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sz w:val="72"/>
        </w:rPr>
        <w:id w:val="881992742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  <w:sz w:val="32"/>
          <w:lang w:eastAsia="en-US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054"/>
          </w:tblGrid>
          <w:tr w:rsidR="00782450" w14:paraId="24602AB3" w14:textId="77777777">
            <w:trPr>
              <w:trHeight w:val="2880"/>
              <w:jc w:val="center"/>
            </w:trPr>
            <w:tc>
              <w:tcPr>
                <w:tcW w:w="5000" w:type="pct"/>
              </w:tcPr>
              <w:p w14:paraId="3DA2A9FD" w14:textId="1243FCE8" w:rsidR="00782450" w:rsidRPr="00782450" w:rsidRDefault="00782450" w:rsidP="00782450">
                <w:pPr>
                  <w:pStyle w:val="Sinespaciado"/>
                  <w:jc w:val="center"/>
                  <w:rPr>
                    <w:rFonts w:asciiTheme="majorHAnsi" w:eastAsiaTheme="majorEastAsia" w:hAnsiTheme="majorHAnsi" w:cstheme="majorBidi"/>
                    <w:caps/>
                    <w:sz w:val="72"/>
                  </w:rPr>
                </w:pPr>
              </w:p>
            </w:tc>
          </w:tr>
          <w:tr w:rsidR="00782450" w14:paraId="3DD10CC8" w14:textId="77777777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72"/>
                  <w:szCs w:val="80"/>
                </w:rPr>
                <w:alias w:val="Título"/>
                <w:id w:val="15524250"/>
                <w:placeholder>
                  <w:docPart w:val="6757DC967F5146C0929D619B0A312991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14:paraId="1852DC10" w14:textId="4B5C0ED0" w:rsidR="00782450" w:rsidRPr="00782450" w:rsidRDefault="00782450" w:rsidP="00782450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72"/>
                        <w:szCs w:val="80"/>
                      </w:rPr>
                    </w:pPr>
                    <w:r w:rsidRPr="00782450">
                      <w:rPr>
                        <w:rFonts w:asciiTheme="majorHAnsi" w:eastAsiaTheme="majorEastAsia" w:hAnsiTheme="majorHAnsi" w:cstheme="majorBidi"/>
                        <w:sz w:val="72"/>
                        <w:szCs w:val="80"/>
                      </w:rPr>
                      <w:t>POR UN CONGRESO ABIERTO Y TRANSPARENTE</w:t>
                    </w:r>
                  </w:p>
                </w:tc>
              </w:sdtContent>
            </w:sdt>
          </w:tr>
          <w:tr w:rsidR="00782450" w14:paraId="2790B30B" w14:textId="77777777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ítulo"/>
                <w:id w:val="15524255"/>
                <w:placeholder>
                  <w:docPart w:val="78A91C5103F84AC98BE563033BBE2C22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14:paraId="17E42CA0" w14:textId="4EC59463" w:rsidR="00782450" w:rsidRDefault="0070740D" w:rsidP="0070740D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Primer Plan de Acción</w:t>
                    </w:r>
                    <w:r w:rsidR="00997836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 2016-2017</w:t>
                    </w:r>
                  </w:p>
                </w:tc>
              </w:sdtContent>
            </w:sdt>
          </w:tr>
          <w:tr w:rsidR="00782450" w14:paraId="062E8704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432598D0" w14:textId="77777777" w:rsidR="00782450" w:rsidRDefault="00782450">
                <w:pPr>
                  <w:pStyle w:val="Sinespaciado"/>
                  <w:jc w:val="center"/>
                </w:pPr>
              </w:p>
              <w:p w14:paraId="146429B3" w14:textId="77777777" w:rsidR="00997836" w:rsidRDefault="00997836">
                <w:pPr>
                  <w:pStyle w:val="Sinespaciado"/>
                  <w:jc w:val="center"/>
                </w:pPr>
              </w:p>
              <w:p w14:paraId="0E206246" w14:textId="77777777" w:rsidR="00997836" w:rsidRDefault="00997836">
                <w:pPr>
                  <w:pStyle w:val="Sinespaciado"/>
                  <w:jc w:val="center"/>
                </w:pPr>
              </w:p>
              <w:p w14:paraId="0B66E1E9" w14:textId="77777777" w:rsidR="00997836" w:rsidRDefault="00997836">
                <w:pPr>
                  <w:pStyle w:val="Sinespaciado"/>
                  <w:jc w:val="center"/>
                </w:pPr>
              </w:p>
              <w:p w14:paraId="6F70A061" w14:textId="77777777" w:rsidR="00997836" w:rsidRDefault="00997836">
                <w:pPr>
                  <w:pStyle w:val="Sinespaciado"/>
                  <w:jc w:val="center"/>
                </w:pPr>
              </w:p>
              <w:p w14:paraId="32E5A398" w14:textId="77777777" w:rsidR="00997836" w:rsidRDefault="00997836">
                <w:pPr>
                  <w:pStyle w:val="Sinespaciado"/>
                  <w:jc w:val="center"/>
                </w:pPr>
              </w:p>
              <w:p w14:paraId="2EC1C926" w14:textId="77777777" w:rsidR="00997836" w:rsidRDefault="00997836">
                <w:pPr>
                  <w:pStyle w:val="Sinespaciado"/>
                  <w:jc w:val="center"/>
                </w:pPr>
              </w:p>
              <w:p w14:paraId="75317A52" w14:textId="77777777" w:rsidR="00997836" w:rsidRDefault="00997836">
                <w:pPr>
                  <w:pStyle w:val="Sinespaciado"/>
                  <w:jc w:val="center"/>
                </w:pPr>
              </w:p>
            </w:tc>
          </w:tr>
          <w:tr w:rsidR="00782450" w:rsidRPr="00997836" w14:paraId="55189BCA" w14:textId="77777777">
            <w:trPr>
              <w:trHeight w:val="360"/>
              <w:jc w:val="center"/>
            </w:trPr>
            <w:sdt>
              <w:sdtPr>
                <w:rPr>
                  <w:b/>
                  <w:bCs/>
                  <w:sz w:val="32"/>
                </w:rPr>
                <w:alias w:val="Autor"/>
                <w:id w:val="15524260"/>
                <w:placeholder>
                  <w:docPart w:val="D222DB7E48FE4F55B2629453B7FF4762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14:paraId="41FE553B" w14:textId="7F21CD59" w:rsidR="00782450" w:rsidRPr="00997836" w:rsidRDefault="00AF20D7" w:rsidP="00997836">
                    <w:pPr>
                      <w:pStyle w:val="Sinespaciado"/>
                      <w:jc w:val="right"/>
                      <w:rPr>
                        <w:b/>
                        <w:bCs/>
                        <w:sz w:val="32"/>
                      </w:rPr>
                    </w:pPr>
                    <w:r>
                      <w:rPr>
                        <w:b/>
                        <w:bCs/>
                        <w:sz w:val="32"/>
                      </w:rPr>
                      <w:t>Mauricio Lizcano Arango</w:t>
                    </w:r>
                  </w:p>
                </w:tc>
              </w:sdtContent>
            </w:sdt>
          </w:tr>
          <w:tr w:rsidR="00782450" w14:paraId="7F459BF2" w14:textId="77777777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Fecha"/>
                <w:id w:val="516659546"/>
                <w:placeholder>
                  <w:docPart w:val="D661587A7AC44D7EA0AF8D6C66DD8796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14:paraId="2C1D68AE" w14:textId="390D6986" w:rsidR="00782450" w:rsidRDefault="0070740D" w:rsidP="00997836">
                    <w:pPr>
                      <w:pStyle w:val="Sinespaciado"/>
                      <w:jc w:val="right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Presidente del Senado de la República </w:t>
                    </w:r>
                  </w:p>
                </w:tc>
              </w:sdtContent>
            </w:sdt>
          </w:tr>
          <w:tr w:rsidR="00997836" w14:paraId="21ACD397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3D668944" w14:textId="77777777" w:rsidR="00997836" w:rsidRDefault="00997836" w:rsidP="00997836">
                <w:pPr>
                  <w:pStyle w:val="Sinespaciado"/>
                  <w:jc w:val="right"/>
                  <w:rPr>
                    <w:b/>
                    <w:bCs/>
                  </w:rPr>
                </w:pPr>
              </w:p>
            </w:tc>
          </w:tr>
        </w:tbl>
        <w:p w14:paraId="41C8BBC9" w14:textId="77777777" w:rsidR="00782450" w:rsidRDefault="00782450"/>
        <w:p w14:paraId="706366EF" w14:textId="09912A47" w:rsidR="00997836" w:rsidRPr="00997836" w:rsidRDefault="00997836" w:rsidP="00997836">
          <w:pPr>
            <w:spacing w:after="0" w:line="240" w:lineRule="auto"/>
            <w:jc w:val="right"/>
            <w:rPr>
              <w:b/>
              <w:sz w:val="32"/>
            </w:rPr>
          </w:pPr>
          <w:r w:rsidRPr="00997836">
            <w:rPr>
              <w:b/>
              <w:sz w:val="32"/>
            </w:rPr>
            <w:t xml:space="preserve">Gregorio </w:t>
          </w:r>
          <w:proofErr w:type="spellStart"/>
          <w:r w:rsidRPr="00997836">
            <w:rPr>
              <w:b/>
              <w:sz w:val="32"/>
            </w:rPr>
            <w:t>Eljach</w:t>
          </w:r>
          <w:proofErr w:type="spellEnd"/>
          <w:r w:rsidRPr="00997836">
            <w:rPr>
              <w:b/>
              <w:sz w:val="32"/>
            </w:rPr>
            <w:t xml:space="preserve"> Pacheco</w:t>
          </w:r>
        </w:p>
        <w:p w14:paraId="72AD9DF1" w14:textId="210FA5DC" w:rsidR="00997836" w:rsidRPr="00997836" w:rsidRDefault="00997836" w:rsidP="00997836">
          <w:pPr>
            <w:spacing w:after="0" w:line="240" w:lineRule="auto"/>
            <w:jc w:val="right"/>
            <w:rPr>
              <w:b/>
            </w:rPr>
          </w:pPr>
          <w:r w:rsidRPr="00997836">
            <w:rPr>
              <w:b/>
            </w:rPr>
            <w:t>Secretario General</w:t>
          </w:r>
        </w:p>
        <w:p w14:paraId="3070CE78" w14:textId="77777777" w:rsidR="00997836" w:rsidRDefault="00997836" w:rsidP="00997836">
          <w:pPr>
            <w:spacing w:after="0" w:line="240" w:lineRule="auto"/>
            <w:jc w:val="right"/>
          </w:pPr>
        </w:p>
        <w:p w14:paraId="7128623F" w14:textId="77777777" w:rsidR="00997836" w:rsidRDefault="00997836" w:rsidP="00997836">
          <w:pPr>
            <w:spacing w:after="0" w:line="240" w:lineRule="auto"/>
            <w:jc w:val="right"/>
          </w:pPr>
        </w:p>
        <w:p w14:paraId="354E0B9D" w14:textId="77777777" w:rsidR="00997836" w:rsidRDefault="00997836" w:rsidP="00997836">
          <w:pPr>
            <w:spacing w:after="0" w:line="240" w:lineRule="auto"/>
            <w:jc w:val="right"/>
          </w:pPr>
        </w:p>
        <w:p w14:paraId="032AE097" w14:textId="62600480" w:rsidR="00782450" w:rsidRPr="00997836" w:rsidRDefault="00997836" w:rsidP="00997836">
          <w:pPr>
            <w:spacing w:after="0" w:line="240" w:lineRule="auto"/>
            <w:jc w:val="right"/>
            <w:rPr>
              <w:b/>
              <w:sz w:val="32"/>
              <w:szCs w:val="32"/>
            </w:rPr>
          </w:pPr>
          <w:r w:rsidRPr="00997836">
            <w:rPr>
              <w:b/>
              <w:sz w:val="32"/>
              <w:szCs w:val="32"/>
            </w:rPr>
            <w:t xml:space="preserve">Astrid Salamanca </w:t>
          </w:r>
          <w:proofErr w:type="spellStart"/>
          <w:r w:rsidRPr="00997836">
            <w:rPr>
              <w:b/>
              <w:sz w:val="32"/>
              <w:szCs w:val="32"/>
            </w:rPr>
            <w:t>Rahin</w:t>
          </w:r>
          <w:proofErr w:type="spellEnd"/>
        </w:p>
        <w:p w14:paraId="0A815915" w14:textId="52C99F66" w:rsidR="00997836" w:rsidRDefault="00997836" w:rsidP="00997836">
          <w:pPr>
            <w:spacing w:after="0" w:line="240" w:lineRule="auto"/>
            <w:jc w:val="right"/>
          </w:pPr>
          <w:r w:rsidRPr="00997836">
            <w:rPr>
              <w:b/>
            </w:rPr>
            <w:t xml:space="preserve">Directora General y Administrativa </w:t>
          </w:r>
        </w:p>
        <w:p w14:paraId="1F433560" w14:textId="77777777" w:rsidR="00997836" w:rsidRDefault="00997836" w:rsidP="00997836">
          <w:pPr>
            <w:jc w:val="right"/>
          </w:pPr>
        </w:p>
        <w:p w14:paraId="3C951064" w14:textId="29EF5780" w:rsidR="00782450" w:rsidRDefault="00782450">
          <w:pP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32"/>
              <w:szCs w:val="28"/>
            </w:rPr>
          </w:pPr>
          <w:r>
            <w:rPr>
              <w:sz w:val="32"/>
            </w:rPr>
            <w:br w:type="page"/>
          </w:r>
        </w:p>
      </w:sdtContent>
    </w:sdt>
    <w:p w14:paraId="188990B7" w14:textId="5197834D" w:rsidR="00733311" w:rsidRPr="00065753" w:rsidRDefault="00AA5BD4" w:rsidP="002F1C8F">
      <w:pPr>
        <w:pStyle w:val="Ttulo1"/>
        <w:jc w:val="center"/>
        <w:rPr>
          <w:sz w:val="32"/>
        </w:rPr>
      </w:pPr>
      <w:r w:rsidRPr="00065753">
        <w:rPr>
          <w:sz w:val="32"/>
        </w:rPr>
        <w:lastRenderedPageBreak/>
        <w:t xml:space="preserve">PRIMER PLAN DE ACCIÓN POR UN </w:t>
      </w:r>
      <w:r w:rsidR="00297C75">
        <w:rPr>
          <w:sz w:val="32"/>
        </w:rPr>
        <w:t>CONGRESO</w:t>
      </w:r>
      <w:r w:rsidR="00297C75" w:rsidRPr="00065753">
        <w:rPr>
          <w:sz w:val="32"/>
        </w:rPr>
        <w:t xml:space="preserve"> </w:t>
      </w:r>
      <w:r w:rsidRPr="00065753">
        <w:rPr>
          <w:sz w:val="32"/>
        </w:rPr>
        <w:t>ABIERTO Y TRANSPARENTE</w:t>
      </w:r>
    </w:p>
    <w:p w14:paraId="70816FBB" w14:textId="77777777" w:rsidR="00AA5BD4" w:rsidRPr="000A2801" w:rsidRDefault="00AA5BD4" w:rsidP="00AA5BD4">
      <w:pPr>
        <w:jc w:val="center"/>
        <w:rPr>
          <w:sz w:val="28"/>
        </w:rPr>
      </w:pPr>
    </w:p>
    <w:p w14:paraId="30A83C11" w14:textId="77777777" w:rsidR="00AA5BD4" w:rsidRPr="000A2801" w:rsidRDefault="00AA5BD4" w:rsidP="00AA5BD4">
      <w:pPr>
        <w:pStyle w:val="Prrafodelista"/>
        <w:numPr>
          <w:ilvl w:val="0"/>
          <w:numId w:val="1"/>
        </w:numPr>
        <w:jc w:val="both"/>
        <w:rPr>
          <w:b/>
          <w:sz w:val="28"/>
        </w:rPr>
      </w:pPr>
      <w:r w:rsidRPr="000A2801">
        <w:rPr>
          <w:b/>
          <w:sz w:val="28"/>
        </w:rPr>
        <w:t>INTRODUCCIÓN</w:t>
      </w:r>
    </w:p>
    <w:p w14:paraId="411517A4" w14:textId="4F7FA274" w:rsidR="00702D80" w:rsidRDefault="00AA5BD4" w:rsidP="00AA5BD4">
      <w:pPr>
        <w:jc w:val="both"/>
        <w:rPr>
          <w:sz w:val="24"/>
        </w:rPr>
      </w:pPr>
      <w:r w:rsidRPr="00065753">
        <w:rPr>
          <w:sz w:val="24"/>
        </w:rPr>
        <w:t>En el año 201</w:t>
      </w:r>
      <w:r w:rsidR="00FA6210" w:rsidRPr="00065753">
        <w:rPr>
          <w:sz w:val="24"/>
        </w:rPr>
        <w:t>2</w:t>
      </w:r>
      <w:r w:rsidR="00702D80">
        <w:rPr>
          <w:sz w:val="24"/>
        </w:rPr>
        <w:t>,</w:t>
      </w:r>
      <w:r w:rsidRPr="00065753">
        <w:rPr>
          <w:sz w:val="24"/>
        </w:rPr>
        <w:t xml:space="preserve"> el Gobierno Nacional se adhirió a la Alianza para el Gobierno Abierto</w:t>
      </w:r>
      <w:r w:rsidR="00E0076A" w:rsidRPr="00065753">
        <w:rPr>
          <w:sz w:val="24"/>
        </w:rPr>
        <w:t xml:space="preserve"> (AGA)</w:t>
      </w:r>
      <w:r w:rsidRPr="00065753">
        <w:rPr>
          <w:sz w:val="24"/>
        </w:rPr>
        <w:t xml:space="preserve">, iniciativa internacional voluntaria </w:t>
      </w:r>
    </w:p>
    <w:p w14:paraId="6138C2A5" w14:textId="7562F640" w:rsidR="00AA5BD4" w:rsidRPr="00065753" w:rsidRDefault="00FB0E68" w:rsidP="00AA5BD4">
      <w:pPr>
        <w:jc w:val="both"/>
        <w:rPr>
          <w:sz w:val="24"/>
        </w:rPr>
      </w:pPr>
      <w:r w:rsidRPr="00065753">
        <w:rPr>
          <w:sz w:val="24"/>
        </w:rPr>
        <w:t xml:space="preserve">El objeto de esta Alianza es que los </w:t>
      </w:r>
      <w:r w:rsidR="002D3C39">
        <w:rPr>
          <w:sz w:val="24"/>
        </w:rPr>
        <w:t>g</w:t>
      </w:r>
      <w:r w:rsidRPr="00065753">
        <w:rPr>
          <w:sz w:val="24"/>
        </w:rPr>
        <w:t xml:space="preserve">obiernos, por medio de la elaboración de Planes </w:t>
      </w:r>
      <w:r w:rsidR="00523952" w:rsidRPr="00065753">
        <w:rPr>
          <w:sz w:val="24"/>
        </w:rPr>
        <w:t xml:space="preserve">Nacionales </w:t>
      </w:r>
      <w:r w:rsidRPr="00065753">
        <w:rPr>
          <w:sz w:val="24"/>
        </w:rPr>
        <w:t xml:space="preserve">de Acción </w:t>
      </w:r>
      <w:r w:rsidR="00523952">
        <w:rPr>
          <w:sz w:val="24"/>
        </w:rPr>
        <w:t xml:space="preserve">formulados </w:t>
      </w:r>
      <w:r w:rsidRPr="00065753">
        <w:rPr>
          <w:sz w:val="24"/>
        </w:rPr>
        <w:t xml:space="preserve">a dos años, </w:t>
      </w:r>
      <w:r w:rsidR="00523952">
        <w:rPr>
          <w:sz w:val="24"/>
        </w:rPr>
        <w:t>definan</w:t>
      </w:r>
      <w:r w:rsidR="00523952" w:rsidRPr="00065753">
        <w:rPr>
          <w:sz w:val="24"/>
        </w:rPr>
        <w:t xml:space="preserve"> </w:t>
      </w:r>
      <w:r w:rsidRPr="00065753">
        <w:rPr>
          <w:sz w:val="24"/>
        </w:rPr>
        <w:t>compromisos concretos, medibles y ambiciosos que fomenten la transparencia, integridad y apertura de las entidades estatales.</w:t>
      </w:r>
    </w:p>
    <w:p w14:paraId="59902C80" w14:textId="27D2A01A" w:rsidR="00702D80" w:rsidRDefault="00FB0E68" w:rsidP="00AA5BD4">
      <w:pPr>
        <w:jc w:val="both"/>
        <w:rPr>
          <w:sz w:val="24"/>
        </w:rPr>
      </w:pPr>
      <w:r w:rsidRPr="00065753">
        <w:rPr>
          <w:sz w:val="24"/>
        </w:rPr>
        <w:t xml:space="preserve">Aunque esta iniciativa comenzó como un compromiso solo del </w:t>
      </w:r>
      <w:r w:rsidR="000A2801">
        <w:rPr>
          <w:sz w:val="24"/>
        </w:rPr>
        <w:t>E</w:t>
      </w:r>
      <w:r w:rsidRPr="00065753">
        <w:rPr>
          <w:sz w:val="24"/>
        </w:rPr>
        <w:t xml:space="preserve">jecutivo, en los últimos </w:t>
      </w:r>
      <w:r w:rsidR="00523952" w:rsidRPr="00065753">
        <w:rPr>
          <w:sz w:val="24"/>
        </w:rPr>
        <w:t>años se</w:t>
      </w:r>
      <w:r w:rsidRPr="00065753">
        <w:rPr>
          <w:sz w:val="24"/>
        </w:rPr>
        <w:t xml:space="preserve"> ha hecho evidente la importancia de involucrar a las otras dos ramas del poder público</w:t>
      </w:r>
      <w:r w:rsidR="0060499B" w:rsidRPr="00065753">
        <w:rPr>
          <w:sz w:val="24"/>
        </w:rPr>
        <w:t xml:space="preserve"> </w:t>
      </w:r>
      <w:r w:rsidR="004B16E9" w:rsidRPr="00065753">
        <w:rPr>
          <w:sz w:val="24"/>
        </w:rPr>
        <w:t>con el objeto de</w:t>
      </w:r>
      <w:r w:rsidRPr="00065753">
        <w:rPr>
          <w:sz w:val="24"/>
        </w:rPr>
        <w:t xml:space="preserve"> apuntarle a un Estado Abierto. Es por esta razón que a finales de 2013 se creó el Grupo de Trabajo sobre Apertura Legislativa </w:t>
      </w:r>
      <w:r w:rsidR="00A36474" w:rsidRPr="00065753">
        <w:rPr>
          <w:sz w:val="24"/>
        </w:rPr>
        <w:t xml:space="preserve">(GTAL) </w:t>
      </w:r>
      <w:r w:rsidRPr="00065753">
        <w:rPr>
          <w:sz w:val="24"/>
        </w:rPr>
        <w:t>de</w:t>
      </w:r>
      <w:r w:rsidR="00E0076A" w:rsidRPr="00065753">
        <w:rPr>
          <w:sz w:val="24"/>
        </w:rPr>
        <w:t xml:space="preserve"> </w:t>
      </w:r>
      <w:r w:rsidR="00A36474" w:rsidRPr="00065753">
        <w:rPr>
          <w:sz w:val="24"/>
        </w:rPr>
        <w:t xml:space="preserve">la </w:t>
      </w:r>
      <w:r w:rsidR="00E0076A" w:rsidRPr="00065753">
        <w:rPr>
          <w:sz w:val="24"/>
        </w:rPr>
        <w:t>A</w:t>
      </w:r>
      <w:r w:rsidR="00A36474" w:rsidRPr="00065753">
        <w:rPr>
          <w:sz w:val="24"/>
        </w:rPr>
        <w:t xml:space="preserve">lianza para el </w:t>
      </w:r>
      <w:r w:rsidR="00E0076A" w:rsidRPr="00065753">
        <w:rPr>
          <w:sz w:val="24"/>
        </w:rPr>
        <w:t>G</w:t>
      </w:r>
      <w:r w:rsidR="00A36474" w:rsidRPr="00065753">
        <w:rPr>
          <w:sz w:val="24"/>
        </w:rPr>
        <w:t xml:space="preserve">obierno </w:t>
      </w:r>
      <w:r w:rsidR="00E0076A" w:rsidRPr="00065753">
        <w:rPr>
          <w:sz w:val="24"/>
        </w:rPr>
        <w:t>A</w:t>
      </w:r>
      <w:r w:rsidR="00A36474" w:rsidRPr="00065753">
        <w:rPr>
          <w:sz w:val="24"/>
        </w:rPr>
        <w:t>bierto</w:t>
      </w:r>
      <w:r w:rsidR="00E0076A" w:rsidRPr="00065753">
        <w:rPr>
          <w:sz w:val="24"/>
        </w:rPr>
        <w:t xml:space="preserve">, liderado por el </w:t>
      </w:r>
      <w:r w:rsidR="00135105">
        <w:rPr>
          <w:sz w:val="24"/>
        </w:rPr>
        <w:t>Congreso Nacional</w:t>
      </w:r>
      <w:r w:rsidR="00135105" w:rsidRPr="00065753">
        <w:rPr>
          <w:sz w:val="24"/>
        </w:rPr>
        <w:t xml:space="preserve"> </w:t>
      </w:r>
      <w:r w:rsidR="00E0076A" w:rsidRPr="00065753">
        <w:rPr>
          <w:sz w:val="24"/>
        </w:rPr>
        <w:t xml:space="preserve">de Chile y el Instituto Nacional Demócrata. </w:t>
      </w:r>
    </w:p>
    <w:p w14:paraId="0B080E4F" w14:textId="04435F9E" w:rsidR="00480582" w:rsidRDefault="00E0076A" w:rsidP="00AA5BD4">
      <w:pPr>
        <w:jc w:val="both"/>
        <w:rPr>
          <w:sz w:val="24"/>
        </w:rPr>
      </w:pPr>
      <w:r w:rsidRPr="00065753">
        <w:rPr>
          <w:sz w:val="24"/>
        </w:rPr>
        <w:t xml:space="preserve">El propósito de </w:t>
      </w:r>
      <w:r w:rsidR="003F751C">
        <w:rPr>
          <w:sz w:val="24"/>
        </w:rPr>
        <w:t>este grupo es trabajar con los C</w:t>
      </w:r>
      <w:r w:rsidRPr="00065753">
        <w:rPr>
          <w:sz w:val="24"/>
        </w:rPr>
        <w:t>ongresos</w:t>
      </w:r>
      <w:r w:rsidR="00CC0222">
        <w:rPr>
          <w:sz w:val="24"/>
        </w:rPr>
        <w:t xml:space="preserve">, </w:t>
      </w:r>
      <w:r w:rsidR="000A2801">
        <w:rPr>
          <w:sz w:val="24"/>
        </w:rPr>
        <w:t>o</w:t>
      </w:r>
      <w:r w:rsidRPr="00065753">
        <w:rPr>
          <w:sz w:val="24"/>
        </w:rPr>
        <w:t xml:space="preserve">rganizaciones de la </w:t>
      </w:r>
      <w:r w:rsidR="000A2801">
        <w:rPr>
          <w:sz w:val="24"/>
        </w:rPr>
        <w:t>s</w:t>
      </w:r>
      <w:r w:rsidRPr="00065753">
        <w:rPr>
          <w:sz w:val="24"/>
        </w:rPr>
        <w:t xml:space="preserve">ociedad </w:t>
      </w:r>
      <w:r w:rsidR="000A2801">
        <w:rPr>
          <w:sz w:val="24"/>
        </w:rPr>
        <w:t>c</w:t>
      </w:r>
      <w:r w:rsidRPr="00065753">
        <w:rPr>
          <w:sz w:val="24"/>
        </w:rPr>
        <w:t>ivil (OSC)</w:t>
      </w:r>
      <w:r w:rsidR="00FC63CA">
        <w:rPr>
          <w:sz w:val="24"/>
        </w:rPr>
        <w:t>,</w:t>
      </w:r>
      <w:r w:rsidR="00CC0222">
        <w:rPr>
          <w:sz w:val="24"/>
        </w:rPr>
        <w:t xml:space="preserve"> y grupos de interés</w:t>
      </w:r>
      <w:r w:rsidRPr="00065753">
        <w:rPr>
          <w:sz w:val="24"/>
        </w:rPr>
        <w:t xml:space="preserve"> para contribuir a que los ciudadanos </w:t>
      </w:r>
      <w:r w:rsidR="00523952">
        <w:rPr>
          <w:sz w:val="24"/>
        </w:rPr>
        <w:t>se involucre</w:t>
      </w:r>
      <w:r w:rsidR="00702D80">
        <w:rPr>
          <w:sz w:val="24"/>
        </w:rPr>
        <w:t>n</w:t>
      </w:r>
      <w:r w:rsidR="00523952" w:rsidRPr="00065753">
        <w:rPr>
          <w:sz w:val="24"/>
        </w:rPr>
        <w:t xml:space="preserve"> </w:t>
      </w:r>
      <w:r w:rsidR="00702D80">
        <w:rPr>
          <w:sz w:val="24"/>
        </w:rPr>
        <w:t xml:space="preserve">con mayor eficiencia </w:t>
      </w:r>
      <w:r w:rsidR="00CC0222">
        <w:rPr>
          <w:sz w:val="24"/>
        </w:rPr>
        <w:t xml:space="preserve">y transparencia </w:t>
      </w:r>
      <w:r w:rsidR="00702D80">
        <w:rPr>
          <w:sz w:val="24"/>
        </w:rPr>
        <w:t xml:space="preserve">en </w:t>
      </w:r>
      <w:r w:rsidRPr="00065753">
        <w:rPr>
          <w:sz w:val="24"/>
        </w:rPr>
        <w:t>el proceso legislativo</w:t>
      </w:r>
      <w:r w:rsidR="00FC63CA">
        <w:rPr>
          <w:sz w:val="24"/>
        </w:rPr>
        <w:t xml:space="preserve">; </w:t>
      </w:r>
      <w:r w:rsidR="00FD3186">
        <w:rPr>
          <w:sz w:val="24"/>
        </w:rPr>
        <w:t>aporten a la formulación de</w:t>
      </w:r>
      <w:r w:rsidR="00FC63CA">
        <w:rPr>
          <w:sz w:val="24"/>
        </w:rPr>
        <w:t xml:space="preserve"> </w:t>
      </w:r>
      <w:r w:rsidRPr="00065753">
        <w:rPr>
          <w:sz w:val="24"/>
        </w:rPr>
        <w:t>compromisos concretos</w:t>
      </w:r>
      <w:r w:rsidR="00FC63CA">
        <w:rPr>
          <w:sz w:val="24"/>
        </w:rPr>
        <w:t xml:space="preserve">; </w:t>
      </w:r>
      <w:r w:rsidR="00E566BC" w:rsidRPr="00065753">
        <w:rPr>
          <w:sz w:val="24"/>
        </w:rPr>
        <w:t xml:space="preserve">generen </w:t>
      </w:r>
      <w:r w:rsidR="004B16E9" w:rsidRPr="00065753">
        <w:rPr>
          <w:sz w:val="24"/>
        </w:rPr>
        <w:t>mayor</w:t>
      </w:r>
      <w:r w:rsidR="00E566BC" w:rsidRPr="00065753">
        <w:rPr>
          <w:sz w:val="24"/>
        </w:rPr>
        <w:t xml:space="preserve"> participación </w:t>
      </w:r>
      <w:r w:rsidR="00FD3186">
        <w:rPr>
          <w:sz w:val="24"/>
        </w:rPr>
        <w:t xml:space="preserve">logrando </w:t>
      </w:r>
      <w:r w:rsidR="00FC63CA">
        <w:rPr>
          <w:sz w:val="24"/>
        </w:rPr>
        <w:t>mejorar</w:t>
      </w:r>
      <w:r w:rsidR="00FD3186">
        <w:rPr>
          <w:sz w:val="24"/>
        </w:rPr>
        <w:t xml:space="preserve"> relación entre ciudadanos y congresistas, reconstruyendo</w:t>
      </w:r>
      <w:r w:rsidR="00FC63CA">
        <w:rPr>
          <w:sz w:val="24"/>
        </w:rPr>
        <w:t xml:space="preserve"> la </w:t>
      </w:r>
      <w:r w:rsidR="00E566BC" w:rsidRPr="00065753">
        <w:rPr>
          <w:sz w:val="24"/>
        </w:rPr>
        <w:t>confianza</w:t>
      </w:r>
      <w:r w:rsidR="00FD3186">
        <w:rPr>
          <w:sz w:val="24"/>
        </w:rPr>
        <w:t xml:space="preserve"> </w:t>
      </w:r>
      <w:r w:rsidR="00E566BC" w:rsidRPr="00065753">
        <w:rPr>
          <w:sz w:val="24"/>
        </w:rPr>
        <w:t>y credibilidad e</w:t>
      </w:r>
      <w:r w:rsidR="00523952">
        <w:rPr>
          <w:sz w:val="24"/>
        </w:rPr>
        <w:t>n</w:t>
      </w:r>
      <w:r w:rsidR="00FD3186">
        <w:rPr>
          <w:sz w:val="24"/>
        </w:rPr>
        <w:t xml:space="preserve"> la rama legislativa</w:t>
      </w:r>
      <w:r w:rsidR="00E566BC" w:rsidRPr="00065753">
        <w:rPr>
          <w:sz w:val="24"/>
        </w:rPr>
        <w:t>.</w:t>
      </w:r>
    </w:p>
    <w:p w14:paraId="4F199E14" w14:textId="5CEDA4DD" w:rsidR="00FB0943" w:rsidRPr="00065753" w:rsidRDefault="00FB0943" w:rsidP="00AA5BD4">
      <w:pPr>
        <w:jc w:val="both"/>
        <w:rPr>
          <w:sz w:val="24"/>
        </w:rPr>
      </w:pPr>
      <w:r>
        <w:rPr>
          <w:sz w:val="24"/>
        </w:rPr>
        <w:t xml:space="preserve">Durante </w:t>
      </w:r>
      <w:r w:rsidR="00827642">
        <w:rPr>
          <w:sz w:val="24"/>
        </w:rPr>
        <w:t xml:space="preserve">estos tres años el GTAL junto con </w:t>
      </w:r>
      <w:r w:rsidR="00FE5CD0">
        <w:rPr>
          <w:sz w:val="24"/>
        </w:rPr>
        <w:t xml:space="preserve">diferentes </w:t>
      </w:r>
      <w:r w:rsidR="00827642">
        <w:rPr>
          <w:sz w:val="24"/>
        </w:rPr>
        <w:t>OSC</w:t>
      </w:r>
      <w:r w:rsidR="00FE5CD0">
        <w:rPr>
          <w:sz w:val="24"/>
        </w:rPr>
        <w:t xml:space="preserve"> en el mundo, </w:t>
      </w:r>
      <w:r w:rsidR="00827642">
        <w:rPr>
          <w:sz w:val="24"/>
        </w:rPr>
        <w:t>y el apoyo de organismos internacionales</w:t>
      </w:r>
      <w:r w:rsidR="00FE5CD0">
        <w:rPr>
          <w:sz w:val="24"/>
        </w:rPr>
        <w:t>, consiguieron que</w:t>
      </w:r>
      <w:r w:rsidR="00D92946">
        <w:rPr>
          <w:sz w:val="24"/>
        </w:rPr>
        <w:t xml:space="preserve"> en septiembre de 2016</w:t>
      </w:r>
      <w:r w:rsidR="00FE5CD0">
        <w:rPr>
          <w:sz w:val="24"/>
        </w:rPr>
        <w:t xml:space="preserve"> </w:t>
      </w:r>
      <w:r w:rsidR="00D92946">
        <w:rPr>
          <w:sz w:val="24"/>
        </w:rPr>
        <w:t xml:space="preserve">el Comité Directivo de </w:t>
      </w:r>
      <w:r w:rsidR="00FE5CD0">
        <w:rPr>
          <w:sz w:val="24"/>
        </w:rPr>
        <w:t>la AGA</w:t>
      </w:r>
      <w:r w:rsidR="00D92946">
        <w:rPr>
          <w:sz w:val="24"/>
        </w:rPr>
        <w:t xml:space="preserve"> aprobara formalmente los </w:t>
      </w:r>
      <w:hyperlink r:id="rId10" w:history="1">
        <w:r w:rsidR="00D92946" w:rsidRPr="00146A6F">
          <w:rPr>
            <w:rStyle w:val="Hipervnculo"/>
            <w:sz w:val="24"/>
          </w:rPr>
          <w:t>lineamientos de participación legislativa dentro de la Alianza</w:t>
        </w:r>
      </w:hyperlink>
      <w:r w:rsidR="00D92946">
        <w:rPr>
          <w:sz w:val="24"/>
        </w:rPr>
        <w:t xml:space="preserve">. Este documento </w:t>
      </w:r>
      <w:r w:rsidR="00D92946" w:rsidRPr="00D92946">
        <w:rPr>
          <w:sz w:val="24"/>
        </w:rPr>
        <w:t>define con mayor claridad las reglas para la participación</w:t>
      </w:r>
      <w:r w:rsidR="00D92946">
        <w:rPr>
          <w:sz w:val="24"/>
        </w:rPr>
        <w:t xml:space="preserve"> de los organismos legislativos </w:t>
      </w:r>
      <w:r w:rsidR="00D92946" w:rsidRPr="00D92946">
        <w:rPr>
          <w:sz w:val="24"/>
        </w:rPr>
        <w:t xml:space="preserve">y reconoce el valor del compromiso legislativo en los esfuerzos </w:t>
      </w:r>
      <w:r w:rsidR="00D92946">
        <w:rPr>
          <w:sz w:val="24"/>
        </w:rPr>
        <w:t xml:space="preserve">para conseguir un Estado abierto. </w:t>
      </w:r>
    </w:p>
    <w:p w14:paraId="2BF01C33" w14:textId="7C4C81ED" w:rsidR="002D6A2C" w:rsidRDefault="00F66362" w:rsidP="00F66362">
      <w:pPr>
        <w:jc w:val="both"/>
        <w:rPr>
          <w:sz w:val="24"/>
        </w:rPr>
      </w:pPr>
      <w:r>
        <w:rPr>
          <w:sz w:val="24"/>
        </w:rPr>
        <w:t>Hasta el momento, en Latinoamérica solo los congresos de Chile</w:t>
      </w:r>
      <w:r w:rsidR="00FB0943">
        <w:rPr>
          <w:sz w:val="24"/>
        </w:rPr>
        <w:t xml:space="preserve"> y</w:t>
      </w:r>
      <w:r>
        <w:rPr>
          <w:sz w:val="24"/>
        </w:rPr>
        <w:t xml:space="preserve"> Paraguay tienen </w:t>
      </w:r>
      <w:r w:rsidR="00FB0943">
        <w:rPr>
          <w:sz w:val="24"/>
        </w:rPr>
        <w:t>P</w:t>
      </w:r>
      <w:r>
        <w:rPr>
          <w:sz w:val="24"/>
        </w:rPr>
        <w:t xml:space="preserve">lanes de </w:t>
      </w:r>
      <w:r w:rsidR="00FB0943">
        <w:rPr>
          <w:sz w:val="24"/>
        </w:rPr>
        <w:t>A</w:t>
      </w:r>
      <w:r>
        <w:rPr>
          <w:sz w:val="24"/>
        </w:rPr>
        <w:t xml:space="preserve">cción de Parlamento Abierto </w:t>
      </w:r>
      <w:r w:rsidR="00934A92">
        <w:rPr>
          <w:sz w:val="24"/>
        </w:rPr>
        <w:t xml:space="preserve">en </w:t>
      </w:r>
      <w:r>
        <w:rPr>
          <w:sz w:val="24"/>
        </w:rPr>
        <w:t>el marco de la</w:t>
      </w:r>
      <w:r w:rsidR="00D92946">
        <w:rPr>
          <w:sz w:val="24"/>
        </w:rPr>
        <w:t xml:space="preserve"> AGA</w:t>
      </w:r>
      <w:r>
        <w:rPr>
          <w:sz w:val="24"/>
        </w:rPr>
        <w:t>.</w:t>
      </w:r>
      <w:r w:rsidR="00D56760">
        <w:rPr>
          <w:sz w:val="24"/>
        </w:rPr>
        <w:t xml:space="preserve"> </w:t>
      </w:r>
      <w:r w:rsidR="00166095">
        <w:rPr>
          <w:sz w:val="24"/>
        </w:rPr>
        <w:t>En Costa Rica existe un</w:t>
      </w:r>
      <w:r w:rsidR="00166095" w:rsidRPr="00166095">
        <w:rPr>
          <w:sz w:val="24"/>
        </w:rPr>
        <w:t xml:space="preserve"> acuerdo de</w:t>
      </w:r>
      <w:r w:rsidR="00166095">
        <w:rPr>
          <w:sz w:val="24"/>
        </w:rPr>
        <w:t xml:space="preserve"> compromisos de promoción de </w:t>
      </w:r>
      <w:r w:rsidR="00166095" w:rsidRPr="00166095">
        <w:rPr>
          <w:sz w:val="24"/>
        </w:rPr>
        <w:t>apertura legislativa</w:t>
      </w:r>
      <w:r w:rsidR="00D56760" w:rsidRPr="00166095">
        <w:rPr>
          <w:sz w:val="24"/>
        </w:rPr>
        <w:t>,</w:t>
      </w:r>
      <w:r w:rsidR="00166095">
        <w:rPr>
          <w:sz w:val="24"/>
        </w:rPr>
        <w:t xml:space="preserve"> promovido por un grupo de OSC.</w:t>
      </w:r>
      <w:r w:rsidR="00674695">
        <w:rPr>
          <w:sz w:val="24"/>
        </w:rPr>
        <w:t xml:space="preserve"> </w:t>
      </w:r>
      <w:r w:rsidR="00166095">
        <w:rPr>
          <w:sz w:val="24"/>
        </w:rPr>
        <w:t xml:space="preserve"> </w:t>
      </w:r>
      <w:r w:rsidR="002D6A2C">
        <w:rPr>
          <w:sz w:val="24"/>
        </w:rPr>
        <w:lastRenderedPageBreak/>
        <w:t>Colombia es</w:t>
      </w:r>
      <w:r w:rsidR="00166095">
        <w:rPr>
          <w:sz w:val="24"/>
        </w:rPr>
        <w:t xml:space="preserve"> el tercer país de la región </w:t>
      </w:r>
      <w:r w:rsidR="002D6A2C">
        <w:rPr>
          <w:sz w:val="24"/>
        </w:rPr>
        <w:t xml:space="preserve">en tener </w:t>
      </w:r>
      <w:r w:rsidR="00166095">
        <w:rPr>
          <w:sz w:val="24"/>
        </w:rPr>
        <w:t xml:space="preserve">esta iniciativa legislativa. </w:t>
      </w:r>
      <w:r w:rsidR="00674695">
        <w:rPr>
          <w:sz w:val="24"/>
        </w:rPr>
        <w:t xml:space="preserve"> </w:t>
      </w:r>
      <w:r w:rsidR="002D6A2C">
        <w:rPr>
          <w:sz w:val="24"/>
        </w:rPr>
        <w:t xml:space="preserve">El </w:t>
      </w:r>
      <w:r w:rsidR="00934A92">
        <w:rPr>
          <w:sz w:val="24"/>
        </w:rPr>
        <w:t xml:space="preserve">sexto </w:t>
      </w:r>
      <w:r w:rsidR="002D6A2C">
        <w:rPr>
          <w:sz w:val="24"/>
        </w:rPr>
        <w:t>en el mundo</w:t>
      </w:r>
      <w:r w:rsidR="00934A92">
        <w:rPr>
          <w:rStyle w:val="Refdenotaalpie"/>
          <w:sz w:val="24"/>
        </w:rPr>
        <w:footnoteReference w:id="1"/>
      </w:r>
      <w:r w:rsidR="002D6A2C">
        <w:rPr>
          <w:sz w:val="24"/>
        </w:rPr>
        <w:t>.</w:t>
      </w:r>
    </w:p>
    <w:p w14:paraId="2F13F445" w14:textId="77777777" w:rsidR="00F66362" w:rsidRPr="00DE7193" w:rsidRDefault="00F66362" w:rsidP="00F66362">
      <w:pPr>
        <w:jc w:val="both"/>
        <w:rPr>
          <w:b/>
          <w:sz w:val="24"/>
        </w:rPr>
      </w:pPr>
    </w:p>
    <w:p w14:paraId="2B8EBECE" w14:textId="7A87EB71" w:rsidR="00AA5BD4" w:rsidRPr="000A2801" w:rsidRDefault="00AA5BD4" w:rsidP="009557C7">
      <w:pPr>
        <w:pStyle w:val="Prrafodelista"/>
        <w:numPr>
          <w:ilvl w:val="0"/>
          <w:numId w:val="1"/>
        </w:numPr>
        <w:jc w:val="both"/>
        <w:rPr>
          <w:b/>
          <w:sz w:val="28"/>
        </w:rPr>
      </w:pPr>
      <w:r w:rsidRPr="000A2801">
        <w:rPr>
          <w:b/>
          <w:sz w:val="28"/>
        </w:rPr>
        <w:t xml:space="preserve">ACCIONES </w:t>
      </w:r>
      <w:r w:rsidR="00CB3D37" w:rsidRPr="000A2801">
        <w:rPr>
          <w:b/>
          <w:sz w:val="28"/>
        </w:rPr>
        <w:t xml:space="preserve">REALIZADAS </w:t>
      </w:r>
      <w:r w:rsidR="00F66362" w:rsidRPr="000A2801">
        <w:rPr>
          <w:b/>
          <w:sz w:val="28"/>
        </w:rPr>
        <w:t>EN COLOMBIA</w:t>
      </w:r>
    </w:p>
    <w:p w14:paraId="1E3AA01B" w14:textId="154A3836" w:rsidR="00F66362" w:rsidRDefault="00F66362" w:rsidP="00F66362">
      <w:pPr>
        <w:jc w:val="both"/>
        <w:rPr>
          <w:sz w:val="24"/>
        </w:rPr>
      </w:pPr>
      <w:r w:rsidRPr="00065753">
        <w:rPr>
          <w:sz w:val="24"/>
        </w:rPr>
        <w:t>Durante la última década, se han dado pasos importantes en materia de transparencia, apertura, rendición de cuentas y uso de tecnologías de la información y la comunicación</w:t>
      </w:r>
      <w:r w:rsidR="00674695">
        <w:rPr>
          <w:sz w:val="24"/>
        </w:rPr>
        <w:t xml:space="preserve"> t</w:t>
      </w:r>
      <w:r w:rsidR="006B3D2F">
        <w:rPr>
          <w:sz w:val="24"/>
        </w:rPr>
        <w:t>od</w:t>
      </w:r>
      <w:r w:rsidR="006B03F8">
        <w:rPr>
          <w:sz w:val="24"/>
        </w:rPr>
        <w:t>o</w:t>
      </w:r>
      <w:r w:rsidR="006B3D2F">
        <w:rPr>
          <w:sz w:val="24"/>
        </w:rPr>
        <w:t>s ell</w:t>
      </w:r>
      <w:r w:rsidR="006B03F8">
        <w:rPr>
          <w:sz w:val="24"/>
        </w:rPr>
        <w:t>o</w:t>
      </w:r>
      <w:r w:rsidR="006B3D2F">
        <w:rPr>
          <w:sz w:val="24"/>
        </w:rPr>
        <w:t xml:space="preserve">s bajo los pilares </w:t>
      </w:r>
      <w:r w:rsidR="00CB6886">
        <w:rPr>
          <w:sz w:val="24"/>
        </w:rPr>
        <w:t xml:space="preserve">de las convenciones internacionales contra la corrupción: Convención de las Naciones Unidas contra la Corrupción; Convención Interamericana de Lucha Contra Corrupción (CICC) y la Convención para Combatir el Cohecho de Funcionarios Públicos Extranjeros de la OECD. </w:t>
      </w:r>
    </w:p>
    <w:p w14:paraId="44C0BDE2" w14:textId="698C4261" w:rsidR="006B3D2F" w:rsidRDefault="00F66362" w:rsidP="00F66362">
      <w:pPr>
        <w:jc w:val="both"/>
        <w:rPr>
          <w:sz w:val="24"/>
        </w:rPr>
      </w:pPr>
      <w:r w:rsidRPr="00065753">
        <w:rPr>
          <w:sz w:val="24"/>
        </w:rPr>
        <w:t>Dentro de la</w:t>
      </w:r>
      <w:r w:rsidR="00CB6886">
        <w:rPr>
          <w:sz w:val="24"/>
        </w:rPr>
        <w:t xml:space="preserve"> normatividad</w:t>
      </w:r>
      <w:r w:rsidRPr="00065753">
        <w:rPr>
          <w:sz w:val="24"/>
        </w:rPr>
        <w:t xml:space="preserve"> </w:t>
      </w:r>
      <w:r w:rsidR="007E1277">
        <w:rPr>
          <w:sz w:val="24"/>
        </w:rPr>
        <w:t xml:space="preserve">las </w:t>
      </w:r>
      <w:r w:rsidR="00F30339">
        <w:rPr>
          <w:sz w:val="24"/>
        </w:rPr>
        <w:t>más relevante</w:t>
      </w:r>
      <w:r w:rsidRPr="00065753">
        <w:rPr>
          <w:sz w:val="24"/>
        </w:rPr>
        <w:t xml:space="preserve"> se encuentran el Decreto </w:t>
      </w:r>
      <w:r w:rsidR="00F30339">
        <w:rPr>
          <w:sz w:val="24"/>
        </w:rPr>
        <w:t>Sectorial de TIC 1078</w:t>
      </w:r>
      <w:r w:rsidRPr="00065753">
        <w:rPr>
          <w:sz w:val="24"/>
        </w:rPr>
        <w:t xml:space="preserve"> de 20</w:t>
      </w:r>
      <w:r w:rsidR="00FD3186">
        <w:rPr>
          <w:sz w:val="24"/>
        </w:rPr>
        <w:t>1</w:t>
      </w:r>
      <w:r w:rsidR="00F30339">
        <w:rPr>
          <w:sz w:val="24"/>
        </w:rPr>
        <w:t>5</w:t>
      </w:r>
      <w:r w:rsidRPr="00065753">
        <w:rPr>
          <w:sz w:val="24"/>
        </w:rPr>
        <w:t xml:space="preserve">, por el cual se establecen los lineamientos generales de la Estrategia de Gobierno en Línea </w:t>
      </w:r>
      <w:r w:rsidR="00DA24DB">
        <w:rPr>
          <w:sz w:val="24"/>
        </w:rPr>
        <w:t xml:space="preserve">de la República de Colombia; </w:t>
      </w:r>
      <w:r w:rsidRPr="00065753">
        <w:rPr>
          <w:sz w:val="24"/>
        </w:rPr>
        <w:t>Ley 1474 de 2011, por la cual se dictan normas orientadas a fortalecer los mecanismos de prevención, investigación y sanción de actos de corrupción y la efectividad del control de la gestión pública;</w:t>
      </w:r>
      <w:r>
        <w:rPr>
          <w:sz w:val="24"/>
        </w:rPr>
        <w:t xml:space="preserve"> la </w:t>
      </w:r>
      <w:r w:rsidRPr="00065753">
        <w:rPr>
          <w:sz w:val="24"/>
        </w:rPr>
        <w:t xml:space="preserve">Ley 1712 de 2014, por </w:t>
      </w:r>
      <w:r>
        <w:rPr>
          <w:sz w:val="24"/>
        </w:rPr>
        <w:t>la</w:t>
      </w:r>
      <w:r w:rsidRPr="00065753">
        <w:rPr>
          <w:sz w:val="24"/>
        </w:rPr>
        <w:t xml:space="preserve"> cual s</w:t>
      </w:r>
      <w:r>
        <w:rPr>
          <w:sz w:val="24"/>
        </w:rPr>
        <w:t>e crea la Ley de Transparencia y del Derecho de Acceso a la Información P</w:t>
      </w:r>
      <w:r w:rsidR="00DA24DB">
        <w:rPr>
          <w:sz w:val="24"/>
        </w:rPr>
        <w:t xml:space="preserve">ública y la </w:t>
      </w:r>
      <w:r w:rsidRPr="00065753">
        <w:rPr>
          <w:sz w:val="24"/>
        </w:rPr>
        <w:t>Ley estatutaria 1757 de 2015, por la cual se dictan disposiciones en materia de promoción y protección del derecho a la participación democrática.</w:t>
      </w:r>
      <w:r w:rsidR="006B3D2F">
        <w:rPr>
          <w:sz w:val="24"/>
        </w:rPr>
        <w:t xml:space="preserve"> </w:t>
      </w:r>
      <w:r w:rsidRPr="00065753">
        <w:rPr>
          <w:sz w:val="24"/>
        </w:rPr>
        <w:t>A las anteriores leyes se suma la Política Pública Integral Anticorrupción</w:t>
      </w:r>
      <w:r w:rsidR="006B3D2F">
        <w:rPr>
          <w:sz w:val="24"/>
        </w:rPr>
        <w:t>, así como los</w:t>
      </w:r>
      <w:r w:rsidR="00934A92">
        <w:rPr>
          <w:sz w:val="24"/>
        </w:rPr>
        <w:t xml:space="preserve"> dos</w:t>
      </w:r>
      <w:r w:rsidR="006B3D2F">
        <w:rPr>
          <w:sz w:val="24"/>
        </w:rPr>
        <w:t xml:space="preserve"> Planes </w:t>
      </w:r>
      <w:r w:rsidR="00934A92">
        <w:rPr>
          <w:sz w:val="24"/>
        </w:rPr>
        <w:t xml:space="preserve">Nacionales </w:t>
      </w:r>
      <w:r w:rsidR="006B3D2F">
        <w:rPr>
          <w:sz w:val="24"/>
        </w:rPr>
        <w:t xml:space="preserve">de Acción de Gobierno Abierto. </w:t>
      </w:r>
    </w:p>
    <w:p w14:paraId="55414A40" w14:textId="4B52057E" w:rsidR="00CB3D37" w:rsidRDefault="00024D01" w:rsidP="00024D01">
      <w:pPr>
        <w:jc w:val="both"/>
        <w:rPr>
          <w:sz w:val="24"/>
        </w:rPr>
      </w:pPr>
      <w:r w:rsidRPr="00065753">
        <w:rPr>
          <w:sz w:val="24"/>
        </w:rPr>
        <w:t xml:space="preserve">En noviembre de 2015 el </w:t>
      </w:r>
      <w:r w:rsidR="00F66362" w:rsidRPr="00065753">
        <w:rPr>
          <w:sz w:val="24"/>
        </w:rPr>
        <w:t xml:space="preserve">Congreso </w:t>
      </w:r>
      <w:r w:rsidR="00F66362">
        <w:rPr>
          <w:sz w:val="24"/>
        </w:rPr>
        <w:t>de</w:t>
      </w:r>
      <w:r w:rsidRPr="00065753">
        <w:rPr>
          <w:sz w:val="24"/>
        </w:rPr>
        <w:t xml:space="preserve"> la República de Colombia</w:t>
      </w:r>
      <w:r w:rsidR="00CC0222">
        <w:rPr>
          <w:sz w:val="24"/>
        </w:rPr>
        <w:t>, con apoyo de la Secretaría de Transparencia de la Presidencia de la República (punto focal de la AGA en Colombia)</w:t>
      </w:r>
      <w:r w:rsidRPr="00065753">
        <w:rPr>
          <w:sz w:val="24"/>
        </w:rPr>
        <w:t xml:space="preserve"> firmó la </w:t>
      </w:r>
      <w:hyperlink r:id="rId11" w:history="1">
        <w:r w:rsidRPr="00CC0222">
          <w:rPr>
            <w:rStyle w:val="Hipervnculo"/>
            <w:sz w:val="24"/>
          </w:rPr>
          <w:t>Declaración de Compromisos por un Congreso Abierto y Transparente</w:t>
        </w:r>
      </w:hyperlink>
      <w:r w:rsidR="000B0D3E" w:rsidRPr="00065753">
        <w:rPr>
          <w:sz w:val="24"/>
        </w:rPr>
        <w:t xml:space="preserve">, documento que buscaba fortalecer las políticas de transparencia, los mecanismos para el control social y la participación ciudadana, </w:t>
      </w:r>
      <w:r w:rsidR="000F2243">
        <w:rPr>
          <w:sz w:val="24"/>
        </w:rPr>
        <w:t>así como</w:t>
      </w:r>
      <w:r w:rsidR="00CB3D37">
        <w:rPr>
          <w:sz w:val="24"/>
        </w:rPr>
        <w:t xml:space="preserve"> </w:t>
      </w:r>
      <w:r w:rsidR="000B0D3E" w:rsidRPr="00065753">
        <w:rPr>
          <w:sz w:val="24"/>
        </w:rPr>
        <w:t>el acceso a la información</w:t>
      </w:r>
      <w:r w:rsidR="00FA4CE6" w:rsidRPr="00065753">
        <w:rPr>
          <w:sz w:val="24"/>
        </w:rPr>
        <w:t xml:space="preserve"> del Congreso</w:t>
      </w:r>
      <w:r w:rsidR="000F2243">
        <w:rPr>
          <w:sz w:val="24"/>
        </w:rPr>
        <w:t xml:space="preserve">. </w:t>
      </w:r>
    </w:p>
    <w:p w14:paraId="44CA5663" w14:textId="0095CE84" w:rsidR="00FA4CE6" w:rsidRPr="00065753" w:rsidRDefault="00934A92" w:rsidP="00024D01">
      <w:pPr>
        <w:jc w:val="both"/>
        <w:rPr>
          <w:sz w:val="24"/>
        </w:rPr>
      </w:pPr>
      <w:r>
        <w:rPr>
          <w:sz w:val="24"/>
        </w:rPr>
        <w:t>Esta iniciativa tuvo</w:t>
      </w:r>
      <w:r w:rsidR="00FA4CE6" w:rsidRPr="00065753">
        <w:rPr>
          <w:sz w:val="24"/>
        </w:rPr>
        <w:t xml:space="preserve"> el propósito de reforzar</w:t>
      </w:r>
      <w:r w:rsidR="000F2243">
        <w:rPr>
          <w:sz w:val="24"/>
        </w:rPr>
        <w:t xml:space="preserve"> </w:t>
      </w:r>
      <w:r w:rsidR="00FA4CE6" w:rsidRPr="00065753">
        <w:rPr>
          <w:sz w:val="24"/>
        </w:rPr>
        <w:t>la relación entre representantes y representados</w:t>
      </w:r>
      <w:r w:rsidR="00CB3D37">
        <w:rPr>
          <w:sz w:val="24"/>
        </w:rPr>
        <w:t>,</w:t>
      </w:r>
      <w:r w:rsidR="000F2243">
        <w:rPr>
          <w:sz w:val="24"/>
        </w:rPr>
        <w:t xml:space="preserve"> incrementando en estos </w:t>
      </w:r>
      <w:r w:rsidR="00F66362">
        <w:rPr>
          <w:sz w:val="24"/>
        </w:rPr>
        <w:t xml:space="preserve">últimos </w:t>
      </w:r>
      <w:r w:rsidR="00F66362" w:rsidRPr="00065753">
        <w:rPr>
          <w:sz w:val="24"/>
        </w:rPr>
        <w:t>la</w:t>
      </w:r>
      <w:r w:rsidR="000F2243">
        <w:rPr>
          <w:sz w:val="24"/>
        </w:rPr>
        <w:t xml:space="preserve"> </w:t>
      </w:r>
      <w:r w:rsidR="00FA4CE6" w:rsidRPr="00065753">
        <w:rPr>
          <w:sz w:val="24"/>
        </w:rPr>
        <w:t xml:space="preserve">visibilidad de su actividad legislativa y administrativa. </w:t>
      </w:r>
    </w:p>
    <w:p w14:paraId="2160E557" w14:textId="745FC926" w:rsidR="00024D01" w:rsidRPr="00065753" w:rsidRDefault="00FA4CE6" w:rsidP="00024D01">
      <w:pPr>
        <w:jc w:val="both"/>
        <w:rPr>
          <w:sz w:val="24"/>
        </w:rPr>
      </w:pPr>
      <w:r w:rsidRPr="00065753">
        <w:rPr>
          <w:sz w:val="24"/>
        </w:rPr>
        <w:lastRenderedPageBreak/>
        <w:t xml:space="preserve">Esta </w:t>
      </w:r>
      <w:r w:rsidR="00D34776">
        <w:rPr>
          <w:sz w:val="24"/>
        </w:rPr>
        <w:t>d</w:t>
      </w:r>
      <w:r w:rsidR="00F66362">
        <w:rPr>
          <w:sz w:val="24"/>
        </w:rPr>
        <w:t>eclaración estableció</w:t>
      </w:r>
      <w:r w:rsidRPr="00065753">
        <w:rPr>
          <w:sz w:val="24"/>
        </w:rPr>
        <w:t xml:space="preserve"> 14 compromisos alrededor de tres estrategias: (1) Participación activa; (2) Estrategia de integridad, y (3) Estrategia de </w:t>
      </w:r>
      <w:r w:rsidR="00D34776">
        <w:rPr>
          <w:sz w:val="24"/>
        </w:rPr>
        <w:t>t</w:t>
      </w:r>
      <w:r w:rsidRPr="00065753">
        <w:rPr>
          <w:sz w:val="24"/>
        </w:rPr>
        <w:t xml:space="preserve">ransparencia. Las actividades de cada compromiso fueron implementadas por </w:t>
      </w:r>
      <w:r w:rsidR="00A36474" w:rsidRPr="00065753">
        <w:rPr>
          <w:sz w:val="24"/>
        </w:rPr>
        <w:t>la</w:t>
      </w:r>
      <w:r w:rsidR="00E36756">
        <w:rPr>
          <w:sz w:val="24"/>
        </w:rPr>
        <w:t>s</w:t>
      </w:r>
      <w:r w:rsidR="00A36474" w:rsidRPr="00065753">
        <w:rPr>
          <w:sz w:val="24"/>
        </w:rPr>
        <w:t xml:space="preserve"> </w:t>
      </w:r>
      <w:r w:rsidRPr="00065753">
        <w:rPr>
          <w:sz w:val="24"/>
        </w:rPr>
        <w:t>anterior</w:t>
      </w:r>
      <w:r w:rsidR="00E36756">
        <w:rPr>
          <w:sz w:val="24"/>
        </w:rPr>
        <w:t>es</w:t>
      </w:r>
      <w:r w:rsidR="00A36474" w:rsidRPr="00065753">
        <w:rPr>
          <w:sz w:val="24"/>
        </w:rPr>
        <w:t xml:space="preserve"> mesa</w:t>
      </w:r>
      <w:r w:rsidR="00E36756">
        <w:rPr>
          <w:sz w:val="24"/>
        </w:rPr>
        <w:t>s</w:t>
      </w:r>
      <w:r w:rsidR="00A36474" w:rsidRPr="00065753">
        <w:rPr>
          <w:sz w:val="24"/>
        </w:rPr>
        <w:t xml:space="preserve"> </w:t>
      </w:r>
      <w:r w:rsidR="00DB377B" w:rsidRPr="00065753">
        <w:rPr>
          <w:sz w:val="24"/>
        </w:rPr>
        <w:t>directiva</w:t>
      </w:r>
      <w:r w:rsidR="00E36756">
        <w:rPr>
          <w:sz w:val="24"/>
        </w:rPr>
        <w:t>s</w:t>
      </w:r>
      <w:r w:rsidR="00DB377B" w:rsidRPr="00065753">
        <w:rPr>
          <w:sz w:val="24"/>
        </w:rPr>
        <w:t xml:space="preserve"> </w:t>
      </w:r>
      <w:r w:rsidR="008056C4">
        <w:rPr>
          <w:sz w:val="24"/>
        </w:rPr>
        <w:t xml:space="preserve">de </w:t>
      </w:r>
      <w:r w:rsidR="00DB377B">
        <w:rPr>
          <w:sz w:val="24"/>
        </w:rPr>
        <w:t>Senado</w:t>
      </w:r>
      <w:r w:rsidR="008056C4">
        <w:rPr>
          <w:sz w:val="24"/>
        </w:rPr>
        <w:t xml:space="preserve"> y Cámara</w:t>
      </w:r>
      <w:r w:rsidR="002221A0">
        <w:rPr>
          <w:sz w:val="24"/>
        </w:rPr>
        <w:t xml:space="preserve"> </w:t>
      </w:r>
      <w:r w:rsidRPr="00065753">
        <w:rPr>
          <w:sz w:val="24"/>
        </w:rPr>
        <w:t>con el apoyo de la</w:t>
      </w:r>
      <w:r w:rsidR="008056C4">
        <w:rPr>
          <w:sz w:val="24"/>
        </w:rPr>
        <w:t>s</w:t>
      </w:r>
      <w:r w:rsidRPr="00065753">
        <w:rPr>
          <w:sz w:val="24"/>
        </w:rPr>
        <w:t xml:space="preserve"> Secretaria</w:t>
      </w:r>
      <w:r w:rsidR="008056C4">
        <w:rPr>
          <w:sz w:val="24"/>
        </w:rPr>
        <w:t>s</w:t>
      </w:r>
      <w:r w:rsidRPr="00065753">
        <w:rPr>
          <w:sz w:val="24"/>
        </w:rPr>
        <w:t xml:space="preserve"> General</w:t>
      </w:r>
      <w:r w:rsidR="008056C4">
        <w:rPr>
          <w:sz w:val="24"/>
        </w:rPr>
        <w:t>es</w:t>
      </w:r>
      <w:r w:rsidRPr="00065753">
        <w:rPr>
          <w:sz w:val="24"/>
        </w:rPr>
        <w:t xml:space="preserve"> y la</w:t>
      </w:r>
      <w:r w:rsidR="008056C4">
        <w:rPr>
          <w:sz w:val="24"/>
        </w:rPr>
        <w:t>s Direcciones</w:t>
      </w:r>
      <w:r w:rsidRPr="00065753">
        <w:rPr>
          <w:sz w:val="24"/>
        </w:rPr>
        <w:t xml:space="preserve"> Administrativa</w:t>
      </w:r>
      <w:r w:rsidR="008056C4">
        <w:rPr>
          <w:sz w:val="24"/>
        </w:rPr>
        <w:t>s</w:t>
      </w:r>
      <w:r w:rsidR="005C0BA1" w:rsidRPr="00065753">
        <w:rPr>
          <w:rStyle w:val="Refdenotaalpie"/>
          <w:sz w:val="24"/>
        </w:rPr>
        <w:footnoteReference w:id="2"/>
      </w:r>
      <w:r w:rsidRPr="00065753">
        <w:rPr>
          <w:sz w:val="24"/>
        </w:rPr>
        <w:t>.</w:t>
      </w:r>
    </w:p>
    <w:p w14:paraId="1D4AF820" w14:textId="2F72C6A9" w:rsidR="00A36474" w:rsidRPr="00065753" w:rsidRDefault="00A36474" w:rsidP="00024D01">
      <w:pPr>
        <w:jc w:val="both"/>
        <w:rPr>
          <w:sz w:val="24"/>
        </w:rPr>
      </w:pPr>
      <w:r w:rsidRPr="00065753">
        <w:rPr>
          <w:sz w:val="24"/>
        </w:rPr>
        <w:t>Para organismos internacionales como el Instituto Nacional Demócrata</w:t>
      </w:r>
      <w:r w:rsidR="00CB3D37">
        <w:rPr>
          <w:sz w:val="24"/>
        </w:rPr>
        <w:t>,</w:t>
      </w:r>
      <w:r w:rsidRPr="00065753">
        <w:rPr>
          <w:sz w:val="24"/>
        </w:rPr>
        <w:t xml:space="preserve"> que desarrolla un proyecto de transparencia legislativa en </w:t>
      </w:r>
      <w:r w:rsidR="00D34776" w:rsidRPr="00065753">
        <w:rPr>
          <w:sz w:val="24"/>
        </w:rPr>
        <w:t>Su</w:t>
      </w:r>
      <w:r w:rsidR="00D34776">
        <w:rPr>
          <w:sz w:val="24"/>
        </w:rPr>
        <w:t>damérica</w:t>
      </w:r>
      <w:r w:rsidRPr="00065753">
        <w:rPr>
          <w:sz w:val="24"/>
        </w:rPr>
        <w:t xml:space="preserve"> y es </w:t>
      </w:r>
      <w:proofErr w:type="spellStart"/>
      <w:r w:rsidRPr="00065753">
        <w:rPr>
          <w:sz w:val="24"/>
        </w:rPr>
        <w:t>co</w:t>
      </w:r>
      <w:proofErr w:type="spellEnd"/>
      <w:r w:rsidRPr="00065753">
        <w:rPr>
          <w:sz w:val="24"/>
        </w:rPr>
        <w:t xml:space="preserve">-presidente del GTAL, esta iniciativa fue un buen comienzo para </w:t>
      </w:r>
      <w:r w:rsidR="00CB6886">
        <w:rPr>
          <w:sz w:val="24"/>
        </w:rPr>
        <w:t>poner</w:t>
      </w:r>
      <w:r w:rsidRPr="00065753">
        <w:rPr>
          <w:sz w:val="24"/>
        </w:rPr>
        <w:t xml:space="preserve"> el tema en la agenda pública y demostrar el interés y la voluntad política de generar medidas que fortalezcan</w:t>
      </w:r>
      <w:r w:rsidR="006B03F8">
        <w:rPr>
          <w:sz w:val="24"/>
        </w:rPr>
        <w:t xml:space="preserve"> a</w:t>
      </w:r>
      <w:r w:rsidR="008056C4">
        <w:rPr>
          <w:sz w:val="24"/>
        </w:rPr>
        <w:t xml:space="preserve">l Congreso de la República </w:t>
      </w:r>
      <w:r w:rsidRPr="00065753">
        <w:rPr>
          <w:sz w:val="24"/>
        </w:rPr>
        <w:t>y</w:t>
      </w:r>
      <w:r w:rsidR="0083168B" w:rsidRPr="00065753">
        <w:rPr>
          <w:sz w:val="24"/>
        </w:rPr>
        <w:t xml:space="preserve"> </w:t>
      </w:r>
      <w:r w:rsidR="00D34776">
        <w:rPr>
          <w:sz w:val="24"/>
        </w:rPr>
        <w:t>su</w:t>
      </w:r>
      <w:r w:rsidR="00D34776" w:rsidRPr="00065753">
        <w:rPr>
          <w:sz w:val="24"/>
        </w:rPr>
        <w:t xml:space="preserve"> </w:t>
      </w:r>
      <w:r w:rsidR="0083168B" w:rsidRPr="00065753">
        <w:rPr>
          <w:sz w:val="24"/>
        </w:rPr>
        <w:t>relación con la ciudadanía.</w:t>
      </w:r>
    </w:p>
    <w:p w14:paraId="601D9BF8" w14:textId="2268C470" w:rsidR="0083168B" w:rsidRPr="00065753" w:rsidRDefault="0083168B" w:rsidP="00024D01">
      <w:pPr>
        <w:jc w:val="both"/>
        <w:rPr>
          <w:sz w:val="24"/>
        </w:rPr>
      </w:pPr>
      <w:r w:rsidRPr="00065753">
        <w:rPr>
          <w:sz w:val="24"/>
        </w:rPr>
        <w:t xml:space="preserve">La experiencia durante la implementación de esta Declaración de Compromisos por parte del Senado de Colombia fue presentada en junio de 2016 durante el Encuentro de </w:t>
      </w:r>
      <w:r w:rsidR="00964AF4">
        <w:rPr>
          <w:sz w:val="24"/>
        </w:rPr>
        <w:t xml:space="preserve">la </w:t>
      </w:r>
      <w:r w:rsidRPr="00065753">
        <w:rPr>
          <w:sz w:val="24"/>
        </w:rPr>
        <w:t>AGA</w:t>
      </w:r>
      <w:r w:rsidR="00272B5D" w:rsidRPr="00065753">
        <w:rPr>
          <w:sz w:val="24"/>
        </w:rPr>
        <w:t xml:space="preserve"> </w:t>
      </w:r>
      <w:r w:rsidRPr="00065753">
        <w:rPr>
          <w:sz w:val="24"/>
        </w:rPr>
        <w:t xml:space="preserve">en Montevideo </w:t>
      </w:r>
      <w:r w:rsidR="00272B5D" w:rsidRPr="00065753">
        <w:rPr>
          <w:sz w:val="24"/>
        </w:rPr>
        <w:t>–</w:t>
      </w:r>
      <w:r w:rsidRPr="00065753">
        <w:rPr>
          <w:sz w:val="24"/>
        </w:rPr>
        <w:t xml:space="preserve"> Uruguay</w:t>
      </w:r>
      <w:r w:rsidR="005C0BA1" w:rsidRPr="00065753">
        <w:rPr>
          <w:rStyle w:val="Refdenotaalpie"/>
          <w:sz w:val="24"/>
        </w:rPr>
        <w:footnoteReference w:id="3"/>
      </w:r>
      <w:r w:rsidR="00272B5D" w:rsidRPr="00065753">
        <w:rPr>
          <w:sz w:val="24"/>
        </w:rPr>
        <w:t xml:space="preserve">, junto con las experiencias de transparencia y apertura legislativa de Chile, Paraguay, Costa Rica y Argentina. </w:t>
      </w:r>
    </w:p>
    <w:p w14:paraId="6AF569B5" w14:textId="67DEA8C4" w:rsidR="00F66362" w:rsidRDefault="00983F01" w:rsidP="00024D01">
      <w:pPr>
        <w:jc w:val="both"/>
        <w:rPr>
          <w:sz w:val="24"/>
        </w:rPr>
      </w:pPr>
      <w:r w:rsidRPr="00065753">
        <w:rPr>
          <w:sz w:val="24"/>
        </w:rPr>
        <w:t xml:space="preserve">De igual manera, </w:t>
      </w:r>
      <w:r w:rsidR="000976AE" w:rsidRPr="00065753">
        <w:rPr>
          <w:sz w:val="24"/>
        </w:rPr>
        <w:t xml:space="preserve">miembros del </w:t>
      </w:r>
      <w:r w:rsidR="008056C4">
        <w:rPr>
          <w:sz w:val="24"/>
        </w:rPr>
        <w:t>Congreso</w:t>
      </w:r>
      <w:r w:rsidR="000976AE" w:rsidRPr="00065753">
        <w:rPr>
          <w:sz w:val="24"/>
        </w:rPr>
        <w:t xml:space="preserve"> de la República han venido participando activamente de las reuniones regionales sobre Parlamento Abierto de </w:t>
      </w:r>
      <w:proofErr w:type="spellStart"/>
      <w:r w:rsidR="000976AE" w:rsidRPr="00065753">
        <w:rPr>
          <w:sz w:val="24"/>
        </w:rPr>
        <w:t>ParlAmericas</w:t>
      </w:r>
      <w:proofErr w:type="spellEnd"/>
      <w:r w:rsidR="000976AE" w:rsidRPr="00065753">
        <w:rPr>
          <w:sz w:val="24"/>
        </w:rPr>
        <w:t xml:space="preserve">, e hicieron parte de la elaboración de la </w:t>
      </w:r>
      <w:hyperlink r:id="rId12" w:history="1">
        <w:r w:rsidR="000976AE" w:rsidRPr="001D3AA7">
          <w:rPr>
            <w:rStyle w:val="Hipervnculo"/>
            <w:sz w:val="24"/>
          </w:rPr>
          <w:t>Hoja de Ruta Hacia la Apertura Legislativa</w:t>
        </w:r>
      </w:hyperlink>
      <w:r w:rsidR="000976AE" w:rsidRPr="00065753">
        <w:rPr>
          <w:sz w:val="24"/>
        </w:rPr>
        <w:t xml:space="preserve"> que se aprobó en el I Encuentro de la Red de Parlamento Abierto en Asunción </w:t>
      </w:r>
      <w:r w:rsidR="00F66362">
        <w:rPr>
          <w:sz w:val="24"/>
        </w:rPr>
        <w:t>–</w:t>
      </w:r>
      <w:r w:rsidR="000976AE" w:rsidRPr="00065753">
        <w:rPr>
          <w:sz w:val="24"/>
        </w:rPr>
        <w:t xml:space="preserve"> Paraguay</w:t>
      </w:r>
      <w:r w:rsidR="00F66362">
        <w:rPr>
          <w:sz w:val="24"/>
        </w:rPr>
        <w:t xml:space="preserve"> </w:t>
      </w:r>
      <w:r w:rsidR="001D3AA7">
        <w:rPr>
          <w:sz w:val="24"/>
        </w:rPr>
        <w:t xml:space="preserve">en </w:t>
      </w:r>
      <w:r w:rsidR="00F66362">
        <w:rPr>
          <w:sz w:val="24"/>
        </w:rPr>
        <w:t>mayo de 2016</w:t>
      </w:r>
      <w:r w:rsidR="000976AE" w:rsidRPr="00065753">
        <w:rPr>
          <w:sz w:val="24"/>
        </w:rPr>
        <w:t>.</w:t>
      </w:r>
    </w:p>
    <w:p w14:paraId="68B2F47D" w14:textId="77777777" w:rsidR="00844058" w:rsidRPr="000A2801" w:rsidRDefault="00844058" w:rsidP="00024D01">
      <w:pPr>
        <w:jc w:val="both"/>
        <w:rPr>
          <w:b/>
          <w:sz w:val="28"/>
        </w:rPr>
      </w:pPr>
    </w:p>
    <w:p w14:paraId="616D3AAA" w14:textId="56A12DD0" w:rsidR="00BD594F" w:rsidRPr="000A2801" w:rsidRDefault="00AA5BD4" w:rsidP="00983F01">
      <w:pPr>
        <w:pStyle w:val="Prrafodelista"/>
        <w:numPr>
          <w:ilvl w:val="0"/>
          <w:numId w:val="1"/>
        </w:numPr>
        <w:jc w:val="both"/>
        <w:rPr>
          <w:sz w:val="28"/>
        </w:rPr>
      </w:pPr>
      <w:r w:rsidRPr="000A2801">
        <w:rPr>
          <w:b/>
          <w:sz w:val="28"/>
        </w:rPr>
        <w:t>PROCESO DE DESARROLLO DE</w:t>
      </w:r>
      <w:r w:rsidR="00CB3D37" w:rsidRPr="000A2801">
        <w:rPr>
          <w:b/>
          <w:sz w:val="28"/>
        </w:rPr>
        <w:t>L</w:t>
      </w:r>
      <w:r w:rsidRPr="000A2801">
        <w:rPr>
          <w:b/>
          <w:sz w:val="28"/>
        </w:rPr>
        <w:t xml:space="preserve"> PLAN NACIONAL </w:t>
      </w:r>
      <w:r w:rsidR="00D709B4" w:rsidRPr="000A2801">
        <w:rPr>
          <w:b/>
          <w:sz w:val="28"/>
        </w:rPr>
        <w:t>DE ACCIÓN</w:t>
      </w:r>
      <w:r w:rsidR="009557C7" w:rsidRPr="000A2801">
        <w:rPr>
          <w:b/>
          <w:sz w:val="28"/>
        </w:rPr>
        <w:t>.</w:t>
      </w:r>
    </w:p>
    <w:p w14:paraId="0F648FA7" w14:textId="61F16FCF" w:rsidR="00983F01" w:rsidRPr="00065753" w:rsidRDefault="00983F01" w:rsidP="00983F01">
      <w:pPr>
        <w:jc w:val="both"/>
        <w:rPr>
          <w:sz w:val="24"/>
        </w:rPr>
      </w:pPr>
      <w:r w:rsidRPr="00065753">
        <w:rPr>
          <w:sz w:val="24"/>
        </w:rPr>
        <w:t>Teniendo en cuenta el avance de la</w:t>
      </w:r>
      <w:r w:rsidR="008056C4">
        <w:rPr>
          <w:sz w:val="24"/>
        </w:rPr>
        <w:t>s</w:t>
      </w:r>
      <w:r w:rsidRPr="00065753">
        <w:rPr>
          <w:sz w:val="24"/>
        </w:rPr>
        <w:t xml:space="preserve"> mesa</w:t>
      </w:r>
      <w:r w:rsidR="008056C4">
        <w:rPr>
          <w:sz w:val="24"/>
        </w:rPr>
        <w:t>s</w:t>
      </w:r>
      <w:r w:rsidRPr="00065753">
        <w:rPr>
          <w:sz w:val="24"/>
        </w:rPr>
        <w:t xml:space="preserve"> directiva</w:t>
      </w:r>
      <w:r w:rsidR="008056C4">
        <w:rPr>
          <w:sz w:val="24"/>
        </w:rPr>
        <w:t>s</w:t>
      </w:r>
      <w:r w:rsidRPr="00065753">
        <w:rPr>
          <w:sz w:val="24"/>
        </w:rPr>
        <w:t xml:space="preserve"> del </w:t>
      </w:r>
      <w:r w:rsidR="008056C4">
        <w:rPr>
          <w:sz w:val="24"/>
        </w:rPr>
        <w:t>Congreso</w:t>
      </w:r>
      <w:r w:rsidRPr="00065753">
        <w:rPr>
          <w:sz w:val="24"/>
        </w:rPr>
        <w:t xml:space="preserve"> 2015-2016 en lo referente a medidas para un Congreso Abierto y Transparente, el actual Presidente del </w:t>
      </w:r>
      <w:r w:rsidR="008056C4">
        <w:rPr>
          <w:sz w:val="24"/>
        </w:rPr>
        <w:t>Congreso</w:t>
      </w:r>
      <w:r w:rsidRPr="00065753">
        <w:rPr>
          <w:sz w:val="24"/>
        </w:rPr>
        <w:t>, Maur</w:t>
      </w:r>
      <w:r w:rsidR="000976AE" w:rsidRPr="00065753">
        <w:rPr>
          <w:sz w:val="24"/>
        </w:rPr>
        <w:t>icio Lizcano Arango,</w:t>
      </w:r>
      <w:r w:rsidRPr="00065753">
        <w:rPr>
          <w:sz w:val="24"/>
        </w:rPr>
        <w:t xml:space="preserve"> dentro de sus objetivos para la institución</w:t>
      </w:r>
      <w:r w:rsidR="00EF17FF">
        <w:rPr>
          <w:sz w:val="24"/>
        </w:rPr>
        <w:t>,</w:t>
      </w:r>
      <w:r w:rsidRPr="00065753">
        <w:rPr>
          <w:sz w:val="24"/>
        </w:rPr>
        <w:t xml:space="preserve"> </w:t>
      </w:r>
      <w:r w:rsidR="000976AE" w:rsidRPr="00065753">
        <w:rPr>
          <w:sz w:val="24"/>
        </w:rPr>
        <w:t xml:space="preserve">propuso </w:t>
      </w:r>
      <w:r w:rsidRPr="00065753">
        <w:rPr>
          <w:sz w:val="24"/>
        </w:rPr>
        <w:t xml:space="preserve">elaborar el primer Plan de Acción para un </w:t>
      </w:r>
      <w:r w:rsidR="008056C4">
        <w:rPr>
          <w:sz w:val="24"/>
        </w:rPr>
        <w:t>Congreso</w:t>
      </w:r>
      <w:r w:rsidR="0082644F" w:rsidRPr="00065753">
        <w:rPr>
          <w:sz w:val="24"/>
        </w:rPr>
        <w:t xml:space="preserve"> </w:t>
      </w:r>
      <w:r w:rsidRPr="00065753">
        <w:rPr>
          <w:sz w:val="24"/>
        </w:rPr>
        <w:t xml:space="preserve">Abierto y Transparente bajo los lineamientos de la Alianza para el Gobierno Abierto: </w:t>
      </w:r>
    </w:p>
    <w:p w14:paraId="1FE7C0ED" w14:textId="1688B0CF" w:rsidR="000976AE" w:rsidRPr="00065753" w:rsidRDefault="000976AE" w:rsidP="000976AE">
      <w:pPr>
        <w:pStyle w:val="Prrafodelista"/>
        <w:numPr>
          <w:ilvl w:val="0"/>
          <w:numId w:val="2"/>
        </w:numPr>
        <w:jc w:val="both"/>
        <w:rPr>
          <w:sz w:val="24"/>
        </w:rPr>
      </w:pPr>
      <w:r w:rsidRPr="00065753">
        <w:rPr>
          <w:sz w:val="24"/>
        </w:rPr>
        <w:t xml:space="preserve">Proceso de </w:t>
      </w:r>
      <w:proofErr w:type="spellStart"/>
      <w:r w:rsidRPr="00065753">
        <w:rPr>
          <w:sz w:val="24"/>
        </w:rPr>
        <w:t>co</w:t>
      </w:r>
      <w:proofErr w:type="spellEnd"/>
      <w:r w:rsidRPr="00065753">
        <w:rPr>
          <w:sz w:val="24"/>
        </w:rPr>
        <w:t xml:space="preserve">-creación entre el </w:t>
      </w:r>
      <w:r w:rsidR="008056C4">
        <w:rPr>
          <w:sz w:val="24"/>
        </w:rPr>
        <w:t>Congreso</w:t>
      </w:r>
      <w:r w:rsidRPr="00065753">
        <w:rPr>
          <w:sz w:val="24"/>
        </w:rPr>
        <w:t xml:space="preserve"> de la República y </w:t>
      </w:r>
      <w:r w:rsidR="008056C4">
        <w:rPr>
          <w:sz w:val="24"/>
        </w:rPr>
        <w:t>o</w:t>
      </w:r>
      <w:r w:rsidRPr="00065753">
        <w:rPr>
          <w:sz w:val="24"/>
        </w:rPr>
        <w:t xml:space="preserve">rganizaciones de la </w:t>
      </w:r>
      <w:r w:rsidR="008056C4">
        <w:rPr>
          <w:sz w:val="24"/>
        </w:rPr>
        <w:t>s</w:t>
      </w:r>
      <w:r w:rsidRPr="00065753">
        <w:rPr>
          <w:sz w:val="24"/>
        </w:rPr>
        <w:t xml:space="preserve">ociedad </w:t>
      </w:r>
      <w:r w:rsidR="008056C4">
        <w:rPr>
          <w:sz w:val="24"/>
        </w:rPr>
        <w:t>c</w:t>
      </w:r>
      <w:r w:rsidRPr="00065753">
        <w:rPr>
          <w:sz w:val="24"/>
        </w:rPr>
        <w:t xml:space="preserve">ivil. </w:t>
      </w:r>
    </w:p>
    <w:p w14:paraId="18E113F9" w14:textId="77777777" w:rsidR="000976AE" w:rsidRPr="00065753" w:rsidRDefault="000976AE" w:rsidP="000976AE">
      <w:pPr>
        <w:pStyle w:val="Prrafodelista"/>
        <w:numPr>
          <w:ilvl w:val="0"/>
          <w:numId w:val="2"/>
        </w:numPr>
        <w:jc w:val="both"/>
        <w:rPr>
          <w:sz w:val="24"/>
        </w:rPr>
      </w:pPr>
      <w:r w:rsidRPr="00065753">
        <w:rPr>
          <w:sz w:val="24"/>
        </w:rPr>
        <w:t xml:space="preserve">Compromisos ambiciosos y relevantes frente a los valores de transparencia, rendición de cuentas y participación pública. </w:t>
      </w:r>
    </w:p>
    <w:p w14:paraId="0DC80310" w14:textId="77777777" w:rsidR="0082644F" w:rsidRDefault="000976AE" w:rsidP="0082644F">
      <w:pPr>
        <w:pStyle w:val="Prrafodelista"/>
        <w:numPr>
          <w:ilvl w:val="0"/>
          <w:numId w:val="2"/>
        </w:numPr>
        <w:jc w:val="both"/>
        <w:rPr>
          <w:sz w:val="24"/>
        </w:rPr>
      </w:pPr>
      <w:r w:rsidRPr="00065753">
        <w:rPr>
          <w:sz w:val="24"/>
        </w:rPr>
        <w:lastRenderedPageBreak/>
        <w:t xml:space="preserve">Compromisos específicos, medibles y con una temporalidad clara. </w:t>
      </w:r>
    </w:p>
    <w:p w14:paraId="4D2A3ADA" w14:textId="77777777" w:rsidR="0082644F" w:rsidRDefault="00CB3D37" w:rsidP="0082644F">
      <w:pPr>
        <w:jc w:val="both"/>
        <w:rPr>
          <w:sz w:val="24"/>
        </w:rPr>
      </w:pPr>
      <w:r>
        <w:rPr>
          <w:sz w:val="24"/>
        </w:rPr>
        <w:t>En es</w:t>
      </w:r>
      <w:r w:rsidR="0082644F">
        <w:rPr>
          <w:sz w:val="24"/>
        </w:rPr>
        <w:t xml:space="preserve">e orden, la Presidencia del Senado </w:t>
      </w:r>
      <w:r w:rsidR="00076E6E">
        <w:rPr>
          <w:sz w:val="24"/>
        </w:rPr>
        <w:t>convoc</w:t>
      </w:r>
      <w:r w:rsidR="0082644F">
        <w:rPr>
          <w:sz w:val="24"/>
        </w:rPr>
        <w:t xml:space="preserve">ó una reunión con </w:t>
      </w:r>
      <w:r w:rsidR="00012BAB">
        <w:rPr>
          <w:sz w:val="24"/>
        </w:rPr>
        <w:t>organizaciones</w:t>
      </w:r>
      <w:r w:rsidR="0082644F">
        <w:rPr>
          <w:sz w:val="24"/>
        </w:rPr>
        <w:t xml:space="preserve"> </w:t>
      </w:r>
      <w:r w:rsidR="00012BAB">
        <w:rPr>
          <w:sz w:val="24"/>
        </w:rPr>
        <w:t>internacionales</w:t>
      </w:r>
      <w:r w:rsidR="00076E6E">
        <w:rPr>
          <w:sz w:val="24"/>
        </w:rPr>
        <w:t xml:space="preserve"> </w:t>
      </w:r>
      <w:r>
        <w:rPr>
          <w:sz w:val="24"/>
        </w:rPr>
        <w:t xml:space="preserve">y de la sociedad civil el 26 de agosto de 2016, </w:t>
      </w:r>
      <w:r w:rsidR="00133C2F">
        <w:rPr>
          <w:sz w:val="24"/>
        </w:rPr>
        <w:t xml:space="preserve">para presentarles </w:t>
      </w:r>
      <w:r w:rsidR="00012BAB">
        <w:rPr>
          <w:sz w:val="24"/>
        </w:rPr>
        <w:t>el</w:t>
      </w:r>
      <w:r w:rsidR="00133C2F">
        <w:rPr>
          <w:sz w:val="24"/>
        </w:rPr>
        <w:t xml:space="preserve"> balance de la Declaración firmada en 2015 y exponerles el interés de elaborar un nuevo documento que guíe las acciones de transparencia y apertura legislativa para el periodo comprendido entre julio de 2016 a julio de 2017. </w:t>
      </w:r>
    </w:p>
    <w:p w14:paraId="6820A651" w14:textId="77777777" w:rsidR="00133C2F" w:rsidRDefault="00133C2F" w:rsidP="0082644F">
      <w:pPr>
        <w:jc w:val="both"/>
        <w:rPr>
          <w:sz w:val="24"/>
        </w:rPr>
      </w:pPr>
      <w:r>
        <w:rPr>
          <w:sz w:val="24"/>
        </w:rPr>
        <w:t xml:space="preserve">A la reunión asistieron representantes de: </w:t>
      </w:r>
    </w:p>
    <w:p w14:paraId="47996B8F" w14:textId="77777777" w:rsidR="00133C2F" w:rsidRDefault="00133C2F" w:rsidP="002D3C39">
      <w:pPr>
        <w:pStyle w:val="Prrafodelista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Congreso Visible</w:t>
      </w:r>
    </w:p>
    <w:p w14:paraId="63C029A2" w14:textId="77777777" w:rsidR="00133C2F" w:rsidRDefault="00133C2F" w:rsidP="002D3C39">
      <w:pPr>
        <w:pStyle w:val="Prrafodelista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Corporación Transparencia por Colombia - TPC</w:t>
      </w:r>
    </w:p>
    <w:p w14:paraId="5E0A2024" w14:textId="77777777" w:rsidR="00133C2F" w:rsidRDefault="00133C2F" w:rsidP="002D3C39">
      <w:pPr>
        <w:pStyle w:val="Prrafodelista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Instituto de Ciencia Política - ICP</w:t>
      </w:r>
    </w:p>
    <w:p w14:paraId="457FDB52" w14:textId="77777777" w:rsidR="00133C2F" w:rsidRDefault="00133C2F" w:rsidP="002D3C39">
      <w:pPr>
        <w:pStyle w:val="Prrafodelista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Misión de Observación Electoral – MOE</w:t>
      </w:r>
    </w:p>
    <w:p w14:paraId="550DB540" w14:textId="77777777" w:rsidR="00133C2F" w:rsidRDefault="00133C2F" w:rsidP="002D3C39">
      <w:pPr>
        <w:pStyle w:val="Prrafodelista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Corporación Somos Más</w:t>
      </w:r>
    </w:p>
    <w:p w14:paraId="09EF37A3" w14:textId="77777777" w:rsidR="00133C2F" w:rsidRDefault="00133C2F" w:rsidP="002D3C39">
      <w:pPr>
        <w:pStyle w:val="Prrafodelista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Corporación Excelencia por la Justicia</w:t>
      </w:r>
    </w:p>
    <w:p w14:paraId="39362475" w14:textId="77777777" w:rsidR="00133C2F" w:rsidRDefault="00133C2F" w:rsidP="002D3C39">
      <w:pPr>
        <w:pStyle w:val="Prrafodelista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Comisión Nacional Ciudadana para la Lucha contra la Corrupción – CNCLCC</w:t>
      </w:r>
    </w:p>
    <w:p w14:paraId="6D2177D7" w14:textId="77777777" w:rsidR="00133C2F" w:rsidRDefault="00133C2F" w:rsidP="002D3C39">
      <w:pPr>
        <w:pStyle w:val="Prrafodelista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Instituto Nacional Demócrata para Asuntos Internacionales en Colombia – NDI Colombia</w:t>
      </w:r>
    </w:p>
    <w:p w14:paraId="37FF5D0E" w14:textId="77777777" w:rsidR="00133C2F" w:rsidRPr="002D3C39" w:rsidRDefault="00133C2F" w:rsidP="002D3C39">
      <w:pPr>
        <w:pStyle w:val="Prrafodelista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Instituto Holandés para la Democracia Multipartidaria - NIMD</w:t>
      </w:r>
    </w:p>
    <w:p w14:paraId="5AA1B5EE" w14:textId="3306A678" w:rsidR="00EC2D62" w:rsidRDefault="001A112A" w:rsidP="00A60033">
      <w:pPr>
        <w:jc w:val="both"/>
        <w:rPr>
          <w:sz w:val="24"/>
        </w:rPr>
      </w:pPr>
      <w:r>
        <w:rPr>
          <w:sz w:val="24"/>
        </w:rPr>
        <w:t>El acuerdo al que se llegó en esta primera reunión sobre la</w:t>
      </w:r>
      <w:r w:rsidR="00DA24DB">
        <w:rPr>
          <w:sz w:val="24"/>
        </w:rPr>
        <w:t xml:space="preserve"> elaboración del Plan de Acción</w:t>
      </w:r>
      <w:r>
        <w:rPr>
          <w:sz w:val="24"/>
        </w:rPr>
        <w:t xml:space="preserve"> </w:t>
      </w:r>
      <w:r w:rsidR="00CB3D37">
        <w:rPr>
          <w:sz w:val="24"/>
        </w:rPr>
        <w:t xml:space="preserve">fue </w:t>
      </w:r>
      <w:r>
        <w:rPr>
          <w:sz w:val="24"/>
        </w:rPr>
        <w:t xml:space="preserve">que el equipo de la Presidencia del Senado </w:t>
      </w:r>
      <w:r w:rsidR="00CB3D37">
        <w:rPr>
          <w:sz w:val="24"/>
        </w:rPr>
        <w:t>e</w:t>
      </w:r>
      <w:r w:rsidR="00F66362">
        <w:rPr>
          <w:sz w:val="24"/>
        </w:rPr>
        <w:t>ra</w:t>
      </w:r>
      <w:r w:rsidR="00CB3D37">
        <w:rPr>
          <w:sz w:val="24"/>
        </w:rPr>
        <w:t xml:space="preserve"> el responsable de elaborar </w:t>
      </w:r>
      <w:r>
        <w:rPr>
          <w:sz w:val="24"/>
        </w:rPr>
        <w:t xml:space="preserve">una versión preliminar teniendo en cuenta la Hoja de Ruta Hacia la Apertura Legislativa de </w:t>
      </w:r>
      <w:proofErr w:type="spellStart"/>
      <w:r>
        <w:rPr>
          <w:sz w:val="24"/>
        </w:rPr>
        <w:t>Parl</w:t>
      </w:r>
      <w:r w:rsidR="00CB3D37">
        <w:rPr>
          <w:sz w:val="24"/>
        </w:rPr>
        <w:t>A</w:t>
      </w:r>
      <w:r>
        <w:rPr>
          <w:sz w:val="24"/>
        </w:rPr>
        <w:t>méricas</w:t>
      </w:r>
      <w:proofErr w:type="spellEnd"/>
      <w:r>
        <w:rPr>
          <w:sz w:val="24"/>
        </w:rPr>
        <w:t xml:space="preserve">; los resultados de ejercicios de control social como el Índice de Transparencia de las Entidades Públicas de Transparencia por Colombia y el Índice Latinoamericano de Transparencia Legislativa de la Red Latinoamericana por la Transparencia Legislativa, así como </w:t>
      </w:r>
      <w:r w:rsidR="00EC2D62">
        <w:rPr>
          <w:sz w:val="24"/>
        </w:rPr>
        <w:t xml:space="preserve">las </w:t>
      </w:r>
      <w:r>
        <w:rPr>
          <w:sz w:val="24"/>
        </w:rPr>
        <w:t xml:space="preserve">sesiones internas de trabajo con las diferentes </w:t>
      </w:r>
      <w:r w:rsidR="00EC2D62">
        <w:rPr>
          <w:sz w:val="24"/>
        </w:rPr>
        <w:t xml:space="preserve">divisiones </w:t>
      </w:r>
      <w:r>
        <w:rPr>
          <w:sz w:val="24"/>
        </w:rPr>
        <w:t xml:space="preserve">que componen </w:t>
      </w:r>
      <w:r w:rsidR="00B60755">
        <w:rPr>
          <w:sz w:val="24"/>
        </w:rPr>
        <w:t>las dos Cámaras.</w:t>
      </w:r>
      <w:r>
        <w:rPr>
          <w:sz w:val="24"/>
        </w:rPr>
        <w:t xml:space="preserve"> </w:t>
      </w:r>
    </w:p>
    <w:p w14:paraId="08CD4F1F" w14:textId="29B828E9" w:rsidR="00D709B4" w:rsidRDefault="00D709B4" w:rsidP="00A60033">
      <w:pPr>
        <w:jc w:val="both"/>
        <w:rPr>
          <w:sz w:val="24"/>
        </w:rPr>
      </w:pPr>
      <w:r>
        <w:rPr>
          <w:sz w:val="24"/>
        </w:rPr>
        <w:t xml:space="preserve">Todo esto con el propósito de identificar compromisos ambiciosos y posibles para el periodo </w:t>
      </w:r>
      <w:r w:rsidR="008056C4">
        <w:rPr>
          <w:sz w:val="24"/>
        </w:rPr>
        <w:t>2016-2017</w:t>
      </w:r>
      <w:r>
        <w:rPr>
          <w:sz w:val="24"/>
        </w:rPr>
        <w:t>.</w:t>
      </w:r>
      <w:r w:rsidR="00EC2D62">
        <w:rPr>
          <w:sz w:val="24"/>
        </w:rPr>
        <w:t xml:space="preserve"> </w:t>
      </w:r>
      <w:r>
        <w:rPr>
          <w:sz w:val="24"/>
        </w:rPr>
        <w:t xml:space="preserve">Posterior a esto se acordó que las organizaciones </w:t>
      </w:r>
      <w:r w:rsidR="008026BC">
        <w:rPr>
          <w:sz w:val="24"/>
        </w:rPr>
        <w:t>eran</w:t>
      </w:r>
      <w:r w:rsidR="00EC2D62">
        <w:rPr>
          <w:sz w:val="24"/>
        </w:rPr>
        <w:t xml:space="preserve"> las responsables de enviar</w:t>
      </w:r>
      <w:r>
        <w:rPr>
          <w:sz w:val="24"/>
        </w:rPr>
        <w:t xml:space="preserve"> sus comentarios y sugerencias de compromisos nuevos, para retroalimentar el documento y tener</w:t>
      </w:r>
      <w:r w:rsidR="00EC2D62">
        <w:rPr>
          <w:sz w:val="24"/>
        </w:rPr>
        <w:t xml:space="preserve"> una versión final que incluya</w:t>
      </w:r>
      <w:r>
        <w:rPr>
          <w:sz w:val="24"/>
        </w:rPr>
        <w:t xml:space="preserve"> los intereses y necesidades </w:t>
      </w:r>
      <w:r w:rsidR="00012BAB">
        <w:rPr>
          <w:sz w:val="24"/>
        </w:rPr>
        <w:t>de todas las partes involucradas</w:t>
      </w:r>
      <w:r>
        <w:rPr>
          <w:sz w:val="24"/>
        </w:rPr>
        <w:t xml:space="preserve">. </w:t>
      </w:r>
    </w:p>
    <w:p w14:paraId="4760FBB4" w14:textId="694F25AA" w:rsidR="00EC2D62" w:rsidRDefault="00653D0B" w:rsidP="00A60033">
      <w:pPr>
        <w:jc w:val="both"/>
        <w:rPr>
          <w:sz w:val="24"/>
        </w:rPr>
      </w:pPr>
      <w:r>
        <w:rPr>
          <w:sz w:val="24"/>
        </w:rPr>
        <w:t>Durante esta</w:t>
      </w:r>
      <w:r w:rsidR="00D709B4">
        <w:rPr>
          <w:sz w:val="24"/>
        </w:rPr>
        <w:t xml:space="preserve"> etapa </w:t>
      </w:r>
      <w:r>
        <w:rPr>
          <w:sz w:val="24"/>
        </w:rPr>
        <w:t xml:space="preserve">de </w:t>
      </w:r>
      <w:proofErr w:type="spellStart"/>
      <w:r>
        <w:rPr>
          <w:sz w:val="24"/>
        </w:rPr>
        <w:t>co</w:t>
      </w:r>
      <w:proofErr w:type="spellEnd"/>
      <w:r>
        <w:rPr>
          <w:sz w:val="24"/>
        </w:rPr>
        <w:t>-</w:t>
      </w:r>
      <w:r w:rsidR="003D2314">
        <w:rPr>
          <w:sz w:val="24"/>
        </w:rPr>
        <w:t>creación</w:t>
      </w:r>
      <w:r>
        <w:rPr>
          <w:sz w:val="24"/>
        </w:rPr>
        <w:t>, la Presidencia del Senado firmó el 11 de octubre</w:t>
      </w:r>
      <w:r w:rsidR="00EC2D62">
        <w:rPr>
          <w:sz w:val="24"/>
        </w:rPr>
        <w:t xml:space="preserve"> </w:t>
      </w:r>
      <w:r>
        <w:rPr>
          <w:sz w:val="24"/>
        </w:rPr>
        <w:t>un marco de cooper</w:t>
      </w:r>
      <w:r w:rsidR="00012BAB">
        <w:rPr>
          <w:sz w:val="24"/>
        </w:rPr>
        <w:t xml:space="preserve">ación interinstitucional con </w:t>
      </w:r>
      <w:r>
        <w:rPr>
          <w:sz w:val="24"/>
        </w:rPr>
        <w:t xml:space="preserve">NDI Colombia </w:t>
      </w:r>
      <w:r w:rsidR="00012BAB">
        <w:rPr>
          <w:sz w:val="24"/>
        </w:rPr>
        <w:t>para recibir</w:t>
      </w:r>
      <w:r>
        <w:rPr>
          <w:sz w:val="24"/>
        </w:rPr>
        <w:t xml:space="preserve"> asistencia técnica </w:t>
      </w:r>
      <w:r w:rsidR="00012BAB">
        <w:rPr>
          <w:sz w:val="24"/>
        </w:rPr>
        <w:t>durante</w:t>
      </w:r>
      <w:r>
        <w:rPr>
          <w:sz w:val="24"/>
        </w:rPr>
        <w:t xml:space="preserve"> la elaboración </w:t>
      </w:r>
      <w:r w:rsidR="00012BAB">
        <w:rPr>
          <w:sz w:val="24"/>
        </w:rPr>
        <w:t xml:space="preserve">e implementación </w:t>
      </w:r>
      <w:r>
        <w:rPr>
          <w:sz w:val="24"/>
        </w:rPr>
        <w:t xml:space="preserve">del Plan de Acción por un </w:t>
      </w:r>
      <w:r w:rsidR="000517D8">
        <w:rPr>
          <w:sz w:val="24"/>
        </w:rPr>
        <w:t xml:space="preserve">Congreso </w:t>
      </w:r>
      <w:r>
        <w:rPr>
          <w:sz w:val="24"/>
        </w:rPr>
        <w:t xml:space="preserve">Abierto y </w:t>
      </w:r>
      <w:r>
        <w:rPr>
          <w:sz w:val="24"/>
        </w:rPr>
        <w:lastRenderedPageBreak/>
        <w:t>Transparente.</w:t>
      </w:r>
      <w:r w:rsidR="000517D8">
        <w:rPr>
          <w:sz w:val="24"/>
        </w:rPr>
        <w:t xml:space="preserve">  Este mismo convenio se</w:t>
      </w:r>
      <w:r w:rsidR="00DA24DB">
        <w:rPr>
          <w:sz w:val="24"/>
        </w:rPr>
        <w:t>rá</w:t>
      </w:r>
      <w:r w:rsidR="000517D8">
        <w:rPr>
          <w:sz w:val="24"/>
        </w:rPr>
        <w:t xml:space="preserve"> firma</w:t>
      </w:r>
      <w:r w:rsidR="00DA24DB">
        <w:rPr>
          <w:sz w:val="24"/>
        </w:rPr>
        <w:t>do por el Presidente de la Cámara de Representantes,</w:t>
      </w:r>
      <w:r w:rsidR="000517D8">
        <w:rPr>
          <w:sz w:val="24"/>
        </w:rPr>
        <w:t xml:space="preserve"> el 30 de noviembre de 2016.</w:t>
      </w:r>
    </w:p>
    <w:p w14:paraId="6EA4FF01" w14:textId="6032DDB9" w:rsidR="00D709B4" w:rsidRDefault="00012BAB" w:rsidP="00A60033">
      <w:pPr>
        <w:jc w:val="both"/>
        <w:rPr>
          <w:sz w:val="24"/>
        </w:rPr>
      </w:pPr>
      <w:r>
        <w:rPr>
          <w:sz w:val="24"/>
        </w:rPr>
        <w:t>Como primeras actividades de este convenio</w:t>
      </w:r>
      <w:r w:rsidR="00EC2D62">
        <w:rPr>
          <w:sz w:val="24"/>
        </w:rPr>
        <w:t>,</w:t>
      </w:r>
      <w:r w:rsidR="008056C4">
        <w:rPr>
          <w:sz w:val="24"/>
        </w:rPr>
        <w:t xml:space="preserve"> las dos cámaras </w:t>
      </w:r>
      <w:r>
        <w:rPr>
          <w:sz w:val="24"/>
        </w:rPr>
        <w:t>recibi</w:t>
      </w:r>
      <w:r w:rsidR="008056C4">
        <w:rPr>
          <w:sz w:val="24"/>
        </w:rPr>
        <w:t>eron</w:t>
      </w:r>
      <w:r>
        <w:rPr>
          <w:sz w:val="24"/>
        </w:rPr>
        <w:t xml:space="preserve"> la asistencia técnica de </w:t>
      </w:r>
      <w:proofErr w:type="spellStart"/>
      <w:r>
        <w:rPr>
          <w:sz w:val="24"/>
        </w:rPr>
        <w:t>Kemvirg</w:t>
      </w:r>
      <w:proofErr w:type="spellEnd"/>
      <w:r>
        <w:rPr>
          <w:sz w:val="24"/>
        </w:rPr>
        <w:t xml:space="preserve"> Puente, experto en transparencia y r</w:t>
      </w:r>
      <w:r w:rsidR="00146A6F">
        <w:rPr>
          <w:sz w:val="24"/>
        </w:rPr>
        <w:t>endición de cuentas legislativa</w:t>
      </w:r>
      <w:r>
        <w:rPr>
          <w:sz w:val="24"/>
        </w:rPr>
        <w:t xml:space="preserve"> de la Universidad Autónoma de México, así como también</w:t>
      </w:r>
      <w:r w:rsidR="00076E6E">
        <w:rPr>
          <w:sz w:val="24"/>
        </w:rPr>
        <w:t xml:space="preserve"> de</w:t>
      </w:r>
      <w:r>
        <w:rPr>
          <w:sz w:val="24"/>
        </w:rPr>
        <w:t xml:space="preserve"> </w:t>
      </w:r>
      <w:r w:rsidR="00076E6E">
        <w:rPr>
          <w:sz w:val="24"/>
        </w:rPr>
        <w:t xml:space="preserve">Stephen </w:t>
      </w:r>
      <w:proofErr w:type="spellStart"/>
      <w:r w:rsidR="00076E6E">
        <w:rPr>
          <w:sz w:val="24"/>
        </w:rPr>
        <w:t>Dywer</w:t>
      </w:r>
      <w:proofErr w:type="spellEnd"/>
      <w:r w:rsidR="00076E6E">
        <w:rPr>
          <w:sz w:val="24"/>
        </w:rPr>
        <w:t xml:space="preserve">, experto en tecnologías de la información de la Cámara de Representantes de Estados Unidos. </w:t>
      </w:r>
    </w:p>
    <w:p w14:paraId="4AD7C8AB" w14:textId="0CDDB8EA" w:rsidR="00076E6E" w:rsidRDefault="008056C4" w:rsidP="00A60033">
      <w:pPr>
        <w:jc w:val="both"/>
        <w:rPr>
          <w:sz w:val="24"/>
        </w:rPr>
      </w:pPr>
      <w:r>
        <w:rPr>
          <w:sz w:val="24"/>
        </w:rPr>
        <w:t>A lo anterior</w:t>
      </w:r>
      <w:r w:rsidR="003A41A3">
        <w:rPr>
          <w:sz w:val="24"/>
        </w:rPr>
        <w:t xml:space="preserve">, </w:t>
      </w:r>
      <w:r w:rsidR="00076E6E">
        <w:rPr>
          <w:sz w:val="24"/>
        </w:rPr>
        <w:t xml:space="preserve">se sumó la participación del Senador Andrés García </w:t>
      </w:r>
      <w:proofErr w:type="spellStart"/>
      <w:r w:rsidR="00076E6E">
        <w:rPr>
          <w:sz w:val="24"/>
        </w:rPr>
        <w:t>Zuccardi</w:t>
      </w:r>
      <w:proofErr w:type="spellEnd"/>
      <w:r w:rsidR="00076E6E">
        <w:rPr>
          <w:sz w:val="24"/>
        </w:rPr>
        <w:t xml:space="preserve"> </w:t>
      </w:r>
      <w:r>
        <w:rPr>
          <w:sz w:val="24"/>
        </w:rPr>
        <w:t>y la Representante Olga Lucía Velásquez Ni</w:t>
      </w:r>
      <w:r w:rsidR="00795CC5">
        <w:rPr>
          <w:sz w:val="24"/>
        </w:rPr>
        <w:t>e</w:t>
      </w:r>
      <w:r>
        <w:rPr>
          <w:sz w:val="24"/>
        </w:rPr>
        <w:t xml:space="preserve">to </w:t>
      </w:r>
      <w:r w:rsidR="00076E6E">
        <w:rPr>
          <w:sz w:val="24"/>
        </w:rPr>
        <w:t>a</w:t>
      </w:r>
      <w:r w:rsidR="003A41A3">
        <w:rPr>
          <w:sz w:val="24"/>
        </w:rPr>
        <w:t>l foro Apertura Legislativa, organizado</w:t>
      </w:r>
      <w:r w:rsidR="00076E6E">
        <w:rPr>
          <w:sz w:val="24"/>
        </w:rPr>
        <w:t xml:space="preserve"> por </w:t>
      </w:r>
      <w:proofErr w:type="spellStart"/>
      <w:r w:rsidR="00076E6E">
        <w:rPr>
          <w:sz w:val="24"/>
        </w:rPr>
        <w:t>ParlAmericas</w:t>
      </w:r>
      <w:proofErr w:type="spellEnd"/>
      <w:r w:rsidR="00076E6E">
        <w:rPr>
          <w:sz w:val="24"/>
        </w:rPr>
        <w:t xml:space="preserve"> en </w:t>
      </w:r>
      <w:proofErr w:type="spellStart"/>
      <w:r w:rsidR="00107C51">
        <w:rPr>
          <w:sz w:val="24"/>
        </w:rPr>
        <w:t>Valparaiso</w:t>
      </w:r>
      <w:proofErr w:type="spellEnd"/>
      <w:r w:rsidR="00107C51">
        <w:rPr>
          <w:sz w:val="24"/>
        </w:rPr>
        <w:t xml:space="preserve">, </w:t>
      </w:r>
      <w:r w:rsidR="00076E6E">
        <w:rPr>
          <w:sz w:val="24"/>
        </w:rPr>
        <w:t xml:space="preserve">Chile. </w:t>
      </w:r>
      <w:r w:rsidR="00A62E89">
        <w:rPr>
          <w:sz w:val="24"/>
        </w:rPr>
        <w:t>La asistencia de</w:t>
      </w:r>
      <w:r>
        <w:rPr>
          <w:sz w:val="24"/>
        </w:rPr>
        <w:t xml:space="preserve"> </w:t>
      </w:r>
      <w:r w:rsidR="00A62E89">
        <w:rPr>
          <w:sz w:val="24"/>
        </w:rPr>
        <w:t>l</w:t>
      </w:r>
      <w:r>
        <w:rPr>
          <w:sz w:val="24"/>
        </w:rPr>
        <w:t>os</w:t>
      </w:r>
      <w:r w:rsidR="00A62E89">
        <w:rPr>
          <w:sz w:val="24"/>
        </w:rPr>
        <w:t xml:space="preserve"> </w:t>
      </w:r>
      <w:r>
        <w:rPr>
          <w:sz w:val="24"/>
        </w:rPr>
        <w:t>legisladores</w:t>
      </w:r>
      <w:r w:rsidR="00A62E89">
        <w:rPr>
          <w:sz w:val="24"/>
        </w:rPr>
        <w:t xml:space="preserve"> tuvo como </w:t>
      </w:r>
      <w:r w:rsidR="008971D8">
        <w:rPr>
          <w:sz w:val="24"/>
        </w:rPr>
        <w:t xml:space="preserve">propósito identificar parámetros </w:t>
      </w:r>
      <w:r w:rsidR="003A41A3">
        <w:rPr>
          <w:sz w:val="24"/>
        </w:rPr>
        <w:t>modernos, transparentes</w:t>
      </w:r>
      <w:r w:rsidR="00C96BA4">
        <w:rPr>
          <w:sz w:val="24"/>
        </w:rPr>
        <w:t xml:space="preserve">, </w:t>
      </w:r>
      <w:r w:rsidR="008971D8">
        <w:rPr>
          <w:sz w:val="24"/>
        </w:rPr>
        <w:t>éticos, de rendición de cuentas</w:t>
      </w:r>
      <w:r w:rsidR="00C96BA4">
        <w:rPr>
          <w:sz w:val="24"/>
        </w:rPr>
        <w:t>,</w:t>
      </w:r>
      <w:r w:rsidR="008971D8">
        <w:rPr>
          <w:sz w:val="24"/>
        </w:rPr>
        <w:t xml:space="preserve"> y participación ciudadana</w:t>
      </w:r>
      <w:r w:rsidR="00C96BA4">
        <w:rPr>
          <w:sz w:val="24"/>
        </w:rPr>
        <w:t xml:space="preserve"> para implementar en la C</w:t>
      </w:r>
      <w:r w:rsidR="008971D8">
        <w:rPr>
          <w:sz w:val="24"/>
        </w:rPr>
        <w:t xml:space="preserve">orporación. </w:t>
      </w:r>
    </w:p>
    <w:p w14:paraId="533A12F9" w14:textId="292C2728" w:rsidR="00C96BA4" w:rsidRDefault="008026BC" w:rsidP="002D3C39">
      <w:pPr>
        <w:jc w:val="both"/>
        <w:rPr>
          <w:sz w:val="24"/>
        </w:rPr>
      </w:pPr>
      <w:r>
        <w:rPr>
          <w:sz w:val="24"/>
        </w:rPr>
        <w:t>Todo l</w:t>
      </w:r>
      <w:r w:rsidR="00F765B2">
        <w:rPr>
          <w:sz w:val="24"/>
        </w:rPr>
        <w:t xml:space="preserve">o anterior </w:t>
      </w:r>
      <w:r w:rsidR="00C96BA4">
        <w:rPr>
          <w:sz w:val="24"/>
        </w:rPr>
        <w:t xml:space="preserve">permitió </w:t>
      </w:r>
      <w:r w:rsidR="00964AF4">
        <w:rPr>
          <w:sz w:val="24"/>
        </w:rPr>
        <w:t xml:space="preserve">comenzar a </w:t>
      </w:r>
      <w:r w:rsidR="00F765B2">
        <w:rPr>
          <w:sz w:val="24"/>
        </w:rPr>
        <w:t>construir un plan de acción innovador, ambicioso y participativo</w:t>
      </w:r>
      <w:r w:rsidR="00DA49A0">
        <w:rPr>
          <w:sz w:val="24"/>
        </w:rPr>
        <w:t xml:space="preserve"> tanto con las </w:t>
      </w:r>
      <w:r w:rsidR="00C96BA4">
        <w:rPr>
          <w:sz w:val="24"/>
        </w:rPr>
        <w:t xml:space="preserve">divisiones </w:t>
      </w:r>
      <w:r w:rsidR="00DA49A0">
        <w:rPr>
          <w:sz w:val="24"/>
        </w:rPr>
        <w:t xml:space="preserve">que componen el </w:t>
      </w:r>
      <w:r w:rsidR="008056C4">
        <w:rPr>
          <w:sz w:val="24"/>
        </w:rPr>
        <w:t>Congreso</w:t>
      </w:r>
      <w:r w:rsidR="00DA49A0">
        <w:rPr>
          <w:sz w:val="24"/>
        </w:rPr>
        <w:t xml:space="preserve"> de la República</w:t>
      </w:r>
      <w:r w:rsidR="00C96BA4">
        <w:rPr>
          <w:sz w:val="24"/>
        </w:rPr>
        <w:t xml:space="preserve"> c</w:t>
      </w:r>
      <w:r w:rsidR="00DA49A0">
        <w:rPr>
          <w:sz w:val="24"/>
        </w:rPr>
        <w:t xml:space="preserve">omo con las organizaciones </w:t>
      </w:r>
      <w:r w:rsidR="00C96BA4">
        <w:rPr>
          <w:sz w:val="24"/>
        </w:rPr>
        <w:t>de la sociedad civil, los organismos de cooperación internacional y las entidades líderes en la política de Gobierno Abierto de la Rama Ejecutiva.</w:t>
      </w:r>
    </w:p>
    <w:p w14:paraId="75F6C5E7" w14:textId="5A71F299" w:rsidR="008026BC" w:rsidRDefault="00964AF4" w:rsidP="002D3C39">
      <w:pPr>
        <w:jc w:val="both"/>
        <w:rPr>
          <w:sz w:val="24"/>
        </w:rPr>
      </w:pPr>
      <w:r>
        <w:rPr>
          <w:sz w:val="24"/>
        </w:rPr>
        <w:t xml:space="preserve">El 17 de noviembre, el Presidente Lizcano, convocó a todas las organizaciones que habían </w:t>
      </w:r>
      <w:proofErr w:type="gramStart"/>
      <w:r>
        <w:rPr>
          <w:sz w:val="24"/>
        </w:rPr>
        <w:t>venido</w:t>
      </w:r>
      <w:proofErr w:type="gramEnd"/>
      <w:r>
        <w:rPr>
          <w:sz w:val="24"/>
        </w:rPr>
        <w:t xml:space="preserve"> retroalimentando el </w:t>
      </w:r>
      <w:r w:rsidR="00146A6F">
        <w:rPr>
          <w:sz w:val="24"/>
        </w:rPr>
        <w:t>p</w:t>
      </w:r>
      <w:r>
        <w:rPr>
          <w:sz w:val="24"/>
        </w:rPr>
        <w:t xml:space="preserve">lan de </w:t>
      </w:r>
      <w:r w:rsidR="008056C4">
        <w:rPr>
          <w:sz w:val="24"/>
        </w:rPr>
        <w:t>a</w:t>
      </w:r>
      <w:r>
        <w:rPr>
          <w:sz w:val="24"/>
        </w:rPr>
        <w:t>cción para</w:t>
      </w:r>
      <w:r w:rsidR="00A26095">
        <w:rPr>
          <w:sz w:val="24"/>
        </w:rPr>
        <w:t xml:space="preserve"> </w:t>
      </w:r>
      <w:r w:rsidR="008056C4">
        <w:rPr>
          <w:sz w:val="24"/>
        </w:rPr>
        <w:t xml:space="preserve">revisar </w:t>
      </w:r>
      <w:r w:rsidR="00A26095">
        <w:rPr>
          <w:sz w:val="24"/>
        </w:rPr>
        <w:t xml:space="preserve">la versión </w:t>
      </w:r>
      <w:r w:rsidR="00146A6F">
        <w:rPr>
          <w:sz w:val="24"/>
        </w:rPr>
        <w:t xml:space="preserve">preliminar </w:t>
      </w:r>
      <w:r w:rsidR="00A26095">
        <w:rPr>
          <w:sz w:val="24"/>
        </w:rPr>
        <w:t xml:space="preserve">y escuchar sus comentarios y nuevas propuesta. </w:t>
      </w:r>
    </w:p>
    <w:p w14:paraId="6E18E176" w14:textId="2CDB79F5" w:rsidR="00E36756" w:rsidRDefault="00A26095" w:rsidP="00A26095">
      <w:pPr>
        <w:jc w:val="both"/>
        <w:rPr>
          <w:sz w:val="24"/>
          <w:szCs w:val="24"/>
        </w:rPr>
      </w:pPr>
      <w:r>
        <w:rPr>
          <w:sz w:val="24"/>
        </w:rPr>
        <w:t>Al grupo de organizaciones que participaron en la primera reunión se sumaron: Foro Nacional por Colombia</w:t>
      </w:r>
      <w:r w:rsidR="006C66CA">
        <w:rPr>
          <w:sz w:val="24"/>
        </w:rPr>
        <w:t xml:space="preserve">, el </w:t>
      </w:r>
      <w:r>
        <w:rPr>
          <w:sz w:val="24"/>
        </w:rPr>
        <w:t>Programa de la Naciones Unidas para el Desarrollo (PNUD)</w:t>
      </w:r>
      <w:r w:rsidR="006C66CA">
        <w:rPr>
          <w:sz w:val="24"/>
        </w:rPr>
        <w:t xml:space="preserve"> y la Secretaría de Transparencia de la Presidencia de la República, </w:t>
      </w:r>
      <w:r w:rsidR="006D40CD">
        <w:rPr>
          <w:sz w:val="24"/>
        </w:rPr>
        <w:t xml:space="preserve">esta última </w:t>
      </w:r>
      <w:r w:rsidR="006C66CA">
        <w:rPr>
          <w:sz w:val="24"/>
        </w:rPr>
        <w:t>como punto focal de la AGA en Colombia.</w:t>
      </w:r>
    </w:p>
    <w:p w14:paraId="2638B17A" w14:textId="548F48C8" w:rsidR="00146A6F" w:rsidRPr="006D40CD" w:rsidRDefault="00146A6F" w:rsidP="00A26095">
      <w:pPr>
        <w:jc w:val="both"/>
        <w:rPr>
          <w:sz w:val="24"/>
          <w:szCs w:val="24"/>
        </w:rPr>
      </w:pPr>
      <w:r w:rsidRPr="006D40CD">
        <w:rPr>
          <w:sz w:val="24"/>
          <w:szCs w:val="24"/>
        </w:rPr>
        <w:t xml:space="preserve">Las principales conclusiones de esta reunión fueron las siguientes:  </w:t>
      </w:r>
    </w:p>
    <w:p w14:paraId="3852B5AC" w14:textId="3C9F8AD3" w:rsidR="00E36756" w:rsidRDefault="00E36756" w:rsidP="00E36756">
      <w:pPr>
        <w:pStyle w:val="Prrafodelista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Comenzar a publicar</w:t>
      </w:r>
      <w:r w:rsidRPr="006D40CD">
        <w:rPr>
          <w:sz w:val="24"/>
          <w:szCs w:val="24"/>
        </w:rPr>
        <w:t xml:space="preserve"> información sobre los debates de control político que se llevan a cabo en el Congreso de la República (investigaciones que desarrollan los congresistas </w:t>
      </w:r>
      <w:proofErr w:type="spellStart"/>
      <w:r w:rsidRPr="006D40CD">
        <w:rPr>
          <w:sz w:val="24"/>
          <w:szCs w:val="24"/>
        </w:rPr>
        <w:t>citantes</w:t>
      </w:r>
      <w:proofErr w:type="spellEnd"/>
      <w:r w:rsidRPr="006D40CD">
        <w:rPr>
          <w:sz w:val="24"/>
          <w:szCs w:val="24"/>
        </w:rPr>
        <w:t>, impacto generado por el debate y un balance  general sobre estos ejercicios</w:t>
      </w:r>
      <w:r>
        <w:rPr>
          <w:sz w:val="24"/>
          <w:szCs w:val="24"/>
        </w:rPr>
        <w:t>)</w:t>
      </w:r>
      <w:r w:rsidRPr="006D40CD">
        <w:rPr>
          <w:sz w:val="24"/>
          <w:szCs w:val="24"/>
        </w:rPr>
        <w:t xml:space="preserve">. </w:t>
      </w:r>
    </w:p>
    <w:p w14:paraId="4B8E7057" w14:textId="2982FECF" w:rsidR="00E36756" w:rsidRDefault="00E36756" w:rsidP="00E36756">
      <w:pPr>
        <w:pStyle w:val="Prrafodelista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la publicación en formatos abiertos se debe partir de la demanda de información por parte de la ciudadana, y al mismo tiempo generar incentivos para el consumo de la misma. </w:t>
      </w:r>
    </w:p>
    <w:p w14:paraId="21761980" w14:textId="4FFEDDA8" w:rsidR="00E36756" w:rsidRPr="006D40CD" w:rsidRDefault="00E36756" w:rsidP="00E36756">
      <w:pPr>
        <w:pStyle w:val="Prrafodelista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Analizar las nuevas herramientas que proporciona el Estatuto de Participación Ciudadana sobre herramientas de interacción entre las corporaciones de elección popular y la ciudadanía.</w:t>
      </w:r>
    </w:p>
    <w:p w14:paraId="26454B2F" w14:textId="77777777" w:rsidR="006D40CD" w:rsidRPr="006D40CD" w:rsidRDefault="006D40CD" w:rsidP="006D40CD">
      <w:pPr>
        <w:pStyle w:val="Prrafodelista"/>
        <w:numPr>
          <w:ilvl w:val="0"/>
          <w:numId w:val="12"/>
        </w:numPr>
        <w:jc w:val="both"/>
        <w:rPr>
          <w:sz w:val="24"/>
          <w:szCs w:val="24"/>
        </w:rPr>
      </w:pPr>
      <w:r w:rsidRPr="006D40CD">
        <w:rPr>
          <w:sz w:val="24"/>
          <w:szCs w:val="24"/>
        </w:rPr>
        <w:lastRenderedPageBreak/>
        <w:t xml:space="preserve">Paralelo al plan de acción debe haber una estrategia de comunicaciones interna y externa. La primera con el propósito de sensibilizar a los funcionarios del Congreso sobre la importancia de la apertura de información a la ciudadanía y la segunda para incentivar a los ciudadanos a utilizar la información que se está generando. </w:t>
      </w:r>
    </w:p>
    <w:p w14:paraId="4B621D2B" w14:textId="06F47C24" w:rsidR="006D40CD" w:rsidRPr="006D40CD" w:rsidRDefault="006D40CD" w:rsidP="006D40CD">
      <w:pPr>
        <w:pStyle w:val="Prrafodelista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Institucionalizar</w:t>
      </w:r>
      <w:r w:rsidRPr="006D40CD">
        <w:rPr>
          <w:sz w:val="24"/>
          <w:szCs w:val="24"/>
        </w:rPr>
        <w:t xml:space="preserve"> las iniciativas de transparencia legislativa </w:t>
      </w:r>
      <w:r>
        <w:rPr>
          <w:sz w:val="24"/>
          <w:szCs w:val="24"/>
        </w:rPr>
        <w:t xml:space="preserve">en </w:t>
      </w:r>
      <w:r w:rsidRPr="006D40CD">
        <w:rPr>
          <w:sz w:val="24"/>
          <w:szCs w:val="24"/>
        </w:rPr>
        <w:t xml:space="preserve">el Congreso de la República. </w:t>
      </w:r>
      <w:r>
        <w:rPr>
          <w:sz w:val="24"/>
          <w:szCs w:val="24"/>
        </w:rPr>
        <w:t>Que no dependan de la voluntad política de los presidentes de turno.</w:t>
      </w:r>
    </w:p>
    <w:p w14:paraId="3652CD1F" w14:textId="431AE0B5" w:rsidR="006D40CD" w:rsidRPr="006D40CD" w:rsidRDefault="006D40CD" w:rsidP="006D40CD">
      <w:pPr>
        <w:pStyle w:val="Prrafodelista"/>
        <w:numPr>
          <w:ilvl w:val="0"/>
          <w:numId w:val="12"/>
        </w:numPr>
        <w:jc w:val="both"/>
        <w:rPr>
          <w:sz w:val="24"/>
          <w:szCs w:val="24"/>
        </w:rPr>
      </w:pPr>
      <w:r w:rsidRPr="006D40CD">
        <w:rPr>
          <w:sz w:val="24"/>
          <w:szCs w:val="24"/>
        </w:rPr>
        <w:t xml:space="preserve">Implementar un sistema de seguimiento y monitoreo abierto y actualizado </w:t>
      </w:r>
      <w:r>
        <w:rPr>
          <w:sz w:val="24"/>
          <w:szCs w:val="24"/>
        </w:rPr>
        <w:t>para cada</w:t>
      </w:r>
      <w:r w:rsidRPr="006D40CD">
        <w:rPr>
          <w:sz w:val="24"/>
          <w:szCs w:val="24"/>
        </w:rPr>
        <w:t xml:space="preserve"> uno de los compromisos del plan de acción.</w:t>
      </w:r>
    </w:p>
    <w:p w14:paraId="0DC1E7BF" w14:textId="77777777" w:rsidR="006D40CD" w:rsidRPr="006D40CD" w:rsidRDefault="006D40CD" w:rsidP="006D40CD">
      <w:pPr>
        <w:pStyle w:val="Prrafodelista"/>
        <w:numPr>
          <w:ilvl w:val="0"/>
          <w:numId w:val="12"/>
        </w:numPr>
        <w:jc w:val="both"/>
        <w:rPr>
          <w:sz w:val="24"/>
          <w:szCs w:val="24"/>
        </w:rPr>
      </w:pPr>
      <w:r w:rsidRPr="006D40CD">
        <w:rPr>
          <w:sz w:val="24"/>
          <w:szCs w:val="24"/>
        </w:rPr>
        <w:t xml:space="preserve">Generar estrategias pedagógicas con los servidores públicos del Congreso, que permitan promover la importancia de fortalecer la Corporación con las medidas de transparencia, apertura y tecnología adoptadas en el Plan de Acción. </w:t>
      </w:r>
    </w:p>
    <w:p w14:paraId="7743D9E6" w14:textId="77777777" w:rsidR="00E36756" w:rsidRDefault="00E36756" w:rsidP="006D40CD">
      <w:pPr>
        <w:pStyle w:val="Prrafodelista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Incluir compromisos del Congreso dentro del </w:t>
      </w:r>
      <w:r w:rsidR="006D40CD" w:rsidRPr="006D40CD">
        <w:rPr>
          <w:sz w:val="24"/>
          <w:szCs w:val="24"/>
        </w:rPr>
        <w:t xml:space="preserve">tercer plan nacional de acción, que Colombia debe presentar </w:t>
      </w:r>
      <w:r>
        <w:rPr>
          <w:sz w:val="24"/>
          <w:szCs w:val="24"/>
        </w:rPr>
        <w:t xml:space="preserve">a la AGA </w:t>
      </w:r>
      <w:r w:rsidR="006D40CD" w:rsidRPr="006D40CD">
        <w:rPr>
          <w:sz w:val="24"/>
          <w:szCs w:val="24"/>
        </w:rPr>
        <w:t>en el segundo semestre de 2017</w:t>
      </w:r>
      <w:r>
        <w:rPr>
          <w:sz w:val="24"/>
          <w:szCs w:val="24"/>
        </w:rPr>
        <w:t>.</w:t>
      </w:r>
    </w:p>
    <w:p w14:paraId="18AF870F" w14:textId="719AE4B7" w:rsidR="006D40CD" w:rsidRPr="006D40CD" w:rsidRDefault="00E36756" w:rsidP="006D40CD">
      <w:pPr>
        <w:pStyle w:val="Prrafodelista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</w:t>
      </w:r>
      <w:r w:rsidR="000B60AF">
        <w:rPr>
          <w:sz w:val="24"/>
          <w:szCs w:val="24"/>
        </w:rPr>
        <w:t>volucrar</w:t>
      </w:r>
      <w:r>
        <w:rPr>
          <w:sz w:val="24"/>
          <w:szCs w:val="24"/>
        </w:rPr>
        <w:t xml:space="preserve"> a la Cámara de Representantes dentro del proceso de </w:t>
      </w:r>
      <w:proofErr w:type="spellStart"/>
      <w:r w:rsidR="000B60AF">
        <w:rPr>
          <w:sz w:val="24"/>
          <w:szCs w:val="24"/>
        </w:rPr>
        <w:t>co</w:t>
      </w:r>
      <w:proofErr w:type="spellEnd"/>
      <w:r w:rsidR="000B60AF">
        <w:rPr>
          <w:sz w:val="24"/>
          <w:szCs w:val="24"/>
        </w:rPr>
        <w:t>-creación del plan de acción.</w:t>
      </w:r>
      <w:r w:rsidR="006D40CD" w:rsidRPr="006D40CD">
        <w:rPr>
          <w:sz w:val="24"/>
          <w:szCs w:val="24"/>
        </w:rPr>
        <w:t xml:space="preserve"> </w:t>
      </w:r>
    </w:p>
    <w:p w14:paraId="4CC2B53D" w14:textId="37C3EA7C" w:rsidR="00BD594F" w:rsidRDefault="00DD0D07" w:rsidP="002D3C39">
      <w:pPr>
        <w:jc w:val="both"/>
        <w:rPr>
          <w:sz w:val="24"/>
        </w:rPr>
      </w:pPr>
      <w:r>
        <w:rPr>
          <w:sz w:val="24"/>
        </w:rPr>
        <w:t xml:space="preserve">Como parte </w:t>
      </w:r>
      <w:r w:rsidR="00DB377B">
        <w:rPr>
          <w:sz w:val="24"/>
        </w:rPr>
        <w:t>de la responsabilidad</w:t>
      </w:r>
      <w:r>
        <w:rPr>
          <w:sz w:val="24"/>
        </w:rPr>
        <w:t xml:space="preserve"> del </w:t>
      </w:r>
      <w:r w:rsidR="00E36756">
        <w:rPr>
          <w:sz w:val="24"/>
        </w:rPr>
        <w:t xml:space="preserve">Presidente del </w:t>
      </w:r>
      <w:r>
        <w:rPr>
          <w:sz w:val="24"/>
        </w:rPr>
        <w:t>Congreso de la República por avanzar en la consolidación de un E</w:t>
      </w:r>
      <w:r w:rsidR="00DB377B">
        <w:rPr>
          <w:sz w:val="24"/>
        </w:rPr>
        <w:t>stado Abierto</w:t>
      </w:r>
      <w:r w:rsidR="00A41313">
        <w:rPr>
          <w:sz w:val="24"/>
        </w:rPr>
        <w:t xml:space="preserve">, y brindar espacios de sostenibilidad a los esfuerzos institucionales logrados a raíz de la Declaración de compromisos </w:t>
      </w:r>
      <w:r w:rsidR="00E36756">
        <w:rPr>
          <w:sz w:val="24"/>
        </w:rPr>
        <w:t>de</w:t>
      </w:r>
      <w:r w:rsidR="00A41313">
        <w:rPr>
          <w:sz w:val="24"/>
        </w:rPr>
        <w:t xml:space="preserve"> 2015</w:t>
      </w:r>
      <w:r w:rsidR="00DB377B">
        <w:rPr>
          <w:sz w:val="24"/>
        </w:rPr>
        <w:t xml:space="preserve">, el Senado de la </w:t>
      </w:r>
      <w:r w:rsidR="00BD594F">
        <w:rPr>
          <w:sz w:val="24"/>
        </w:rPr>
        <w:t xml:space="preserve">República acogió la recomendación de las organizaciones de la sociedad civil y </w:t>
      </w:r>
      <w:r>
        <w:rPr>
          <w:sz w:val="24"/>
        </w:rPr>
        <w:t>convocó a la C</w:t>
      </w:r>
      <w:r w:rsidR="00DB377B">
        <w:rPr>
          <w:sz w:val="24"/>
        </w:rPr>
        <w:t>ámara de R</w:t>
      </w:r>
      <w:r>
        <w:rPr>
          <w:sz w:val="24"/>
        </w:rPr>
        <w:t xml:space="preserve">epresentantes a participar activamente </w:t>
      </w:r>
      <w:r w:rsidR="00DB377B">
        <w:rPr>
          <w:sz w:val="24"/>
        </w:rPr>
        <w:t>en la suscripción de los compromisos</w:t>
      </w:r>
      <w:r w:rsidR="00A60B54">
        <w:rPr>
          <w:sz w:val="24"/>
        </w:rPr>
        <w:t xml:space="preserve"> planteados.</w:t>
      </w:r>
    </w:p>
    <w:p w14:paraId="50FF2D72" w14:textId="3A1933E0" w:rsidR="00F6576C" w:rsidRDefault="00BD594F" w:rsidP="002D3C39">
      <w:pPr>
        <w:jc w:val="both"/>
        <w:rPr>
          <w:sz w:val="24"/>
        </w:rPr>
      </w:pPr>
      <w:r>
        <w:rPr>
          <w:sz w:val="24"/>
        </w:rPr>
        <w:t>É</w:t>
      </w:r>
      <w:r w:rsidR="00DD0D07">
        <w:rPr>
          <w:sz w:val="24"/>
        </w:rPr>
        <w:t>sta propuesta</w:t>
      </w:r>
      <w:r>
        <w:rPr>
          <w:sz w:val="24"/>
        </w:rPr>
        <w:t xml:space="preserve">, fue adoptada por </w:t>
      </w:r>
      <w:r w:rsidR="000B60AF">
        <w:rPr>
          <w:sz w:val="24"/>
        </w:rPr>
        <w:t xml:space="preserve">el Presidente de </w:t>
      </w:r>
      <w:r>
        <w:rPr>
          <w:sz w:val="24"/>
        </w:rPr>
        <w:t>la Cámara de Representantes</w:t>
      </w:r>
      <w:r w:rsidR="000B60AF">
        <w:rPr>
          <w:sz w:val="24"/>
        </w:rPr>
        <w:t>, Miguel Ángel Pinto,</w:t>
      </w:r>
      <w:r>
        <w:rPr>
          <w:sz w:val="24"/>
        </w:rPr>
        <w:t xml:space="preserve"> con la mayor voluntad de trabajo, lo cual </w:t>
      </w:r>
      <w:r w:rsidR="00A41313">
        <w:rPr>
          <w:sz w:val="24"/>
        </w:rPr>
        <w:t>llevó</w:t>
      </w:r>
      <w:r w:rsidR="00DD0D07">
        <w:rPr>
          <w:sz w:val="24"/>
        </w:rPr>
        <w:t xml:space="preserve"> a una serie de reuniones </w:t>
      </w:r>
      <w:r w:rsidR="00A41313">
        <w:rPr>
          <w:sz w:val="24"/>
        </w:rPr>
        <w:t xml:space="preserve">al interior de </w:t>
      </w:r>
      <w:r w:rsidR="00607217">
        <w:rPr>
          <w:sz w:val="24"/>
        </w:rPr>
        <w:t>esta corporación</w:t>
      </w:r>
      <w:r w:rsidR="00A41313">
        <w:rPr>
          <w:sz w:val="24"/>
        </w:rPr>
        <w:t xml:space="preserve"> </w:t>
      </w:r>
      <w:r w:rsidR="00DD0D07">
        <w:rPr>
          <w:sz w:val="24"/>
        </w:rPr>
        <w:t xml:space="preserve">para identificar </w:t>
      </w:r>
      <w:r w:rsidR="00A41313">
        <w:rPr>
          <w:sz w:val="24"/>
        </w:rPr>
        <w:t>el alcance de cada uno de los compromisos</w:t>
      </w:r>
      <w:r w:rsidR="00607217">
        <w:rPr>
          <w:sz w:val="24"/>
        </w:rPr>
        <w:t xml:space="preserve"> </w:t>
      </w:r>
      <w:r w:rsidR="00844058">
        <w:rPr>
          <w:sz w:val="24"/>
        </w:rPr>
        <w:t>y a</w:t>
      </w:r>
      <w:r w:rsidR="00607217">
        <w:rPr>
          <w:sz w:val="24"/>
        </w:rPr>
        <w:t xml:space="preserve"> generar</w:t>
      </w:r>
      <w:r w:rsidR="00844058">
        <w:rPr>
          <w:sz w:val="24"/>
        </w:rPr>
        <w:t xml:space="preserve"> proceso</w:t>
      </w:r>
      <w:r w:rsidR="00607217">
        <w:rPr>
          <w:sz w:val="24"/>
        </w:rPr>
        <w:t>s</w:t>
      </w:r>
      <w:r w:rsidR="00844058">
        <w:rPr>
          <w:sz w:val="24"/>
        </w:rPr>
        <w:t xml:space="preserve"> de articulación </w:t>
      </w:r>
      <w:r w:rsidR="00607217">
        <w:rPr>
          <w:sz w:val="24"/>
        </w:rPr>
        <w:t>como Congreso</w:t>
      </w:r>
      <w:r w:rsidR="00A41313">
        <w:rPr>
          <w:sz w:val="24"/>
        </w:rPr>
        <w:t>.</w:t>
      </w:r>
    </w:p>
    <w:p w14:paraId="4389185F" w14:textId="51544E3E" w:rsidR="00223B9B" w:rsidRDefault="009557C7" w:rsidP="0076357D">
      <w:pPr>
        <w:jc w:val="both"/>
        <w:rPr>
          <w:sz w:val="24"/>
        </w:rPr>
      </w:pPr>
      <w:r>
        <w:rPr>
          <w:sz w:val="24"/>
        </w:rPr>
        <w:t>Es importante señalar</w:t>
      </w:r>
      <w:r w:rsidR="0076357D">
        <w:rPr>
          <w:sz w:val="24"/>
        </w:rPr>
        <w:t xml:space="preserve"> que cada compromiso se a</w:t>
      </w:r>
      <w:r w:rsidR="00B21F89">
        <w:rPr>
          <w:sz w:val="24"/>
        </w:rPr>
        <w:t>justa</w:t>
      </w:r>
      <w:r w:rsidR="0076357D">
        <w:rPr>
          <w:sz w:val="24"/>
        </w:rPr>
        <w:t xml:space="preserve"> a las capacidades y </w:t>
      </w:r>
      <w:r>
        <w:rPr>
          <w:sz w:val="24"/>
        </w:rPr>
        <w:t>oportunidades</w:t>
      </w:r>
      <w:r w:rsidR="00607217">
        <w:rPr>
          <w:sz w:val="24"/>
        </w:rPr>
        <w:t xml:space="preserve"> reales</w:t>
      </w:r>
      <w:r w:rsidR="0076357D">
        <w:rPr>
          <w:sz w:val="24"/>
        </w:rPr>
        <w:t xml:space="preserve"> </w:t>
      </w:r>
      <w:r w:rsidR="00844058">
        <w:rPr>
          <w:sz w:val="24"/>
        </w:rPr>
        <w:t xml:space="preserve">de cada una de las </w:t>
      </w:r>
      <w:r w:rsidR="000B60AF">
        <w:rPr>
          <w:sz w:val="24"/>
        </w:rPr>
        <w:t>c</w:t>
      </w:r>
      <w:r w:rsidR="00844058">
        <w:rPr>
          <w:sz w:val="24"/>
        </w:rPr>
        <w:t>orporaciones</w:t>
      </w:r>
      <w:r>
        <w:rPr>
          <w:sz w:val="24"/>
        </w:rPr>
        <w:t>, por lo tanto, si bien hay una integralidad en los fundamentos de los compromisos, cada desarrollo en materia de actividades, responsables y metas de cumplimiento cambia.</w:t>
      </w:r>
      <w:r w:rsidR="00844058">
        <w:rPr>
          <w:sz w:val="24"/>
        </w:rPr>
        <w:t xml:space="preserve"> </w:t>
      </w:r>
    </w:p>
    <w:p w14:paraId="687F4614" w14:textId="04653663" w:rsidR="0076357D" w:rsidRDefault="00223B9B" w:rsidP="000A2801">
      <w:pPr>
        <w:jc w:val="both"/>
        <w:rPr>
          <w:sz w:val="24"/>
        </w:rPr>
      </w:pPr>
      <w:r>
        <w:rPr>
          <w:sz w:val="24"/>
        </w:rPr>
        <w:t xml:space="preserve">Es así como </w:t>
      </w:r>
      <w:r w:rsidR="00844058">
        <w:rPr>
          <w:sz w:val="24"/>
        </w:rPr>
        <w:t xml:space="preserve">el presente plan de acción responde a una reflexión compartida, </w:t>
      </w:r>
      <w:r w:rsidR="00607217">
        <w:rPr>
          <w:sz w:val="24"/>
        </w:rPr>
        <w:t>y a</w:t>
      </w:r>
      <w:r w:rsidR="00844058">
        <w:rPr>
          <w:sz w:val="24"/>
        </w:rPr>
        <w:t xml:space="preserve"> la identificación de oportunidad</w:t>
      </w:r>
      <w:r w:rsidR="000C4AFB">
        <w:rPr>
          <w:sz w:val="24"/>
        </w:rPr>
        <w:t>es</w:t>
      </w:r>
      <w:r w:rsidR="00844058">
        <w:rPr>
          <w:sz w:val="24"/>
        </w:rPr>
        <w:t xml:space="preserve"> de mejora y trabajo colectivo</w:t>
      </w:r>
      <w:r w:rsidR="000C4AFB">
        <w:rPr>
          <w:sz w:val="24"/>
        </w:rPr>
        <w:t>,</w:t>
      </w:r>
      <w:r w:rsidR="00844058" w:rsidRPr="00844058">
        <w:rPr>
          <w:sz w:val="24"/>
        </w:rPr>
        <w:t xml:space="preserve"> </w:t>
      </w:r>
      <w:r w:rsidR="000C4AFB">
        <w:rPr>
          <w:sz w:val="24"/>
        </w:rPr>
        <w:t xml:space="preserve">siendo </w:t>
      </w:r>
      <w:r>
        <w:rPr>
          <w:sz w:val="24"/>
        </w:rPr>
        <w:t>una</w:t>
      </w:r>
      <w:r w:rsidR="00844058">
        <w:rPr>
          <w:sz w:val="24"/>
        </w:rPr>
        <w:t xml:space="preserve"> muestra </w:t>
      </w:r>
      <w:r w:rsidR="000C4AFB">
        <w:rPr>
          <w:sz w:val="24"/>
        </w:rPr>
        <w:t xml:space="preserve">concreta y decidida </w:t>
      </w:r>
      <w:r w:rsidR="00844058">
        <w:rPr>
          <w:sz w:val="24"/>
        </w:rPr>
        <w:t>del Congreso de la República por profundizar aún más los estándares de gobierno abierto.</w:t>
      </w:r>
    </w:p>
    <w:p w14:paraId="290B6541" w14:textId="77777777" w:rsidR="000212B7" w:rsidRDefault="000212B7" w:rsidP="000A2801">
      <w:pPr>
        <w:jc w:val="both"/>
        <w:rPr>
          <w:sz w:val="24"/>
        </w:rPr>
      </w:pPr>
    </w:p>
    <w:p w14:paraId="5CB9DE6E" w14:textId="61FDC999" w:rsidR="007D0C9D" w:rsidRPr="000A2801" w:rsidRDefault="00A60033" w:rsidP="00844058">
      <w:pPr>
        <w:pStyle w:val="Prrafodelista"/>
        <w:numPr>
          <w:ilvl w:val="0"/>
          <w:numId w:val="1"/>
        </w:numPr>
        <w:rPr>
          <w:b/>
          <w:sz w:val="28"/>
        </w:rPr>
      </w:pPr>
      <w:r w:rsidRPr="000A2801">
        <w:rPr>
          <w:b/>
          <w:sz w:val="28"/>
        </w:rPr>
        <w:lastRenderedPageBreak/>
        <w:t>COMPROMISOS</w:t>
      </w:r>
      <w:r w:rsidR="00636815" w:rsidRPr="000A2801">
        <w:rPr>
          <w:b/>
          <w:sz w:val="28"/>
        </w:rPr>
        <w:t xml:space="preserve"> SENADO DE LA REPÚBLICA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246"/>
      </w:tblGrid>
      <w:tr w:rsidR="007D0C9D" w:rsidRPr="00065753" w14:paraId="6397E163" w14:textId="77777777" w:rsidTr="00A05C42">
        <w:tc>
          <w:tcPr>
            <w:tcW w:w="8494" w:type="dxa"/>
            <w:gridSpan w:val="2"/>
            <w:shd w:val="clear" w:color="auto" w:fill="BFBFBF" w:themeFill="background1" w:themeFillShade="BF"/>
          </w:tcPr>
          <w:p w14:paraId="785803D4" w14:textId="77777777" w:rsidR="007D0C9D" w:rsidRPr="00065753" w:rsidRDefault="007D0C9D" w:rsidP="00A05C42">
            <w:pPr>
              <w:jc w:val="center"/>
              <w:rPr>
                <w:sz w:val="24"/>
              </w:rPr>
            </w:pPr>
            <w:r w:rsidRPr="00065753">
              <w:rPr>
                <w:b/>
                <w:sz w:val="24"/>
              </w:rPr>
              <w:t>Tema:</w:t>
            </w:r>
            <w:r w:rsidRPr="00065753">
              <w:rPr>
                <w:sz w:val="24"/>
              </w:rPr>
              <w:t xml:space="preserve"> Contratación Pública</w:t>
            </w:r>
          </w:p>
        </w:tc>
      </w:tr>
      <w:tr w:rsidR="007D0C9D" w:rsidRPr="00065753" w14:paraId="4468574C" w14:textId="77777777" w:rsidTr="00844058">
        <w:tc>
          <w:tcPr>
            <w:tcW w:w="8494" w:type="dxa"/>
            <w:gridSpan w:val="2"/>
          </w:tcPr>
          <w:p w14:paraId="54AE7917" w14:textId="77777777" w:rsidR="007D0C9D" w:rsidRPr="00065753" w:rsidRDefault="007D0C9D" w:rsidP="005316F1">
            <w:pPr>
              <w:jc w:val="both"/>
              <w:rPr>
                <w:sz w:val="24"/>
                <w:lang w:val="es-CO"/>
              </w:rPr>
            </w:pPr>
            <w:r w:rsidRPr="00065753">
              <w:rPr>
                <w:b/>
                <w:sz w:val="24"/>
              </w:rPr>
              <w:t>Compromiso número 1:</w:t>
            </w:r>
            <w:r w:rsidRPr="00065753">
              <w:rPr>
                <w:sz w:val="24"/>
              </w:rPr>
              <w:t xml:space="preserve"> </w:t>
            </w:r>
            <w:r w:rsidRPr="00065753">
              <w:rPr>
                <w:sz w:val="24"/>
                <w:lang w:val="es-CO"/>
              </w:rPr>
              <w:t>El Senado de la República y Colombia Compra Eficiente se comprometen a actuar conjuntamente para que el Sena</w:t>
            </w:r>
            <w:r w:rsidR="005316F1">
              <w:rPr>
                <w:sz w:val="24"/>
                <w:lang w:val="es-CO"/>
              </w:rPr>
              <w:t xml:space="preserve">do utilice las herramientas de la Tienda Virtual </w:t>
            </w:r>
            <w:r w:rsidRPr="00065753">
              <w:rPr>
                <w:sz w:val="24"/>
                <w:lang w:val="es-CO"/>
              </w:rPr>
              <w:t>ofrecidas por Colombia Compra Eficiente.</w:t>
            </w:r>
          </w:p>
        </w:tc>
      </w:tr>
      <w:tr w:rsidR="007D0C9D" w:rsidRPr="00065753" w14:paraId="004BFD66" w14:textId="77777777" w:rsidTr="00627A0B">
        <w:tc>
          <w:tcPr>
            <w:tcW w:w="4248" w:type="dxa"/>
            <w:vAlign w:val="center"/>
          </w:tcPr>
          <w:p w14:paraId="71E9E6AF" w14:textId="77777777" w:rsidR="007D0C9D" w:rsidRPr="00065753" w:rsidRDefault="007D0C9D" w:rsidP="00A05C42">
            <w:pPr>
              <w:rPr>
                <w:b/>
                <w:sz w:val="24"/>
              </w:rPr>
            </w:pPr>
            <w:r w:rsidRPr="00065753">
              <w:rPr>
                <w:b/>
                <w:sz w:val="24"/>
              </w:rPr>
              <w:t>Dependencia responsable:</w:t>
            </w:r>
          </w:p>
        </w:tc>
        <w:tc>
          <w:tcPr>
            <w:tcW w:w="4246" w:type="dxa"/>
          </w:tcPr>
          <w:p w14:paraId="3543ACE1" w14:textId="28DFFFA8" w:rsidR="007D0C9D" w:rsidRPr="00065753" w:rsidRDefault="007D0C9D" w:rsidP="00107C5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Comisión de </w:t>
            </w:r>
            <w:r w:rsidR="00107C51">
              <w:rPr>
                <w:sz w:val="24"/>
              </w:rPr>
              <w:t>A</w:t>
            </w:r>
            <w:r>
              <w:rPr>
                <w:sz w:val="24"/>
              </w:rPr>
              <w:t xml:space="preserve">dministración del Senado - </w:t>
            </w:r>
            <w:r w:rsidRPr="00466DD5">
              <w:rPr>
                <w:sz w:val="24"/>
                <w:shd w:val="clear" w:color="auto" w:fill="FFFFFF" w:themeFill="background1"/>
              </w:rPr>
              <w:t>Dirección General y Administrativa</w:t>
            </w:r>
          </w:p>
        </w:tc>
      </w:tr>
      <w:tr w:rsidR="007D0C9D" w:rsidRPr="00065753" w14:paraId="1F32F179" w14:textId="77777777" w:rsidTr="00627A0B">
        <w:tc>
          <w:tcPr>
            <w:tcW w:w="4248" w:type="dxa"/>
            <w:vAlign w:val="center"/>
          </w:tcPr>
          <w:p w14:paraId="3ED6FFDD" w14:textId="30A69A9A" w:rsidR="007D0C9D" w:rsidRPr="00065753" w:rsidRDefault="007D0C9D" w:rsidP="00A05C42">
            <w:pPr>
              <w:rPr>
                <w:b/>
                <w:sz w:val="24"/>
              </w:rPr>
            </w:pPr>
            <w:r w:rsidRPr="00065753">
              <w:rPr>
                <w:b/>
                <w:sz w:val="24"/>
              </w:rPr>
              <w:t xml:space="preserve">Otros actores </w:t>
            </w:r>
            <w:r w:rsidR="00792904">
              <w:rPr>
                <w:b/>
                <w:sz w:val="24"/>
              </w:rPr>
              <w:t>participantes</w:t>
            </w:r>
            <w:r w:rsidRPr="00065753">
              <w:rPr>
                <w:b/>
                <w:sz w:val="24"/>
              </w:rPr>
              <w:t>:</w:t>
            </w:r>
          </w:p>
        </w:tc>
        <w:tc>
          <w:tcPr>
            <w:tcW w:w="4246" w:type="dxa"/>
          </w:tcPr>
          <w:p w14:paraId="59229820" w14:textId="77777777" w:rsidR="007D0C9D" w:rsidRPr="00065753" w:rsidRDefault="007D0C9D" w:rsidP="00BA1B0E">
            <w:pPr>
              <w:jc w:val="both"/>
              <w:rPr>
                <w:sz w:val="24"/>
              </w:rPr>
            </w:pPr>
            <w:r w:rsidRPr="00065753">
              <w:rPr>
                <w:sz w:val="24"/>
              </w:rPr>
              <w:t>Colombia Compra Eficiente</w:t>
            </w:r>
          </w:p>
        </w:tc>
      </w:tr>
      <w:tr w:rsidR="007D0C9D" w:rsidRPr="00065753" w14:paraId="3CDD2D11" w14:textId="77777777" w:rsidTr="00627A0B">
        <w:tc>
          <w:tcPr>
            <w:tcW w:w="4248" w:type="dxa"/>
            <w:vAlign w:val="center"/>
          </w:tcPr>
          <w:p w14:paraId="00666D60" w14:textId="77777777" w:rsidR="007D0C9D" w:rsidRPr="00065753" w:rsidRDefault="007D0C9D" w:rsidP="00A05C42">
            <w:pPr>
              <w:rPr>
                <w:b/>
                <w:sz w:val="24"/>
              </w:rPr>
            </w:pPr>
            <w:r w:rsidRPr="00065753">
              <w:rPr>
                <w:b/>
                <w:sz w:val="24"/>
              </w:rPr>
              <w:t>Objetivo principal:</w:t>
            </w:r>
          </w:p>
        </w:tc>
        <w:tc>
          <w:tcPr>
            <w:tcW w:w="4246" w:type="dxa"/>
          </w:tcPr>
          <w:p w14:paraId="747EBB1D" w14:textId="77777777" w:rsidR="007D0C9D" w:rsidRPr="002D3C39" w:rsidRDefault="007D0C9D" w:rsidP="002D3C39">
            <w:pPr>
              <w:jc w:val="both"/>
              <w:rPr>
                <w:sz w:val="24"/>
              </w:rPr>
            </w:pPr>
            <w:r w:rsidRPr="002D3C39">
              <w:rPr>
                <w:sz w:val="24"/>
              </w:rPr>
              <w:t xml:space="preserve">Proporcionar una herramienta ágil </w:t>
            </w:r>
            <w:r w:rsidR="005A7E0E">
              <w:rPr>
                <w:sz w:val="24"/>
              </w:rPr>
              <w:t xml:space="preserve">y eficiente </w:t>
            </w:r>
            <w:r w:rsidRPr="002D3C39">
              <w:rPr>
                <w:sz w:val="24"/>
              </w:rPr>
              <w:t xml:space="preserve">al Senado de la República en materia de </w:t>
            </w:r>
            <w:r w:rsidR="005316F1" w:rsidRPr="002D3C39">
              <w:rPr>
                <w:sz w:val="24"/>
              </w:rPr>
              <w:t>contratación pública</w:t>
            </w:r>
            <w:r w:rsidR="005316F1">
              <w:rPr>
                <w:sz w:val="24"/>
              </w:rPr>
              <w:t xml:space="preserve">. </w:t>
            </w:r>
            <w:r w:rsidRPr="002D3C39">
              <w:rPr>
                <w:sz w:val="24"/>
              </w:rPr>
              <w:t xml:space="preserve">  </w:t>
            </w:r>
          </w:p>
        </w:tc>
      </w:tr>
      <w:tr w:rsidR="007D0C9D" w:rsidRPr="00065753" w14:paraId="70489701" w14:textId="77777777" w:rsidTr="00627A0B">
        <w:tc>
          <w:tcPr>
            <w:tcW w:w="4248" w:type="dxa"/>
            <w:vAlign w:val="center"/>
          </w:tcPr>
          <w:p w14:paraId="0C16ABD6" w14:textId="77777777" w:rsidR="007D0C9D" w:rsidRPr="00065753" w:rsidRDefault="007D0C9D" w:rsidP="00A05C42">
            <w:pPr>
              <w:rPr>
                <w:b/>
                <w:sz w:val="24"/>
              </w:rPr>
            </w:pPr>
            <w:r w:rsidRPr="00065753">
              <w:rPr>
                <w:b/>
                <w:sz w:val="24"/>
              </w:rPr>
              <w:t>Breve descripción del compromiso:</w:t>
            </w:r>
          </w:p>
        </w:tc>
        <w:tc>
          <w:tcPr>
            <w:tcW w:w="4246" w:type="dxa"/>
          </w:tcPr>
          <w:p w14:paraId="5CCAEF3B" w14:textId="77777777" w:rsidR="007D0C9D" w:rsidRPr="00065753" w:rsidRDefault="007D0C9D" w:rsidP="005316F1">
            <w:pPr>
              <w:jc w:val="both"/>
              <w:rPr>
                <w:sz w:val="24"/>
              </w:rPr>
            </w:pPr>
            <w:r w:rsidRPr="00065753">
              <w:rPr>
                <w:sz w:val="24"/>
              </w:rPr>
              <w:t xml:space="preserve">Por medio de un acompañamiento directo de la Agencia Presidencial para la Contratación – Colombia Compra Eficiente, el Senado de la República </w:t>
            </w:r>
            <w:r w:rsidR="005316F1">
              <w:rPr>
                <w:sz w:val="24"/>
              </w:rPr>
              <w:t>iniciará un proceso de modernización en materia de contratación electrónica</w:t>
            </w:r>
            <w:r w:rsidRPr="00065753">
              <w:rPr>
                <w:sz w:val="24"/>
              </w:rPr>
              <w:t>.</w:t>
            </w:r>
          </w:p>
        </w:tc>
      </w:tr>
      <w:tr w:rsidR="007D0C9D" w:rsidRPr="00065753" w14:paraId="3526D3A9" w14:textId="77777777" w:rsidTr="00627A0B">
        <w:tc>
          <w:tcPr>
            <w:tcW w:w="4248" w:type="dxa"/>
            <w:shd w:val="clear" w:color="auto" w:fill="BFBFBF" w:themeFill="background1" w:themeFillShade="BF"/>
          </w:tcPr>
          <w:p w14:paraId="2BD5E2C6" w14:textId="0285D4C6" w:rsidR="007D0C9D" w:rsidRPr="00065753" w:rsidRDefault="00792904" w:rsidP="00BA1B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Actividades</w:t>
            </w:r>
          </w:p>
        </w:tc>
        <w:tc>
          <w:tcPr>
            <w:tcW w:w="4246" w:type="dxa"/>
            <w:shd w:val="clear" w:color="auto" w:fill="BFBFBF" w:themeFill="background1" w:themeFillShade="BF"/>
          </w:tcPr>
          <w:p w14:paraId="47697E80" w14:textId="77777777" w:rsidR="007D0C9D" w:rsidRPr="00065753" w:rsidRDefault="007D0C9D" w:rsidP="00BA1B0E">
            <w:pPr>
              <w:jc w:val="center"/>
              <w:rPr>
                <w:b/>
                <w:sz w:val="24"/>
              </w:rPr>
            </w:pPr>
            <w:r w:rsidRPr="00065753">
              <w:rPr>
                <w:b/>
                <w:sz w:val="24"/>
              </w:rPr>
              <w:t>Fecha de cumplimiento</w:t>
            </w:r>
          </w:p>
        </w:tc>
      </w:tr>
      <w:tr w:rsidR="007D0C9D" w:rsidRPr="00065753" w14:paraId="1EF1395D" w14:textId="77777777" w:rsidTr="00627A0B">
        <w:tc>
          <w:tcPr>
            <w:tcW w:w="4248" w:type="dxa"/>
          </w:tcPr>
          <w:p w14:paraId="2D92C819" w14:textId="77777777" w:rsidR="007D0C9D" w:rsidRPr="00065753" w:rsidRDefault="007D0C9D" w:rsidP="00BA1B0E">
            <w:pPr>
              <w:jc w:val="both"/>
              <w:rPr>
                <w:sz w:val="24"/>
              </w:rPr>
            </w:pPr>
            <w:r w:rsidRPr="00065753">
              <w:rPr>
                <w:sz w:val="24"/>
              </w:rPr>
              <w:t xml:space="preserve">Organizar una sesión de capacitación para el personal del Senado de la República sobre los aspectos generales del Sistema de Compra Pública y el uso de las herramientas de </w:t>
            </w:r>
            <w:r w:rsidR="005316F1">
              <w:rPr>
                <w:sz w:val="24"/>
              </w:rPr>
              <w:t>contratación electrónica</w:t>
            </w:r>
            <w:r w:rsidRPr="00065753">
              <w:rPr>
                <w:i/>
                <w:sz w:val="24"/>
              </w:rPr>
              <w:t>.</w:t>
            </w:r>
          </w:p>
        </w:tc>
        <w:tc>
          <w:tcPr>
            <w:tcW w:w="4246" w:type="dxa"/>
          </w:tcPr>
          <w:p w14:paraId="7313286B" w14:textId="77777777" w:rsidR="007D0C9D" w:rsidRDefault="007D0C9D" w:rsidP="002D3C39">
            <w:pPr>
              <w:jc w:val="center"/>
              <w:rPr>
                <w:sz w:val="24"/>
              </w:rPr>
            </w:pPr>
          </w:p>
          <w:p w14:paraId="410279B2" w14:textId="77777777" w:rsidR="007D0C9D" w:rsidRDefault="007D0C9D" w:rsidP="002D3C39">
            <w:pPr>
              <w:jc w:val="center"/>
              <w:rPr>
                <w:sz w:val="24"/>
              </w:rPr>
            </w:pPr>
          </w:p>
          <w:p w14:paraId="17038000" w14:textId="1AACAB99" w:rsidR="007D0C9D" w:rsidRDefault="000B60AF" w:rsidP="002D3C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Enero</w:t>
            </w:r>
            <w:r w:rsidR="007D0C9D" w:rsidRPr="00844058">
              <w:rPr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 w:rsidR="007D0C9D" w:rsidRPr="00844058">
              <w:rPr>
                <w:sz w:val="24"/>
              </w:rPr>
              <w:t xml:space="preserve"> de 201</w:t>
            </w:r>
            <w:r>
              <w:rPr>
                <w:sz w:val="24"/>
              </w:rPr>
              <w:t>7</w:t>
            </w:r>
          </w:p>
          <w:p w14:paraId="7C524DC6" w14:textId="77777777" w:rsidR="007D0C9D" w:rsidRDefault="007D0C9D" w:rsidP="007D0C9D">
            <w:pPr>
              <w:rPr>
                <w:sz w:val="24"/>
              </w:rPr>
            </w:pPr>
          </w:p>
          <w:p w14:paraId="7C7E9398" w14:textId="77777777" w:rsidR="007D0C9D" w:rsidRPr="007D0C9D" w:rsidRDefault="007D0C9D" w:rsidP="002D3C39">
            <w:pPr>
              <w:jc w:val="center"/>
              <w:rPr>
                <w:sz w:val="24"/>
              </w:rPr>
            </w:pPr>
          </w:p>
        </w:tc>
      </w:tr>
      <w:tr w:rsidR="007D0C9D" w:rsidRPr="00065753" w14:paraId="5B6FCCF2" w14:textId="77777777" w:rsidTr="00627A0B">
        <w:tc>
          <w:tcPr>
            <w:tcW w:w="4248" w:type="dxa"/>
          </w:tcPr>
          <w:p w14:paraId="2732641A" w14:textId="77777777" w:rsidR="007D0C9D" w:rsidRPr="00065753" w:rsidRDefault="007D0C9D" w:rsidP="00BA1B0E">
            <w:pPr>
              <w:jc w:val="both"/>
              <w:rPr>
                <w:sz w:val="24"/>
              </w:rPr>
            </w:pPr>
            <w:r w:rsidRPr="00065753">
              <w:rPr>
                <w:sz w:val="24"/>
              </w:rPr>
              <w:t xml:space="preserve">Organizar una sesión de veinte (20) horas para el personal del Senado de la República para capacitarlo en el manejo del SECOP II.  </w:t>
            </w:r>
          </w:p>
        </w:tc>
        <w:tc>
          <w:tcPr>
            <w:tcW w:w="4246" w:type="dxa"/>
          </w:tcPr>
          <w:p w14:paraId="5336FF94" w14:textId="77777777" w:rsidR="007D0C9D" w:rsidRDefault="007D0C9D" w:rsidP="00BA1B0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7FF7AB33" w14:textId="57C37817" w:rsidR="007D0C9D" w:rsidRPr="00065753" w:rsidRDefault="007D0C9D" w:rsidP="000B60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Febrero 17 de 201</w:t>
            </w:r>
            <w:r w:rsidR="000B60AF">
              <w:rPr>
                <w:sz w:val="24"/>
              </w:rPr>
              <w:t>7</w:t>
            </w:r>
          </w:p>
        </w:tc>
      </w:tr>
      <w:tr w:rsidR="007D0C9D" w:rsidRPr="00065753" w14:paraId="511931E6" w14:textId="77777777" w:rsidTr="00627A0B">
        <w:tc>
          <w:tcPr>
            <w:tcW w:w="4248" w:type="dxa"/>
          </w:tcPr>
          <w:p w14:paraId="6B163ED9" w14:textId="77777777" w:rsidR="007D0C9D" w:rsidRPr="00065753" w:rsidRDefault="007D0C9D" w:rsidP="00BA1B0E">
            <w:pPr>
              <w:jc w:val="both"/>
              <w:rPr>
                <w:sz w:val="24"/>
              </w:rPr>
            </w:pPr>
            <w:r w:rsidRPr="00065753">
              <w:rPr>
                <w:rFonts w:cs="Arial"/>
                <w:sz w:val="24"/>
                <w:lang w:val="es-CO"/>
              </w:rPr>
              <w:t xml:space="preserve">Iniciar por lo menos cinco (5) Procesos de Contratación en SECOP II. </w:t>
            </w:r>
          </w:p>
        </w:tc>
        <w:tc>
          <w:tcPr>
            <w:tcW w:w="4246" w:type="dxa"/>
          </w:tcPr>
          <w:p w14:paraId="4F75E9FE" w14:textId="77777777" w:rsidR="005A7E0E" w:rsidRDefault="005A7E0E" w:rsidP="00BA1B0E">
            <w:pPr>
              <w:jc w:val="center"/>
              <w:rPr>
                <w:sz w:val="24"/>
              </w:rPr>
            </w:pPr>
          </w:p>
          <w:p w14:paraId="799E831F" w14:textId="1DCE5B08" w:rsidR="007D0C9D" w:rsidRPr="00065753" w:rsidRDefault="007D0C9D" w:rsidP="000B60A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Mayo </w:t>
            </w:r>
            <w:r w:rsidR="000B60AF">
              <w:rPr>
                <w:sz w:val="24"/>
              </w:rPr>
              <w:t>31</w:t>
            </w:r>
            <w:r w:rsidRPr="00065753">
              <w:rPr>
                <w:sz w:val="24"/>
              </w:rPr>
              <w:t xml:space="preserve"> de 2017</w:t>
            </w:r>
          </w:p>
        </w:tc>
      </w:tr>
    </w:tbl>
    <w:p w14:paraId="4E9C2549" w14:textId="77777777" w:rsidR="005316F1" w:rsidRDefault="005316F1" w:rsidP="00A60033">
      <w:pPr>
        <w:pStyle w:val="Prrafodelista"/>
        <w:jc w:val="both"/>
        <w:rPr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246"/>
      </w:tblGrid>
      <w:tr w:rsidR="005316F1" w:rsidRPr="00065753" w14:paraId="1882091E" w14:textId="77777777" w:rsidTr="00A05C42">
        <w:tc>
          <w:tcPr>
            <w:tcW w:w="8494" w:type="dxa"/>
            <w:gridSpan w:val="2"/>
            <w:shd w:val="clear" w:color="auto" w:fill="BFBFBF" w:themeFill="background1" w:themeFillShade="BF"/>
          </w:tcPr>
          <w:p w14:paraId="574F4E77" w14:textId="297C091B" w:rsidR="005316F1" w:rsidRPr="00065753" w:rsidRDefault="005316F1" w:rsidP="00A05C42">
            <w:pPr>
              <w:jc w:val="center"/>
              <w:rPr>
                <w:sz w:val="24"/>
              </w:rPr>
            </w:pPr>
            <w:r w:rsidRPr="00065753">
              <w:rPr>
                <w:b/>
                <w:sz w:val="24"/>
              </w:rPr>
              <w:t>Tema:</w:t>
            </w:r>
            <w:r w:rsidRPr="00065753">
              <w:rPr>
                <w:sz w:val="24"/>
              </w:rPr>
              <w:t xml:space="preserve"> Datos abiertos</w:t>
            </w:r>
          </w:p>
        </w:tc>
      </w:tr>
      <w:tr w:rsidR="005316F1" w:rsidRPr="00065753" w14:paraId="76F12819" w14:textId="77777777" w:rsidTr="00A05C42">
        <w:tc>
          <w:tcPr>
            <w:tcW w:w="8494" w:type="dxa"/>
            <w:gridSpan w:val="2"/>
          </w:tcPr>
          <w:p w14:paraId="4FA48E3A" w14:textId="02722EB0" w:rsidR="005316F1" w:rsidRPr="00065753" w:rsidRDefault="005316F1" w:rsidP="0076357D">
            <w:pPr>
              <w:jc w:val="both"/>
              <w:rPr>
                <w:sz w:val="24"/>
                <w:lang w:val="es-CO"/>
              </w:rPr>
            </w:pPr>
            <w:r w:rsidRPr="00065753">
              <w:rPr>
                <w:b/>
                <w:sz w:val="24"/>
              </w:rPr>
              <w:t>Compromiso número 2:</w:t>
            </w:r>
            <w:r w:rsidR="00046579">
              <w:t xml:space="preserve"> </w:t>
            </w:r>
            <w:r w:rsidR="00046579" w:rsidRPr="00046579">
              <w:rPr>
                <w:sz w:val="24"/>
              </w:rPr>
              <w:t>Publicación de datos abiertos e identificación de oportunidades de uso</w:t>
            </w:r>
            <w:r w:rsidR="004243B9">
              <w:rPr>
                <w:sz w:val="24"/>
              </w:rPr>
              <w:t xml:space="preserve"> para la ciudadanía</w:t>
            </w:r>
            <w:r w:rsidRPr="00046579">
              <w:rPr>
                <w:sz w:val="24"/>
              </w:rPr>
              <w:t>.</w:t>
            </w:r>
          </w:p>
        </w:tc>
      </w:tr>
      <w:tr w:rsidR="005316F1" w:rsidRPr="00065753" w14:paraId="5347BB5B" w14:textId="77777777" w:rsidTr="00627A0B">
        <w:tc>
          <w:tcPr>
            <w:tcW w:w="4248" w:type="dxa"/>
            <w:vAlign w:val="center"/>
          </w:tcPr>
          <w:p w14:paraId="1C9C4FE7" w14:textId="19E633EF" w:rsidR="005316F1" w:rsidRPr="00065753" w:rsidRDefault="005316F1" w:rsidP="00A05C42">
            <w:pPr>
              <w:rPr>
                <w:b/>
                <w:sz w:val="24"/>
              </w:rPr>
            </w:pPr>
            <w:r w:rsidRPr="00065753">
              <w:rPr>
                <w:b/>
                <w:sz w:val="24"/>
              </w:rPr>
              <w:t>Dependencia</w:t>
            </w:r>
            <w:r w:rsidR="000B60AF">
              <w:rPr>
                <w:b/>
                <w:sz w:val="24"/>
              </w:rPr>
              <w:t>s</w:t>
            </w:r>
            <w:r w:rsidRPr="00065753">
              <w:rPr>
                <w:b/>
                <w:sz w:val="24"/>
              </w:rPr>
              <w:t xml:space="preserve"> responsable:</w:t>
            </w:r>
          </w:p>
        </w:tc>
        <w:tc>
          <w:tcPr>
            <w:tcW w:w="4246" w:type="dxa"/>
          </w:tcPr>
          <w:p w14:paraId="33B21E78" w14:textId="2F439A1C" w:rsidR="005316F1" w:rsidRPr="00065753" w:rsidRDefault="004243B9" w:rsidP="00A2586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Presidencia del Senado, </w:t>
            </w:r>
            <w:r w:rsidR="005316F1">
              <w:rPr>
                <w:sz w:val="24"/>
              </w:rPr>
              <w:t xml:space="preserve">División de </w:t>
            </w:r>
            <w:r w:rsidR="005316F1" w:rsidRPr="00065753">
              <w:rPr>
                <w:sz w:val="24"/>
              </w:rPr>
              <w:t xml:space="preserve">Planeación y </w:t>
            </w:r>
            <w:r w:rsidR="0012371B">
              <w:rPr>
                <w:sz w:val="24"/>
              </w:rPr>
              <w:t>S</w:t>
            </w:r>
            <w:r w:rsidR="005316F1" w:rsidRPr="00065753">
              <w:rPr>
                <w:sz w:val="24"/>
              </w:rPr>
              <w:t xml:space="preserve">istemas </w:t>
            </w:r>
          </w:p>
        </w:tc>
      </w:tr>
      <w:tr w:rsidR="005316F1" w:rsidRPr="00065753" w14:paraId="2E25C25E" w14:textId="77777777" w:rsidTr="00627A0B">
        <w:tc>
          <w:tcPr>
            <w:tcW w:w="4248" w:type="dxa"/>
            <w:vAlign w:val="center"/>
          </w:tcPr>
          <w:p w14:paraId="010D3CF5" w14:textId="38B0D8C4" w:rsidR="005316F1" w:rsidRPr="00065753" w:rsidRDefault="005316F1" w:rsidP="00A05C42">
            <w:pPr>
              <w:rPr>
                <w:b/>
                <w:sz w:val="24"/>
              </w:rPr>
            </w:pPr>
            <w:r w:rsidRPr="00065753">
              <w:rPr>
                <w:b/>
                <w:sz w:val="24"/>
              </w:rPr>
              <w:t xml:space="preserve">Otros actores </w:t>
            </w:r>
            <w:r w:rsidR="00792904">
              <w:rPr>
                <w:b/>
                <w:sz w:val="24"/>
              </w:rPr>
              <w:t>participantes</w:t>
            </w:r>
            <w:r w:rsidRPr="00065753">
              <w:rPr>
                <w:b/>
                <w:sz w:val="24"/>
              </w:rPr>
              <w:t>:</w:t>
            </w:r>
          </w:p>
        </w:tc>
        <w:tc>
          <w:tcPr>
            <w:tcW w:w="4246" w:type="dxa"/>
          </w:tcPr>
          <w:p w14:paraId="73E83427" w14:textId="423C2F0F" w:rsidR="005316F1" w:rsidRPr="00065753" w:rsidRDefault="000B60AF" w:rsidP="00A25867">
            <w:pPr>
              <w:jc w:val="both"/>
              <w:rPr>
                <w:sz w:val="24"/>
              </w:rPr>
            </w:pPr>
            <w:r>
              <w:rPr>
                <w:sz w:val="24"/>
              </w:rPr>
              <w:t>Secretaría de Transparencia de la Presidencia de la República</w:t>
            </w:r>
            <w:r w:rsidR="005A7E0E">
              <w:rPr>
                <w:sz w:val="24"/>
              </w:rPr>
              <w:t xml:space="preserve"> / Ministerio de las Tecnologías de la Información y las Comunicaciones.</w:t>
            </w:r>
          </w:p>
        </w:tc>
      </w:tr>
      <w:tr w:rsidR="005316F1" w:rsidRPr="00065753" w14:paraId="3ADC4EBB" w14:textId="77777777" w:rsidTr="00627A0B">
        <w:tc>
          <w:tcPr>
            <w:tcW w:w="4248" w:type="dxa"/>
            <w:vAlign w:val="center"/>
          </w:tcPr>
          <w:p w14:paraId="799E5B73" w14:textId="77777777" w:rsidR="005316F1" w:rsidRPr="00065753" w:rsidRDefault="005316F1" w:rsidP="00A05C42">
            <w:pPr>
              <w:rPr>
                <w:b/>
                <w:sz w:val="24"/>
              </w:rPr>
            </w:pPr>
            <w:r w:rsidRPr="00065753">
              <w:rPr>
                <w:b/>
                <w:sz w:val="24"/>
              </w:rPr>
              <w:lastRenderedPageBreak/>
              <w:t>Objetivo principal:</w:t>
            </w:r>
          </w:p>
        </w:tc>
        <w:tc>
          <w:tcPr>
            <w:tcW w:w="4246" w:type="dxa"/>
          </w:tcPr>
          <w:p w14:paraId="4B2739AC" w14:textId="4A7CC3B3" w:rsidR="005316F1" w:rsidRPr="004243B9" w:rsidRDefault="00F30339" w:rsidP="00F30339">
            <w:pPr>
              <w:pStyle w:val="Textocomentario"/>
            </w:pPr>
            <w:r>
              <w:rPr>
                <w:rFonts w:asciiTheme="minorHAnsi" w:hAnsiTheme="minorHAnsi"/>
                <w:sz w:val="24"/>
              </w:rPr>
              <w:t>Identificar y p</w:t>
            </w:r>
            <w:r w:rsidR="004243B9" w:rsidRPr="004243B9">
              <w:rPr>
                <w:rFonts w:asciiTheme="minorHAnsi" w:hAnsiTheme="minorHAnsi"/>
                <w:sz w:val="24"/>
              </w:rPr>
              <w:t>ublicar conjuntos de datos abiertos del Senado de la Republica que puedan ser aprovechados por los ciudadanos.</w:t>
            </w:r>
          </w:p>
        </w:tc>
      </w:tr>
      <w:tr w:rsidR="005316F1" w:rsidRPr="00065753" w14:paraId="34512C61" w14:textId="77777777" w:rsidTr="00627A0B">
        <w:tc>
          <w:tcPr>
            <w:tcW w:w="4248" w:type="dxa"/>
            <w:vAlign w:val="center"/>
          </w:tcPr>
          <w:p w14:paraId="30C52E35" w14:textId="77777777" w:rsidR="005316F1" w:rsidRPr="00065753" w:rsidRDefault="005316F1" w:rsidP="00A05C42">
            <w:pPr>
              <w:rPr>
                <w:b/>
                <w:sz w:val="24"/>
              </w:rPr>
            </w:pPr>
            <w:r w:rsidRPr="00065753">
              <w:rPr>
                <w:b/>
                <w:sz w:val="24"/>
              </w:rPr>
              <w:t>Breve descripción del compromiso:</w:t>
            </w:r>
          </w:p>
        </w:tc>
        <w:tc>
          <w:tcPr>
            <w:tcW w:w="4246" w:type="dxa"/>
          </w:tcPr>
          <w:p w14:paraId="178A6BAB" w14:textId="75E48342" w:rsidR="005316F1" w:rsidRPr="00065753" w:rsidRDefault="004243B9" w:rsidP="00F331DF">
            <w:pPr>
              <w:pStyle w:val="Textocomentario"/>
              <w:jc w:val="both"/>
              <w:rPr>
                <w:sz w:val="24"/>
              </w:rPr>
            </w:pPr>
            <w:r w:rsidRPr="004243B9">
              <w:rPr>
                <w:rFonts w:asciiTheme="minorHAnsi" w:hAnsiTheme="minorHAnsi"/>
                <w:sz w:val="24"/>
                <w:szCs w:val="24"/>
              </w:rPr>
              <w:t>Elaborar un documento</w:t>
            </w:r>
            <w:r w:rsidR="00F331DF">
              <w:rPr>
                <w:rFonts w:asciiTheme="minorHAnsi" w:hAnsiTheme="minorHAnsi"/>
                <w:sz w:val="24"/>
                <w:szCs w:val="24"/>
              </w:rPr>
              <w:t xml:space="preserve"> para el Senado de la República</w:t>
            </w:r>
            <w:r w:rsidRPr="004243B9">
              <w:rPr>
                <w:rFonts w:asciiTheme="minorHAnsi" w:hAnsiTheme="minorHAnsi"/>
                <w:sz w:val="24"/>
                <w:szCs w:val="24"/>
              </w:rPr>
              <w:t xml:space="preserve">, que </w:t>
            </w:r>
            <w:r w:rsidR="00F331DF">
              <w:rPr>
                <w:rFonts w:asciiTheme="minorHAnsi" w:hAnsiTheme="minorHAnsi"/>
                <w:sz w:val="24"/>
                <w:szCs w:val="24"/>
              </w:rPr>
              <w:t xml:space="preserve">oriente a los funcionarios </w:t>
            </w:r>
            <w:r w:rsidRPr="004243B9">
              <w:rPr>
                <w:rFonts w:asciiTheme="minorHAnsi" w:hAnsiTheme="minorHAnsi"/>
                <w:sz w:val="24"/>
                <w:szCs w:val="24"/>
              </w:rPr>
              <w:t>sobre la  identificación de</w:t>
            </w:r>
            <w:r w:rsidR="00F331DF">
              <w:rPr>
                <w:rFonts w:asciiTheme="minorHAnsi" w:hAnsiTheme="minorHAnsi"/>
                <w:sz w:val="24"/>
                <w:szCs w:val="24"/>
              </w:rPr>
              <w:t xml:space="preserve"> información que pueda ser presentada en formatos abiertos y la metodología sobre cómo hacerlo. </w:t>
            </w:r>
            <w:r w:rsidRPr="004243B9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</w:tc>
      </w:tr>
      <w:tr w:rsidR="005316F1" w:rsidRPr="00065753" w14:paraId="19A7BFC3" w14:textId="77777777" w:rsidTr="00627A0B">
        <w:tc>
          <w:tcPr>
            <w:tcW w:w="4248" w:type="dxa"/>
            <w:shd w:val="clear" w:color="auto" w:fill="BFBFBF" w:themeFill="background1" w:themeFillShade="BF"/>
          </w:tcPr>
          <w:p w14:paraId="292053FD" w14:textId="7760ADD9" w:rsidR="005316F1" w:rsidRPr="00065753" w:rsidRDefault="00792904" w:rsidP="00A2586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Actividades</w:t>
            </w:r>
          </w:p>
        </w:tc>
        <w:tc>
          <w:tcPr>
            <w:tcW w:w="4246" w:type="dxa"/>
            <w:shd w:val="clear" w:color="auto" w:fill="BFBFBF" w:themeFill="background1" w:themeFillShade="BF"/>
          </w:tcPr>
          <w:p w14:paraId="5842E714" w14:textId="77777777" w:rsidR="005316F1" w:rsidRPr="00065753" w:rsidRDefault="005316F1" w:rsidP="00A25867">
            <w:pPr>
              <w:jc w:val="center"/>
              <w:rPr>
                <w:b/>
                <w:sz w:val="24"/>
              </w:rPr>
            </w:pPr>
            <w:r w:rsidRPr="00065753">
              <w:rPr>
                <w:b/>
                <w:sz w:val="24"/>
              </w:rPr>
              <w:t>Fecha de cumplimiento</w:t>
            </w:r>
          </w:p>
        </w:tc>
      </w:tr>
      <w:tr w:rsidR="005316F1" w:rsidRPr="00065753" w14:paraId="0E9FFC5F" w14:textId="77777777" w:rsidTr="00627A0B">
        <w:tc>
          <w:tcPr>
            <w:tcW w:w="4248" w:type="dxa"/>
          </w:tcPr>
          <w:p w14:paraId="537458FB" w14:textId="739DF491" w:rsidR="005316F1" w:rsidRPr="00065753" w:rsidRDefault="005316F1" w:rsidP="00A25867">
            <w:pPr>
              <w:jc w:val="both"/>
              <w:rPr>
                <w:sz w:val="24"/>
              </w:rPr>
            </w:pPr>
            <w:r w:rsidRPr="00065753">
              <w:rPr>
                <w:sz w:val="24"/>
              </w:rPr>
              <w:t xml:space="preserve">Desarrollar un grupo focal para identificar y priorizar qué datos deben comenzar a publicarse en formatos abiertos en el Senado de la República. </w:t>
            </w:r>
          </w:p>
        </w:tc>
        <w:tc>
          <w:tcPr>
            <w:tcW w:w="4246" w:type="dxa"/>
            <w:vAlign w:val="center"/>
          </w:tcPr>
          <w:p w14:paraId="3186776A" w14:textId="7E339733" w:rsidR="005316F1" w:rsidRPr="00065753" w:rsidRDefault="000B60AF" w:rsidP="000B60AF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Febrero</w:t>
            </w:r>
            <w:r w:rsidR="005316F1" w:rsidRPr="00065753">
              <w:rPr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 w:rsidR="003B473B">
              <w:rPr>
                <w:sz w:val="24"/>
              </w:rPr>
              <w:t xml:space="preserve"> de 2017</w:t>
            </w:r>
          </w:p>
        </w:tc>
      </w:tr>
      <w:tr w:rsidR="005316F1" w:rsidRPr="00065753" w14:paraId="192A6B15" w14:textId="77777777" w:rsidTr="00627A0B">
        <w:tc>
          <w:tcPr>
            <w:tcW w:w="4248" w:type="dxa"/>
          </w:tcPr>
          <w:p w14:paraId="2AA17A57" w14:textId="5C4B5FDF" w:rsidR="005316F1" w:rsidRPr="00065753" w:rsidRDefault="00F331DF" w:rsidP="000B60AF">
            <w:pPr>
              <w:jc w:val="both"/>
              <w:rPr>
                <w:sz w:val="24"/>
              </w:rPr>
            </w:pPr>
            <w:r w:rsidRPr="00F331DF">
              <w:rPr>
                <w:sz w:val="24"/>
              </w:rPr>
              <w:t xml:space="preserve">Formular las </w:t>
            </w:r>
            <w:r w:rsidR="000B60AF">
              <w:rPr>
                <w:sz w:val="24"/>
              </w:rPr>
              <w:t>o</w:t>
            </w:r>
            <w:r w:rsidRPr="00F331DF">
              <w:rPr>
                <w:sz w:val="24"/>
              </w:rPr>
              <w:t xml:space="preserve">rientaciones para la apertura y aprovechamiento de datos abiertos </w:t>
            </w:r>
            <w:r w:rsidR="000B60AF">
              <w:rPr>
                <w:sz w:val="24"/>
              </w:rPr>
              <w:t>al interior del</w:t>
            </w:r>
            <w:r w:rsidRPr="00F331DF">
              <w:rPr>
                <w:sz w:val="24"/>
              </w:rPr>
              <w:t xml:space="preserve"> Senado de la Republica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4246" w:type="dxa"/>
            <w:vAlign w:val="center"/>
          </w:tcPr>
          <w:p w14:paraId="0FDF2D6E" w14:textId="77777777" w:rsidR="005316F1" w:rsidRPr="00065753" w:rsidRDefault="005316F1" w:rsidP="00627A0B">
            <w:pPr>
              <w:jc w:val="center"/>
              <w:rPr>
                <w:sz w:val="24"/>
              </w:rPr>
            </w:pPr>
          </w:p>
          <w:p w14:paraId="7FDE95EC" w14:textId="580532EB" w:rsidR="005316F1" w:rsidRPr="00065753" w:rsidRDefault="003B473B" w:rsidP="00627A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Marzo 31 de 2017</w:t>
            </w:r>
          </w:p>
        </w:tc>
      </w:tr>
      <w:tr w:rsidR="005316F1" w:rsidRPr="00065753" w14:paraId="598B0456" w14:textId="77777777" w:rsidTr="00627A0B">
        <w:tc>
          <w:tcPr>
            <w:tcW w:w="4248" w:type="dxa"/>
          </w:tcPr>
          <w:p w14:paraId="0B5AD149" w14:textId="1CB5EFF2" w:rsidR="005316F1" w:rsidRPr="00065753" w:rsidRDefault="00950A34" w:rsidP="00950A3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Socializar </w:t>
            </w:r>
            <w:r w:rsidR="00F331DF" w:rsidRPr="00F331DF">
              <w:rPr>
                <w:sz w:val="24"/>
              </w:rPr>
              <w:t xml:space="preserve">las </w:t>
            </w:r>
            <w:r w:rsidR="00F331DF">
              <w:rPr>
                <w:sz w:val="24"/>
              </w:rPr>
              <w:t>o</w:t>
            </w:r>
            <w:r w:rsidR="00F331DF" w:rsidRPr="00F331DF">
              <w:rPr>
                <w:sz w:val="24"/>
              </w:rPr>
              <w:t>rientaciones para la apertura y aprovechamiento de datos abie</w:t>
            </w:r>
            <w:r w:rsidR="00F331DF">
              <w:rPr>
                <w:sz w:val="24"/>
              </w:rPr>
              <w:t>rtos del Senado de la Republica</w:t>
            </w:r>
            <w:r>
              <w:rPr>
                <w:sz w:val="24"/>
              </w:rPr>
              <w:t xml:space="preserve"> con funcionarios del Senado de la República</w:t>
            </w:r>
            <w:r w:rsidR="00F331DF" w:rsidRPr="00F331DF">
              <w:rPr>
                <w:sz w:val="24"/>
              </w:rPr>
              <w:t>.</w:t>
            </w:r>
          </w:p>
        </w:tc>
        <w:tc>
          <w:tcPr>
            <w:tcW w:w="4246" w:type="dxa"/>
            <w:vAlign w:val="center"/>
          </w:tcPr>
          <w:p w14:paraId="361B8A07" w14:textId="3314CA07" w:rsidR="005316F1" w:rsidRPr="00065753" w:rsidRDefault="000B60AF" w:rsidP="000B60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Abril</w:t>
            </w:r>
            <w:r w:rsidR="005316F1" w:rsidRPr="00065753">
              <w:rPr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 w:rsidR="005316F1" w:rsidRPr="00065753">
              <w:rPr>
                <w:sz w:val="24"/>
              </w:rPr>
              <w:t xml:space="preserve"> de 2017</w:t>
            </w:r>
          </w:p>
        </w:tc>
      </w:tr>
      <w:tr w:rsidR="005316F1" w:rsidRPr="00065753" w14:paraId="328826C8" w14:textId="77777777" w:rsidTr="00627A0B">
        <w:tc>
          <w:tcPr>
            <w:tcW w:w="4248" w:type="dxa"/>
          </w:tcPr>
          <w:p w14:paraId="45323042" w14:textId="22905DBD" w:rsidR="005316F1" w:rsidRPr="00065753" w:rsidRDefault="00F331DF" w:rsidP="00A25867">
            <w:pPr>
              <w:jc w:val="both"/>
              <w:rPr>
                <w:sz w:val="24"/>
              </w:rPr>
            </w:pPr>
            <w:r>
              <w:rPr>
                <w:sz w:val="24"/>
              </w:rPr>
              <w:t>Publicar al menos cinco conjuntos de datos abiertos</w:t>
            </w:r>
            <w:r w:rsidRPr="00065753">
              <w:rPr>
                <w:sz w:val="24"/>
              </w:rPr>
              <w:t xml:space="preserve"> </w:t>
            </w:r>
            <w:r>
              <w:rPr>
                <w:sz w:val="24"/>
              </w:rPr>
              <w:t>del Senado de la Republica</w:t>
            </w:r>
            <w:r w:rsidR="00950A34">
              <w:rPr>
                <w:sz w:val="24"/>
              </w:rPr>
              <w:t>,</w:t>
            </w:r>
            <w:r>
              <w:rPr>
                <w:sz w:val="24"/>
              </w:rPr>
              <w:t xml:space="preserve"> que atiendan a posibles usos y aprovechamientos por parte de los ciudadanos</w:t>
            </w:r>
            <w:r w:rsidR="00950A34">
              <w:rPr>
                <w:sz w:val="24"/>
              </w:rPr>
              <w:t>.</w:t>
            </w:r>
          </w:p>
        </w:tc>
        <w:tc>
          <w:tcPr>
            <w:tcW w:w="4246" w:type="dxa"/>
            <w:vAlign w:val="center"/>
          </w:tcPr>
          <w:p w14:paraId="317225B9" w14:textId="77777777" w:rsidR="005316F1" w:rsidRPr="00065753" w:rsidRDefault="005316F1" w:rsidP="00627A0B">
            <w:pPr>
              <w:jc w:val="center"/>
              <w:rPr>
                <w:sz w:val="24"/>
              </w:rPr>
            </w:pPr>
          </w:p>
          <w:p w14:paraId="031E0A92" w14:textId="43727B6A" w:rsidR="005316F1" w:rsidRPr="00065753" w:rsidRDefault="000B60AF" w:rsidP="000B60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Junio</w:t>
            </w:r>
            <w:r w:rsidR="005316F1" w:rsidRPr="0006575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9 </w:t>
            </w:r>
            <w:r w:rsidR="0012371B" w:rsidRPr="00065753">
              <w:rPr>
                <w:sz w:val="24"/>
              </w:rPr>
              <w:t xml:space="preserve"> </w:t>
            </w:r>
            <w:r w:rsidR="005316F1" w:rsidRPr="00065753">
              <w:rPr>
                <w:sz w:val="24"/>
              </w:rPr>
              <w:t>de 201</w:t>
            </w:r>
            <w:r>
              <w:rPr>
                <w:sz w:val="24"/>
              </w:rPr>
              <w:t>7</w:t>
            </w:r>
          </w:p>
        </w:tc>
      </w:tr>
    </w:tbl>
    <w:p w14:paraId="2C4492CA" w14:textId="77777777" w:rsidR="005316F1" w:rsidRPr="00065753" w:rsidRDefault="005316F1" w:rsidP="005316F1">
      <w:pPr>
        <w:jc w:val="both"/>
        <w:rPr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F50368" w:rsidRPr="00065753" w14:paraId="2B1219E5" w14:textId="77777777" w:rsidTr="00A05C42">
        <w:tc>
          <w:tcPr>
            <w:tcW w:w="8644" w:type="dxa"/>
            <w:gridSpan w:val="2"/>
            <w:shd w:val="clear" w:color="auto" w:fill="BFBFBF" w:themeFill="background1" w:themeFillShade="BF"/>
          </w:tcPr>
          <w:p w14:paraId="5DC0087A" w14:textId="53557C71" w:rsidR="00F50368" w:rsidRPr="00A05C42" w:rsidRDefault="00F50368" w:rsidP="000B60AF">
            <w:pPr>
              <w:jc w:val="center"/>
              <w:rPr>
                <w:sz w:val="24"/>
              </w:rPr>
            </w:pPr>
            <w:r w:rsidRPr="00A05C42">
              <w:rPr>
                <w:b/>
                <w:sz w:val="24"/>
              </w:rPr>
              <w:t>Tema:</w:t>
            </w:r>
            <w:r w:rsidRPr="00A05C42">
              <w:rPr>
                <w:sz w:val="24"/>
              </w:rPr>
              <w:t xml:space="preserve"> </w:t>
            </w:r>
            <w:r w:rsidR="00150D8D" w:rsidRPr="00A05C42">
              <w:rPr>
                <w:sz w:val="24"/>
              </w:rPr>
              <w:t xml:space="preserve">Participación </w:t>
            </w:r>
            <w:r w:rsidR="007D4B39" w:rsidRPr="00A05C42">
              <w:rPr>
                <w:sz w:val="24"/>
              </w:rPr>
              <w:t xml:space="preserve">digital </w:t>
            </w:r>
            <w:r w:rsidR="00150D8D" w:rsidRPr="00A05C42">
              <w:rPr>
                <w:sz w:val="24"/>
              </w:rPr>
              <w:t>ciudadana</w:t>
            </w:r>
            <w:r w:rsidR="002643A5" w:rsidRPr="00A05C42">
              <w:rPr>
                <w:sz w:val="24"/>
              </w:rPr>
              <w:t xml:space="preserve"> </w:t>
            </w:r>
            <w:r w:rsidR="00086368">
              <w:rPr>
                <w:sz w:val="24"/>
              </w:rPr>
              <w:t>– App Mi Senado</w:t>
            </w:r>
          </w:p>
        </w:tc>
      </w:tr>
      <w:tr w:rsidR="00F50368" w:rsidRPr="00065753" w14:paraId="4FD8A91B" w14:textId="77777777" w:rsidTr="008A58ED">
        <w:tc>
          <w:tcPr>
            <w:tcW w:w="8644" w:type="dxa"/>
            <w:gridSpan w:val="2"/>
          </w:tcPr>
          <w:p w14:paraId="70783D68" w14:textId="106AEFB1" w:rsidR="00F50368" w:rsidRPr="00065753" w:rsidRDefault="00F50368" w:rsidP="00792904">
            <w:pPr>
              <w:jc w:val="both"/>
              <w:rPr>
                <w:sz w:val="24"/>
              </w:rPr>
            </w:pPr>
            <w:r w:rsidRPr="00065753">
              <w:rPr>
                <w:b/>
                <w:sz w:val="24"/>
              </w:rPr>
              <w:t xml:space="preserve">Compromiso número </w:t>
            </w:r>
            <w:r w:rsidR="00BD015F">
              <w:rPr>
                <w:b/>
                <w:sz w:val="24"/>
              </w:rPr>
              <w:t>3</w:t>
            </w:r>
            <w:r w:rsidRPr="00065753">
              <w:rPr>
                <w:b/>
                <w:sz w:val="24"/>
              </w:rPr>
              <w:t>:</w:t>
            </w:r>
            <w:r w:rsidRPr="00065753">
              <w:rPr>
                <w:sz w:val="24"/>
              </w:rPr>
              <w:t xml:space="preserve"> </w:t>
            </w:r>
            <w:r w:rsidR="00CC7894" w:rsidRPr="00065753">
              <w:rPr>
                <w:sz w:val="24"/>
              </w:rPr>
              <w:t>Diseñar e implementar</w:t>
            </w:r>
            <w:r w:rsidR="005A7E0E">
              <w:rPr>
                <w:sz w:val="24"/>
              </w:rPr>
              <w:t xml:space="preserve"> una herramienta digital </w:t>
            </w:r>
            <w:r w:rsidR="00150D8D" w:rsidRPr="00065753">
              <w:rPr>
                <w:sz w:val="24"/>
              </w:rPr>
              <w:t xml:space="preserve">que </w:t>
            </w:r>
            <w:r w:rsidR="00F11A8A" w:rsidRPr="00065753">
              <w:rPr>
                <w:sz w:val="24"/>
              </w:rPr>
              <w:t xml:space="preserve">le </w:t>
            </w:r>
            <w:r w:rsidR="00150D8D" w:rsidRPr="00065753">
              <w:rPr>
                <w:sz w:val="24"/>
              </w:rPr>
              <w:t>permita</w:t>
            </w:r>
            <w:r w:rsidR="00F11A8A" w:rsidRPr="00065753">
              <w:rPr>
                <w:sz w:val="24"/>
              </w:rPr>
              <w:t xml:space="preserve"> a la ciudadanía </w:t>
            </w:r>
            <w:r w:rsidR="00792904">
              <w:rPr>
                <w:sz w:val="24"/>
              </w:rPr>
              <w:t xml:space="preserve">saber qué sucede en las plenarias, cómo votan sus senadores, así como participar con su voto en los temas en discusión. </w:t>
            </w:r>
          </w:p>
        </w:tc>
      </w:tr>
      <w:tr w:rsidR="00F50368" w:rsidRPr="00065753" w14:paraId="1F8CC535" w14:textId="77777777" w:rsidTr="00A05C42">
        <w:tc>
          <w:tcPr>
            <w:tcW w:w="4322" w:type="dxa"/>
            <w:vAlign w:val="center"/>
          </w:tcPr>
          <w:p w14:paraId="45DC410F" w14:textId="758619A0" w:rsidR="00F50368" w:rsidRPr="00065753" w:rsidRDefault="00F50368" w:rsidP="00A05C42">
            <w:pPr>
              <w:rPr>
                <w:b/>
                <w:sz w:val="24"/>
              </w:rPr>
            </w:pPr>
            <w:r w:rsidRPr="00065753">
              <w:rPr>
                <w:b/>
                <w:sz w:val="24"/>
              </w:rPr>
              <w:t>Dependencia</w:t>
            </w:r>
            <w:r w:rsidR="000B60AF">
              <w:rPr>
                <w:b/>
                <w:sz w:val="24"/>
              </w:rPr>
              <w:t>s</w:t>
            </w:r>
            <w:r w:rsidRPr="00065753">
              <w:rPr>
                <w:b/>
                <w:sz w:val="24"/>
              </w:rPr>
              <w:t xml:space="preserve"> responsable:</w:t>
            </w:r>
          </w:p>
        </w:tc>
        <w:tc>
          <w:tcPr>
            <w:tcW w:w="4322" w:type="dxa"/>
          </w:tcPr>
          <w:p w14:paraId="2DB8A488" w14:textId="4FCBFDD2" w:rsidR="00F50368" w:rsidRPr="00065753" w:rsidRDefault="00AA05D5" w:rsidP="00107C51">
            <w:pPr>
              <w:jc w:val="both"/>
              <w:rPr>
                <w:sz w:val="24"/>
              </w:rPr>
            </w:pPr>
            <w:r w:rsidRPr="00065753">
              <w:rPr>
                <w:sz w:val="24"/>
              </w:rPr>
              <w:t>Presidencia</w:t>
            </w:r>
            <w:r w:rsidR="000B60AF">
              <w:rPr>
                <w:sz w:val="24"/>
              </w:rPr>
              <w:t xml:space="preserve"> del Senado</w:t>
            </w:r>
            <w:r w:rsidRPr="00065753">
              <w:rPr>
                <w:sz w:val="24"/>
              </w:rPr>
              <w:t>, Secretaría General</w:t>
            </w:r>
            <w:r w:rsidR="001E3F09">
              <w:rPr>
                <w:sz w:val="24"/>
              </w:rPr>
              <w:t>,</w:t>
            </w:r>
            <w:r w:rsidRPr="00065753">
              <w:rPr>
                <w:sz w:val="24"/>
              </w:rPr>
              <w:t xml:space="preserve"> División de Planeación y Sistemas. </w:t>
            </w:r>
          </w:p>
        </w:tc>
      </w:tr>
      <w:tr w:rsidR="00F50368" w:rsidRPr="00065753" w14:paraId="1F213C68" w14:textId="77777777" w:rsidTr="00A05C42">
        <w:tc>
          <w:tcPr>
            <w:tcW w:w="4322" w:type="dxa"/>
            <w:vAlign w:val="center"/>
          </w:tcPr>
          <w:p w14:paraId="00DDFE90" w14:textId="717A0ECC" w:rsidR="00F50368" w:rsidRPr="00065753" w:rsidRDefault="00F50368" w:rsidP="00A05C42">
            <w:pPr>
              <w:rPr>
                <w:b/>
                <w:sz w:val="24"/>
              </w:rPr>
            </w:pPr>
            <w:r w:rsidRPr="00065753">
              <w:rPr>
                <w:b/>
                <w:sz w:val="24"/>
              </w:rPr>
              <w:t>Otros actores</w:t>
            </w:r>
            <w:r w:rsidR="00883361">
              <w:rPr>
                <w:b/>
                <w:sz w:val="24"/>
              </w:rPr>
              <w:t xml:space="preserve"> participantes</w:t>
            </w:r>
            <w:r w:rsidRPr="00065753">
              <w:rPr>
                <w:b/>
                <w:sz w:val="24"/>
              </w:rPr>
              <w:t>:</w:t>
            </w:r>
          </w:p>
        </w:tc>
        <w:tc>
          <w:tcPr>
            <w:tcW w:w="4322" w:type="dxa"/>
          </w:tcPr>
          <w:p w14:paraId="5F7B7AC2" w14:textId="77777777" w:rsidR="00F50368" w:rsidRPr="00065753" w:rsidRDefault="006C7B2E" w:rsidP="008A58ED">
            <w:pPr>
              <w:jc w:val="both"/>
              <w:rPr>
                <w:sz w:val="24"/>
              </w:rPr>
            </w:pPr>
            <w:r>
              <w:rPr>
                <w:sz w:val="24"/>
              </w:rPr>
              <w:t>Ministerio de las</w:t>
            </w:r>
            <w:r w:rsidR="005A7E0E">
              <w:rPr>
                <w:sz w:val="24"/>
              </w:rPr>
              <w:t xml:space="preserve"> Tecnologías de la Información; </w:t>
            </w:r>
            <w:r>
              <w:rPr>
                <w:sz w:val="24"/>
              </w:rPr>
              <w:t>Instituto Holandés para la Democracia Multipartidaria - NIMD</w:t>
            </w:r>
          </w:p>
        </w:tc>
      </w:tr>
      <w:tr w:rsidR="00F50368" w:rsidRPr="00065753" w14:paraId="77DDF685" w14:textId="77777777" w:rsidTr="00A05C42">
        <w:tc>
          <w:tcPr>
            <w:tcW w:w="4322" w:type="dxa"/>
            <w:vAlign w:val="center"/>
          </w:tcPr>
          <w:p w14:paraId="5917176E" w14:textId="77777777" w:rsidR="00F50368" w:rsidRPr="00065753" w:rsidRDefault="00F50368" w:rsidP="00A05C42">
            <w:pPr>
              <w:rPr>
                <w:b/>
                <w:sz w:val="24"/>
              </w:rPr>
            </w:pPr>
            <w:r w:rsidRPr="00065753">
              <w:rPr>
                <w:b/>
                <w:sz w:val="24"/>
              </w:rPr>
              <w:t>Objetivo principal:</w:t>
            </w:r>
          </w:p>
        </w:tc>
        <w:tc>
          <w:tcPr>
            <w:tcW w:w="4322" w:type="dxa"/>
          </w:tcPr>
          <w:p w14:paraId="65EAB2E5" w14:textId="3181E75C" w:rsidR="00F50368" w:rsidRPr="00065753" w:rsidRDefault="001E3F09" w:rsidP="008D1DF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Informar a la ciudadanía sobre </w:t>
            </w:r>
            <w:r w:rsidR="006C7B2E">
              <w:rPr>
                <w:sz w:val="24"/>
              </w:rPr>
              <w:t xml:space="preserve">los proyectos de ley que se discuten en la </w:t>
            </w:r>
            <w:r w:rsidR="006C7B2E">
              <w:rPr>
                <w:sz w:val="24"/>
              </w:rPr>
              <w:lastRenderedPageBreak/>
              <w:t>plenaria del Senado,</w:t>
            </w:r>
            <w:r w:rsidR="00792904">
              <w:rPr>
                <w:sz w:val="24"/>
              </w:rPr>
              <w:t xml:space="preserve"> las votaciones de los senadores, </w:t>
            </w:r>
            <w:r w:rsidR="006C7B2E">
              <w:rPr>
                <w:sz w:val="24"/>
              </w:rPr>
              <w:t xml:space="preserve">así como recibir la opinión ciudadana sobre los mismos. </w:t>
            </w:r>
          </w:p>
        </w:tc>
      </w:tr>
      <w:tr w:rsidR="00F50368" w:rsidRPr="00065753" w14:paraId="33CB8F44" w14:textId="77777777" w:rsidTr="00A05C42">
        <w:tc>
          <w:tcPr>
            <w:tcW w:w="4322" w:type="dxa"/>
            <w:vAlign w:val="center"/>
          </w:tcPr>
          <w:p w14:paraId="19474BC6" w14:textId="77777777" w:rsidR="00F50368" w:rsidRPr="00065753" w:rsidRDefault="00F50368" w:rsidP="00A05C42">
            <w:pPr>
              <w:rPr>
                <w:b/>
                <w:sz w:val="24"/>
              </w:rPr>
            </w:pPr>
            <w:r w:rsidRPr="00065753">
              <w:rPr>
                <w:b/>
                <w:sz w:val="24"/>
              </w:rPr>
              <w:lastRenderedPageBreak/>
              <w:t>Breve descripción del compromiso:</w:t>
            </w:r>
          </w:p>
        </w:tc>
        <w:tc>
          <w:tcPr>
            <w:tcW w:w="4322" w:type="dxa"/>
          </w:tcPr>
          <w:p w14:paraId="5F329D5B" w14:textId="77777777" w:rsidR="00F50368" w:rsidRPr="00065753" w:rsidRDefault="000D2D91" w:rsidP="006C7B2E">
            <w:pPr>
              <w:jc w:val="both"/>
              <w:rPr>
                <w:sz w:val="24"/>
              </w:rPr>
            </w:pPr>
            <w:r w:rsidRPr="00065753">
              <w:rPr>
                <w:sz w:val="24"/>
              </w:rPr>
              <w:t>Diseñar, i</w:t>
            </w:r>
            <w:r w:rsidR="007D4B39" w:rsidRPr="00065753">
              <w:rPr>
                <w:sz w:val="24"/>
              </w:rPr>
              <w:t>mplementar</w:t>
            </w:r>
            <w:r w:rsidRPr="00065753">
              <w:rPr>
                <w:sz w:val="24"/>
              </w:rPr>
              <w:t xml:space="preserve"> y socializar</w:t>
            </w:r>
            <w:r w:rsidR="007D4B39" w:rsidRPr="00065753">
              <w:rPr>
                <w:sz w:val="24"/>
              </w:rPr>
              <w:t xml:space="preserve"> una herramienta digital que le permita a la ciudadanía</w:t>
            </w:r>
            <w:r w:rsidR="00F11A8A" w:rsidRPr="00065753">
              <w:rPr>
                <w:sz w:val="24"/>
              </w:rPr>
              <w:t xml:space="preserve"> </w:t>
            </w:r>
            <w:r w:rsidR="006C7B2E">
              <w:rPr>
                <w:sz w:val="24"/>
              </w:rPr>
              <w:t>acercarse a la labor legislativa</w:t>
            </w:r>
            <w:r w:rsidRPr="00065753">
              <w:rPr>
                <w:sz w:val="24"/>
              </w:rPr>
              <w:t>.</w:t>
            </w:r>
          </w:p>
        </w:tc>
      </w:tr>
      <w:tr w:rsidR="00F50368" w:rsidRPr="00065753" w14:paraId="1A97B271" w14:textId="77777777" w:rsidTr="00A05C42">
        <w:tc>
          <w:tcPr>
            <w:tcW w:w="4322" w:type="dxa"/>
            <w:shd w:val="clear" w:color="auto" w:fill="BFBFBF" w:themeFill="background1" w:themeFillShade="BF"/>
          </w:tcPr>
          <w:p w14:paraId="2343EA10" w14:textId="72969C78" w:rsidR="00F50368" w:rsidRPr="00065753" w:rsidRDefault="00792904" w:rsidP="008A58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Actividades</w:t>
            </w:r>
          </w:p>
        </w:tc>
        <w:tc>
          <w:tcPr>
            <w:tcW w:w="4322" w:type="dxa"/>
            <w:shd w:val="clear" w:color="auto" w:fill="BFBFBF" w:themeFill="background1" w:themeFillShade="BF"/>
          </w:tcPr>
          <w:p w14:paraId="7F7730CA" w14:textId="77777777" w:rsidR="00F50368" w:rsidRPr="00065753" w:rsidRDefault="00F50368" w:rsidP="008A58ED">
            <w:pPr>
              <w:jc w:val="center"/>
              <w:rPr>
                <w:b/>
                <w:sz w:val="24"/>
              </w:rPr>
            </w:pPr>
            <w:r w:rsidRPr="00065753">
              <w:rPr>
                <w:b/>
                <w:sz w:val="24"/>
              </w:rPr>
              <w:t>Fecha de cumplimiento</w:t>
            </w:r>
          </w:p>
        </w:tc>
      </w:tr>
      <w:tr w:rsidR="00F50368" w:rsidRPr="00065753" w14:paraId="5AE7E2DD" w14:textId="77777777" w:rsidTr="00627A0B">
        <w:tc>
          <w:tcPr>
            <w:tcW w:w="4322" w:type="dxa"/>
          </w:tcPr>
          <w:p w14:paraId="09615E1D" w14:textId="77777777" w:rsidR="00F50368" w:rsidRPr="00065753" w:rsidRDefault="000D2D91" w:rsidP="006C7B2E">
            <w:pPr>
              <w:jc w:val="both"/>
              <w:rPr>
                <w:sz w:val="24"/>
              </w:rPr>
            </w:pPr>
            <w:r w:rsidRPr="00065753">
              <w:rPr>
                <w:sz w:val="24"/>
              </w:rPr>
              <w:t>Diseñar la herramienta digital</w:t>
            </w:r>
            <w:r w:rsidR="006C7B2E">
              <w:rPr>
                <w:sz w:val="24"/>
              </w:rPr>
              <w:t xml:space="preserve"> con insumos de diferentes grupos de interés</w:t>
            </w:r>
            <w:r w:rsidRPr="00065753">
              <w:rPr>
                <w:sz w:val="24"/>
              </w:rPr>
              <w:t xml:space="preserve">. </w:t>
            </w:r>
          </w:p>
        </w:tc>
        <w:tc>
          <w:tcPr>
            <w:tcW w:w="4322" w:type="dxa"/>
            <w:vAlign w:val="center"/>
          </w:tcPr>
          <w:p w14:paraId="776438E7" w14:textId="77777777" w:rsidR="00F50368" w:rsidRPr="00065753" w:rsidRDefault="007F1E3F" w:rsidP="00627A0B">
            <w:pPr>
              <w:spacing w:before="240"/>
              <w:jc w:val="center"/>
              <w:rPr>
                <w:sz w:val="24"/>
              </w:rPr>
            </w:pPr>
            <w:r w:rsidRPr="00065753">
              <w:rPr>
                <w:sz w:val="24"/>
              </w:rPr>
              <w:t>Diciembre 20</w:t>
            </w:r>
            <w:r w:rsidR="000B4BA7" w:rsidRPr="00065753">
              <w:rPr>
                <w:sz w:val="24"/>
              </w:rPr>
              <w:t xml:space="preserve"> de 2016</w:t>
            </w:r>
          </w:p>
        </w:tc>
      </w:tr>
      <w:tr w:rsidR="00F50368" w:rsidRPr="00065753" w14:paraId="317A91E1" w14:textId="77777777" w:rsidTr="00627A0B">
        <w:tc>
          <w:tcPr>
            <w:tcW w:w="4322" w:type="dxa"/>
          </w:tcPr>
          <w:p w14:paraId="0CF71653" w14:textId="77777777" w:rsidR="00F50368" w:rsidRPr="00065753" w:rsidRDefault="00712648" w:rsidP="006C7B2E">
            <w:pPr>
              <w:jc w:val="both"/>
              <w:rPr>
                <w:sz w:val="24"/>
              </w:rPr>
            </w:pPr>
            <w:r>
              <w:rPr>
                <w:sz w:val="24"/>
              </w:rPr>
              <w:t>Presentar a la opinión pública la herramienta digital.</w:t>
            </w:r>
          </w:p>
        </w:tc>
        <w:tc>
          <w:tcPr>
            <w:tcW w:w="4322" w:type="dxa"/>
            <w:vAlign w:val="center"/>
          </w:tcPr>
          <w:p w14:paraId="7E20200D" w14:textId="77777777" w:rsidR="00F50368" w:rsidRPr="00065753" w:rsidRDefault="00B20834" w:rsidP="00627A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Febrero 05</w:t>
            </w:r>
            <w:r w:rsidR="000B4BA7" w:rsidRPr="00065753">
              <w:rPr>
                <w:sz w:val="24"/>
              </w:rPr>
              <w:t xml:space="preserve"> de 2017</w:t>
            </w:r>
          </w:p>
        </w:tc>
      </w:tr>
      <w:tr w:rsidR="006C7B2E" w:rsidRPr="00065753" w14:paraId="0924263A" w14:textId="77777777" w:rsidTr="00627A0B">
        <w:tc>
          <w:tcPr>
            <w:tcW w:w="4322" w:type="dxa"/>
          </w:tcPr>
          <w:p w14:paraId="463B21A8" w14:textId="25BCCEE4" w:rsidR="006C7B2E" w:rsidRPr="00065753" w:rsidRDefault="00792904" w:rsidP="00792904">
            <w:pPr>
              <w:jc w:val="both"/>
              <w:rPr>
                <w:sz w:val="24"/>
              </w:rPr>
            </w:pPr>
            <w:r>
              <w:rPr>
                <w:sz w:val="24"/>
              </w:rPr>
              <w:t>Realizar ejercicios de s</w:t>
            </w:r>
            <w:r w:rsidR="006C7B2E" w:rsidRPr="00065753">
              <w:rPr>
                <w:sz w:val="24"/>
              </w:rPr>
              <w:t>ocializa</w:t>
            </w:r>
            <w:r>
              <w:rPr>
                <w:sz w:val="24"/>
              </w:rPr>
              <w:t>ción de</w:t>
            </w:r>
            <w:r w:rsidR="006C7B2E" w:rsidRPr="00065753">
              <w:rPr>
                <w:sz w:val="24"/>
              </w:rPr>
              <w:t xml:space="preserve"> la herramienta con diferentes grupos </w:t>
            </w:r>
            <w:r w:rsidR="00712648">
              <w:rPr>
                <w:sz w:val="24"/>
              </w:rPr>
              <w:t xml:space="preserve">de interés </w:t>
            </w:r>
            <w:r w:rsidR="006C7B2E">
              <w:rPr>
                <w:sz w:val="24"/>
              </w:rPr>
              <w:t>(organizaciones sociales, partidos políticos, jóvenes,</w:t>
            </w:r>
            <w:r w:rsidR="006C50E1">
              <w:rPr>
                <w:sz w:val="24"/>
              </w:rPr>
              <w:t xml:space="preserve"> servidores públicos,</w:t>
            </w:r>
            <w:r w:rsidR="006C7B2E">
              <w:rPr>
                <w:sz w:val="24"/>
              </w:rPr>
              <w:t xml:space="preserve"> </w:t>
            </w:r>
            <w:proofErr w:type="spellStart"/>
            <w:r w:rsidR="006C7B2E">
              <w:rPr>
                <w:sz w:val="24"/>
              </w:rPr>
              <w:t>etc</w:t>
            </w:r>
            <w:proofErr w:type="spellEnd"/>
            <w:r w:rsidR="006C7B2E">
              <w:rPr>
                <w:sz w:val="24"/>
              </w:rPr>
              <w:t>)</w:t>
            </w:r>
            <w:r w:rsidR="006C7B2E" w:rsidRPr="00065753">
              <w:rPr>
                <w:sz w:val="24"/>
              </w:rPr>
              <w:t>.</w:t>
            </w:r>
          </w:p>
        </w:tc>
        <w:tc>
          <w:tcPr>
            <w:tcW w:w="4322" w:type="dxa"/>
            <w:vAlign w:val="center"/>
          </w:tcPr>
          <w:p w14:paraId="6586F75B" w14:textId="77777777" w:rsidR="006C7B2E" w:rsidRDefault="006C7B2E" w:rsidP="00627A0B">
            <w:pPr>
              <w:jc w:val="center"/>
              <w:rPr>
                <w:sz w:val="24"/>
              </w:rPr>
            </w:pPr>
          </w:p>
          <w:p w14:paraId="05CC4949" w14:textId="77777777" w:rsidR="00712648" w:rsidRPr="00065753" w:rsidDel="00B20834" w:rsidRDefault="00712648" w:rsidP="00627A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Marzo 31 de 2017</w:t>
            </w:r>
          </w:p>
        </w:tc>
      </w:tr>
    </w:tbl>
    <w:p w14:paraId="4ADB3518" w14:textId="77777777" w:rsidR="00BF7F69" w:rsidRDefault="00BF7F69" w:rsidP="00A60033">
      <w:pPr>
        <w:pStyle w:val="Prrafodelista"/>
        <w:jc w:val="both"/>
        <w:rPr>
          <w:sz w:val="24"/>
        </w:rPr>
      </w:pPr>
    </w:p>
    <w:p w14:paraId="5690B222" w14:textId="77777777" w:rsidR="00653D0B" w:rsidRDefault="00653D0B" w:rsidP="00A60033">
      <w:pPr>
        <w:pStyle w:val="Prrafodelista"/>
        <w:jc w:val="both"/>
        <w:rPr>
          <w:sz w:val="24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252"/>
        <w:gridCol w:w="4242"/>
      </w:tblGrid>
      <w:tr w:rsidR="00653D0B" w:rsidRPr="0088162C" w14:paraId="35793F3B" w14:textId="77777777" w:rsidTr="00627A0B">
        <w:tc>
          <w:tcPr>
            <w:tcW w:w="8494" w:type="dxa"/>
            <w:gridSpan w:val="2"/>
            <w:shd w:val="clear" w:color="auto" w:fill="BFBFBF" w:themeFill="background1" w:themeFillShade="BF"/>
            <w:vAlign w:val="center"/>
          </w:tcPr>
          <w:p w14:paraId="080EA915" w14:textId="77777777" w:rsidR="00653D0B" w:rsidRPr="005A7E0E" w:rsidRDefault="00653D0B" w:rsidP="00627A0B">
            <w:pPr>
              <w:jc w:val="center"/>
              <w:rPr>
                <w:sz w:val="24"/>
              </w:rPr>
            </w:pPr>
            <w:r w:rsidRPr="005A7E0E">
              <w:rPr>
                <w:b/>
                <w:sz w:val="24"/>
              </w:rPr>
              <w:t>Tema:</w:t>
            </w:r>
            <w:r w:rsidRPr="005A7E0E">
              <w:rPr>
                <w:sz w:val="24"/>
              </w:rPr>
              <w:t xml:space="preserve"> Transparencia en la discusión de temas económicos, presupuestales y financieros.</w:t>
            </w:r>
          </w:p>
        </w:tc>
      </w:tr>
      <w:tr w:rsidR="00653D0B" w:rsidRPr="0088162C" w14:paraId="2825736F" w14:textId="77777777" w:rsidTr="005A7E0E">
        <w:tc>
          <w:tcPr>
            <w:tcW w:w="8494" w:type="dxa"/>
            <w:gridSpan w:val="2"/>
          </w:tcPr>
          <w:p w14:paraId="077B818B" w14:textId="11F116AC" w:rsidR="00653D0B" w:rsidRPr="005A7E0E" w:rsidRDefault="00653D0B" w:rsidP="00107C51">
            <w:pPr>
              <w:jc w:val="both"/>
              <w:rPr>
                <w:sz w:val="24"/>
              </w:rPr>
            </w:pPr>
            <w:r w:rsidRPr="005A7E0E">
              <w:rPr>
                <w:b/>
                <w:sz w:val="24"/>
              </w:rPr>
              <w:t xml:space="preserve">Compromiso número </w:t>
            </w:r>
            <w:r w:rsidR="00107C51">
              <w:rPr>
                <w:b/>
                <w:sz w:val="24"/>
              </w:rPr>
              <w:t>4</w:t>
            </w:r>
            <w:r w:rsidRPr="005A7E0E">
              <w:rPr>
                <w:b/>
                <w:sz w:val="24"/>
              </w:rPr>
              <w:t>:</w:t>
            </w:r>
            <w:r w:rsidRPr="005A7E0E">
              <w:rPr>
                <w:sz w:val="24"/>
              </w:rPr>
              <w:t xml:space="preserve"> Diseñ</w:t>
            </w:r>
            <w:r w:rsidR="005A7E0E" w:rsidRPr="005A7E0E">
              <w:rPr>
                <w:sz w:val="24"/>
              </w:rPr>
              <w:t>ar</w:t>
            </w:r>
            <w:r w:rsidRPr="005A7E0E">
              <w:rPr>
                <w:sz w:val="24"/>
              </w:rPr>
              <w:t>, estructura</w:t>
            </w:r>
            <w:r w:rsidR="005A7E0E" w:rsidRPr="005A7E0E">
              <w:rPr>
                <w:sz w:val="24"/>
              </w:rPr>
              <w:t>r</w:t>
            </w:r>
            <w:r w:rsidRPr="005A7E0E">
              <w:rPr>
                <w:sz w:val="24"/>
              </w:rPr>
              <w:t xml:space="preserve"> e implementa</w:t>
            </w:r>
            <w:r w:rsidR="005A7E0E" w:rsidRPr="005A7E0E">
              <w:rPr>
                <w:sz w:val="24"/>
              </w:rPr>
              <w:t>r</w:t>
            </w:r>
            <w:r w:rsidRPr="005A7E0E">
              <w:rPr>
                <w:sz w:val="24"/>
              </w:rPr>
              <w:t xml:space="preserve"> un piloto de Oficina de Asistencia Técnica Presupuestaria en el Congreso de la República. </w:t>
            </w:r>
          </w:p>
        </w:tc>
      </w:tr>
      <w:tr w:rsidR="00653D0B" w:rsidRPr="0088162C" w14:paraId="378E3399" w14:textId="77777777" w:rsidTr="00627A0B">
        <w:tc>
          <w:tcPr>
            <w:tcW w:w="4252" w:type="dxa"/>
            <w:vAlign w:val="center"/>
          </w:tcPr>
          <w:p w14:paraId="3FCA3D2B" w14:textId="77777777" w:rsidR="00653D0B" w:rsidRPr="005A7E0E" w:rsidRDefault="00653D0B" w:rsidP="00627A0B">
            <w:pPr>
              <w:rPr>
                <w:b/>
                <w:sz w:val="24"/>
              </w:rPr>
            </w:pPr>
            <w:r w:rsidRPr="005A7E0E">
              <w:rPr>
                <w:b/>
                <w:sz w:val="24"/>
              </w:rPr>
              <w:t>Dependencia responsable:</w:t>
            </w:r>
          </w:p>
        </w:tc>
        <w:tc>
          <w:tcPr>
            <w:tcW w:w="4242" w:type="dxa"/>
          </w:tcPr>
          <w:p w14:paraId="4C997E46" w14:textId="77777777" w:rsidR="00653D0B" w:rsidRPr="005A7E0E" w:rsidRDefault="00712648" w:rsidP="00BA1B0E">
            <w:pPr>
              <w:jc w:val="both"/>
              <w:rPr>
                <w:sz w:val="24"/>
              </w:rPr>
            </w:pPr>
            <w:r w:rsidRPr="005A7E0E">
              <w:rPr>
                <w:sz w:val="24"/>
              </w:rPr>
              <w:t xml:space="preserve">Presidencia del Senado, </w:t>
            </w:r>
            <w:r w:rsidR="00653D0B" w:rsidRPr="005A7E0E">
              <w:rPr>
                <w:sz w:val="24"/>
              </w:rPr>
              <w:t xml:space="preserve">Secretaría General </w:t>
            </w:r>
            <w:r w:rsidR="005A7E0E" w:rsidRPr="005A7E0E">
              <w:rPr>
                <w:sz w:val="24"/>
              </w:rPr>
              <w:t>–</w:t>
            </w:r>
            <w:r w:rsidR="00653D0B" w:rsidRPr="005A7E0E">
              <w:rPr>
                <w:sz w:val="24"/>
              </w:rPr>
              <w:t xml:space="preserve"> CAEL</w:t>
            </w:r>
          </w:p>
        </w:tc>
      </w:tr>
      <w:tr w:rsidR="00653D0B" w:rsidRPr="0088162C" w14:paraId="640975CB" w14:textId="77777777" w:rsidTr="00627A0B">
        <w:tc>
          <w:tcPr>
            <w:tcW w:w="4252" w:type="dxa"/>
            <w:vAlign w:val="center"/>
          </w:tcPr>
          <w:p w14:paraId="237BAB24" w14:textId="5759B5CD" w:rsidR="00653D0B" w:rsidRPr="005A7E0E" w:rsidRDefault="00653D0B" w:rsidP="00627A0B">
            <w:pPr>
              <w:rPr>
                <w:b/>
                <w:sz w:val="24"/>
              </w:rPr>
            </w:pPr>
            <w:r w:rsidRPr="005A7E0E">
              <w:rPr>
                <w:b/>
                <w:sz w:val="24"/>
              </w:rPr>
              <w:t>Otros actores :</w:t>
            </w:r>
          </w:p>
        </w:tc>
        <w:tc>
          <w:tcPr>
            <w:tcW w:w="4242" w:type="dxa"/>
          </w:tcPr>
          <w:p w14:paraId="5A615BBE" w14:textId="77777777" w:rsidR="00653D0B" w:rsidRPr="005A7E0E" w:rsidRDefault="00653D0B" w:rsidP="00BA1B0E">
            <w:pPr>
              <w:jc w:val="both"/>
              <w:rPr>
                <w:sz w:val="24"/>
              </w:rPr>
            </w:pPr>
            <w:r w:rsidRPr="005A7E0E">
              <w:rPr>
                <w:sz w:val="24"/>
              </w:rPr>
              <w:t>PNUD- BID</w:t>
            </w:r>
          </w:p>
        </w:tc>
      </w:tr>
      <w:tr w:rsidR="00653D0B" w:rsidRPr="0088162C" w14:paraId="114322DB" w14:textId="77777777" w:rsidTr="00627A0B">
        <w:tc>
          <w:tcPr>
            <w:tcW w:w="4252" w:type="dxa"/>
            <w:vAlign w:val="center"/>
          </w:tcPr>
          <w:p w14:paraId="59F8CA8E" w14:textId="77777777" w:rsidR="00653D0B" w:rsidRPr="005A7E0E" w:rsidRDefault="00653D0B" w:rsidP="00627A0B">
            <w:pPr>
              <w:rPr>
                <w:b/>
                <w:sz w:val="24"/>
              </w:rPr>
            </w:pPr>
            <w:r w:rsidRPr="005A7E0E">
              <w:rPr>
                <w:b/>
                <w:sz w:val="24"/>
              </w:rPr>
              <w:t>Objetivo principal:</w:t>
            </w:r>
          </w:p>
        </w:tc>
        <w:tc>
          <w:tcPr>
            <w:tcW w:w="4242" w:type="dxa"/>
          </w:tcPr>
          <w:p w14:paraId="387F934F" w14:textId="77777777" w:rsidR="00653D0B" w:rsidRPr="005A7E0E" w:rsidRDefault="00653D0B" w:rsidP="00BA1B0E">
            <w:pPr>
              <w:jc w:val="both"/>
              <w:rPr>
                <w:sz w:val="24"/>
              </w:rPr>
            </w:pPr>
            <w:r w:rsidRPr="005A7E0E">
              <w:rPr>
                <w:sz w:val="24"/>
              </w:rPr>
              <w:t xml:space="preserve">Adelantar el estudio y la puesta en marcha de un piloto de OATP, que le permita al Congreso de la República contar con insumos de alta calidad técnica y de origen independiente, para el tratamiento y debate de temas económicos, financieros y presupuestales. </w:t>
            </w:r>
          </w:p>
        </w:tc>
      </w:tr>
      <w:tr w:rsidR="00653D0B" w:rsidRPr="0088162C" w14:paraId="67A1CFE9" w14:textId="77777777" w:rsidTr="00627A0B">
        <w:tc>
          <w:tcPr>
            <w:tcW w:w="4252" w:type="dxa"/>
            <w:vAlign w:val="center"/>
          </w:tcPr>
          <w:p w14:paraId="579CE746" w14:textId="77777777" w:rsidR="00653D0B" w:rsidRPr="005A7E0E" w:rsidRDefault="00653D0B" w:rsidP="00627A0B">
            <w:pPr>
              <w:rPr>
                <w:b/>
                <w:sz w:val="24"/>
              </w:rPr>
            </w:pPr>
            <w:r w:rsidRPr="005A7E0E">
              <w:rPr>
                <w:b/>
                <w:sz w:val="24"/>
              </w:rPr>
              <w:t>Breve descripción del compromiso:</w:t>
            </w:r>
          </w:p>
        </w:tc>
        <w:tc>
          <w:tcPr>
            <w:tcW w:w="4242" w:type="dxa"/>
          </w:tcPr>
          <w:p w14:paraId="39615FB7" w14:textId="77777777" w:rsidR="00653D0B" w:rsidRPr="005A7E0E" w:rsidRDefault="00653D0B" w:rsidP="00BA1B0E">
            <w:pPr>
              <w:jc w:val="both"/>
              <w:rPr>
                <w:sz w:val="24"/>
              </w:rPr>
            </w:pPr>
            <w:r w:rsidRPr="005A7E0E">
              <w:rPr>
                <w:sz w:val="24"/>
              </w:rPr>
              <w:t xml:space="preserve">Poner en marcha el piloto de OATP que produzca insumos técnicos pertinentes y facilite sesiones de trabajo con las comisiones económicas, para la discusión de temas económicos, financieros y presupuestales. </w:t>
            </w:r>
          </w:p>
        </w:tc>
      </w:tr>
      <w:tr w:rsidR="00653D0B" w:rsidRPr="0088162C" w14:paraId="2A6FCC0C" w14:textId="77777777" w:rsidTr="00627A0B">
        <w:tc>
          <w:tcPr>
            <w:tcW w:w="4252" w:type="dxa"/>
            <w:shd w:val="clear" w:color="auto" w:fill="BFBFBF" w:themeFill="background1" w:themeFillShade="BF"/>
          </w:tcPr>
          <w:p w14:paraId="45B21515" w14:textId="77777777" w:rsidR="00653D0B" w:rsidRPr="005A7E0E" w:rsidRDefault="00653D0B" w:rsidP="00BA1B0E">
            <w:pPr>
              <w:jc w:val="center"/>
              <w:rPr>
                <w:b/>
                <w:sz w:val="24"/>
              </w:rPr>
            </w:pPr>
            <w:r w:rsidRPr="005A7E0E">
              <w:rPr>
                <w:b/>
                <w:sz w:val="24"/>
              </w:rPr>
              <w:t>Meta</w:t>
            </w:r>
          </w:p>
        </w:tc>
        <w:tc>
          <w:tcPr>
            <w:tcW w:w="4242" w:type="dxa"/>
            <w:shd w:val="clear" w:color="auto" w:fill="BFBFBF" w:themeFill="background1" w:themeFillShade="BF"/>
          </w:tcPr>
          <w:p w14:paraId="5BDF8EA2" w14:textId="77777777" w:rsidR="00653D0B" w:rsidRPr="005A7E0E" w:rsidRDefault="00653D0B" w:rsidP="00BA1B0E">
            <w:pPr>
              <w:jc w:val="center"/>
              <w:rPr>
                <w:b/>
                <w:sz w:val="24"/>
              </w:rPr>
            </w:pPr>
            <w:r w:rsidRPr="005A7E0E">
              <w:rPr>
                <w:b/>
                <w:sz w:val="24"/>
              </w:rPr>
              <w:t>Fecha de cumplimiento</w:t>
            </w:r>
          </w:p>
        </w:tc>
      </w:tr>
      <w:tr w:rsidR="00653D0B" w:rsidRPr="0088162C" w14:paraId="7CEE5ED8" w14:textId="77777777" w:rsidTr="005A7E0E">
        <w:tc>
          <w:tcPr>
            <w:tcW w:w="4252" w:type="dxa"/>
          </w:tcPr>
          <w:p w14:paraId="1DF3B11E" w14:textId="77777777" w:rsidR="00653D0B" w:rsidRPr="005A7E0E" w:rsidRDefault="00653D0B" w:rsidP="00BA1B0E">
            <w:pPr>
              <w:jc w:val="both"/>
              <w:rPr>
                <w:sz w:val="24"/>
              </w:rPr>
            </w:pPr>
            <w:r w:rsidRPr="005A7E0E">
              <w:rPr>
                <w:sz w:val="24"/>
              </w:rPr>
              <w:lastRenderedPageBreak/>
              <w:t>Diseño de la oficina y del plan de trabajo.</w:t>
            </w:r>
          </w:p>
        </w:tc>
        <w:tc>
          <w:tcPr>
            <w:tcW w:w="4242" w:type="dxa"/>
            <w:vAlign w:val="center"/>
          </w:tcPr>
          <w:p w14:paraId="28DE8DB0" w14:textId="77777777" w:rsidR="00653D0B" w:rsidRPr="005A7E0E" w:rsidRDefault="00653D0B" w:rsidP="00BA1B0E">
            <w:pPr>
              <w:spacing w:before="240"/>
              <w:jc w:val="center"/>
              <w:rPr>
                <w:sz w:val="24"/>
              </w:rPr>
            </w:pPr>
            <w:r w:rsidRPr="005A7E0E">
              <w:rPr>
                <w:sz w:val="24"/>
              </w:rPr>
              <w:t xml:space="preserve">Diciembre </w:t>
            </w:r>
            <w:r w:rsidR="00712648" w:rsidRPr="005A7E0E">
              <w:rPr>
                <w:sz w:val="24"/>
              </w:rPr>
              <w:t xml:space="preserve">27 </w:t>
            </w:r>
            <w:r w:rsidRPr="005A7E0E">
              <w:rPr>
                <w:sz w:val="24"/>
              </w:rPr>
              <w:t>de 2016</w:t>
            </w:r>
          </w:p>
        </w:tc>
      </w:tr>
      <w:tr w:rsidR="00653D0B" w:rsidRPr="0088162C" w14:paraId="113A9B8E" w14:textId="77777777" w:rsidTr="005A7E0E">
        <w:tc>
          <w:tcPr>
            <w:tcW w:w="4252" w:type="dxa"/>
          </w:tcPr>
          <w:p w14:paraId="5FB9705D" w14:textId="77777777" w:rsidR="00653D0B" w:rsidRPr="005A7E0E" w:rsidRDefault="00653D0B" w:rsidP="00BA1B0E">
            <w:pPr>
              <w:jc w:val="both"/>
              <w:rPr>
                <w:sz w:val="24"/>
              </w:rPr>
            </w:pPr>
            <w:r w:rsidRPr="005A7E0E">
              <w:rPr>
                <w:sz w:val="24"/>
              </w:rPr>
              <w:t>Socialización de los insumos técnicos en sesiones de trabajo con las comisiones</w:t>
            </w:r>
            <w:r w:rsidR="005A7E0E" w:rsidRPr="005A7E0E">
              <w:rPr>
                <w:sz w:val="24"/>
              </w:rPr>
              <w:t xml:space="preserve"> terceras y cuartas</w:t>
            </w:r>
            <w:r w:rsidRPr="005A7E0E">
              <w:rPr>
                <w:sz w:val="24"/>
              </w:rPr>
              <w:t xml:space="preserve">. </w:t>
            </w:r>
          </w:p>
        </w:tc>
        <w:tc>
          <w:tcPr>
            <w:tcW w:w="4242" w:type="dxa"/>
            <w:vAlign w:val="center"/>
          </w:tcPr>
          <w:p w14:paraId="68188F34" w14:textId="77777777" w:rsidR="00653D0B" w:rsidRPr="005A7E0E" w:rsidRDefault="00653D0B" w:rsidP="00BA1B0E">
            <w:pPr>
              <w:jc w:val="center"/>
              <w:rPr>
                <w:sz w:val="24"/>
              </w:rPr>
            </w:pPr>
            <w:r w:rsidRPr="005A7E0E">
              <w:rPr>
                <w:sz w:val="24"/>
              </w:rPr>
              <w:t xml:space="preserve">Abril </w:t>
            </w:r>
            <w:r w:rsidR="00712648" w:rsidRPr="005A7E0E">
              <w:rPr>
                <w:sz w:val="24"/>
              </w:rPr>
              <w:t xml:space="preserve">28 </w:t>
            </w:r>
            <w:r w:rsidRPr="005A7E0E">
              <w:rPr>
                <w:sz w:val="24"/>
              </w:rPr>
              <w:t>de 2017</w:t>
            </w:r>
          </w:p>
        </w:tc>
      </w:tr>
      <w:tr w:rsidR="00653D0B" w:rsidRPr="00065753" w14:paraId="6E314497" w14:textId="77777777" w:rsidTr="005A7E0E">
        <w:tc>
          <w:tcPr>
            <w:tcW w:w="4252" w:type="dxa"/>
          </w:tcPr>
          <w:p w14:paraId="106E4C03" w14:textId="77777777" w:rsidR="00653D0B" w:rsidRPr="005A7E0E" w:rsidRDefault="00653D0B" w:rsidP="00BA1B0E">
            <w:pPr>
              <w:jc w:val="both"/>
              <w:rPr>
                <w:sz w:val="24"/>
              </w:rPr>
            </w:pPr>
            <w:r w:rsidRPr="005A7E0E">
              <w:rPr>
                <w:sz w:val="24"/>
              </w:rPr>
              <w:t>Elaboración de borrador de proyecto de ley para la institucionalización de la OATP.</w:t>
            </w:r>
          </w:p>
        </w:tc>
        <w:tc>
          <w:tcPr>
            <w:tcW w:w="4242" w:type="dxa"/>
            <w:vAlign w:val="center"/>
          </w:tcPr>
          <w:p w14:paraId="7266D61E" w14:textId="77777777" w:rsidR="00653D0B" w:rsidRPr="005A7E0E" w:rsidRDefault="00653D0B" w:rsidP="00BA1B0E">
            <w:pPr>
              <w:jc w:val="center"/>
              <w:rPr>
                <w:sz w:val="24"/>
              </w:rPr>
            </w:pPr>
            <w:r w:rsidRPr="005A7E0E">
              <w:rPr>
                <w:sz w:val="24"/>
              </w:rPr>
              <w:t>Julio</w:t>
            </w:r>
            <w:r w:rsidR="00712648" w:rsidRPr="005A7E0E">
              <w:rPr>
                <w:sz w:val="24"/>
              </w:rPr>
              <w:t xml:space="preserve"> 14</w:t>
            </w:r>
            <w:r w:rsidRPr="005A7E0E">
              <w:rPr>
                <w:sz w:val="24"/>
              </w:rPr>
              <w:t xml:space="preserve"> 2017</w:t>
            </w:r>
          </w:p>
        </w:tc>
      </w:tr>
    </w:tbl>
    <w:p w14:paraId="73215342" w14:textId="77777777" w:rsidR="00D77105" w:rsidRDefault="00D77105" w:rsidP="00A60033">
      <w:pPr>
        <w:pStyle w:val="Prrafodelista"/>
        <w:jc w:val="both"/>
        <w:rPr>
          <w:sz w:val="24"/>
        </w:rPr>
      </w:pPr>
    </w:p>
    <w:p w14:paraId="6083F54C" w14:textId="77777777" w:rsidR="005A7E0E" w:rsidRDefault="005A7E0E" w:rsidP="00A60033">
      <w:pPr>
        <w:pStyle w:val="Prrafodelista"/>
        <w:jc w:val="both"/>
        <w:rPr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97274" w:rsidRPr="00065753" w14:paraId="69109D47" w14:textId="77777777" w:rsidTr="00627A0B">
        <w:tc>
          <w:tcPr>
            <w:tcW w:w="8644" w:type="dxa"/>
            <w:gridSpan w:val="2"/>
            <w:shd w:val="clear" w:color="auto" w:fill="BFBFBF" w:themeFill="background1" w:themeFillShade="BF"/>
          </w:tcPr>
          <w:p w14:paraId="4D3799B5" w14:textId="260AF52E" w:rsidR="00B97274" w:rsidRPr="00065753" w:rsidRDefault="00B97274" w:rsidP="00627A0B">
            <w:pPr>
              <w:jc w:val="center"/>
              <w:rPr>
                <w:sz w:val="24"/>
              </w:rPr>
            </w:pPr>
            <w:r w:rsidRPr="00065753">
              <w:rPr>
                <w:b/>
                <w:sz w:val="24"/>
              </w:rPr>
              <w:t>Tema:</w:t>
            </w:r>
            <w:r w:rsidRPr="00065753">
              <w:rPr>
                <w:sz w:val="24"/>
              </w:rPr>
              <w:t xml:space="preserve"> </w:t>
            </w:r>
            <w:r w:rsidR="008A7A7D">
              <w:rPr>
                <w:sz w:val="24"/>
              </w:rPr>
              <w:t>Regulación del cabildeo</w:t>
            </w:r>
            <w:r w:rsidR="001B20BC">
              <w:rPr>
                <w:sz w:val="24"/>
              </w:rPr>
              <w:t xml:space="preserve"> durante las sesiones plenarias</w:t>
            </w:r>
          </w:p>
        </w:tc>
      </w:tr>
      <w:tr w:rsidR="00B97274" w:rsidRPr="00065753" w14:paraId="566BCCC9" w14:textId="77777777" w:rsidTr="008A58ED">
        <w:tc>
          <w:tcPr>
            <w:tcW w:w="8644" w:type="dxa"/>
            <w:gridSpan w:val="2"/>
          </w:tcPr>
          <w:p w14:paraId="3D6E958B" w14:textId="2D7E74F6" w:rsidR="00B97274" w:rsidRPr="00065753" w:rsidRDefault="00B97274" w:rsidP="00107C51">
            <w:pPr>
              <w:jc w:val="both"/>
              <w:rPr>
                <w:sz w:val="24"/>
              </w:rPr>
            </w:pPr>
            <w:r w:rsidRPr="00065753">
              <w:rPr>
                <w:b/>
                <w:sz w:val="24"/>
              </w:rPr>
              <w:t xml:space="preserve">Compromiso número </w:t>
            </w:r>
            <w:r w:rsidR="00107C51">
              <w:rPr>
                <w:b/>
                <w:sz w:val="24"/>
              </w:rPr>
              <w:t>5</w:t>
            </w:r>
            <w:r w:rsidRPr="00065753">
              <w:rPr>
                <w:b/>
                <w:sz w:val="24"/>
              </w:rPr>
              <w:t>:</w:t>
            </w:r>
            <w:r w:rsidRPr="00065753">
              <w:rPr>
                <w:sz w:val="24"/>
              </w:rPr>
              <w:t xml:space="preserve"> </w:t>
            </w:r>
            <w:r w:rsidR="0038376D" w:rsidRPr="00065753">
              <w:rPr>
                <w:sz w:val="24"/>
              </w:rPr>
              <w:t>Expedir una resolución</w:t>
            </w:r>
            <w:r w:rsidR="00502600">
              <w:rPr>
                <w:sz w:val="24"/>
              </w:rPr>
              <w:t xml:space="preserve"> que</w:t>
            </w:r>
            <w:r w:rsidR="008B2260">
              <w:rPr>
                <w:sz w:val="24"/>
              </w:rPr>
              <w:t xml:space="preserve"> regule e</w:t>
            </w:r>
            <w:r w:rsidR="00CD6351">
              <w:rPr>
                <w:sz w:val="24"/>
              </w:rPr>
              <w:t>l</w:t>
            </w:r>
            <w:r w:rsidR="008B2260">
              <w:rPr>
                <w:sz w:val="24"/>
              </w:rPr>
              <w:t xml:space="preserve"> ingreso de grupos de interés al salón de apoyo del Recinto de la Plenaria del Senado.</w:t>
            </w:r>
          </w:p>
        </w:tc>
      </w:tr>
      <w:tr w:rsidR="00B97274" w:rsidRPr="00065753" w14:paraId="3C02D163" w14:textId="77777777" w:rsidTr="00627A0B">
        <w:tc>
          <w:tcPr>
            <w:tcW w:w="4322" w:type="dxa"/>
            <w:vAlign w:val="center"/>
          </w:tcPr>
          <w:p w14:paraId="009C2C51" w14:textId="49F6F443" w:rsidR="00B97274" w:rsidRPr="00065753" w:rsidRDefault="00B97274" w:rsidP="00627A0B">
            <w:pPr>
              <w:rPr>
                <w:b/>
                <w:sz w:val="24"/>
              </w:rPr>
            </w:pPr>
            <w:r w:rsidRPr="00065753">
              <w:rPr>
                <w:b/>
                <w:sz w:val="24"/>
              </w:rPr>
              <w:t>Dependencia</w:t>
            </w:r>
            <w:r w:rsidR="0093676D">
              <w:rPr>
                <w:b/>
                <w:sz w:val="24"/>
              </w:rPr>
              <w:t>s</w:t>
            </w:r>
            <w:r w:rsidRPr="00065753">
              <w:rPr>
                <w:b/>
                <w:sz w:val="24"/>
              </w:rPr>
              <w:t xml:space="preserve"> responsable</w:t>
            </w:r>
            <w:r w:rsidR="0093676D">
              <w:rPr>
                <w:b/>
                <w:sz w:val="24"/>
              </w:rPr>
              <w:t>s</w:t>
            </w:r>
            <w:r w:rsidRPr="00065753">
              <w:rPr>
                <w:b/>
                <w:sz w:val="24"/>
              </w:rPr>
              <w:t>:</w:t>
            </w:r>
          </w:p>
        </w:tc>
        <w:tc>
          <w:tcPr>
            <w:tcW w:w="4322" w:type="dxa"/>
          </w:tcPr>
          <w:p w14:paraId="025CC51E" w14:textId="39A838A7" w:rsidR="00B97274" w:rsidRPr="00065753" w:rsidRDefault="008C1D5D" w:rsidP="008A58ED">
            <w:pPr>
              <w:jc w:val="both"/>
              <w:rPr>
                <w:sz w:val="24"/>
              </w:rPr>
            </w:pPr>
            <w:r>
              <w:rPr>
                <w:sz w:val="24"/>
              </w:rPr>
              <w:t>Presidencia del Senado de la República – Secretaría General</w:t>
            </w:r>
            <w:r w:rsidR="00AE3A2E">
              <w:rPr>
                <w:sz w:val="24"/>
              </w:rPr>
              <w:t>, División de Planeación y Sistemas</w:t>
            </w:r>
          </w:p>
        </w:tc>
      </w:tr>
      <w:tr w:rsidR="00B97274" w:rsidRPr="00065753" w14:paraId="299DBD0C" w14:textId="77777777" w:rsidTr="00627A0B">
        <w:tc>
          <w:tcPr>
            <w:tcW w:w="4322" w:type="dxa"/>
            <w:vAlign w:val="center"/>
          </w:tcPr>
          <w:p w14:paraId="61A311B6" w14:textId="4F989E1D" w:rsidR="00B97274" w:rsidRPr="00065753" w:rsidRDefault="00B97274" w:rsidP="00627A0B">
            <w:pPr>
              <w:rPr>
                <w:b/>
                <w:sz w:val="24"/>
              </w:rPr>
            </w:pPr>
            <w:r w:rsidRPr="00065753">
              <w:rPr>
                <w:b/>
                <w:sz w:val="24"/>
              </w:rPr>
              <w:t xml:space="preserve">Otros actores </w:t>
            </w:r>
            <w:r w:rsidR="00686F9E">
              <w:rPr>
                <w:b/>
                <w:sz w:val="24"/>
              </w:rPr>
              <w:t>participantes</w:t>
            </w:r>
            <w:r w:rsidRPr="00065753">
              <w:rPr>
                <w:b/>
                <w:sz w:val="24"/>
              </w:rPr>
              <w:t>:</w:t>
            </w:r>
          </w:p>
        </w:tc>
        <w:tc>
          <w:tcPr>
            <w:tcW w:w="4322" w:type="dxa"/>
          </w:tcPr>
          <w:p w14:paraId="47EB5160" w14:textId="77777777" w:rsidR="00B97274" w:rsidRPr="00065753" w:rsidRDefault="00B97274" w:rsidP="008A58ED">
            <w:pPr>
              <w:jc w:val="both"/>
              <w:rPr>
                <w:sz w:val="24"/>
              </w:rPr>
            </w:pPr>
          </w:p>
        </w:tc>
      </w:tr>
      <w:tr w:rsidR="00B97274" w:rsidRPr="00065753" w14:paraId="1B96587E" w14:textId="77777777" w:rsidTr="00627A0B">
        <w:tc>
          <w:tcPr>
            <w:tcW w:w="4322" w:type="dxa"/>
            <w:vAlign w:val="center"/>
          </w:tcPr>
          <w:p w14:paraId="236A41CA" w14:textId="77777777" w:rsidR="00B97274" w:rsidRPr="00065753" w:rsidRDefault="00B97274" w:rsidP="00627A0B">
            <w:pPr>
              <w:rPr>
                <w:b/>
                <w:sz w:val="24"/>
              </w:rPr>
            </w:pPr>
            <w:r w:rsidRPr="00065753">
              <w:rPr>
                <w:b/>
                <w:sz w:val="24"/>
              </w:rPr>
              <w:t>Objetivo principal:</w:t>
            </w:r>
          </w:p>
        </w:tc>
        <w:tc>
          <w:tcPr>
            <w:tcW w:w="4322" w:type="dxa"/>
          </w:tcPr>
          <w:p w14:paraId="3E6AA059" w14:textId="31EC8A08" w:rsidR="00B97274" w:rsidRPr="00065753" w:rsidRDefault="00693D84" w:rsidP="00AE3A2E">
            <w:pPr>
              <w:jc w:val="both"/>
              <w:rPr>
                <w:sz w:val="24"/>
              </w:rPr>
            </w:pPr>
            <w:r w:rsidRPr="00686F9E">
              <w:rPr>
                <w:rFonts w:eastAsia="Calibri"/>
                <w:color w:val="000000"/>
                <w:sz w:val="24"/>
              </w:rPr>
              <w:t>Regular</w:t>
            </w:r>
            <w:r w:rsidR="008A7A7D" w:rsidRPr="00686F9E">
              <w:rPr>
                <w:rFonts w:eastAsia="Calibri"/>
                <w:color w:val="000000"/>
                <w:sz w:val="24"/>
              </w:rPr>
              <w:t xml:space="preserve"> el </w:t>
            </w:r>
            <w:r w:rsidR="008A7A7D" w:rsidRPr="00686F9E">
              <w:rPr>
                <w:rFonts w:eastAsia="Calibri"/>
                <w:color w:val="000000"/>
                <w:sz w:val="24"/>
                <w:lang w:val="es-ES_tradnl"/>
              </w:rPr>
              <w:t xml:space="preserve">ingreso de grupos de interés al salón de apoyo de la Plenaria del Senado </w:t>
            </w:r>
            <w:r w:rsidR="00AE3A2E" w:rsidRPr="00686F9E">
              <w:rPr>
                <w:rFonts w:eastAsia="Calibri"/>
                <w:color w:val="000000"/>
                <w:sz w:val="24"/>
                <w:lang w:val="es-ES_tradnl"/>
              </w:rPr>
              <w:t>con el objeto de que la ciudadanía pueda conocer qué actores están participando en la discusión de las iniciativas legislativas</w:t>
            </w:r>
            <w:r w:rsidRPr="00686F9E">
              <w:rPr>
                <w:rFonts w:eastAsia="Calibri"/>
                <w:color w:val="000000"/>
                <w:sz w:val="24"/>
                <w:lang w:val="es-ES_tradnl"/>
              </w:rPr>
              <w:t xml:space="preserve">. </w:t>
            </w:r>
          </w:p>
        </w:tc>
      </w:tr>
      <w:tr w:rsidR="00B97274" w:rsidRPr="00065753" w14:paraId="6119F2F7" w14:textId="77777777" w:rsidTr="00627A0B">
        <w:tc>
          <w:tcPr>
            <w:tcW w:w="4322" w:type="dxa"/>
            <w:vAlign w:val="center"/>
          </w:tcPr>
          <w:p w14:paraId="71CD8B4C" w14:textId="77777777" w:rsidR="00B97274" w:rsidRPr="00065753" w:rsidRDefault="00B97274" w:rsidP="00627A0B">
            <w:pPr>
              <w:rPr>
                <w:b/>
                <w:sz w:val="24"/>
              </w:rPr>
            </w:pPr>
            <w:r w:rsidRPr="00065753">
              <w:rPr>
                <w:b/>
                <w:sz w:val="24"/>
              </w:rPr>
              <w:t>Breve descripción del compromiso:</w:t>
            </w:r>
          </w:p>
        </w:tc>
        <w:tc>
          <w:tcPr>
            <w:tcW w:w="4322" w:type="dxa"/>
          </w:tcPr>
          <w:p w14:paraId="7565E548" w14:textId="22195C6E" w:rsidR="00B97274" w:rsidRPr="0093676D" w:rsidRDefault="00593343" w:rsidP="0093676D">
            <w:pPr>
              <w:jc w:val="both"/>
              <w:rPr>
                <w:sz w:val="24"/>
                <w:szCs w:val="24"/>
              </w:rPr>
            </w:pPr>
            <w:r w:rsidRPr="0093676D">
              <w:rPr>
                <w:sz w:val="24"/>
                <w:szCs w:val="24"/>
              </w:rPr>
              <w:t>Crear un registro público que le permita a la opinión pública y a la ciudadanía conocer qué empresas, entidades públicas, organizaciones no gubernamentales, entre otr</w:t>
            </w:r>
            <w:r w:rsidR="00AE3A2E" w:rsidRPr="0093676D">
              <w:rPr>
                <w:sz w:val="24"/>
                <w:szCs w:val="24"/>
              </w:rPr>
              <w:t>o</w:t>
            </w:r>
            <w:r w:rsidRPr="0093676D">
              <w:rPr>
                <w:sz w:val="24"/>
                <w:szCs w:val="24"/>
              </w:rPr>
              <w:t>s</w:t>
            </w:r>
            <w:r w:rsidR="00AE3A2E" w:rsidRPr="0093676D">
              <w:rPr>
                <w:sz w:val="24"/>
                <w:szCs w:val="24"/>
              </w:rPr>
              <w:t xml:space="preserve"> actores</w:t>
            </w:r>
            <w:r w:rsidRPr="0093676D">
              <w:rPr>
                <w:sz w:val="24"/>
                <w:szCs w:val="24"/>
              </w:rPr>
              <w:t xml:space="preserve">, ingresan los días de las Plenarias al Salón de apoyo del Recinto del Senado. </w:t>
            </w:r>
            <w:r w:rsidR="00AE3A2E" w:rsidRPr="0093676D">
              <w:rPr>
                <w:sz w:val="24"/>
                <w:szCs w:val="24"/>
              </w:rPr>
              <w:t>Este registro será una herramienta de transparencia</w:t>
            </w:r>
            <w:r w:rsidR="0093676D">
              <w:rPr>
                <w:sz w:val="24"/>
                <w:szCs w:val="24"/>
              </w:rPr>
              <w:t>.</w:t>
            </w:r>
          </w:p>
        </w:tc>
      </w:tr>
      <w:tr w:rsidR="00B97274" w:rsidRPr="00065753" w14:paraId="01C65795" w14:textId="77777777" w:rsidTr="00627A0B">
        <w:tc>
          <w:tcPr>
            <w:tcW w:w="4322" w:type="dxa"/>
            <w:shd w:val="clear" w:color="auto" w:fill="BFBFBF" w:themeFill="background1" w:themeFillShade="BF"/>
          </w:tcPr>
          <w:p w14:paraId="3B8AD8A7" w14:textId="7E45A373" w:rsidR="00B97274" w:rsidRPr="00065753" w:rsidRDefault="00FA35E1" w:rsidP="008A58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Actividades</w:t>
            </w:r>
          </w:p>
        </w:tc>
        <w:tc>
          <w:tcPr>
            <w:tcW w:w="4322" w:type="dxa"/>
            <w:shd w:val="clear" w:color="auto" w:fill="BFBFBF" w:themeFill="background1" w:themeFillShade="BF"/>
          </w:tcPr>
          <w:p w14:paraId="58A66039" w14:textId="77777777" w:rsidR="00B97274" w:rsidRPr="00065753" w:rsidRDefault="00B97274" w:rsidP="008A58ED">
            <w:pPr>
              <w:jc w:val="center"/>
              <w:rPr>
                <w:b/>
                <w:sz w:val="24"/>
              </w:rPr>
            </w:pPr>
            <w:r w:rsidRPr="00065753">
              <w:rPr>
                <w:b/>
                <w:sz w:val="24"/>
              </w:rPr>
              <w:t>Fecha de cumplimiento</w:t>
            </w:r>
          </w:p>
        </w:tc>
      </w:tr>
      <w:tr w:rsidR="00B97274" w:rsidRPr="00065753" w14:paraId="19B59CD8" w14:textId="77777777" w:rsidTr="00627A0B">
        <w:tc>
          <w:tcPr>
            <w:tcW w:w="4322" w:type="dxa"/>
          </w:tcPr>
          <w:p w14:paraId="311A9FAF" w14:textId="0ED4E297" w:rsidR="00B97274" w:rsidRPr="00065753" w:rsidRDefault="00853CAB" w:rsidP="008A58E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Elaborar un borrador de </w:t>
            </w:r>
            <w:r w:rsidR="00627A0B">
              <w:rPr>
                <w:sz w:val="24"/>
              </w:rPr>
              <w:t xml:space="preserve">resolución. </w:t>
            </w:r>
          </w:p>
        </w:tc>
        <w:tc>
          <w:tcPr>
            <w:tcW w:w="4322" w:type="dxa"/>
            <w:vAlign w:val="center"/>
          </w:tcPr>
          <w:p w14:paraId="656CCB06" w14:textId="7D92AF29" w:rsidR="00B97274" w:rsidRPr="00065753" w:rsidRDefault="0093676D" w:rsidP="0093676D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Enero</w:t>
            </w:r>
            <w:r w:rsidR="00502600">
              <w:rPr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FA35E1">
              <w:rPr>
                <w:sz w:val="24"/>
              </w:rPr>
              <w:t xml:space="preserve"> </w:t>
            </w:r>
            <w:r w:rsidR="00502600">
              <w:rPr>
                <w:sz w:val="24"/>
              </w:rPr>
              <w:t>de 201</w:t>
            </w:r>
            <w:r>
              <w:rPr>
                <w:sz w:val="24"/>
              </w:rPr>
              <w:t>7</w:t>
            </w:r>
          </w:p>
        </w:tc>
      </w:tr>
      <w:tr w:rsidR="00502600" w:rsidRPr="00065753" w14:paraId="2FB84F66" w14:textId="77777777" w:rsidTr="00627A0B">
        <w:tc>
          <w:tcPr>
            <w:tcW w:w="4322" w:type="dxa"/>
          </w:tcPr>
          <w:p w14:paraId="674EC104" w14:textId="405AABA1" w:rsidR="00502600" w:rsidRDefault="00FA35E1" w:rsidP="008A58ED">
            <w:pPr>
              <w:jc w:val="both"/>
              <w:rPr>
                <w:sz w:val="24"/>
              </w:rPr>
            </w:pPr>
            <w:r>
              <w:rPr>
                <w:sz w:val="24"/>
              </w:rPr>
              <w:t>Socializar el borrador de resolución con las organizaciones de la sociedad civil interesadas con el objeto de recibir comentarios y sugerencias</w:t>
            </w:r>
            <w:r w:rsidR="00502600">
              <w:rPr>
                <w:sz w:val="24"/>
              </w:rPr>
              <w:t>.</w:t>
            </w:r>
          </w:p>
        </w:tc>
        <w:tc>
          <w:tcPr>
            <w:tcW w:w="4322" w:type="dxa"/>
            <w:vAlign w:val="center"/>
          </w:tcPr>
          <w:p w14:paraId="534F9948" w14:textId="53F829B5" w:rsidR="00502600" w:rsidRPr="00065753" w:rsidRDefault="0093676D" w:rsidP="0093676D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Enero 20</w:t>
            </w:r>
            <w:r w:rsidR="00FA35E1">
              <w:rPr>
                <w:sz w:val="24"/>
              </w:rPr>
              <w:t xml:space="preserve"> de 2017</w:t>
            </w:r>
          </w:p>
        </w:tc>
      </w:tr>
      <w:tr w:rsidR="00B97274" w:rsidRPr="00065753" w14:paraId="79E4FB35" w14:textId="77777777" w:rsidTr="00627A0B">
        <w:tc>
          <w:tcPr>
            <w:tcW w:w="4322" w:type="dxa"/>
          </w:tcPr>
          <w:p w14:paraId="4CCAD9A4" w14:textId="7E367E29" w:rsidR="00B97274" w:rsidRPr="00065753" w:rsidRDefault="00FA35E1" w:rsidP="008A58ED">
            <w:pPr>
              <w:jc w:val="both"/>
              <w:rPr>
                <w:sz w:val="24"/>
              </w:rPr>
            </w:pPr>
            <w:r>
              <w:rPr>
                <w:sz w:val="24"/>
              </w:rPr>
              <w:t>Diseñar la herramienta para el registro de grupos de interés</w:t>
            </w:r>
            <w:r w:rsidR="00502600" w:rsidRPr="00065753">
              <w:rPr>
                <w:sz w:val="24"/>
              </w:rPr>
              <w:t>.</w:t>
            </w:r>
          </w:p>
        </w:tc>
        <w:tc>
          <w:tcPr>
            <w:tcW w:w="4322" w:type="dxa"/>
            <w:vAlign w:val="center"/>
          </w:tcPr>
          <w:p w14:paraId="1D0C3D66" w14:textId="77777777" w:rsidR="00502600" w:rsidRDefault="00502600" w:rsidP="00627A0B">
            <w:pPr>
              <w:jc w:val="center"/>
              <w:rPr>
                <w:sz w:val="24"/>
              </w:rPr>
            </w:pPr>
          </w:p>
          <w:p w14:paraId="799C3D34" w14:textId="488276A2" w:rsidR="00B97274" w:rsidRPr="00065753" w:rsidRDefault="0093676D" w:rsidP="009367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Febrero 23</w:t>
            </w:r>
            <w:r w:rsidR="00FA35E1">
              <w:rPr>
                <w:sz w:val="24"/>
              </w:rPr>
              <w:t xml:space="preserve"> de 2017</w:t>
            </w:r>
          </w:p>
        </w:tc>
      </w:tr>
      <w:tr w:rsidR="00B97274" w:rsidRPr="00065753" w14:paraId="7C0236FB" w14:textId="77777777" w:rsidTr="00627A0B">
        <w:tc>
          <w:tcPr>
            <w:tcW w:w="4322" w:type="dxa"/>
          </w:tcPr>
          <w:p w14:paraId="60862241" w14:textId="0835A074" w:rsidR="00B97274" w:rsidRPr="00065753" w:rsidRDefault="00FA35E1" w:rsidP="008A58ED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Expedir la resolución </w:t>
            </w:r>
          </w:p>
        </w:tc>
        <w:tc>
          <w:tcPr>
            <w:tcW w:w="4322" w:type="dxa"/>
            <w:vAlign w:val="center"/>
          </w:tcPr>
          <w:p w14:paraId="14DCF726" w14:textId="1758C948" w:rsidR="00B97274" w:rsidRPr="00065753" w:rsidRDefault="0093676D" w:rsidP="0093676D">
            <w:pPr>
              <w:tabs>
                <w:tab w:val="left" w:pos="12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Marzo 16</w:t>
            </w:r>
            <w:r w:rsidR="00FA35E1">
              <w:rPr>
                <w:sz w:val="24"/>
              </w:rPr>
              <w:t xml:space="preserve"> de 2017</w:t>
            </w:r>
          </w:p>
        </w:tc>
      </w:tr>
    </w:tbl>
    <w:p w14:paraId="7C0434A4" w14:textId="77777777" w:rsidR="00B97274" w:rsidRDefault="00B97274" w:rsidP="00D419E6">
      <w:pPr>
        <w:jc w:val="both"/>
        <w:rPr>
          <w:sz w:val="24"/>
        </w:rPr>
      </w:pPr>
    </w:p>
    <w:p w14:paraId="329F4E3A" w14:textId="77777777" w:rsidR="000A2801" w:rsidRPr="00065753" w:rsidRDefault="000A2801" w:rsidP="00D419E6">
      <w:pPr>
        <w:jc w:val="both"/>
        <w:rPr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366"/>
      </w:tblGrid>
      <w:tr w:rsidR="006A4A9D" w:rsidRPr="00065753" w14:paraId="4E1DEA64" w14:textId="77777777" w:rsidTr="000A2801">
        <w:tc>
          <w:tcPr>
            <w:tcW w:w="8613" w:type="dxa"/>
            <w:gridSpan w:val="2"/>
            <w:shd w:val="clear" w:color="auto" w:fill="BFBFBF" w:themeFill="background1" w:themeFillShade="BF"/>
          </w:tcPr>
          <w:p w14:paraId="4864625A" w14:textId="77777777" w:rsidR="006A4A9D" w:rsidRPr="00065753" w:rsidRDefault="006A4A9D" w:rsidP="00627A0B">
            <w:pPr>
              <w:jc w:val="center"/>
              <w:rPr>
                <w:sz w:val="24"/>
              </w:rPr>
            </w:pPr>
            <w:r w:rsidRPr="00065753">
              <w:rPr>
                <w:b/>
                <w:sz w:val="24"/>
              </w:rPr>
              <w:t>Tema:</w:t>
            </w:r>
            <w:r w:rsidRPr="00065753">
              <w:rPr>
                <w:sz w:val="24"/>
              </w:rPr>
              <w:t xml:space="preserve"> </w:t>
            </w:r>
            <w:r w:rsidR="001B4415">
              <w:rPr>
                <w:sz w:val="24"/>
              </w:rPr>
              <w:t>Control de asistencias a las sesiones Plenarias</w:t>
            </w:r>
          </w:p>
        </w:tc>
      </w:tr>
      <w:tr w:rsidR="006A4A9D" w:rsidRPr="00065753" w14:paraId="1694A269" w14:textId="77777777" w:rsidTr="000A2801">
        <w:tc>
          <w:tcPr>
            <w:tcW w:w="8613" w:type="dxa"/>
            <w:gridSpan w:val="2"/>
          </w:tcPr>
          <w:p w14:paraId="6CB5D40B" w14:textId="6CD43C66" w:rsidR="006A4A9D" w:rsidRPr="00065753" w:rsidRDefault="006A4A9D" w:rsidP="00107C51">
            <w:pPr>
              <w:jc w:val="both"/>
              <w:rPr>
                <w:sz w:val="24"/>
              </w:rPr>
            </w:pPr>
            <w:r w:rsidRPr="00065753">
              <w:rPr>
                <w:b/>
                <w:sz w:val="24"/>
              </w:rPr>
              <w:t xml:space="preserve">Compromiso número </w:t>
            </w:r>
            <w:r w:rsidR="00107C51">
              <w:rPr>
                <w:b/>
                <w:sz w:val="24"/>
              </w:rPr>
              <w:t>6</w:t>
            </w:r>
            <w:r w:rsidRPr="00065753">
              <w:rPr>
                <w:b/>
                <w:sz w:val="24"/>
              </w:rPr>
              <w:t>:</w:t>
            </w:r>
            <w:r w:rsidRPr="00065753">
              <w:rPr>
                <w:sz w:val="24"/>
              </w:rPr>
              <w:t xml:space="preserve"> Elaborar una estrategia que le permita a la ciudadanía tener el registro sobre las causas de las inasistencias de los senadores a las sesiones plenarias. </w:t>
            </w:r>
          </w:p>
        </w:tc>
      </w:tr>
      <w:tr w:rsidR="006A4A9D" w:rsidRPr="00065753" w14:paraId="2F5B3B67" w14:textId="77777777" w:rsidTr="000A2801">
        <w:tc>
          <w:tcPr>
            <w:tcW w:w="4247" w:type="dxa"/>
            <w:vAlign w:val="center"/>
          </w:tcPr>
          <w:p w14:paraId="5F2745B9" w14:textId="77777777" w:rsidR="006A4A9D" w:rsidRPr="00065753" w:rsidRDefault="006A4A9D" w:rsidP="00627A0B">
            <w:pPr>
              <w:rPr>
                <w:b/>
                <w:sz w:val="24"/>
              </w:rPr>
            </w:pPr>
            <w:r w:rsidRPr="00065753">
              <w:rPr>
                <w:b/>
                <w:sz w:val="24"/>
              </w:rPr>
              <w:t>Dependencia responsable:</w:t>
            </w:r>
          </w:p>
        </w:tc>
        <w:tc>
          <w:tcPr>
            <w:tcW w:w="4366" w:type="dxa"/>
          </w:tcPr>
          <w:p w14:paraId="00AAB12A" w14:textId="09796C53" w:rsidR="006A4A9D" w:rsidRPr="00065753" w:rsidRDefault="00F11A8A" w:rsidP="00107C51">
            <w:pPr>
              <w:jc w:val="both"/>
              <w:rPr>
                <w:sz w:val="24"/>
              </w:rPr>
            </w:pPr>
            <w:r w:rsidRPr="00065753">
              <w:rPr>
                <w:sz w:val="24"/>
              </w:rPr>
              <w:t>Presidencia</w:t>
            </w:r>
            <w:r w:rsidR="001B4415">
              <w:rPr>
                <w:sz w:val="24"/>
              </w:rPr>
              <w:t xml:space="preserve"> del Senado</w:t>
            </w:r>
            <w:r w:rsidRPr="00065753">
              <w:rPr>
                <w:sz w:val="24"/>
              </w:rPr>
              <w:t xml:space="preserve"> y Secretaría General</w:t>
            </w:r>
            <w:r w:rsidR="001B4415">
              <w:rPr>
                <w:sz w:val="24"/>
              </w:rPr>
              <w:t>.</w:t>
            </w:r>
          </w:p>
        </w:tc>
      </w:tr>
      <w:tr w:rsidR="006A4A9D" w:rsidRPr="00065753" w14:paraId="0D5DD72E" w14:textId="77777777" w:rsidTr="000A2801">
        <w:tc>
          <w:tcPr>
            <w:tcW w:w="4247" w:type="dxa"/>
            <w:vAlign w:val="center"/>
          </w:tcPr>
          <w:p w14:paraId="75184EE4" w14:textId="77777777" w:rsidR="006A4A9D" w:rsidRPr="00065753" w:rsidRDefault="006A4A9D" w:rsidP="00627A0B">
            <w:pPr>
              <w:rPr>
                <w:b/>
                <w:sz w:val="24"/>
              </w:rPr>
            </w:pPr>
            <w:r w:rsidRPr="00065753">
              <w:rPr>
                <w:b/>
                <w:sz w:val="24"/>
              </w:rPr>
              <w:t>Otros actores responsables:</w:t>
            </w:r>
          </w:p>
        </w:tc>
        <w:tc>
          <w:tcPr>
            <w:tcW w:w="4366" w:type="dxa"/>
          </w:tcPr>
          <w:p w14:paraId="40977485" w14:textId="2CF6ACD5" w:rsidR="006A4A9D" w:rsidRPr="00065753" w:rsidRDefault="006A4A9D" w:rsidP="00BA1B0E">
            <w:pPr>
              <w:jc w:val="both"/>
              <w:rPr>
                <w:sz w:val="24"/>
              </w:rPr>
            </w:pPr>
          </w:p>
        </w:tc>
      </w:tr>
      <w:tr w:rsidR="006A4A9D" w:rsidRPr="00065753" w14:paraId="63025F9B" w14:textId="77777777" w:rsidTr="000A2801">
        <w:tc>
          <w:tcPr>
            <w:tcW w:w="4247" w:type="dxa"/>
            <w:vAlign w:val="center"/>
          </w:tcPr>
          <w:p w14:paraId="6414B06A" w14:textId="77777777" w:rsidR="006A4A9D" w:rsidRPr="00065753" w:rsidRDefault="006A4A9D" w:rsidP="00627A0B">
            <w:pPr>
              <w:rPr>
                <w:b/>
                <w:sz w:val="24"/>
              </w:rPr>
            </w:pPr>
            <w:r w:rsidRPr="00065753">
              <w:rPr>
                <w:b/>
                <w:sz w:val="24"/>
              </w:rPr>
              <w:t>Objetivo principal:</w:t>
            </w:r>
          </w:p>
        </w:tc>
        <w:tc>
          <w:tcPr>
            <w:tcW w:w="4366" w:type="dxa"/>
          </w:tcPr>
          <w:p w14:paraId="08C0AEE6" w14:textId="3D5BE4B0" w:rsidR="006A4A9D" w:rsidRPr="00065753" w:rsidRDefault="00DB5481" w:rsidP="00686F9E">
            <w:pPr>
              <w:jc w:val="both"/>
              <w:rPr>
                <w:sz w:val="24"/>
              </w:rPr>
            </w:pPr>
            <w:r w:rsidRPr="00065753">
              <w:rPr>
                <w:sz w:val="24"/>
              </w:rPr>
              <w:t>Informar a la</w:t>
            </w:r>
            <w:r w:rsidR="00686F9E">
              <w:rPr>
                <w:sz w:val="24"/>
              </w:rPr>
              <w:t xml:space="preserve"> ciudadanía sobre las asistencias y votaciones </w:t>
            </w:r>
            <w:r w:rsidRPr="00065753">
              <w:rPr>
                <w:sz w:val="24"/>
              </w:rPr>
              <w:t>de los Senadores a las sesiones plenarias y sobre los motivos que estos presente</w:t>
            </w:r>
            <w:r w:rsidR="00686F9E">
              <w:rPr>
                <w:sz w:val="24"/>
              </w:rPr>
              <w:t>n</w:t>
            </w:r>
            <w:r w:rsidRPr="00065753">
              <w:rPr>
                <w:sz w:val="24"/>
              </w:rPr>
              <w:t xml:space="preserve"> en caso de</w:t>
            </w:r>
            <w:r w:rsidR="00686F9E">
              <w:rPr>
                <w:sz w:val="24"/>
              </w:rPr>
              <w:t xml:space="preserve"> no</w:t>
            </w:r>
            <w:r w:rsidRPr="00065753">
              <w:rPr>
                <w:sz w:val="24"/>
              </w:rPr>
              <w:t xml:space="preserve"> asistir. </w:t>
            </w:r>
          </w:p>
        </w:tc>
      </w:tr>
      <w:tr w:rsidR="006A4A9D" w:rsidRPr="00065753" w14:paraId="3BF56D0E" w14:textId="77777777" w:rsidTr="000A2801">
        <w:tc>
          <w:tcPr>
            <w:tcW w:w="4247" w:type="dxa"/>
            <w:vAlign w:val="center"/>
          </w:tcPr>
          <w:p w14:paraId="6D1AA408" w14:textId="77777777" w:rsidR="006A4A9D" w:rsidRPr="00065753" w:rsidRDefault="006A4A9D" w:rsidP="00627A0B">
            <w:pPr>
              <w:rPr>
                <w:b/>
                <w:sz w:val="24"/>
              </w:rPr>
            </w:pPr>
            <w:r w:rsidRPr="00065753">
              <w:rPr>
                <w:b/>
                <w:sz w:val="24"/>
              </w:rPr>
              <w:t>Breve descripción del compromiso:</w:t>
            </w:r>
          </w:p>
        </w:tc>
        <w:tc>
          <w:tcPr>
            <w:tcW w:w="4366" w:type="dxa"/>
          </w:tcPr>
          <w:p w14:paraId="3213C83C" w14:textId="77777777" w:rsidR="006A4A9D" w:rsidRPr="00065753" w:rsidRDefault="00DB5481" w:rsidP="00BA1B0E">
            <w:pPr>
              <w:jc w:val="both"/>
              <w:rPr>
                <w:sz w:val="24"/>
              </w:rPr>
            </w:pPr>
            <w:r w:rsidRPr="00065753">
              <w:rPr>
                <w:sz w:val="24"/>
              </w:rPr>
              <w:t>Entregarle mensualmente a la ciudadanía un informe sobre las inasistencias de los senadores a las sesiones plenarias y las excusas presentadas ante la Mesa Directiva y/o Secretaría General.</w:t>
            </w:r>
          </w:p>
        </w:tc>
      </w:tr>
      <w:tr w:rsidR="006A4A9D" w:rsidRPr="00065753" w14:paraId="731B5F7F" w14:textId="77777777" w:rsidTr="000A2801">
        <w:tc>
          <w:tcPr>
            <w:tcW w:w="4247" w:type="dxa"/>
            <w:shd w:val="clear" w:color="auto" w:fill="BFBFBF" w:themeFill="background1" w:themeFillShade="BF"/>
          </w:tcPr>
          <w:p w14:paraId="516581F5" w14:textId="77777777" w:rsidR="006A4A9D" w:rsidRPr="00065753" w:rsidRDefault="006A4A9D" w:rsidP="00BA1B0E">
            <w:pPr>
              <w:jc w:val="center"/>
              <w:rPr>
                <w:b/>
                <w:sz w:val="24"/>
              </w:rPr>
            </w:pPr>
            <w:r w:rsidRPr="00065753">
              <w:rPr>
                <w:b/>
                <w:sz w:val="24"/>
              </w:rPr>
              <w:t>Meta</w:t>
            </w:r>
          </w:p>
        </w:tc>
        <w:tc>
          <w:tcPr>
            <w:tcW w:w="4366" w:type="dxa"/>
            <w:shd w:val="clear" w:color="auto" w:fill="BFBFBF" w:themeFill="background1" w:themeFillShade="BF"/>
          </w:tcPr>
          <w:p w14:paraId="3E3785F8" w14:textId="77777777" w:rsidR="006A4A9D" w:rsidRPr="00065753" w:rsidRDefault="006A4A9D" w:rsidP="00BA1B0E">
            <w:pPr>
              <w:jc w:val="center"/>
              <w:rPr>
                <w:b/>
                <w:sz w:val="24"/>
              </w:rPr>
            </w:pPr>
            <w:r w:rsidRPr="00065753">
              <w:rPr>
                <w:b/>
                <w:sz w:val="24"/>
              </w:rPr>
              <w:t>Fecha de cumplimiento</w:t>
            </w:r>
          </w:p>
        </w:tc>
      </w:tr>
      <w:tr w:rsidR="006A4A9D" w:rsidRPr="00065753" w14:paraId="7618A8CD" w14:textId="77777777" w:rsidTr="000A2801">
        <w:tc>
          <w:tcPr>
            <w:tcW w:w="4247" w:type="dxa"/>
          </w:tcPr>
          <w:p w14:paraId="7C2B7442" w14:textId="77777777" w:rsidR="006A4A9D" w:rsidRPr="00065753" w:rsidRDefault="00DB5481" w:rsidP="00D821FC">
            <w:pPr>
              <w:jc w:val="both"/>
              <w:rPr>
                <w:sz w:val="24"/>
              </w:rPr>
            </w:pPr>
            <w:r w:rsidRPr="00065753">
              <w:rPr>
                <w:sz w:val="24"/>
              </w:rPr>
              <w:t xml:space="preserve">Diseñar </w:t>
            </w:r>
            <w:r w:rsidR="001B4415">
              <w:rPr>
                <w:sz w:val="24"/>
              </w:rPr>
              <w:t xml:space="preserve"> la metodología </w:t>
            </w:r>
            <w:r w:rsidR="00D821FC">
              <w:rPr>
                <w:sz w:val="24"/>
              </w:rPr>
              <w:t>de seguimiento a las asistencias de los senadores a las sesione plenarias</w:t>
            </w:r>
            <w:r w:rsidRPr="00065753">
              <w:rPr>
                <w:sz w:val="24"/>
              </w:rPr>
              <w:t xml:space="preserve"> </w:t>
            </w:r>
          </w:p>
        </w:tc>
        <w:tc>
          <w:tcPr>
            <w:tcW w:w="4366" w:type="dxa"/>
          </w:tcPr>
          <w:p w14:paraId="2A180230" w14:textId="77777777" w:rsidR="006A4A9D" w:rsidRPr="00065753" w:rsidRDefault="00E62630" w:rsidP="00BA1B0E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Diciembre 15 de 2016</w:t>
            </w:r>
          </w:p>
        </w:tc>
      </w:tr>
      <w:tr w:rsidR="006A4A9D" w:rsidRPr="00065753" w14:paraId="070C40AE" w14:textId="77777777" w:rsidTr="000A2801">
        <w:tc>
          <w:tcPr>
            <w:tcW w:w="4247" w:type="dxa"/>
          </w:tcPr>
          <w:p w14:paraId="2B10B79C" w14:textId="77777777" w:rsidR="006A4A9D" w:rsidRPr="00065753" w:rsidRDefault="00DB5481" w:rsidP="00BA1B0E">
            <w:pPr>
              <w:jc w:val="both"/>
              <w:rPr>
                <w:sz w:val="24"/>
              </w:rPr>
            </w:pPr>
            <w:r w:rsidRPr="00065753">
              <w:rPr>
                <w:sz w:val="24"/>
              </w:rPr>
              <w:t xml:space="preserve">Mensualmente </w:t>
            </w:r>
            <w:r w:rsidR="00E62630" w:rsidRPr="00065753">
              <w:rPr>
                <w:sz w:val="24"/>
              </w:rPr>
              <w:t xml:space="preserve">elaborar </w:t>
            </w:r>
            <w:r w:rsidR="00E62630">
              <w:rPr>
                <w:sz w:val="24"/>
              </w:rPr>
              <w:t>y presentar</w:t>
            </w:r>
            <w:r w:rsidR="00D821FC">
              <w:rPr>
                <w:sz w:val="24"/>
              </w:rPr>
              <w:t xml:space="preserve"> </w:t>
            </w:r>
            <w:r w:rsidRPr="00065753">
              <w:rPr>
                <w:sz w:val="24"/>
              </w:rPr>
              <w:t xml:space="preserve">un informe consolidado </w:t>
            </w:r>
            <w:r w:rsidR="00D821FC">
              <w:rPr>
                <w:sz w:val="24"/>
              </w:rPr>
              <w:t xml:space="preserve">a la ciudadanía </w:t>
            </w:r>
            <w:r w:rsidRPr="00065753">
              <w:rPr>
                <w:sz w:val="24"/>
              </w:rPr>
              <w:t xml:space="preserve">sobre las inasistencias y excusas presentadas por los senadores a la Mesa Directiva y a la Secretaría General. </w:t>
            </w:r>
          </w:p>
        </w:tc>
        <w:tc>
          <w:tcPr>
            <w:tcW w:w="4366" w:type="dxa"/>
          </w:tcPr>
          <w:p w14:paraId="3B60AE52" w14:textId="77777777" w:rsidR="006A4A9D" w:rsidRPr="00065753" w:rsidRDefault="00E62630" w:rsidP="00E62630">
            <w:pPr>
              <w:rPr>
                <w:sz w:val="24"/>
              </w:rPr>
            </w:pPr>
            <w:r>
              <w:rPr>
                <w:sz w:val="24"/>
              </w:rPr>
              <w:t xml:space="preserve">Durante los primeros 15 días del mes se subirá en el sitio web del Senado el informe del mes inmediatamente anterior. </w:t>
            </w:r>
          </w:p>
        </w:tc>
      </w:tr>
      <w:tr w:rsidR="00E62630" w:rsidRPr="00065753" w14:paraId="15062337" w14:textId="77777777" w:rsidTr="000A2801">
        <w:tc>
          <w:tcPr>
            <w:tcW w:w="4247" w:type="dxa"/>
          </w:tcPr>
          <w:p w14:paraId="7C1A1239" w14:textId="77777777" w:rsidR="00E62630" w:rsidRPr="00065753" w:rsidRDefault="00E62630" w:rsidP="00BA1B0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Elaborar y presentar un informe consolidado con el análisis de las asistencias y votaciones de los senadores durante las sesiones plenarias de la legislatura. </w:t>
            </w:r>
          </w:p>
        </w:tc>
        <w:tc>
          <w:tcPr>
            <w:tcW w:w="4366" w:type="dxa"/>
          </w:tcPr>
          <w:p w14:paraId="0F3A0BB2" w14:textId="77777777" w:rsidR="00E62630" w:rsidRDefault="00E62630" w:rsidP="00E62630">
            <w:pPr>
              <w:rPr>
                <w:sz w:val="24"/>
              </w:rPr>
            </w:pPr>
          </w:p>
          <w:p w14:paraId="40DF7039" w14:textId="77777777" w:rsidR="00E62630" w:rsidRDefault="00E62630" w:rsidP="00E62630">
            <w:pPr>
              <w:rPr>
                <w:sz w:val="24"/>
              </w:rPr>
            </w:pPr>
          </w:p>
          <w:p w14:paraId="56E11C43" w14:textId="77777777" w:rsidR="00E62630" w:rsidRDefault="00E62630" w:rsidP="00E626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Julio 05 de 2017</w:t>
            </w:r>
          </w:p>
        </w:tc>
      </w:tr>
    </w:tbl>
    <w:p w14:paraId="2781A589" w14:textId="77777777" w:rsidR="00414D2D" w:rsidRDefault="00414D2D" w:rsidP="00414D2D">
      <w:pPr>
        <w:jc w:val="both"/>
        <w:rPr>
          <w:sz w:val="24"/>
        </w:rPr>
      </w:pPr>
    </w:p>
    <w:p w14:paraId="3DEF0517" w14:textId="77777777" w:rsidR="0093676D" w:rsidRPr="00065753" w:rsidRDefault="0093676D" w:rsidP="00414D2D">
      <w:pPr>
        <w:jc w:val="both"/>
        <w:rPr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F14BCE" w:rsidRPr="00065753" w14:paraId="3F911000" w14:textId="77777777" w:rsidTr="00627A0B">
        <w:tc>
          <w:tcPr>
            <w:tcW w:w="8644" w:type="dxa"/>
            <w:gridSpan w:val="2"/>
            <w:shd w:val="clear" w:color="auto" w:fill="BFBFBF" w:themeFill="background1" w:themeFillShade="BF"/>
          </w:tcPr>
          <w:p w14:paraId="33B84738" w14:textId="2EA7CEC4" w:rsidR="00F14BCE" w:rsidRPr="00065753" w:rsidRDefault="00F14BCE" w:rsidP="00627A0B">
            <w:pPr>
              <w:jc w:val="center"/>
              <w:rPr>
                <w:sz w:val="24"/>
              </w:rPr>
            </w:pPr>
            <w:r w:rsidRPr="00065753">
              <w:rPr>
                <w:b/>
                <w:sz w:val="24"/>
              </w:rPr>
              <w:t>Tema:</w:t>
            </w:r>
            <w:r w:rsidRPr="00065753">
              <w:rPr>
                <w:sz w:val="24"/>
              </w:rPr>
              <w:t xml:space="preserve"> Elección </w:t>
            </w:r>
            <w:r w:rsidR="004A779E">
              <w:rPr>
                <w:sz w:val="24"/>
              </w:rPr>
              <w:t>T</w:t>
            </w:r>
            <w:r w:rsidR="00B002E2" w:rsidRPr="00065753">
              <w:rPr>
                <w:sz w:val="24"/>
              </w:rPr>
              <w:t>ransparente de Altos Dignatarios</w:t>
            </w:r>
          </w:p>
        </w:tc>
      </w:tr>
      <w:tr w:rsidR="00F14BCE" w:rsidRPr="00065753" w14:paraId="4A9519D4" w14:textId="77777777" w:rsidTr="00BA1B0E">
        <w:tc>
          <w:tcPr>
            <w:tcW w:w="8644" w:type="dxa"/>
            <w:gridSpan w:val="2"/>
          </w:tcPr>
          <w:p w14:paraId="3B1FB5FA" w14:textId="121B9C06" w:rsidR="00F14BCE" w:rsidRPr="00065753" w:rsidRDefault="008C1D5D" w:rsidP="00107C51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Compromiso número </w:t>
            </w:r>
            <w:r w:rsidR="00107C51">
              <w:rPr>
                <w:b/>
                <w:sz w:val="24"/>
              </w:rPr>
              <w:t>7</w:t>
            </w:r>
            <w:r w:rsidR="00F14BCE" w:rsidRPr="00065753">
              <w:rPr>
                <w:b/>
                <w:sz w:val="24"/>
              </w:rPr>
              <w:t>:</w:t>
            </w:r>
            <w:r w:rsidR="00F14BCE" w:rsidRPr="00065753">
              <w:rPr>
                <w:sz w:val="24"/>
              </w:rPr>
              <w:t xml:space="preserve"> </w:t>
            </w:r>
            <w:r w:rsidR="00107C51">
              <w:rPr>
                <w:sz w:val="24"/>
              </w:rPr>
              <w:t>Institucionalizar</w:t>
            </w:r>
            <w:r w:rsidR="006A2D5D" w:rsidRPr="00065753">
              <w:rPr>
                <w:sz w:val="24"/>
              </w:rPr>
              <w:t xml:space="preserve"> una estrategia</w:t>
            </w:r>
            <w:r w:rsidR="00263E21">
              <w:rPr>
                <w:sz w:val="24"/>
              </w:rPr>
              <w:t xml:space="preserve"> de</w:t>
            </w:r>
            <w:r w:rsidR="006A2D5D" w:rsidRPr="00065753">
              <w:rPr>
                <w:sz w:val="24"/>
              </w:rPr>
              <w:t xml:space="preserve"> </w:t>
            </w:r>
            <w:r w:rsidR="00263E21" w:rsidRPr="00065753">
              <w:rPr>
                <w:sz w:val="24"/>
              </w:rPr>
              <w:t>transparen</w:t>
            </w:r>
            <w:r w:rsidR="00E62630">
              <w:rPr>
                <w:sz w:val="24"/>
              </w:rPr>
              <w:t>cia y parti</w:t>
            </w:r>
            <w:r w:rsidR="00263E21">
              <w:rPr>
                <w:sz w:val="24"/>
              </w:rPr>
              <w:t>cipación</w:t>
            </w:r>
            <w:r w:rsidR="00263E21" w:rsidRPr="00065753">
              <w:rPr>
                <w:sz w:val="24"/>
              </w:rPr>
              <w:t xml:space="preserve"> </w:t>
            </w:r>
            <w:r w:rsidR="00E62630">
              <w:rPr>
                <w:sz w:val="24"/>
              </w:rPr>
              <w:t xml:space="preserve">ciudadana </w:t>
            </w:r>
            <w:r w:rsidR="006A2D5D" w:rsidRPr="00065753">
              <w:rPr>
                <w:sz w:val="24"/>
              </w:rPr>
              <w:t xml:space="preserve">para la elección de los altos dignatarios que le corresponde </w:t>
            </w:r>
            <w:r w:rsidR="006A2D5D" w:rsidRPr="00065753">
              <w:rPr>
                <w:sz w:val="24"/>
              </w:rPr>
              <w:lastRenderedPageBreak/>
              <w:t xml:space="preserve">hacer </w:t>
            </w:r>
            <w:r w:rsidR="004A779E">
              <w:rPr>
                <w:sz w:val="24"/>
              </w:rPr>
              <w:t>a</w:t>
            </w:r>
            <w:r w:rsidR="00107C51">
              <w:rPr>
                <w:sz w:val="24"/>
              </w:rPr>
              <w:t>l Senado de la República durante la presente legislatura.</w:t>
            </w:r>
          </w:p>
        </w:tc>
      </w:tr>
      <w:tr w:rsidR="00F14BCE" w:rsidRPr="00065753" w14:paraId="22ABC201" w14:textId="77777777" w:rsidTr="00627A0B">
        <w:tc>
          <w:tcPr>
            <w:tcW w:w="4322" w:type="dxa"/>
            <w:vAlign w:val="center"/>
          </w:tcPr>
          <w:p w14:paraId="550CA3F8" w14:textId="486BA836" w:rsidR="00F14BCE" w:rsidRPr="00065753" w:rsidRDefault="00F14BCE" w:rsidP="00627A0B">
            <w:pPr>
              <w:rPr>
                <w:b/>
                <w:sz w:val="24"/>
              </w:rPr>
            </w:pPr>
            <w:r w:rsidRPr="00065753">
              <w:rPr>
                <w:b/>
                <w:sz w:val="24"/>
              </w:rPr>
              <w:lastRenderedPageBreak/>
              <w:t>Dependencia</w:t>
            </w:r>
            <w:r w:rsidR="0093676D">
              <w:rPr>
                <w:b/>
                <w:sz w:val="24"/>
              </w:rPr>
              <w:t>s</w:t>
            </w:r>
            <w:r w:rsidRPr="00065753">
              <w:rPr>
                <w:b/>
                <w:sz w:val="24"/>
              </w:rPr>
              <w:t xml:space="preserve"> responsable</w:t>
            </w:r>
            <w:r w:rsidR="0093676D">
              <w:rPr>
                <w:b/>
                <w:sz w:val="24"/>
              </w:rPr>
              <w:t>s</w:t>
            </w:r>
            <w:r w:rsidRPr="00065753">
              <w:rPr>
                <w:b/>
                <w:sz w:val="24"/>
              </w:rPr>
              <w:t>:</w:t>
            </w:r>
          </w:p>
        </w:tc>
        <w:tc>
          <w:tcPr>
            <w:tcW w:w="4322" w:type="dxa"/>
          </w:tcPr>
          <w:p w14:paraId="60FB45A5" w14:textId="77777777" w:rsidR="00F14BCE" w:rsidRPr="00065753" w:rsidRDefault="006A4910" w:rsidP="00BA1B0E">
            <w:pPr>
              <w:jc w:val="both"/>
              <w:rPr>
                <w:sz w:val="24"/>
              </w:rPr>
            </w:pPr>
            <w:r w:rsidRPr="00065753">
              <w:rPr>
                <w:sz w:val="24"/>
              </w:rPr>
              <w:t>Presidencia del Senado</w:t>
            </w:r>
            <w:r w:rsidR="00263E21">
              <w:rPr>
                <w:sz w:val="24"/>
              </w:rPr>
              <w:t>, Secretaría General del Senado</w:t>
            </w:r>
          </w:p>
        </w:tc>
      </w:tr>
      <w:tr w:rsidR="00F14BCE" w:rsidRPr="00065753" w14:paraId="01FD5C05" w14:textId="77777777" w:rsidTr="00627A0B">
        <w:tc>
          <w:tcPr>
            <w:tcW w:w="4322" w:type="dxa"/>
            <w:vAlign w:val="center"/>
          </w:tcPr>
          <w:p w14:paraId="53CA67E3" w14:textId="77777777" w:rsidR="00F14BCE" w:rsidRPr="00065753" w:rsidRDefault="00F14BCE" w:rsidP="00627A0B">
            <w:pPr>
              <w:rPr>
                <w:b/>
                <w:sz w:val="24"/>
              </w:rPr>
            </w:pPr>
            <w:r w:rsidRPr="00065753">
              <w:rPr>
                <w:b/>
                <w:sz w:val="24"/>
              </w:rPr>
              <w:t>Otros actores responsables:</w:t>
            </w:r>
          </w:p>
        </w:tc>
        <w:tc>
          <w:tcPr>
            <w:tcW w:w="4322" w:type="dxa"/>
          </w:tcPr>
          <w:p w14:paraId="17004FAD" w14:textId="77777777" w:rsidR="00F14BCE" w:rsidRPr="00065753" w:rsidRDefault="001B4415" w:rsidP="00BA1B0E">
            <w:pPr>
              <w:jc w:val="both"/>
              <w:rPr>
                <w:sz w:val="24"/>
              </w:rPr>
            </w:pPr>
            <w:r>
              <w:rPr>
                <w:sz w:val="24"/>
              </w:rPr>
              <w:t>Elección Visible</w:t>
            </w:r>
          </w:p>
        </w:tc>
      </w:tr>
      <w:tr w:rsidR="00F14BCE" w:rsidRPr="00065753" w14:paraId="593622BE" w14:textId="77777777" w:rsidTr="00627A0B">
        <w:tc>
          <w:tcPr>
            <w:tcW w:w="4322" w:type="dxa"/>
            <w:vAlign w:val="center"/>
          </w:tcPr>
          <w:p w14:paraId="6FBFD9D2" w14:textId="77777777" w:rsidR="00F14BCE" w:rsidRPr="00065753" w:rsidRDefault="00F14BCE" w:rsidP="00627A0B">
            <w:pPr>
              <w:rPr>
                <w:b/>
                <w:sz w:val="24"/>
              </w:rPr>
            </w:pPr>
            <w:r w:rsidRPr="00065753">
              <w:rPr>
                <w:b/>
                <w:sz w:val="24"/>
              </w:rPr>
              <w:t>Objetivo principal:</w:t>
            </w:r>
          </w:p>
        </w:tc>
        <w:tc>
          <w:tcPr>
            <w:tcW w:w="4322" w:type="dxa"/>
          </w:tcPr>
          <w:p w14:paraId="6520FF4C" w14:textId="77777777" w:rsidR="00F14BCE" w:rsidRDefault="0065235D" w:rsidP="00BA1B0E">
            <w:pPr>
              <w:jc w:val="both"/>
              <w:rPr>
                <w:sz w:val="24"/>
              </w:rPr>
            </w:pPr>
            <w:r w:rsidRPr="00065753">
              <w:rPr>
                <w:sz w:val="24"/>
              </w:rPr>
              <w:t>Teniendo en cuenta los principios de transparencia e igualdad y atendiendo a las recomendaciones en estos procesos de la coalición de organizaciones de la sociedad civil, Elección Visible, el Senado de la República garantizará la mayor transparencia y visibilidad del proceso de elección de</w:t>
            </w:r>
            <w:r w:rsidR="00386EED" w:rsidRPr="00065753">
              <w:rPr>
                <w:sz w:val="24"/>
              </w:rPr>
              <w:t xml:space="preserve"> </w:t>
            </w:r>
            <w:r w:rsidRPr="00065753">
              <w:rPr>
                <w:sz w:val="24"/>
              </w:rPr>
              <w:t>l</w:t>
            </w:r>
            <w:r w:rsidR="00386EED" w:rsidRPr="00065753">
              <w:rPr>
                <w:sz w:val="24"/>
              </w:rPr>
              <w:t xml:space="preserve">os altos dignatarios que le corresponde a la presente legislatura. </w:t>
            </w:r>
          </w:p>
          <w:p w14:paraId="2E143B5D" w14:textId="77777777" w:rsidR="0093676D" w:rsidRPr="00065753" w:rsidRDefault="0093676D" w:rsidP="00BA1B0E">
            <w:pPr>
              <w:jc w:val="both"/>
              <w:rPr>
                <w:sz w:val="24"/>
              </w:rPr>
            </w:pPr>
          </w:p>
        </w:tc>
      </w:tr>
      <w:tr w:rsidR="00F14BCE" w:rsidRPr="00065753" w14:paraId="594DDB84" w14:textId="77777777" w:rsidTr="00627A0B">
        <w:tc>
          <w:tcPr>
            <w:tcW w:w="4322" w:type="dxa"/>
            <w:vAlign w:val="center"/>
          </w:tcPr>
          <w:p w14:paraId="0CDFC990" w14:textId="77777777" w:rsidR="00F14BCE" w:rsidRPr="00065753" w:rsidRDefault="00F14BCE" w:rsidP="00627A0B">
            <w:pPr>
              <w:rPr>
                <w:b/>
                <w:sz w:val="24"/>
              </w:rPr>
            </w:pPr>
            <w:r w:rsidRPr="00065753">
              <w:rPr>
                <w:b/>
                <w:sz w:val="24"/>
              </w:rPr>
              <w:t>Breve descripción del compromiso:</w:t>
            </w:r>
          </w:p>
        </w:tc>
        <w:tc>
          <w:tcPr>
            <w:tcW w:w="4322" w:type="dxa"/>
          </w:tcPr>
          <w:p w14:paraId="00445A6E" w14:textId="15A30E36" w:rsidR="00DE7193" w:rsidRPr="00065753" w:rsidRDefault="00386EED" w:rsidP="0093676D">
            <w:pPr>
              <w:jc w:val="both"/>
              <w:rPr>
                <w:sz w:val="24"/>
              </w:rPr>
            </w:pPr>
            <w:r w:rsidRPr="00065753">
              <w:rPr>
                <w:sz w:val="24"/>
              </w:rPr>
              <w:t>Con apoyo de orga</w:t>
            </w:r>
            <w:r w:rsidR="008C1D5D">
              <w:rPr>
                <w:sz w:val="24"/>
              </w:rPr>
              <w:t>nizaciones de la sociedad civil</w:t>
            </w:r>
            <w:r w:rsidRPr="00065753">
              <w:rPr>
                <w:sz w:val="24"/>
              </w:rPr>
              <w:t xml:space="preserve">, la presidencia del Senado de la República </w:t>
            </w:r>
            <w:r w:rsidR="00107C51">
              <w:rPr>
                <w:sz w:val="24"/>
              </w:rPr>
              <w:t>expedirá una resolución</w:t>
            </w:r>
            <w:r w:rsidRPr="00065753">
              <w:rPr>
                <w:sz w:val="24"/>
              </w:rPr>
              <w:t xml:space="preserve"> de transparencia para la elección de los altos dignatarios. Esta </w:t>
            </w:r>
            <w:r w:rsidR="00107C51">
              <w:rPr>
                <w:sz w:val="24"/>
              </w:rPr>
              <w:t>resolución</w:t>
            </w:r>
            <w:r w:rsidRPr="00065753">
              <w:rPr>
                <w:sz w:val="24"/>
              </w:rPr>
              <w:t xml:space="preserve"> contendrá iniciativas de publicidad de la información de los candidatos</w:t>
            </w:r>
            <w:r w:rsidR="001B3F29" w:rsidRPr="00065753">
              <w:rPr>
                <w:sz w:val="24"/>
              </w:rPr>
              <w:t>, audiencias públicas para conocer las propuestas de los candidatos y un canal de recepción e</w:t>
            </w:r>
            <w:r w:rsidR="004A779E">
              <w:rPr>
                <w:sz w:val="24"/>
              </w:rPr>
              <w:t>n</w:t>
            </w:r>
            <w:r w:rsidR="001B3F29" w:rsidRPr="00065753">
              <w:rPr>
                <w:sz w:val="24"/>
              </w:rPr>
              <w:t xml:space="preserve"> donde los ciudadanos puedan dejar sus preguntas para los candidatos o comentarios sobre las hojas de vida. </w:t>
            </w:r>
          </w:p>
        </w:tc>
      </w:tr>
      <w:tr w:rsidR="00F14BCE" w:rsidRPr="00065753" w14:paraId="79BD49EF" w14:textId="77777777" w:rsidTr="00627A0B">
        <w:tc>
          <w:tcPr>
            <w:tcW w:w="4322" w:type="dxa"/>
            <w:shd w:val="clear" w:color="auto" w:fill="BFBFBF" w:themeFill="background1" w:themeFillShade="BF"/>
          </w:tcPr>
          <w:p w14:paraId="1AEB4195" w14:textId="77777777" w:rsidR="00F14BCE" w:rsidRPr="00065753" w:rsidRDefault="00F14BCE" w:rsidP="00BA1B0E">
            <w:pPr>
              <w:jc w:val="center"/>
              <w:rPr>
                <w:b/>
                <w:sz w:val="24"/>
              </w:rPr>
            </w:pPr>
            <w:r w:rsidRPr="00065753">
              <w:rPr>
                <w:b/>
                <w:sz w:val="24"/>
              </w:rPr>
              <w:t>Meta</w:t>
            </w:r>
          </w:p>
        </w:tc>
        <w:tc>
          <w:tcPr>
            <w:tcW w:w="4322" w:type="dxa"/>
            <w:shd w:val="clear" w:color="auto" w:fill="BFBFBF" w:themeFill="background1" w:themeFillShade="BF"/>
          </w:tcPr>
          <w:p w14:paraId="4E3F9ED6" w14:textId="77777777" w:rsidR="00F14BCE" w:rsidRPr="00065753" w:rsidRDefault="00F14BCE" w:rsidP="00BA1B0E">
            <w:pPr>
              <w:jc w:val="center"/>
              <w:rPr>
                <w:b/>
                <w:sz w:val="24"/>
              </w:rPr>
            </w:pPr>
            <w:r w:rsidRPr="00065753">
              <w:rPr>
                <w:b/>
                <w:sz w:val="24"/>
              </w:rPr>
              <w:t>Fecha de cumplimiento</w:t>
            </w:r>
          </w:p>
        </w:tc>
      </w:tr>
      <w:tr w:rsidR="00F14BCE" w:rsidRPr="00065753" w14:paraId="00C3EC94" w14:textId="77777777" w:rsidTr="00BA1B0E">
        <w:tc>
          <w:tcPr>
            <w:tcW w:w="4322" w:type="dxa"/>
          </w:tcPr>
          <w:p w14:paraId="6DCA5FFD" w14:textId="0F5E37DD" w:rsidR="00F14BCE" w:rsidRPr="00065753" w:rsidRDefault="00263E21" w:rsidP="007164C2">
            <w:pPr>
              <w:jc w:val="both"/>
              <w:rPr>
                <w:sz w:val="24"/>
              </w:rPr>
            </w:pPr>
            <w:r>
              <w:rPr>
                <w:sz w:val="24"/>
              </w:rPr>
              <w:t>Diseñar una metodología que promueva la participación ciudadana y la transparencia para la elección</w:t>
            </w:r>
            <w:r w:rsidR="007164C2">
              <w:rPr>
                <w:sz w:val="24"/>
              </w:rPr>
              <w:t xml:space="preserve"> de Altos Dignatarios</w:t>
            </w:r>
            <w:r w:rsidR="00E62630">
              <w:rPr>
                <w:sz w:val="24"/>
              </w:rPr>
              <w:t xml:space="preserve">. </w:t>
            </w:r>
          </w:p>
        </w:tc>
        <w:tc>
          <w:tcPr>
            <w:tcW w:w="4322" w:type="dxa"/>
          </w:tcPr>
          <w:p w14:paraId="080346E8" w14:textId="77777777" w:rsidR="00B865B9" w:rsidRPr="00065753" w:rsidRDefault="00B865B9" w:rsidP="007164C2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Diciembre 15 de 2016</w:t>
            </w:r>
          </w:p>
        </w:tc>
      </w:tr>
      <w:tr w:rsidR="007164C2" w:rsidRPr="00065753" w14:paraId="78DD3588" w14:textId="77777777" w:rsidTr="00BA1B0E">
        <w:tc>
          <w:tcPr>
            <w:tcW w:w="4322" w:type="dxa"/>
          </w:tcPr>
          <w:p w14:paraId="11CB60C4" w14:textId="103CBC01" w:rsidR="007164C2" w:rsidRDefault="007164C2" w:rsidP="007164C2">
            <w:pPr>
              <w:jc w:val="both"/>
              <w:rPr>
                <w:sz w:val="24"/>
              </w:rPr>
            </w:pPr>
            <w:r>
              <w:rPr>
                <w:sz w:val="24"/>
              </w:rPr>
              <w:t>Expedir una resolución con la metodología elaborar con las organizaciones de la sociedad civil.</w:t>
            </w:r>
          </w:p>
        </w:tc>
        <w:tc>
          <w:tcPr>
            <w:tcW w:w="4322" w:type="dxa"/>
          </w:tcPr>
          <w:p w14:paraId="424C015D" w14:textId="276D65F6" w:rsidR="007164C2" w:rsidRDefault="003B473B" w:rsidP="00BA1B0E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Febrero 11 de 2017</w:t>
            </w:r>
          </w:p>
        </w:tc>
      </w:tr>
      <w:tr w:rsidR="00F14BCE" w:rsidRPr="00065753" w14:paraId="37DB2AD2" w14:textId="77777777" w:rsidTr="00BA1B0E">
        <w:tc>
          <w:tcPr>
            <w:tcW w:w="4322" w:type="dxa"/>
          </w:tcPr>
          <w:p w14:paraId="7757A960" w14:textId="77777777" w:rsidR="00F14BCE" w:rsidRPr="00065753" w:rsidRDefault="00E62630" w:rsidP="00B865B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Desarrollar en cada una de las elecciones </w:t>
            </w:r>
            <w:r w:rsidR="00B865B9">
              <w:rPr>
                <w:sz w:val="24"/>
              </w:rPr>
              <w:t xml:space="preserve">de los altos dignatarios referenciados, </w:t>
            </w:r>
            <w:r>
              <w:rPr>
                <w:sz w:val="24"/>
              </w:rPr>
              <w:t>la metodolog</w:t>
            </w:r>
            <w:r w:rsidR="00B865B9">
              <w:rPr>
                <w:sz w:val="24"/>
              </w:rPr>
              <w:t>ía acordada.</w:t>
            </w:r>
          </w:p>
        </w:tc>
        <w:tc>
          <w:tcPr>
            <w:tcW w:w="4322" w:type="dxa"/>
          </w:tcPr>
          <w:p w14:paraId="7909D03E" w14:textId="77777777" w:rsidR="00B865B9" w:rsidRDefault="00B865B9" w:rsidP="00B865B9">
            <w:pPr>
              <w:jc w:val="center"/>
              <w:rPr>
                <w:sz w:val="24"/>
              </w:rPr>
            </w:pPr>
          </w:p>
          <w:p w14:paraId="0886D662" w14:textId="77777777" w:rsidR="00F14BCE" w:rsidRPr="00065753" w:rsidRDefault="00B865B9" w:rsidP="00B865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 acuerdo a las fechas de elecciones</w:t>
            </w:r>
          </w:p>
        </w:tc>
      </w:tr>
      <w:tr w:rsidR="00B865B9" w:rsidRPr="00065753" w14:paraId="4EB999DE" w14:textId="77777777" w:rsidTr="00BA1B0E">
        <w:tc>
          <w:tcPr>
            <w:tcW w:w="4322" w:type="dxa"/>
          </w:tcPr>
          <w:p w14:paraId="6E067D1F" w14:textId="77777777" w:rsidR="00B865B9" w:rsidRDefault="00B865B9" w:rsidP="00B865B9">
            <w:pPr>
              <w:jc w:val="both"/>
              <w:rPr>
                <w:sz w:val="24"/>
              </w:rPr>
            </w:pPr>
            <w:r>
              <w:rPr>
                <w:sz w:val="24"/>
              </w:rPr>
              <w:t>Elaborar un informe de rendición de cuentas a la ciudadanía sobre cada una de las elecciones que se adelantaron durante la legislatura 2016 – 2017.</w:t>
            </w:r>
          </w:p>
        </w:tc>
        <w:tc>
          <w:tcPr>
            <w:tcW w:w="4322" w:type="dxa"/>
          </w:tcPr>
          <w:p w14:paraId="09FB0F5E" w14:textId="77777777" w:rsidR="00B865B9" w:rsidRDefault="00B865B9" w:rsidP="00B865B9">
            <w:pPr>
              <w:jc w:val="center"/>
              <w:rPr>
                <w:sz w:val="24"/>
              </w:rPr>
            </w:pPr>
          </w:p>
          <w:p w14:paraId="7F893B6C" w14:textId="77777777" w:rsidR="00B865B9" w:rsidRDefault="00B865B9" w:rsidP="00B865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Junio 28 de 2017</w:t>
            </w:r>
          </w:p>
        </w:tc>
      </w:tr>
    </w:tbl>
    <w:p w14:paraId="4150A866" w14:textId="77777777" w:rsidR="00F14BCE" w:rsidRDefault="00F14BCE" w:rsidP="00414D2D">
      <w:pPr>
        <w:jc w:val="both"/>
        <w:rPr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1"/>
        <w:gridCol w:w="111"/>
        <w:gridCol w:w="4322"/>
      </w:tblGrid>
      <w:tr w:rsidR="001D4418" w:rsidRPr="00065753" w14:paraId="4D428B33" w14:textId="77777777" w:rsidTr="00627A0B">
        <w:tc>
          <w:tcPr>
            <w:tcW w:w="8644" w:type="dxa"/>
            <w:gridSpan w:val="3"/>
            <w:shd w:val="clear" w:color="auto" w:fill="BFBFBF" w:themeFill="background1" w:themeFillShade="BF"/>
          </w:tcPr>
          <w:p w14:paraId="4E592739" w14:textId="77777777" w:rsidR="001D4418" w:rsidRPr="00065753" w:rsidRDefault="001D4418" w:rsidP="00627A0B">
            <w:pPr>
              <w:jc w:val="center"/>
              <w:rPr>
                <w:sz w:val="24"/>
              </w:rPr>
            </w:pPr>
            <w:r w:rsidRPr="00065753">
              <w:rPr>
                <w:b/>
                <w:sz w:val="24"/>
              </w:rPr>
              <w:lastRenderedPageBreak/>
              <w:t>Tema:</w:t>
            </w:r>
            <w:r w:rsidRPr="00065753">
              <w:rPr>
                <w:sz w:val="24"/>
              </w:rPr>
              <w:t xml:space="preserve"> </w:t>
            </w:r>
            <w:r w:rsidR="00DD150E" w:rsidRPr="00065753">
              <w:rPr>
                <w:sz w:val="24"/>
              </w:rPr>
              <w:t>Ética y Buen Gobierno</w:t>
            </w:r>
          </w:p>
        </w:tc>
      </w:tr>
      <w:tr w:rsidR="001D4418" w:rsidRPr="00065753" w14:paraId="7C91A022" w14:textId="77777777" w:rsidTr="00BA1B0E">
        <w:tc>
          <w:tcPr>
            <w:tcW w:w="8644" w:type="dxa"/>
            <w:gridSpan w:val="3"/>
          </w:tcPr>
          <w:p w14:paraId="0CE30709" w14:textId="5571DCD5" w:rsidR="001D4418" w:rsidRPr="00065753" w:rsidRDefault="001D4418" w:rsidP="00107C51">
            <w:pPr>
              <w:jc w:val="both"/>
              <w:rPr>
                <w:sz w:val="24"/>
              </w:rPr>
            </w:pPr>
            <w:r w:rsidRPr="00065753">
              <w:rPr>
                <w:b/>
                <w:sz w:val="24"/>
              </w:rPr>
              <w:t xml:space="preserve">Compromiso número </w:t>
            </w:r>
            <w:r w:rsidR="00107C51">
              <w:rPr>
                <w:b/>
                <w:sz w:val="24"/>
              </w:rPr>
              <w:t>8</w:t>
            </w:r>
            <w:r w:rsidRPr="00065753">
              <w:rPr>
                <w:b/>
                <w:sz w:val="24"/>
              </w:rPr>
              <w:t>:</w:t>
            </w:r>
            <w:r w:rsidRPr="00065753">
              <w:rPr>
                <w:sz w:val="24"/>
              </w:rPr>
              <w:t xml:space="preserve"> </w:t>
            </w:r>
            <w:r w:rsidR="00613448" w:rsidRPr="00065753">
              <w:rPr>
                <w:sz w:val="24"/>
              </w:rPr>
              <w:t>Conformación del Comité de Ética del Senado de la República</w:t>
            </w:r>
          </w:p>
        </w:tc>
      </w:tr>
      <w:tr w:rsidR="001D4418" w:rsidRPr="00065753" w14:paraId="7B6840DA" w14:textId="77777777" w:rsidTr="00BA1B0E">
        <w:tc>
          <w:tcPr>
            <w:tcW w:w="4322" w:type="dxa"/>
            <w:gridSpan w:val="2"/>
          </w:tcPr>
          <w:p w14:paraId="79B93D92" w14:textId="77777777" w:rsidR="001D4418" w:rsidRPr="00065753" w:rsidRDefault="001D4418" w:rsidP="00BA1B0E">
            <w:pPr>
              <w:jc w:val="both"/>
              <w:rPr>
                <w:b/>
                <w:sz w:val="24"/>
              </w:rPr>
            </w:pPr>
            <w:r w:rsidRPr="00065753">
              <w:rPr>
                <w:b/>
                <w:sz w:val="24"/>
              </w:rPr>
              <w:t>Dependencia responsable:</w:t>
            </w:r>
          </w:p>
        </w:tc>
        <w:tc>
          <w:tcPr>
            <w:tcW w:w="4322" w:type="dxa"/>
          </w:tcPr>
          <w:p w14:paraId="527C08BE" w14:textId="00C0B205" w:rsidR="001D4418" w:rsidRPr="00065753" w:rsidRDefault="00686F9E" w:rsidP="00686F9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Presidencia del Senado, Comisión de Ética del Senado, </w:t>
            </w:r>
            <w:r w:rsidR="00613448" w:rsidRPr="00065753">
              <w:rPr>
                <w:sz w:val="24"/>
              </w:rPr>
              <w:t xml:space="preserve">División de </w:t>
            </w:r>
            <w:r>
              <w:rPr>
                <w:sz w:val="24"/>
              </w:rPr>
              <w:t>R</w:t>
            </w:r>
            <w:r w:rsidR="00613448" w:rsidRPr="00065753">
              <w:rPr>
                <w:sz w:val="24"/>
              </w:rPr>
              <w:t xml:space="preserve">ecursos </w:t>
            </w:r>
            <w:r>
              <w:rPr>
                <w:sz w:val="24"/>
              </w:rPr>
              <w:t>H</w:t>
            </w:r>
            <w:r w:rsidR="00613448" w:rsidRPr="00065753">
              <w:rPr>
                <w:sz w:val="24"/>
              </w:rPr>
              <w:t>umanos</w:t>
            </w:r>
          </w:p>
        </w:tc>
      </w:tr>
      <w:tr w:rsidR="001D4418" w:rsidRPr="00065753" w14:paraId="1D6312ED" w14:textId="77777777" w:rsidTr="00BA1B0E">
        <w:tc>
          <w:tcPr>
            <w:tcW w:w="4322" w:type="dxa"/>
            <w:gridSpan w:val="2"/>
          </w:tcPr>
          <w:p w14:paraId="410B696D" w14:textId="77777777" w:rsidR="001D4418" w:rsidRPr="00065753" w:rsidRDefault="001D4418" w:rsidP="00BA1B0E">
            <w:pPr>
              <w:jc w:val="both"/>
              <w:rPr>
                <w:b/>
                <w:sz w:val="24"/>
              </w:rPr>
            </w:pPr>
            <w:r w:rsidRPr="00065753">
              <w:rPr>
                <w:b/>
                <w:sz w:val="24"/>
              </w:rPr>
              <w:t>Otros actores responsables:</w:t>
            </w:r>
          </w:p>
        </w:tc>
        <w:tc>
          <w:tcPr>
            <w:tcW w:w="4322" w:type="dxa"/>
          </w:tcPr>
          <w:p w14:paraId="6DD84885" w14:textId="77777777" w:rsidR="001D4418" w:rsidRPr="00065753" w:rsidRDefault="001D4418" w:rsidP="00BA1B0E">
            <w:pPr>
              <w:jc w:val="both"/>
              <w:rPr>
                <w:sz w:val="24"/>
              </w:rPr>
            </w:pPr>
          </w:p>
        </w:tc>
      </w:tr>
      <w:tr w:rsidR="001D4418" w:rsidRPr="00065753" w14:paraId="6E4AF481" w14:textId="77777777" w:rsidTr="00627A0B">
        <w:tc>
          <w:tcPr>
            <w:tcW w:w="4322" w:type="dxa"/>
            <w:gridSpan w:val="2"/>
            <w:vAlign w:val="center"/>
          </w:tcPr>
          <w:p w14:paraId="7CD9C444" w14:textId="77777777" w:rsidR="001D4418" w:rsidRPr="00065753" w:rsidRDefault="001D4418" w:rsidP="00627A0B">
            <w:pPr>
              <w:rPr>
                <w:b/>
                <w:sz w:val="24"/>
              </w:rPr>
            </w:pPr>
            <w:r w:rsidRPr="00065753">
              <w:rPr>
                <w:b/>
                <w:sz w:val="24"/>
              </w:rPr>
              <w:t>Objetivo principal:</w:t>
            </w:r>
          </w:p>
        </w:tc>
        <w:tc>
          <w:tcPr>
            <w:tcW w:w="4322" w:type="dxa"/>
          </w:tcPr>
          <w:p w14:paraId="6CA542B4" w14:textId="77777777" w:rsidR="001D4418" w:rsidRDefault="00613448" w:rsidP="00BA1B0E">
            <w:pPr>
              <w:jc w:val="both"/>
              <w:rPr>
                <w:sz w:val="24"/>
              </w:rPr>
            </w:pPr>
            <w:r w:rsidRPr="00065753">
              <w:rPr>
                <w:sz w:val="24"/>
              </w:rPr>
              <w:t>Crear el “Comité de Ética y Buen Gobierno del Senado de la República”, para garantizar los principios, valores y directrices éticas, que deben guiar el comportamiento de los servidores públicos de la Entidad</w:t>
            </w:r>
          </w:p>
          <w:p w14:paraId="494B716B" w14:textId="77777777" w:rsidR="000A2801" w:rsidRPr="00065753" w:rsidRDefault="000A2801" w:rsidP="00BA1B0E">
            <w:pPr>
              <w:jc w:val="both"/>
              <w:rPr>
                <w:sz w:val="24"/>
              </w:rPr>
            </w:pPr>
          </w:p>
        </w:tc>
      </w:tr>
      <w:tr w:rsidR="001D4418" w:rsidRPr="00065753" w14:paraId="7705E6DF" w14:textId="77777777" w:rsidTr="00627A0B">
        <w:tc>
          <w:tcPr>
            <w:tcW w:w="4322" w:type="dxa"/>
            <w:gridSpan w:val="2"/>
            <w:vAlign w:val="center"/>
          </w:tcPr>
          <w:p w14:paraId="4C92E283" w14:textId="77777777" w:rsidR="001D4418" w:rsidRPr="00065753" w:rsidRDefault="001D4418" w:rsidP="00627A0B">
            <w:pPr>
              <w:rPr>
                <w:b/>
                <w:sz w:val="24"/>
              </w:rPr>
            </w:pPr>
            <w:r w:rsidRPr="00065753">
              <w:rPr>
                <w:b/>
                <w:sz w:val="24"/>
              </w:rPr>
              <w:t>Breve descripción del compromiso:</w:t>
            </w:r>
          </w:p>
        </w:tc>
        <w:tc>
          <w:tcPr>
            <w:tcW w:w="4322" w:type="dxa"/>
          </w:tcPr>
          <w:p w14:paraId="2CCA6C30" w14:textId="77777777" w:rsidR="001D4418" w:rsidRDefault="00686F9E" w:rsidP="008E5108">
            <w:pPr>
              <w:jc w:val="both"/>
              <w:rPr>
                <w:sz w:val="24"/>
              </w:rPr>
            </w:pPr>
            <w:r>
              <w:rPr>
                <w:sz w:val="24"/>
              </w:rPr>
              <w:t>Expedir</w:t>
            </w:r>
            <w:r w:rsidR="00B865B9">
              <w:rPr>
                <w:sz w:val="24"/>
              </w:rPr>
              <w:t xml:space="preserve"> una resolución que cree una instancia </w:t>
            </w:r>
            <w:r w:rsidR="008E5108" w:rsidRPr="008E5108">
              <w:rPr>
                <w:sz w:val="24"/>
              </w:rPr>
              <w:t>organizacional</w:t>
            </w:r>
            <w:r w:rsidR="008E5108">
              <w:rPr>
                <w:sz w:val="24"/>
              </w:rPr>
              <w:t xml:space="preserve"> </w:t>
            </w:r>
            <w:r w:rsidR="008E5108" w:rsidRPr="008E5108">
              <w:rPr>
                <w:sz w:val="24"/>
              </w:rPr>
              <w:t>encargada de promover y liderar el</w:t>
            </w:r>
            <w:r w:rsidR="008E5108">
              <w:rPr>
                <w:sz w:val="24"/>
              </w:rPr>
              <w:t xml:space="preserve"> </w:t>
            </w:r>
            <w:r w:rsidR="008E5108" w:rsidRPr="008E5108">
              <w:rPr>
                <w:sz w:val="24"/>
              </w:rPr>
              <w:t>proceso de implantación de la gestión ética para</w:t>
            </w:r>
            <w:r w:rsidR="008E5108">
              <w:rPr>
                <w:sz w:val="24"/>
              </w:rPr>
              <w:t xml:space="preserve"> el Senado</w:t>
            </w:r>
            <w:r w:rsidR="008E5108" w:rsidRPr="008E5108">
              <w:rPr>
                <w:sz w:val="24"/>
              </w:rPr>
              <w:t>, orientado</w:t>
            </w:r>
            <w:r w:rsidR="008E5108">
              <w:rPr>
                <w:sz w:val="24"/>
              </w:rPr>
              <w:t xml:space="preserve"> </w:t>
            </w:r>
            <w:r w:rsidR="008E5108" w:rsidRPr="008E5108">
              <w:rPr>
                <w:sz w:val="24"/>
              </w:rPr>
              <w:t>hacia la consolidación del ejercicio de la función pública en términos de eficacia,</w:t>
            </w:r>
            <w:r w:rsidR="008E5108">
              <w:rPr>
                <w:sz w:val="24"/>
              </w:rPr>
              <w:t xml:space="preserve"> </w:t>
            </w:r>
            <w:r w:rsidR="008E5108" w:rsidRPr="008E5108">
              <w:rPr>
                <w:sz w:val="24"/>
              </w:rPr>
              <w:t>transparencia, integridad y servicio a la ciudadanía, por parte de todos los</w:t>
            </w:r>
            <w:r w:rsidR="008E5108">
              <w:rPr>
                <w:sz w:val="24"/>
              </w:rPr>
              <w:t xml:space="preserve"> </w:t>
            </w:r>
            <w:r w:rsidR="008E5108" w:rsidRPr="008E5108">
              <w:rPr>
                <w:sz w:val="24"/>
              </w:rPr>
              <w:t>servidores públicos de la entidad.</w:t>
            </w:r>
            <w:r w:rsidR="00B865B9">
              <w:rPr>
                <w:sz w:val="24"/>
              </w:rPr>
              <w:t xml:space="preserve"> </w:t>
            </w:r>
          </w:p>
          <w:p w14:paraId="3A0899ED" w14:textId="18F5FE93" w:rsidR="000A2801" w:rsidRPr="00065753" w:rsidRDefault="000A2801" w:rsidP="008E5108">
            <w:pPr>
              <w:jc w:val="both"/>
              <w:rPr>
                <w:sz w:val="24"/>
              </w:rPr>
            </w:pPr>
          </w:p>
        </w:tc>
      </w:tr>
      <w:tr w:rsidR="001D4418" w:rsidRPr="00065753" w14:paraId="37EAE984" w14:textId="77777777" w:rsidTr="00627A0B">
        <w:tc>
          <w:tcPr>
            <w:tcW w:w="4322" w:type="dxa"/>
            <w:gridSpan w:val="2"/>
            <w:shd w:val="clear" w:color="auto" w:fill="BFBFBF" w:themeFill="background1" w:themeFillShade="BF"/>
          </w:tcPr>
          <w:p w14:paraId="3876E7AE" w14:textId="77777777" w:rsidR="001D4418" w:rsidRPr="00065753" w:rsidRDefault="001D4418" w:rsidP="00BA1B0E">
            <w:pPr>
              <w:jc w:val="center"/>
              <w:rPr>
                <w:b/>
                <w:sz w:val="24"/>
              </w:rPr>
            </w:pPr>
            <w:r w:rsidRPr="00065753">
              <w:rPr>
                <w:b/>
                <w:sz w:val="24"/>
              </w:rPr>
              <w:t>Meta</w:t>
            </w:r>
          </w:p>
        </w:tc>
        <w:tc>
          <w:tcPr>
            <w:tcW w:w="4322" w:type="dxa"/>
            <w:shd w:val="clear" w:color="auto" w:fill="BFBFBF" w:themeFill="background1" w:themeFillShade="BF"/>
          </w:tcPr>
          <w:p w14:paraId="44A2E2FD" w14:textId="77777777" w:rsidR="001D4418" w:rsidRPr="00065753" w:rsidRDefault="001D4418" w:rsidP="00BA1B0E">
            <w:pPr>
              <w:jc w:val="center"/>
              <w:rPr>
                <w:b/>
                <w:sz w:val="24"/>
              </w:rPr>
            </w:pPr>
            <w:r w:rsidRPr="00065753">
              <w:rPr>
                <w:b/>
                <w:sz w:val="24"/>
              </w:rPr>
              <w:t>Fecha de cumplimiento</w:t>
            </w:r>
          </w:p>
        </w:tc>
      </w:tr>
      <w:tr w:rsidR="001D4418" w:rsidRPr="00065753" w14:paraId="360EC02F" w14:textId="77777777" w:rsidTr="00BA1B0E">
        <w:tc>
          <w:tcPr>
            <w:tcW w:w="4322" w:type="dxa"/>
            <w:gridSpan w:val="2"/>
          </w:tcPr>
          <w:p w14:paraId="4A0D2C1E" w14:textId="77777777" w:rsidR="001D4418" w:rsidRPr="00065753" w:rsidRDefault="00613448" w:rsidP="00613448">
            <w:pPr>
              <w:jc w:val="both"/>
              <w:rPr>
                <w:sz w:val="24"/>
              </w:rPr>
            </w:pPr>
            <w:r w:rsidRPr="00065753">
              <w:rPr>
                <w:sz w:val="24"/>
              </w:rPr>
              <w:t>Firma de la resolución que crea el comité de Ética del Senado de la República</w:t>
            </w:r>
          </w:p>
        </w:tc>
        <w:tc>
          <w:tcPr>
            <w:tcW w:w="4322" w:type="dxa"/>
          </w:tcPr>
          <w:p w14:paraId="76625974" w14:textId="576B79E4" w:rsidR="001D4418" w:rsidRPr="00065753" w:rsidRDefault="008E5108" w:rsidP="00686F9E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Diciembre </w:t>
            </w:r>
            <w:r w:rsidR="00686F9E">
              <w:rPr>
                <w:sz w:val="24"/>
              </w:rPr>
              <w:t>22</w:t>
            </w:r>
            <w:r>
              <w:rPr>
                <w:sz w:val="24"/>
              </w:rPr>
              <w:t xml:space="preserve"> de 2016</w:t>
            </w:r>
          </w:p>
        </w:tc>
      </w:tr>
      <w:tr w:rsidR="001D4418" w:rsidRPr="00065753" w14:paraId="14AEF224" w14:textId="77777777" w:rsidTr="00BA1B0E">
        <w:tc>
          <w:tcPr>
            <w:tcW w:w="4322" w:type="dxa"/>
            <w:gridSpan w:val="2"/>
          </w:tcPr>
          <w:p w14:paraId="6EEFAD74" w14:textId="77777777" w:rsidR="001D4418" w:rsidRPr="00065753" w:rsidRDefault="00613448" w:rsidP="00BA1B0E">
            <w:pPr>
              <w:jc w:val="both"/>
              <w:rPr>
                <w:sz w:val="24"/>
              </w:rPr>
            </w:pPr>
            <w:r w:rsidRPr="00065753">
              <w:rPr>
                <w:sz w:val="24"/>
              </w:rPr>
              <w:t xml:space="preserve">Conformación del Comité de </w:t>
            </w:r>
            <w:r w:rsidR="001E3B4D" w:rsidRPr="00065753">
              <w:rPr>
                <w:sz w:val="24"/>
              </w:rPr>
              <w:t>Ética</w:t>
            </w:r>
            <w:r w:rsidRPr="00065753">
              <w:rPr>
                <w:sz w:val="24"/>
              </w:rPr>
              <w:t xml:space="preserve">. </w:t>
            </w:r>
          </w:p>
        </w:tc>
        <w:tc>
          <w:tcPr>
            <w:tcW w:w="4322" w:type="dxa"/>
          </w:tcPr>
          <w:p w14:paraId="7BDE27EF" w14:textId="77777777" w:rsidR="001D4418" w:rsidRPr="00065753" w:rsidRDefault="008E5108" w:rsidP="008E51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Febrero 16 de 2017</w:t>
            </w:r>
          </w:p>
        </w:tc>
      </w:tr>
      <w:tr w:rsidR="00613448" w:rsidRPr="00065753" w14:paraId="3B2FAEDD" w14:textId="77777777" w:rsidTr="000A2801">
        <w:tc>
          <w:tcPr>
            <w:tcW w:w="4322" w:type="dxa"/>
            <w:gridSpan w:val="2"/>
            <w:tcBorders>
              <w:bottom w:val="nil"/>
            </w:tcBorders>
          </w:tcPr>
          <w:p w14:paraId="168BFB5D" w14:textId="77777777" w:rsidR="00613448" w:rsidRPr="00065753" w:rsidRDefault="00613448" w:rsidP="00BA1B0E">
            <w:pPr>
              <w:jc w:val="both"/>
              <w:rPr>
                <w:sz w:val="24"/>
              </w:rPr>
            </w:pPr>
            <w:r w:rsidRPr="00065753">
              <w:rPr>
                <w:sz w:val="24"/>
              </w:rPr>
              <w:t>Socialización del Comité y sus funciones con los miembros de la entidad.</w:t>
            </w:r>
          </w:p>
        </w:tc>
        <w:tc>
          <w:tcPr>
            <w:tcW w:w="4322" w:type="dxa"/>
            <w:tcBorders>
              <w:bottom w:val="nil"/>
            </w:tcBorders>
          </w:tcPr>
          <w:p w14:paraId="1336DFAD" w14:textId="77777777" w:rsidR="00613448" w:rsidRPr="00065753" w:rsidRDefault="008E5108" w:rsidP="008E51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Marzo 31 de 2017</w:t>
            </w:r>
          </w:p>
        </w:tc>
      </w:tr>
      <w:tr w:rsidR="000A2801" w:rsidRPr="00065753" w14:paraId="0EE774A6" w14:textId="77777777" w:rsidTr="000A2801">
        <w:tc>
          <w:tcPr>
            <w:tcW w:w="8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A221CE" w14:textId="77777777" w:rsidR="000A2801" w:rsidRDefault="000A2801" w:rsidP="00BA1B0E">
            <w:pPr>
              <w:jc w:val="both"/>
              <w:rPr>
                <w:sz w:val="24"/>
              </w:rPr>
            </w:pPr>
          </w:p>
          <w:p w14:paraId="6144290B" w14:textId="77777777" w:rsidR="000A2801" w:rsidRDefault="000A2801" w:rsidP="008E5108">
            <w:pPr>
              <w:jc w:val="center"/>
              <w:rPr>
                <w:sz w:val="24"/>
              </w:rPr>
            </w:pPr>
          </w:p>
        </w:tc>
      </w:tr>
      <w:tr w:rsidR="0094670E" w:rsidRPr="00065753" w14:paraId="5FCB1EAC" w14:textId="77777777" w:rsidTr="000A2801">
        <w:tc>
          <w:tcPr>
            <w:tcW w:w="8644" w:type="dxa"/>
            <w:gridSpan w:val="3"/>
            <w:tcBorders>
              <w:top w:val="nil"/>
            </w:tcBorders>
            <w:shd w:val="clear" w:color="auto" w:fill="BFBFBF" w:themeFill="background1" w:themeFillShade="BF"/>
          </w:tcPr>
          <w:p w14:paraId="2EB13857" w14:textId="76B40A9F" w:rsidR="0094670E" w:rsidRPr="00065753" w:rsidRDefault="0094670E" w:rsidP="00627A0B">
            <w:pPr>
              <w:jc w:val="center"/>
              <w:rPr>
                <w:sz w:val="24"/>
              </w:rPr>
            </w:pPr>
            <w:r w:rsidRPr="00065753">
              <w:rPr>
                <w:b/>
                <w:sz w:val="24"/>
              </w:rPr>
              <w:t>Tema:</w:t>
            </w:r>
            <w:r w:rsidRPr="00065753">
              <w:rPr>
                <w:sz w:val="24"/>
              </w:rPr>
              <w:t xml:space="preserve"> </w:t>
            </w:r>
            <w:r>
              <w:rPr>
                <w:sz w:val="24"/>
              </w:rPr>
              <w:t>Rendición de  cuentas</w:t>
            </w:r>
          </w:p>
        </w:tc>
      </w:tr>
      <w:tr w:rsidR="0094670E" w:rsidRPr="00065753" w14:paraId="41B88D5E" w14:textId="77777777" w:rsidTr="00DE7193">
        <w:tc>
          <w:tcPr>
            <w:tcW w:w="8644" w:type="dxa"/>
            <w:gridSpan w:val="3"/>
          </w:tcPr>
          <w:p w14:paraId="0E6487C0" w14:textId="2FE86977" w:rsidR="0094670E" w:rsidRPr="00065753" w:rsidRDefault="0094670E" w:rsidP="00107C51">
            <w:pPr>
              <w:jc w:val="both"/>
              <w:rPr>
                <w:sz w:val="24"/>
              </w:rPr>
            </w:pPr>
            <w:r w:rsidRPr="00065753">
              <w:rPr>
                <w:b/>
                <w:sz w:val="24"/>
              </w:rPr>
              <w:t xml:space="preserve">Compromiso número </w:t>
            </w:r>
            <w:r w:rsidR="00107C51">
              <w:rPr>
                <w:b/>
                <w:sz w:val="24"/>
              </w:rPr>
              <w:t>9</w:t>
            </w:r>
            <w:r w:rsidRPr="00065753">
              <w:rPr>
                <w:b/>
                <w:sz w:val="24"/>
              </w:rPr>
              <w:t>:</w:t>
            </w:r>
            <w:r w:rsidRPr="00065753">
              <w:rPr>
                <w:sz w:val="24"/>
              </w:rPr>
              <w:t xml:space="preserve"> </w:t>
            </w:r>
            <w:r w:rsidR="00B46476">
              <w:rPr>
                <w:sz w:val="24"/>
              </w:rPr>
              <w:t>Actualizar la</w:t>
            </w:r>
            <w:r w:rsidR="00B46476" w:rsidRPr="00B46476">
              <w:rPr>
                <w:sz w:val="24"/>
              </w:rPr>
              <w:t xml:space="preserve"> estrategia de rendición de cuentas</w:t>
            </w:r>
            <w:r w:rsidR="00B46476">
              <w:rPr>
                <w:sz w:val="24"/>
              </w:rPr>
              <w:t xml:space="preserve"> del Senado de la República</w:t>
            </w:r>
            <w:r w:rsidR="00B46476" w:rsidRPr="00B46476">
              <w:rPr>
                <w:sz w:val="24"/>
              </w:rPr>
              <w:t xml:space="preserve"> a partir del Manual Único de Rendición de Cuentas y </w:t>
            </w:r>
            <w:r w:rsidR="00B46476">
              <w:rPr>
                <w:sz w:val="24"/>
              </w:rPr>
              <w:t xml:space="preserve">de </w:t>
            </w:r>
            <w:r w:rsidR="00B46476" w:rsidRPr="00B46476">
              <w:rPr>
                <w:sz w:val="24"/>
              </w:rPr>
              <w:t xml:space="preserve">la </w:t>
            </w:r>
            <w:r w:rsidR="00B46476">
              <w:rPr>
                <w:sz w:val="24"/>
              </w:rPr>
              <w:t>Ley 1757 de 2015, Estatuto</w:t>
            </w:r>
            <w:r w:rsidR="00B46476" w:rsidRPr="00B46476">
              <w:rPr>
                <w:sz w:val="24"/>
              </w:rPr>
              <w:t xml:space="preserve"> de Participación Ciudadana</w:t>
            </w:r>
            <w:r w:rsidR="00B46476">
              <w:rPr>
                <w:sz w:val="24"/>
              </w:rPr>
              <w:t>.</w:t>
            </w:r>
          </w:p>
        </w:tc>
      </w:tr>
      <w:tr w:rsidR="0094670E" w:rsidRPr="00065753" w14:paraId="0C415979" w14:textId="77777777" w:rsidTr="00DE7193">
        <w:tc>
          <w:tcPr>
            <w:tcW w:w="4211" w:type="dxa"/>
            <w:vAlign w:val="center"/>
          </w:tcPr>
          <w:p w14:paraId="601426F6" w14:textId="77777777" w:rsidR="0094670E" w:rsidRPr="00065753" w:rsidRDefault="0094670E" w:rsidP="00627A0B">
            <w:pPr>
              <w:rPr>
                <w:b/>
                <w:sz w:val="24"/>
              </w:rPr>
            </w:pPr>
            <w:r w:rsidRPr="00065753">
              <w:rPr>
                <w:b/>
                <w:sz w:val="24"/>
              </w:rPr>
              <w:t>Dependencia responsable:</w:t>
            </w:r>
          </w:p>
        </w:tc>
        <w:tc>
          <w:tcPr>
            <w:tcW w:w="4433" w:type="dxa"/>
            <w:gridSpan w:val="2"/>
          </w:tcPr>
          <w:p w14:paraId="0027A714" w14:textId="3919A054" w:rsidR="0094670E" w:rsidRPr="00065753" w:rsidRDefault="0094670E" w:rsidP="00FD3186">
            <w:pPr>
              <w:jc w:val="both"/>
              <w:rPr>
                <w:sz w:val="24"/>
              </w:rPr>
            </w:pPr>
            <w:r w:rsidRPr="00065753">
              <w:rPr>
                <w:sz w:val="24"/>
              </w:rPr>
              <w:t>Presidencia del Senado</w:t>
            </w:r>
            <w:r w:rsidR="00686F9E">
              <w:rPr>
                <w:sz w:val="24"/>
              </w:rPr>
              <w:t>, Grupo de Rendición de Cuentas del Senado.</w:t>
            </w:r>
          </w:p>
        </w:tc>
      </w:tr>
      <w:tr w:rsidR="0094670E" w:rsidRPr="00065753" w14:paraId="550794D9" w14:textId="77777777" w:rsidTr="00DE7193">
        <w:tc>
          <w:tcPr>
            <w:tcW w:w="4211" w:type="dxa"/>
            <w:vAlign w:val="center"/>
          </w:tcPr>
          <w:p w14:paraId="025EDE9B" w14:textId="5383E341" w:rsidR="0094670E" w:rsidRPr="00065753" w:rsidRDefault="0094670E" w:rsidP="00627A0B">
            <w:pPr>
              <w:rPr>
                <w:b/>
                <w:sz w:val="24"/>
              </w:rPr>
            </w:pPr>
            <w:r w:rsidRPr="00065753">
              <w:rPr>
                <w:b/>
                <w:sz w:val="24"/>
              </w:rPr>
              <w:t>Otros actores:</w:t>
            </w:r>
          </w:p>
        </w:tc>
        <w:tc>
          <w:tcPr>
            <w:tcW w:w="4433" w:type="dxa"/>
            <w:gridSpan w:val="2"/>
          </w:tcPr>
          <w:p w14:paraId="0C8E9570" w14:textId="77777777" w:rsidR="0094670E" w:rsidRPr="00065753" w:rsidRDefault="0094670E" w:rsidP="00FD3186">
            <w:pPr>
              <w:jc w:val="both"/>
              <w:rPr>
                <w:sz w:val="24"/>
              </w:rPr>
            </w:pPr>
            <w:r>
              <w:rPr>
                <w:sz w:val="24"/>
              </w:rPr>
              <w:t>Instituto Holandés para la Democracia Multipartidaria – NIMD</w:t>
            </w:r>
          </w:p>
        </w:tc>
      </w:tr>
      <w:tr w:rsidR="0094670E" w:rsidRPr="00065753" w14:paraId="610A5E8B" w14:textId="77777777" w:rsidTr="00DE7193">
        <w:trPr>
          <w:trHeight w:val="726"/>
        </w:trPr>
        <w:tc>
          <w:tcPr>
            <w:tcW w:w="4211" w:type="dxa"/>
            <w:vAlign w:val="center"/>
          </w:tcPr>
          <w:p w14:paraId="1EE62B48" w14:textId="77777777" w:rsidR="0094670E" w:rsidRPr="00065753" w:rsidRDefault="0094670E" w:rsidP="00627A0B">
            <w:pPr>
              <w:rPr>
                <w:b/>
                <w:sz w:val="24"/>
              </w:rPr>
            </w:pPr>
            <w:r w:rsidRPr="00065753">
              <w:rPr>
                <w:b/>
                <w:sz w:val="24"/>
              </w:rPr>
              <w:t>Objetivo principal:</w:t>
            </w:r>
          </w:p>
        </w:tc>
        <w:tc>
          <w:tcPr>
            <w:tcW w:w="4433" w:type="dxa"/>
            <w:gridSpan w:val="2"/>
          </w:tcPr>
          <w:p w14:paraId="364A7229" w14:textId="1841E1AC" w:rsidR="0094670E" w:rsidRPr="00065753" w:rsidRDefault="00FD3414" w:rsidP="00686F9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Promover el control social de la ciudadanía a la labor </w:t>
            </w:r>
            <w:r w:rsidR="00686F9E">
              <w:rPr>
                <w:sz w:val="24"/>
              </w:rPr>
              <w:t>del Senado de la República.</w:t>
            </w:r>
          </w:p>
        </w:tc>
      </w:tr>
      <w:tr w:rsidR="0094670E" w:rsidRPr="00065753" w14:paraId="3F9D8BB2" w14:textId="77777777" w:rsidTr="00DE7193">
        <w:tc>
          <w:tcPr>
            <w:tcW w:w="4211" w:type="dxa"/>
            <w:vAlign w:val="center"/>
          </w:tcPr>
          <w:p w14:paraId="65D9D78E" w14:textId="77777777" w:rsidR="0094670E" w:rsidRPr="00065753" w:rsidRDefault="0094670E" w:rsidP="00627A0B">
            <w:pPr>
              <w:rPr>
                <w:b/>
                <w:sz w:val="24"/>
              </w:rPr>
            </w:pPr>
            <w:r w:rsidRPr="00065753">
              <w:rPr>
                <w:b/>
                <w:sz w:val="24"/>
              </w:rPr>
              <w:lastRenderedPageBreak/>
              <w:t>Breve descripción del compromiso:</w:t>
            </w:r>
          </w:p>
        </w:tc>
        <w:tc>
          <w:tcPr>
            <w:tcW w:w="4433" w:type="dxa"/>
            <w:gridSpan w:val="2"/>
          </w:tcPr>
          <w:p w14:paraId="712F535A" w14:textId="60C22D3D" w:rsidR="0094670E" w:rsidRPr="00FD3186" w:rsidRDefault="00D83F16" w:rsidP="00686F9E">
            <w:pPr>
              <w:jc w:val="both"/>
              <w:rPr>
                <w:sz w:val="24"/>
                <w:lang w:val="es-CO"/>
              </w:rPr>
            </w:pPr>
            <w:r>
              <w:rPr>
                <w:sz w:val="24"/>
                <w:lang w:val="es-CO"/>
              </w:rPr>
              <w:t>El Estatuto de Participación Ciudadana establece lineamientos para la rendición de cuentas de las Asambleas Departamentales, los Concejos Municipales y las Juntas Administradoras Locales. Aunque el Congreso de la República no quedó incluido, la presidencia del Senado considera que la Corporación debe actualizar la metodología para este procedimiento</w:t>
            </w:r>
            <w:r w:rsidR="00686F9E">
              <w:rPr>
                <w:sz w:val="24"/>
                <w:lang w:val="es-CO"/>
              </w:rPr>
              <w:t>,</w:t>
            </w:r>
            <w:r>
              <w:rPr>
                <w:sz w:val="24"/>
                <w:lang w:val="es-CO"/>
              </w:rPr>
              <w:t xml:space="preserve"> con el </w:t>
            </w:r>
            <w:r w:rsidR="00686F9E">
              <w:rPr>
                <w:sz w:val="24"/>
                <w:lang w:val="es-CO"/>
              </w:rPr>
              <w:t>objeto</w:t>
            </w:r>
            <w:r>
              <w:rPr>
                <w:sz w:val="24"/>
                <w:lang w:val="es-CO"/>
              </w:rPr>
              <w:t xml:space="preserve"> de presentar información apropiada y útil para la ciudadanía, </w:t>
            </w:r>
            <w:r w:rsidR="007C7A3A">
              <w:rPr>
                <w:sz w:val="24"/>
                <w:lang w:val="es-CO"/>
              </w:rPr>
              <w:t xml:space="preserve">así como </w:t>
            </w:r>
            <w:r>
              <w:rPr>
                <w:sz w:val="24"/>
                <w:lang w:val="es-CO"/>
              </w:rPr>
              <w:t xml:space="preserve">generar </w:t>
            </w:r>
            <w:r w:rsidR="007C7A3A">
              <w:rPr>
                <w:sz w:val="24"/>
                <w:lang w:val="es-CO"/>
              </w:rPr>
              <w:t xml:space="preserve">mayores </w:t>
            </w:r>
            <w:r>
              <w:rPr>
                <w:sz w:val="24"/>
                <w:lang w:val="es-CO"/>
              </w:rPr>
              <w:t>espacios de di</w:t>
            </w:r>
            <w:r w:rsidR="007C7A3A">
              <w:rPr>
                <w:sz w:val="24"/>
                <w:lang w:val="es-CO"/>
              </w:rPr>
              <w:t xml:space="preserve">álogo y </w:t>
            </w:r>
            <w:r>
              <w:rPr>
                <w:sz w:val="24"/>
                <w:lang w:val="es-CO"/>
              </w:rPr>
              <w:t>participación en los asuntos de la Co</w:t>
            </w:r>
            <w:r w:rsidR="007C7A3A">
              <w:rPr>
                <w:sz w:val="24"/>
                <w:lang w:val="es-CO"/>
              </w:rPr>
              <w:t>r</w:t>
            </w:r>
            <w:r>
              <w:rPr>
                <w:sz w:val="24"/>
                <w:lang w:val="es-CO"/>
              </w:rPr>
              <w:t xml:space="preserve">poración. </w:t>
            </w:r>
          </w:p>
        </w:tc>
      </w:tr>
      <w:tr w:rsidR="0094670E" w:rsidRPr="00065753" w14:paraId="7195ED99" w14:textId="77777777" w:rsidTr="00DE7193">
        <w:tc>
          <w:tcPr>
            <w:tcW w:w="4211" w:type="dxa"/>
            <w:shd w:val="clear" w:color="auto" w:fill="BFBFBF" w:themeFill="background1" w:themeFillShade="BF"/>
          </w:tcPr>
          <w:p w14:paraId="1A050A00" w14:textId="1B8AE22F" w:rsidR="0094670E" w:rsidRPr="00065753" w:rsidRDefault="00B46476" w:rsidP="00FD31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Actividades</w:t>
            </w:r>
          </w:p>
        </w:tc>
        <w:tc>
          <w:tcPr>
            <w:tcW w:w="4433" w:type="dxa"/>
            <w:gridSpan w:val="2"/>
            <w:shd w:val="clear" w:color="auto" w:fill="BFBFBF" w:themeFill="background1" w:themeFillShade="BF"/>
          </w:tcPr>
          <w:p w14:paraId="4E5D6FC6" w14:textId="77777777" w:rsidR="0094670E" w:rsidRPr="00065753" w:rsidRDefault="0094670E" w:rsidP="00FD3186">
            <w:pPr>
              <w:jc w:val="center"/>
              <w:rPr>
                <w:b/>
                <w:sz w:val="24"/>
              </w:rPr>
            </w:pPr>
            <w:r w:rsidRPr="00065753">
              <w:rPr>
                <w:b/>
                <w:sz w:val="24"/>
              </w:rPr>
              <w:t>Fecha de cumplimiento</w:t>
            </w:r>
          </w:p>
        </w:tc>
      </w:tr>
      <w:tr w:rsidR="0094670E" w:rsidRPr="00065753" w14:paraId="4BAB6B43" w14:textId="77777777" w:rsidTr="00DE7193">
        <w:tc>
          <w:tcPr>
            <w:tcW w:w="4211" w:type="dxa"/>
          </w:tcPr>
          <w:p w14:paraId="1FC8EB4A" w14:textId="06BC07E6" w:rsidR="0094670E" w:rsidRPr="008E5108" w:rsidRDefault="007C7A3A" w:rsidP="00FD3186">
            <w:pPr>
              <w:rPr>
                <w:sz w:val="24"/>
              </w:rPr>
            </w:pPr>
            <w:r>
              <w:rPr>
                <w:sz w:val="24"/>
              </w:rPr>
              <w:t>Revisar los lineamientos que establece la Ley 1757 de 2015 y preparar un documento borrador de rendición de cuentas para el Senado de la República</w:t>
            </w:r>
            <w:r w:rsidR="0094670E" w:rsidRPr="008E5108">
              <w:rPr>
                <w:sz w:val="24"/>
              </w:rPr>
              <w:t>.</w:t>
            </w:r>
          </w:p>
        </w:tc>
        <w:tc>
          <w:tcPr>
            <w:tcW w:w="4433" w:type="dxa"/>
            <w:gridSpan w:val="2"/>
          </w:tcPr>
          <w:p w14:paraId="79F72E27" w14:textId="77777777" w:rsidR="0094670E" w:rsidRDefault="0094670E" w:rsidP="00FD3186">
            <w:pPr>
              <w:jc w:val="center"/>
              <w:rPr>
                <w:b/>
                <w:sz w:val="24"/>
              </w:rPr>
            </w:pPr>
          </w:p>
          <w:p w14:paraId="1AB277D2" w14:textId="77777777" w:rsidR="0094670E" w:rsidRPr="008E5108" w:rsidRDefault="0094670E" w:rsidP="00FD3186">
            <w:pPr>
              <w:jc w:val="center"/>
              <w:rPr>
                <w:sz w:val="24"/>
              </w:rPr>
            </w:pPr>
            <w:r w:rsidRPr="008E5108">
              <w:rPr>
                <w:sz w:val="24"/>
              </w:rPr>
              <w:t>Enero 27 de 2017</w:t>
            </w:r>
          </w:p>
        </w:tc>
      </w:tr>
      <w:tr w:rsidR="0094670E" w:rsidRPr="00065753" w14:paraId="623E2998" w14:textId="77777777" w:rsidTr="00DE7193">
        <w:tc>
          <w:tcPr>
            <w:tcW w:w="4211" w:type="dxa"/>
          </w:tcPr>
          <w:p w14:paraId="0A3EB71E" w14:textId="0ED12C33" w:rsidR="0094670E" w:rsidRPr="00065753" w:rsidRDefault="007C7A3A" w:rsidP="00FD3186">
            <w:pPr>
              <w:jc w:val="both"/>
              <w:rPr>
                <w:sz w:val="24"/>
              </w:rPr>
            </w:pPr>
            <w:r>
              <w:rPr>
                <w:sz w:val="24"/>
              </w:rPr>
              <w:t>Socializar el documento con organizaciones de sociedad civil y ciudadanía interesada e incluir comentarios y sugerencias en la estrategia de rendición de cuentas.</w:t>
            </w:r>
          </w:p>
        </w:tc>
        <w:tc>
          <w:tcPr>
            <w:tcW w:w="4433" w:type="dxa"/>
            <w:gridSpan w:val="2"/>
          </w:tcPr>
          <w:p w14:paraId="2303C235" w14:textId="7C4DBB98" w:rsidR="0094670E" w:rsidRPr="00065753" w:rsidRDefault="00686F9E" w:rsidP="00C12F47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Febrero</w:t>
            </w:r>
            <w:r w:rsidR="0094670E" w:rsidRPr="008E5108">
              <w:rPr>
                <w:sz w:val="24"/>
              </w:rPr>
              <w:t xml:space="preserve"> 2</w:t>
            </w:r>
            <w:r>
              <w:rPr>
                <w:sz w:val="24"/>
              </w:rPr>
              <w:t>4</w:t>
            </w:r>
            <w:r w:rsidR="0094670E" w:rsidRPr="008E5108">
              <w:rPr>
                <w:sz w:val="24"/>
              </w:rPr>
              <w:t xml:space="preserve"> de 2017</w:t>
            </w:r>
          </w:p>
        </w:tc>
      </w:tr>
      <w:tr w:rsidR="00C12F47" w:rsidRPr="00065753" w14:paraId="07CD3A97" w14:textId="77777777" w:rsidTr="00DE7193">
        <w:tc>
          <w:tcPr>
            <w:tcW w:w="4211" w:type="dxa"/>
          </w:tcPr>
          <w:p w14:paraId="4E0CD317" w14:textId="557E3E02" w:rsidR="00C12F47" w:rsidRDefault="00C12F47" w:rsidP="00C12F47">
            <w:pPr>
              <w:jc w:val="both"/>
              <w:rPr>
                <w:sz w:val="24"/>
              </w:rPr>
            </w:pPr>
            <w:r>
              <w:rPr>
                <w:sz w:val="24"/>
              </w:rPr>
              <w:t>Expedir una resolución para la rendición de cuentas.</w:t>
            </w:r>
          </w:p>
        </w:tc>
        <w:tc>
          <w:tcPr>
            <w:tcW w:w="4433" w:type="dxa"/>
            <w:gridSpan w:val="2"/>
          </w:tcPr>
          <w:p w14:paraId="5D0AF105" w14:textId="02377271" w:rsidR="00C12F47" w:rsidRDefault="00C12F47" w:rsidP="00686F9E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Abril 14 de 2017</w:t>
            </w:r>
          </w:p>
        </w:tc>
      </w:tr>
      <w:tr w:rsidR="0094670E" w:rsidRPr="00065753" w14:paraId="4F75A18F" w14:textId="77777777" w:rsidTr="00DE7193">
        <w:tc>
          <w:tcPr>
            <w:tcW w:w="4211" w:type="dxa"/>
          </w:tcPr>
          <w:p w14:paraId="05CE8ADB" w14:textId="7F642CC7" w:rsidR="0094670E" w:rsidRPr="00065753" w:rsidRDefault="00802337" w:rsidP="00802337">
            <w:pPr>
              <w:jc w:val="both"/>
              <w:rPr>
                <w:sz w:val="24"/>
              </w:rPr>
            </w:pPr>
            <w:r>
              <w:rPr>
                <w:sz w:val="24"/>
              </w:rPr>
              <w:t>Organizar la sesión de rendición de cuentas del Presidente del Senado bajo los nuevos lineamientos</w:t>
            </w:r>
            <w:r w:rsidR="0094670E" w:rsidRPr="00065753">
              <w:rPr>
                <w:sz w:val="24"/>
              </w:rPr>
              <w:t xml:space="preserve">. </w:t>
            </w:r>
          </w:p>
        </w:tc>
        <w:tc>
          <w:tcPr>
            <w:tcW w:w="4433" w:type="dxa"/>
            <w:gridSpan w:val="2"/>
          </w:tcPr>
          <w:p w14:paraId="5FB1B6D8" w14:textId="77777777" w:rsidR="0094670E" w:rsidRDefault="0094670E" w:rsidP="00FD3186">
            <w:pPr>
              <w:jc w:val="center"/>
              <w:rPr>
                <w:sz w:val="24"/>
              </w:rPr>
            </w:pPr>
          </w:p>
          <w:p w14:paraId="51629EDF" w14:textId="77777777" w:rsidR="0094670E" w:rsidRPr="00065753" w:rsidRDefault="0094670E" w:rsidP="00FD31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Junio 29 de 2017</w:t>
            </w:r>
          </w:p>
        </w:tc>
      </w:tr>
    </w:tbl>
    <w:p w14:paraId="7A551FC8" w14:textId="77777777" w:rsidR="0094670E" w:rsidRDefault="0094670E" w:rsidP="001D4418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1"/>
        <w:gridCol w:w="4402"/>
      </w:tblGrid>
      <w:tr w:rsidR="00DD150E" w:rsidRPr="00065753" w14:paraId="33058373" w14:textId="77777777" w:rsidTr="00DE7193">
        <w:tc>
          <w:tcPr>
            <w:tcW w:w="8613" w:type="dxa"/>
            <w:gridSpan w:val="2"/>
            <w:shd w:val="clear" w:color="auto" w:fill="BFBFBF" w:themeFill="background1" w:themeFillShade="BF"/>
          </w:tcPr>
          <w:p w14:paraId="4A18C334" w14:textId="706F415F" w:rsidR="00DD150E" w:rsidRPr="00065753" w:rsidRDefault="00DD150E" w:rsidP="00627A0B">
            <w:pPr>
              <w:jc w:val="center"/>
              <w:rPr>
                <w:sz w:val="24"/>
              </w:rPr>
            </w:pPr>
            <w:r w:rsidRPr="00065753">
              <w:rPr>
                <w:b/>
                <w:sz w:val="24"/>
              </w:rPr>
              <w:t>Tema:</w:t>
            </w:r>
            <w:r w:rsidRPr="00065753">
              <w:rPr>
                <w:sz w:val="24"/>
              </w:rPr>
              <w:t xml:space="preserve"> </w:t>
            </w:r>
            <w:r w:rsidR="00FD3186">
              <w:rPr>
                <w:sz w:val="24"/>
              </w:rPr>
              <w:t>Senado de la República en las regiones</w:t>
            </w:r>
          </w:p>
        </w:tc>
      </w:tr>
      <w:tr w:rsidR="00DD150E" w:rsidRPr="00065753" w14:paraId="47555C70" w14:textId="77777777" w:rsidTr="00DE7193">
        <w:tc>
          <w:tcPr>
            <w:tcW w:w="8613" w:type="dxa"/>
            <w:gridSpan w:val="2"/>
          </w:tcPr>
          <w:p w14:paraId="75909948" w14:textId="0AFE016F" w:rsidR="00DD150E" w:rsidRPr="00065753" w:rsidRDefault="00DD150E" w:rsidP="00107C51">
            <w:pPr>
              <w:jc w:val="both"/>
              <w:rPr>
                <w:sz w:val="24"/>
              </w:rPr>
            </w:pPr>
            <w:r w:rsidRPr="00065753">
              <w:rPr>
                <w:b/>
                <w:sz w:val="24"/>
              </w:rPr>
              <w:t>Compromiso número 1</w:t>
            </w:r>
            <w:r w:rsidR="00107C51">
              <w:rPr>
                <w:b/>
                <w:sz w:val="24"/>
              </w:rPr>
              <w:t>0</w:t>
            </w:r>
            <w:r w:rsidRPr="00065753">
              <w:rPr>
                <w:b/>
                <w:sz w:val="24"/>
              </w:rPr>
              <w:t>:</w:t>
            </w:r>
            <w:r w:rsidRPr="00065753">
              <w:rPr>
                <w:sz w:val="24"/>
              </w:rPr>
              <w:t xml:space="preserve"> </w:t>
            </w:r>
            <w:r w:rsidR="008F2D06">
              <w:rPr>
                <w:sz w:val="24"/>
              </w:rPr>
              <w:t xml:space="preserve">Promover espacios regionales </w:t>
            </w:r>
            <w:r w:rsidR="00065753" w:rsidRPr="00065753">
              <w:rPr>
                <w:sz w:val="24"/>
              </w:rPr>
              <w:t>que permita</w:t>
            </w:r>
            <w:r w:rsidR="008F2D06">
              <w:rPr>
                <w:sz w:val="24"/>
              </w:rPr>
              <w:t>n</w:t>
            </w:r>
            <w:r w:rsidR="00065753" w:rsidRPr="00065753">
              <w:rPr>
                <w:sz w:val="24"/>
              </w:rPr>
              <w:t xml:space="preserve"> acercar el Senado de la República a </w:t>
            </w:r>
            <w:r w:rsidR="008F2D06">
              <w:rPr>
                <w:sz w:val="24"/>
              </w:rPr>
              <w:t>los departamentos</w:t>
            </w:r>
            <w:r w:rsidR="00065753" w:rsidRPr="00065753">
              <w:rPr>
                <w:sz w:val="24"/>
              </w:rPr>
              <w:t>.</w:t>
            </w:r>
          </w:p>
        </w:tc>
      </w:tr>
      <w:tr w:rsidR="00DD150E" w:rsidRPr="00065753" w14:paraId="558BC07D" w14:textId="77777777" w:rsidTr="00DE7193">
        <w:tc>
          <w:tcPr>
            <w:tcW w:w="4211" w:type="dxa"/>
            <w:vAlign w:val="center"/>
          </w:tcPr>
          <w:p w14:paraId="30C80324" w14:textId="77777777" w:rsidR="00DD150E" w:rsidRPr="00065753" w:rsidRDefault="00DD150E" w:rsidP="00627A0B">
            <w:pPr>
              <w:rPr>
                <w:b/>
                <w:sz w:val="24"/>
              </w:rPr>
            </w:pPr>
            <w:r w:rsidRPr="00065753">
              <w:rPr>
                <w:b/>
                <w:sz w:val="24"/>
              </w:rPr>
              <w:t>Dependencia responsable:</w:t>
            </w:r>
          </w:p>
        </w:tc>
        <w:tc>
          <w:tcPr>
            <w:tcW w:w="4402" w:type="dxa"/>
          </w:tcPr>
          <w:p w14:paraId="042D3660" w14:textId="77777777" w:rsidR="00DD150E" w:rsidRPr="00065753" w:rsidRDefault="001E3B4D" w:rsidP="00BA1B0E">
            <w:pPr>
              <w:jc w:val="both"/>
              <w:rPr>
                <w:sz w:val="24"/>
              </w:rPr>
            </w:pPr>
            <w:r w:rsidRPr="00065753">
              <w:rPr>
                <w:sz w:val="24"/>
              </w:rPr>
              <w:t>Presidencia del Senado</w:t>
            </w:r>
          </w:p>
        </w:tc>
      </w:tr>
      <w:tr w:rsidR="00DD150E" w:rsidRPr="00065753" w14:paraId="5A30AE42" w14:textId="77777777" w:rsidTr="00DE7193">
        <w:tc>
          <w:tcPr>
            <w:tcW w:w="4211" w:type="dxa"/>
            <w:vAlign w:val="center"/>
          </w:tcPr>
          <w:p w14:paraId="06FDEBD3" w14:textId="0FFF5311" w:rsidR="00DD150E" w:rsidRPr="00065753" w:rsidRDefault="00DD150E" w:rsidP="00627A0B">
            <w:pPr>
              <w:rPr>
                <w:b/>
                <w:sz w:val="24"/>
              </w:rPr>
            </w:pPr>
            <w:r w:rsidRPr="00065753">
              <w:rPr>
                <w:b/>
                <w:sz w:val="24"/>
              </w:rPr>
              <w:t>Otros actores:</w:t>
            </w:r>
          </w:p>
        </w:tc>
        <w:tc>
          <w:tcPr>
            <w:tcW w:w="4402" w:type="dxa"/>
          </w:tcPr>
          <w:p w14:paraId="564CC50F" w14:textId="12B0B428" w:rsidR="00DD150E" w:rsidRPr="00065753" w:rsidRDefault="00DD150E" w:rsidP="00BA1B0E">
            <w:pPr>
              <w:jc w:val="both"/>
              <w:rPr>
                <w:sz w:val="24"/>
              </w:rPr>
            </w:pPr>
          </w:p>
        </w:tc>
      </w:tr>
      <w:tr w:rsidR="00DD150E" w:rsidRPr="00065753" w14:paraId="141FB1AC" w14:textId="77777777" w:rsidTr="00DE7193">
        <w:tc>
          <w:tcPr>
            <w:tcW w:w="4211" w:type="dxa"/>
            <w:vAlign w:val="center"/>
          </w:tcPr>
          <w:p w14:paraId="189A03B4" w14:textId="77777777" w:rsidR="00DD150E" w:rsidRPr="00065753" w:rsidRDefault="00DD150E" w:rsidP="00627A0B">
            <w:pPr>
              <w:rPr>
                <w:b/>
                <w:sz w:val="24"/>
              </w:rPr>
            </w:pPr>
            <w:r w:rsidRPr="00065753">
              <w:rPr>
                <w:b/>
                <w:sz w:val="24"/>
              </w:rPr>
              <w:t>Objetivo principal:</w:t>
            </w:r>
          </w:p>
        </w:tc>
        <w:tc>
          <w:tcPr>
            <w:tcW w:w="4402" w:type="dxa"/>
          </w:tcPr>
          <w:p w14:paraId="1FF4F9CB" w14:textId="4E2C0110" w:rsidR="00BA1B0E" w:rsidRPr="00065753" w:rsidRDefault="00BA1B0E" w:rsidP="00FA66C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86F9E">
              <w:rPr>
                <w:sz w:val="24"/>
              </w:rPr>
              <w:t xml:space="preserve">Acercar los Senadores de la República a las </w:t>
            </w:r>
            <w:r w:rsidR="00FA66C9">
              <w:rPr>
                <w:sz w:val="24"/>
              </w:rPr>
              <w:t xml:space="preserve">regiones más apartadas del país, con el propósito debatir temáticas de interés para  los territorios y darle a conocer a la ciudadanía las medidas que se están </w:t>
            </w:r>
            <w:r w:rsidR="00FA66C9">
              <w:rPr>
                <w:sz w:val="24"/>
              </w:rPr>
              <w:lastRenderedPageBreak/>
              <w:t>desarrollando.</w:t>
            </w:r>
          </w:p>
        </w:tc>
      </w:tr>
      <w:tr w:rsidR="00DD150E" w:rsidRPr="00065753" w14:paraId="4DB9C866" w14:textId="77777777" w:rsidTr="00DE7193">
        <w:tc>
          <w:tcPr>
            <w:tcW w:w="4211" w:type="dxa"/>
            <w:vAlign w:val="center"/>
          </w:tcPr>
          <w:p w14:paraId="1EEFCD8E" w14:textId="77777777" w:rsidR="00DD150E" w:rsidRPr="00065753" w:rsidRDefault="00DD150E" w:rsidP="00627A0B">
            <w:pPr>
              <w:rPr>
                <w:b/>
                <w:sz w:val="24"/>
              </w:rPr>
            </w:pPr>
            <w:r w:rsidRPr="00065753">
              <w:rPr>
                <w:b/>
                <w:sz w:val="24"/>
              </w:rPr>
              <w:lastRenderedPageBreak/>
              <w:t>Breve descripción del compromiso:</w:t>
            </w:r>
          </w:p>
        </w:tc>
        <w:tc>
          <w:tcPr>
            <w:tcW w:w="4402" w:type="dxa"/>
          </w:tcPr>
          <w:p w14:paraId="432EC02C" w14:textId="19118692" w:rsidR="00DD150E" w:rsidRDefault="001E3B4D" w:rsidP="008F2D06">
            <w:pPr>
              <w:jc w:val="both"/>
              <w:rPr>
                <w:sz w:val="24"/>
              </w:rPr>
            </w:pPr>
            <w:r w:rsidRPr="00065753">
              <w:rPr>
                <w:sz w:val="24"/>
              </w:rPr>
              <w:t xml:space="preserve">Por medio de foros regionales, en los que participarán Senadores de cada </w:t>
            </w:r>
            <w:r w:rsidR="004A779E">
              <w:rPr>
                <w:sz w:val="24"/>
              </w:rPr>
              <w:t>d</w:t>
            </w:r>
            <w:r w:rsidRPr="00065753">
              <w:rPr>
                <w:sz w:val="24"/>
              </w:rPr>
              <w:t>epartamento y expertos sobre un tema de interés para la región</w:t>
            </w:r>
            <w:r w:rsidR="004A779E">
              <w:rPr>
                <w:sz w:val="24"/>
              </w:rPr>
              <w:t>,</w:t>
            </w:r>
            <w:r w:rsidRPr="00065753">
              <w:rPr>
                <w:sz w:val="24"/>
              </w:rPr>
              <w:t xml:space="preserve"> se buscará acercar </w:t>
            </w:r>
            <w:r w:rsidR="00C12F47">
              <w:rPr>
                <w:sz w:val="24"/>
              </w:rPr>
              <w:t>a</w:t>
            </w:r>
            <w:r w:rsidRPr="00065753">
              <w:rPr>
                <w:sz w:val="24"/>
              </w:rPr>
              <w:t xml:space="preserve">l Senado y la labor legislativa a los ciudadanos de todo el país. </w:t>
            </w:r>
            <w:r w:rsidR="008F2D06">
              <w:rPr>
                <w:sz w:val="24"/>
              </w:rPr>
              <w:t xml:space="preserve">Durante estos espacios se discutirá una temática de interés para el departamento y se recogerán las intervenciones de los ciudadanos que serán recopiladas en un documento de política pública.  </w:t>
            </w:r>
          </w:p>
          <w:p w14:paraId="70AD91A8" w14:textId="6E96EB01" w:rsidR="008F2D06" w:rsidRPr="00065753" w:rsidRDefault="00FD3186" w:rsidP="00FD31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El foro regional tendrá una sección de pedagogía legislativa. </w:t>
            </w:r>
          </w:p>
        </w:tc>
      </w:tr>
      <w:tr w:rsidR="00DD150E" w:rsidRPr="00065753" w14:paraId="1A153868" w14:textId="77777777" w:rsidTr="00DE7193">
        <w:tc>
          <w:tcPr>
            <w:tcW w:w="4211" w:type="dxa"/>
            <w:shd w:val="clear" w:color="auto" w:fill="BFBFBF" w:themeFill="background1" w:themeFillShade="BF"/>
          </w:tcPr>
          <w:p w14:paraId="6B49E052" w14:textId="315452F6" w:rsidR="00DD150E" w:rsidRPr="00065753" w:rsidRDefault="00FD3186" w:rsidP="00BA1B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Actividades</w:t>
            </w:r>
          </w:p>
        </w:tc>
        <w:tc>
          <w:tcPr>
            <w:tcW w:w="4402" w:type="dxa"/>
            <w:shd w:val="clear" w:color="auto" w:fill="BFBFBF" w:themeFill="background1" w:themeFillShade="BF"/>
          </w:tcPr>
          <w:p w14:paraId="0C2F9FE1" w14:textId="77777777" w:rsidR="00DD150E" w:rsidRPr="00065753" w:rsidRDefault="00DD150E" w:rsidP="00BA1B0E">
            <w:pPr>
              <w:jc w:val="center"/>
              <w:rPr>
                <w:b/>
                <w:sz w:val="24"/>
              </w:rPr>
            </w:pPr>
            <w:r w:rsidRPr="00065753">
              <w:rPr>
                <w:b/>
                <w:sz w:val="24"/>
              </w:rPr>
              <w:t>Fecha de cumplimiento</w:t>
            </w:r>
          </w:p>
        </w:tc>
      </w:tr>
      <w:tr w:rsidR="00DD150E" w:rsidRPr="00065753" w14:paraId="51C3D9EC" w14:textId="77777777" w:rsidTr="00DE7193">
        <w:tc>
          <w:tcPr>
            <w:tcW w:w="4211" w:type="dxa"/>
          </w:tcPr>
          <w:p w14:paraId="679DAD32" w14:textId="77777777" w:rsidR="00DD150E" w:rsidRPr="00065753" w:rsidRDefault="001E3B4D" w:rsidP="00BA1B0E">
            <w:pPr>
              <w:jc w:val="both"/>
              <w:rPr>
                <w:sz w:val="24"/>
              </w:rPr>
            </w:pPr>
            <w:r w:rsidRPr="00065753">
              <w:rPr>
                <w:sz w:val="24"/>
              </w:rPr>
              <w:t xml:space="preserve">Elaborar cronograma de foros regionales y compartirlo públicamente. </w:t>
            </w:r>
          </w:p>
        </w:tc>
        <w:tc>
          <w:tcPr>
            <w:tcW w:w="4402" w:type="dxa"/>
          </w:tcPr>
          <w:p w14:paraId="270A50A0" w14:textId="77777777" w:rsidR="00DD150E" w:rsidRPr="00065753" w:rsidRDefault="008E5108" w:rsidP="00BA1B0E">
            <w:pPr>
              <w:spacing w:before="240"/>
              <w:jc w:val="center"/>
              <w:rPr>
                <w:sz w:val="24"/>
              </w:rPr>
            </w:pPr>
            <w:r w:rsidRPr="008E5108">
              <w:rPr>
                <w:sz w:val="24"/>
              </w:rPr>
              <w:t>Enero 27 de 2017</w:t>
            </w:r>
          </w:p>
        </w:tc>
      </w:tr>
      <w:tr w:rsidR="001E3B4D" w:rsidRPr="00065753" w14:paraId="2E7A5F36" w14:textId="77777777" w:rsidTr="00DE7193">
        <w:tc>
          <w:tcPr>
            <w:tcW w:w="4211" w:type="dxa"/>
          </w:tcPr>
          <w:p w14:paraId="618C1DBB" w14:textId="77777777" w:rsidR="001E3B4D" w:rsidRPr="00065753" w:rsidRDefault="001E3B4D" w:rsidP="00BA1B0E">
            <w:pPr>
              <w:jc w:val="both"/>
              <w:rPr>
                <w:sz w:val="24"/>
              </w:rPr>
            </w:pPr>
            <w:r w:rsidRPr="00065753">
              <w:rPr>
                <w:sz w:val="24"/>
              </w:rPr>
              <w:t xml:space="preserve">Al finalizar todos los foros regionales elaborar un documento de </w:t>
            </w:r>
            <w:r w:rsidR="008E5108">
              <w:rPr>
                <w:sz w:val="24"/>
              </w:rPr>
              <w:t>política pública con los aportes, sugerencias y comentarios</w:t>
            </w:r>
            <w:r w:rsidRPr="00065753">
              <w:rPr>
                <w:sz w:val="24"/>
              </w:rPr>
              <w:t xml:space="preserve"> que</w:t>
            </w:r>
            <w:r w:rsidR="008E5108">
              <w:rPr>
                <w:sz w:val="24"/>
              </w:rPr>
              <w:t xml:space="preserve"> se</w:t>
            </w:r>
            <w:r w:rsidRPr="00065753">
              <w:rPr>
                <w:sz w:val="24"/>
              </w:rPr>
              <w:t xml:space="preserve"> recogieron en ca</w:t>
            </w:r>
            <w:r w:rsidR="008E5108">
              <w:rPr>
                <w:sz w:val="24"/>
              </w:rPr>
              <w:t>da una las sesiones</w:t>
            </w:r>
            <w:r w:rsidRPr="00065753">
              <w:rPr>
                <w:sz w:val="24"/>
              </w:rPr>
              <w:t xml:space="preserve">. </w:t>
            </w:r>
          </w:p>
        </w:tc>
        <w:tc>
          <w:tcPr>
            <w:tcW w:w="4402" w:type="dxa"/>
          </w:tcPr>
          <w:p w14:paraId="575D7775" w14:textId="77777777" w:rsidR="008E5108" w:rsidRDefault="008E5108" w:rsidP="008E5108">
            <w:pPr>
              <w:jc w:val="center"/>
              <w:rPr>
                <w:sz w:val="24"/>
              </w:rPr>
            </w:pPr>
          </w:p>
          <w:p w14:paraId="37BCAC41" w14:textId="77777777" w:rsidR="008E5108" w:rsidRDefault="008E5108" w:rsidP="008E5108">
            <w:pPr>
              <w:jc w:val="center"/>
              <w:rPr>
                <w:sz w:val="24"/>
              </w:rPr>
            </w:pPr>
          </w:p>
          <w:p w14:paraId="5C2910E7" w14:textId="77777777" w:rsidR="001E3B4D" w:rsidRPr="00065753" w:rsidRDefault="008E5108" w:rsidP="008E51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Junio 29 de 2017</w:t>
            </w:r>
          </w:p>
        </w:tc>
      </w:tr>
    </w:tbl>
    <w:p w14:paraId="27A366AC" w14:textId="77777777" w:rsidR="001D4418" w:rsidRPr="00065753" w:rsidRDefault="001D4418" w:rsidP="00414D2D">
      <w:pPr>
        <w:jc w:val="both"/>
        <w:rPr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1"/>
        <w:gridCol w:w="4283"/>
      </w:tblGrid>
      <w:tr w:rsidR="00FA66C9" w:rsidRPr="00065753" w14:paraId="38C900E2" w14:textId="77777777" w:rsidTr="00DE7193">
        <w:tc>
          <w:tcPr>
            <w:tcW w:w="8494" w:type="dxa"/>
            <w:gridSpan w:val="2"/>
            <w:shd w:val="clear" w:color="auto" w:fill="BFBFBF" w:themeFill="background1" w:themeFillShade="BF"/>
          </w:tcPr>
          <w:p w14:paraId="1783DD2F" w14:textId="77777777" w:rsidR="00FA66C9" w:rsidRPr="00065753" w:rsidRDefault="00FA66C9" w:rsidP="00DE7193">
            <w:pPr>
              <w:jc w:val="center"/>
              <w:rPr>
                <w:sz w:val="24"/>
              </w:rPr>
            </w:pPr>
            <w:r w:rsidRPr="00065753">
              <w:rPr>
                <w:b/>
                <w:sz w:val="24"/>
              </w:rPr>
              <w:t>Tema:</w:t>
            </w:r>
            <w:r w:rsidRPr="00065753">
              <w:rPr>
                <w:sz w:val="24"/>
              </w:rPr>
              <w:t xml:space="preserve"> </w:t>
            </w:r>
            <w:r>
              <w:rPr>
                <w:sz w:val="24"/>
              </w:rPr>
              <w:t>Sitio web Senado de la República</w:t>
            </w:r>
          </w:p>
        </w:tc>
      </w:tr>
      <w:tr w:rsidR="00FA66C9" w:rsidRPr="00065753" w14:paraId="62F6C34F" w14:textId="77777777" w:rsidTr="00DA24DB">
        <w:tc>
          <w:tcPr>
            <w:tcW w:w="8494" w:type="dxa"/>
            <w:gridSpan w:val="2"/>
          </w:tcPr>
          <w:p w14:paraId="1233A968" w14:textId="363E6F68" w:rsidR="00FA66C9" w:rsidRPr="00065753" w:rsidRDefault="00FA66C9" w:rsidP="00FA66C9">
            <w:pPr>
              <w:jc w:val="both"/>
              <w:rPr>
                <w:sz w:val="24"/>
              </w:rPr>
            </w:pPr>
            <w:r w:rsidRPr="00065753">
              <w:rPr>
                <w:b/>
                <w:sz w:val="24"/>
              </w:rPr>
              <w:t>Compromiso número 1</w:t>
            </w:r>
            <w:r w:rsidR="00107C51">
              <w:rPr>
                <w:b/>
                <w:sz w:val="24"/>
              </w:rPr>
              <w:t>1</w:t>
            </w:r>
            <w:r w:rsidRPr="00065753">
              <w:rPr>
                <w:b/>
                <w:sz w:val="24"/>
              </w:rPr>
              <w:t>:</w:t>
            </w:r>
            <w:r w:rsidRPr="0006575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Reformar el sitio web del Senado de la República para tener un canal de comunicación más comprensible y </w:t>
            </w:r>
            <w:proofErr w:type="gramStart"/>
            <w:r>
              <w:rPr>
                <w:sz w:val="24"/>
              </w:rPr>
              <w:t>actualizado</w:t>
            </w:r>
            <w:proofErr w:type="gramEnd"/>
            <w:r>
              <w:rPr>
                <w:sz w:val="24"/>
              </w:rPr>
              <w:t xml:space="preserve"> con la ciudadanía</w:t>
            </w:r>
            <w:r w:rsidRPr="00065753">
              <w:rPr>
                <w:sz w:val="24"/>
              </w:rPr>
              <w:t>.</w:t>
            </w:r>
          </w:p>
        </w:tc>
      </w:tr>
      <w:tr w:rsidR="00FA66C9" w:rsidRPr="00065753" w14:paraId="544C3BDE" w14:textId="77777777" w:rsidTr="00DA24DB">
        <w:tc>
          <w:tcPr>
            <w:tcW w:w="4211" w:type="dxa"/>
          </w:tcPr>
          <w:p w14:paraId="2FAFA74F" w14:textId="77777777" w:rsidR="00FA66C9" w:rsidRPr="00065753" w:rsidRDefault="00FA66C9" w:rsidP="00DA24DB">
            <w:pPr>
              <w:jc w:val="both"/>
              <w:rPr>
                <w:b/>
                <w:sz w:val="24"/>
              </w:rPr>
            </w:pPr>
            <w:r w:rsidRPr="00065753">
              <w:rPr>
                <w:b/>
                <w:sz w:val="24"/>
              </w:rPr>
              <w:t>Dependencia responsable:</w:t>
            </w:r>
          </w:p>
        </w:tc>
        <w:tc>
          <w:tcPr>
            <w:tcW w:w="4283" w:type="dxa"/>
          </w:tcPr>
          <w:p w14:paraId="00B253FA" w14:textId="70291F81" w:rsidR="00FA66C9" w:rsidRPr="00065753" w:rsidRDefault="00FA66C9" w:rsidP="00086368">
            <w:pPr>
              <w:jc w:val="both"/>
              <w:rPr>
                <w:sz w:val="24"/>
              </w:rPr>
            </w:pPr>
            <w:r w:rsidRPr="00065753">
              <w:rPr>
                <w:sz w:val="24"/>
              </w:rPr>
              <w:t>Presidencia del Senado</w:t>
            </w:r>
            <w:r>
              <w:rPr>
                <w:sz w:val="24"/>
              </w:rPr>
              <w:t>, Prensa, División de Planeación y Sistemas.</w:t>
            </w:r>
          </w:p>
        </w:tc>
      </w:tr>
      <w:tr w:rsidR="00FA66C9" w:rsidRPr="00065753" w14:paraId="2AC883B1" w14:textId="77777777" w:rsidTr="00DA24DB">
        <w:tc>
          <w:tcPr>
            <w:tcW w:w="4211" w:type="dxa"/>
          </w:tcPr>
          <w:p w14:paraId="173CEF7C" w14:textId="77777777" w:rsidR="00FA66C9" w:rsidRPr="00065753" w:rsidRDefault="00FA66C9" w:rsidP="00DA24DB">
            <w:pPr>
              <w:jc w:val="both"/>
              <w:rPr>
                <w:b/>
                <w:sz w:val="24"/>
              </w:rPr>
            </w:pPr>
            <w:r w:rsidRPr="00065753">
              <w:rPr>
                <w:b/>
                <w:sz w:val="24"/>
              </w:rPr>
              <w:t>Otros actores:</w:t>
            </w:r>
          </w:p>
        </w:tc>
        <w:tc>
          <w:tcPr>
            <w:tcW w:w="4283" w:type="dxa"/>
          </w:tcPr>
          <w:p w14:paraId="17BC384C" w14:textId="799E9570" w:rsidR="00FA66C9" w:rsidRPr="00065753" w:rsidRDefault="00FA66C9" w:rsidP="00DA24D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Secretaría de Transparencia de la Presidencia de la República. </w:t>
            </w:r>
          </w:p>
        </w:tc>
      </w:tr>
      <w:tr w:rsidR="00FA66C9" w:rsidRPr="00065753" w14:paraId="64FCBECA" w14:textId="77777777" w:rsidTr="00DA24DB">
        <w:tc>
          <w:tcPr>
            <w:tcW w:w="4211" w:type="dxa"/>
          </w:tcPr>
          <w:p w14:paraId="6970ED19" w14:textId="77777777" w:rsidR="00FA66C9" w:rsidRPr="00065753" w:rsidRDefault="00FA66C9" w:rsidP="00DA24DB">
            <w:pPr>
              <w:jc w:val="both"/>
              <w:rPr>
                <w:b/>
                <w:sz w:val="24"/>
              </w:rPr>
            </w:pPr>
            <w:r w:rsidRPr="00065753">
              <w:rPr>
                <w:b/>
                <w:sz w:val="24"/>
              </w:rPr>
              <w:t>Objetivo principal:</w:t>
            </w:r>
          </w:p>
        </w:tc>
        <w:tc>
          <w:tcPr>
            <w:tcW w:w="4283" w:type="dxa"/>
          </w:tcPr>
          <w:p w14:paraId="2C44C315" w14:textId="1AAAFECE" w:rsidR="00FA66C9" w:rsidRPr="00065753" w:rsidRDefault="00FA66C9" w:rsidP="00FA66C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Actualizar el sitio web del Senado de la República con el propósito de contar con un canal de información comprensible y </w:t>
            </w:r>
            <w:proofErr w:type="gramStart"/>
            <w:r>
              <w:rPr>
                <w:sz w:val="24"/>
              </w:rPr>
              <w:t>actualizado</w:t>
            </w:r>
            <w:proofErr w:type="gramEnd"/>
            <w:r>
              <w:rPr>
                <w:sz w:val="24"/>
              </w:rPr>
              <w:t xml:space="preserve"> al cual se pueda remitir la ciudadanía para buscar información institucional.   </w:t>
            </w:r>
          </w:p>
        </w:tc>
      </w:tr>
      <w:tr w:rsidR="00FA66C9" w:rsidRPr="00065753" w14:paraId="29602BDF" w14:textId="77777777" w:rsidTr="00DA24DB">
        <w:tc>
          <w:tcPr>
            <w:tcW w:w="4211" w:type="dxa"/>
          </w:tcPr>
          <w:p w14:paraId="4F303422" w14:textId="77777777" w:rsidR="00FA66C9" w:rsidRPr="00065753" w:rsidRDefault="00FA66C9" w:rsidP="00DA24DB">
            <w:pPr>
              <w:jc w:val="both"/>
              <w:rPr>
                <w:b/>
                <w:sz w:val="24"/>
              </w:rPr>
            </w:pPr>
            <w:r w:rsidRPr="00065753">
              <w:rPr>
                <w:b/>
                <w:sz w:val="24"/>
              </w:rPr>
              <w:t>Breve descripción del compromiso:</w:t>
            </w:r>
          </w:p>
        </w:tc>
        <w:tc>
          <w:tcPr>
            <w:tcW w:w="4283" w:type="dxa"/>
          </w:tcPr>
          <w:p w14:paraId="074CD3A6" w14:textId="11CCD5BE" w:rsidR="00FA66C9" w:rsidRPr="00065753" w:rsidRDefault="00FA66C9" w:rsidP="00FA66C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Revisar la actual página web del Senado de la República </w:t>
            </w:r>
            <w:r w:rsidR="00086368">
              <w:rPr>
                <w:sz w:val="24"/>
              </w:rPr>
              <w:t xml:space="preserve">para verificar qué información se está publicando, de qué forma y así identificar cómo se puede mejorar este canal de comunicación, que </w:t>
            </w:r>
            <w:r w:rsidR="00086368">
              <w:rPr>
                <w:sz w:val="24"/>
              </w:rPr>
              <w:lastRenderedPageBreak/>
              <w:t xml:space="preserve">es la principal fuente de información del </w:t>
            </w:r>
            <w:bookmarkStart w:id="0" w:name="_GoBack"/>
            <w:bookmarkEnd w:id="0"/>
            <w:r w:rsidR="00086368">
              <w:rPr>
                <w:sz w:val="24"/>
              </w:rPr>
              <w:t xml:space="preserve">Senado de la República con la ciudadanía.  </w:t>
            </w:r>
          </w:p>
        </w:tc>
      </w:tr>
      <w:tr w:rsidR="00FA66C9" w:rsidRPr="00065753" w14:paraId="15804929" w14:textId="77777777" w:rsidTr="00DE7193">
        <w:tc>
          <w:tcPr>
            <w:tcW w:w="4211" w:type="dxa"/>
            <w:shd w:val="clear" w:color="auto" w:fill="BFBFBF" w:themeFill="background1" w:themeFillShade="BF"/>
          </w:tcPr>
          <w:p w14:paraId="697FD610" w14:textId="77777777" w:rsidR="00FA66C9" w:rsidRPr="00065753" w:rsidRDefault="00FA66C9" w:rsidP="00DA24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Actividades</w:t>
            </w:r>
          </w:p>
        </w:tc>
        <w:tc>
          <w:tcPr>
            <w:tcW w:w="4283" w:type="dxa"/>
            <w:shd w:val="clear" w:color="auto" w:fill="BFBFBF" w:themeFill="background1" w:themeFillShade="BF"/>
          </w:tcPr>
          <w:p w14:paraId="68440BA9" w14:textId="77777777" w:rsidR="00FA66C9" w:rsidRPr="00065753" w:rsidRDefault="00FA66C9" w:rsidP="00DA24DB">
            <w:pPr>
              <w:jc w:val="center"/>
              <w:rPr>
                <w:b/>
                <w:sz w:val="24"/>
              </w:rPr>
            </w:pPr>
            <w:r w:rsidRPr="00065753">
              <w:rPr>
                <w:b/>
                <w:sz w:val="24"/>
              </w:rPr>
              <w:t>Fecha de cumplimiento</w:t>
            </w:r>
          </w:p>
        </w:tc>
      </w:tr>
      <w:tr w:rsidR="00FA66C9" w:rsidRPr="00065753" w14:paraId="22C1E71E" w14:textId="77777777" w:rsidTr="00DA24DB">
        <w:tc>
          <w:tcPr>
            <w:tcW w:w="4211" w:type="dxa"/>
          </w:tcPr>
          <w:p w14:paraId="7583598C" w14:textId="2B5ED0B5" w:rsidR="00FA66C9" w:rsidRPr="00065753" w:rsidRDefault="00FA66C9" w:rsidP="00086368">
            <w:pPr>
              <w:jc w:val="both"/>
              <w:rPr>
                <w:sz w:val="24"/>
              </w:rPr>
            </w:pPr>
            <w:r w:rsidRPr="00065753">
              <w:rPr>
                <w:sz w:val="24"/>
              </w:rPr>
              <w:t xml:space="preserve"> </w:t>
            </w:r>
            <w:r w:rsidR="00086368">
              <w:rPr>
                <w:sz w:val="24"/>
              </w:rPr>
              <w:t xml:space="preserve">Revisión del sitio web del Senado. </w:t>
            </w:r>
          </w:p>
        </w:tc>
        <w:tc>
          <w:tcPr>
            <w:tcW w:w="4283" w:type="dxa"/>
          </w:tcPr>
          <w:p w14:paraId="4B0F3DC7" w14:textId="6DCB7A87" w:rsidR="00FA66C9" w:rsidRPr="00065753" w:rsidRDefault="00086368" w:rsidP="00086368">
            <w:pPr>
              <w:tabs>
                <w:tab w:val="left" w:pos="2528"/>
              </w:tabs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Diciembre 22 de 2016</w:t>
            </w:r>
          </w:p>
        </w:tc>
      </w:tr>
      <w:tr w:rsidR="00FA66C9" w:rsidRPr="00065753" w14:paraId="424DF707" w14:textId="77777777" w:rsidTr="00DA24DB">
        <w:tc>
          <w:tcPr>
            <w:tcW w:w="4211" w:type="dxa"/>
          </w:tcPr>
          <w:p w14:paraId="03CC2BFD" w14:textId="4F3D5798" w:rsidR="00FA66C9" w:rsidRPr="00065753" w:rsidRDefault="00086368" w:rsidP="00DA24DB">
            <w:pPr>
              <w:jc w:val="both"/>
              <w:rPr>
                <w:sz w:val="24"/>
              </w:rPr>
            </w:pPr>
            <w:r>
              <w:rPr>
                <w:sz w:val="24"/>
              </w:rPr>
              <w:t>Desarrollo tecnológico de la actualización del sitio web del Senado.</w:t>
            </w:r>
          </w:p>
        </w:tc>
        <w:tc>
          <w:tcPr>
            <w:tcW w:w="4283" w:type="dxa"/>
          </w:tcPr>
          <w:p w14:paraId="4AC04454" w14:textId="77777777" w:rsidR="00FA66C9" w:rsidRDefault="00FA66C9" w:rsidP="00DA24DB">
            <w:pPr>
              <w:jc w:val="center"/>
              <w:rPr>
                <w:sz w:val="24"/>
              </w:rPr>
            </w:pPr>
          </w:p>
          <w:p w14:paraId="4D0A25ED" w14:textId="65E21133" w:rsidR="00FA66C9" w:rsidRDefault="00086368" w:rsidP="00DA24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Enero 27 de 2017</w:t>
            </w:r>
          </w:p>
          <w:p w14:paraId="195DE604" w14:textId="77777777" w:rsidR="00FA66C9" w:rsidRPr="00065753" w:rsidRDefault="00FA66C9" w:rsidP="00DA24DB">
            <w:pPr>
              <w:jc w:val="center"/>
              <w:rPr>
                <w:sz w:val="24"/>
              </w:rPr>
            </w:pPr>
          </w:p>
        </w:tc>
      </w:tr>
      <w:tr w:rsidR="00086368" w:rsidRPr="00065753" w14:paraId="656CA70E" w14:textId="77777777" w:rsidTr="00DA24DB">
        <w:tc>
          <w:tcPr>
            <w:tcW w:w="4211" w:type="dxa"/>
          </w:tcPr>
          <w:p w14:paraId="1222F74D" w14:textId="6B47D273" w:rsidR="00086368" w:rsidRDefault="00086368" w:rsidP="00DA24DB">
            <w:pPr>
              <w:jc w:val="both"/>
              <w:rPr>
                <w:sz w:val="24"/>
              </w:rPr>
            </w:pPr>
            <w:r>
              <w:rPr>
                <w:sz w:val="24"/>
              </w:rPr>
              <w:t>Lanzamiento y socialización del sitio web del Senado ante la opinión pública.</w:t>
            </w:r>
          </w:p>
        </w:tc>
        <w:tc>
          <w:tcPr>
            <w:tcW w:w="4283" w:type="dxa"/>
          </w:tcPr>
          <w:p w14:paraId="62760A0E" w14:textId="2CBAC1B2" w:rsidR="00086368" w:rsidRDefault="00086368" w:rsidP="00DA24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Febrero 05 de 2017</w:t>
            </w:r>
          </w:p>
        </w:tc>
      </w:tr>
    </w:tbl>
    <w:p w14:paraId="42A695F9" w14:textId="5B4E8E5B" w:rsidR="00627A0B" w:rsidRDefault="00627A0B">
      <w:pPr>
        <w:rPr>
          <w:sz w:val="24"/>
        </w:rPr>
      </w:pPr>
    </w:p>
    <w:p w14:paraId="442ED4A8" w14:textId="27C66C4C" w:rsidR="000A2801" w:rsidRDefault="00DA7A7C" w:rsidP="00DE7193">
      <w:pPr>
        <w:jc w:val="both"/>
        <w:rPr>
          <w:sz w:val="24"/>
        </w:rPr>
      </w:pPr>
      <w:r>
        <w:rPr>
          <w:sz w:val="24"/>
        </w:rPr>
        <w:t>E</w:t>
      </w:r>
      <w:r w:rsidR="00636815">
        <w:rPr>
          <w:sz w:val="24"/>
        </w:rPr>
        <w:t xml:space="preserve">n constancia se firma en la ciudad de Bogotá a los 30 días del mes </w:t>
      </w:r>
      <w:r w:rsidR="00086368">
        <w:rPr>
          <w:sz w:val="24"/>
        </w:rPr>
        <w:t>n</w:t>
      </w:r>
      <w:r w:rsidR="00636815">
        <w:rPr>
          <w:sz w:val="24"/>
        </w:rPr>
        <w:t>oviembre del año 2016,</w:t>
      </w:r>
    </w:p>
    <w:p w14:paraId="1BF4FD93" w14:textId="77777777" w:rsidR="00141559" w:rsidRDefault="00141559" w:rsidP="00DE7193">
      <w:pPr>
        <w:jc w:val="both"/>
        <w:rPr>
          <w:sz w:val="24"/>
        </w:rPr>
      </w:pPr>
    </w:p>
    <w:p w14:paraId="20B0AB00" w14:textId="77777777" w:rsidR="00141559" w:rsidRDefault="00141559" w:rsidP="00DE7193">
      <w:pPr>
        <w:jc w:val="both"/>
        <w:rPr>
          <w:sz w:val="24"/>
        </w:rPr>
      </w:pPr>
    </w:p>
    <w:p w14:paraId="39DAB78E" w14:textId="6FB82F8E" w:rsidR="001D4389" w:rsidRDefault="001D4389" w:rsidP="000A2801">
      <w:pPr>
        <w:spacing w:after="0"/>
        <w:jc w:val="center"/>
        <w:rPr>
          <w:sz w:val="24"/>
        </w:rPr>
      </w:pPr>
      <w:r>
        <w:rPr>
          <w:sz w:val="24"/>
        </w:rPr>
        <w:t>__________________________________</w:t>
      </w:r>
    </w:p>
    <w:p w14:paraId="3E98FB1C" w14:textId="60B0B41D" w:rsidR="001D4389" w:rsidRDefault="002373D7" w:rsidP="000A2801">
      <w:pPr>
        <w:spacing w:after="0"/>
        <w:jc w:val="center"/>
        <w:rPr>
          <w:sz w:val="24"/>
        </w:rPr>
      </w:pPr>
      <w:r>
        <w:rPr>
          <w:sz w:val="24"/>
        </w:rPr>
        <w:t xml:space="preserve">Oscar </w:t>
      </w:r>
      <w:r w:rsidR="001D4389">
        <w:rPr>
          <w:sz w:val="24"/>
        </w:rPr>
        <w:t>Mauricio Lizcano Arango</w:t>
      </w:r>
    </w:p>
    <w:p w14:paraId="0DE64235" w14:textId="41397492" w:rsidR="001D4389" w:rsidRDefault="001D4389" w:rsidP="000A2801">
      <w:pPr>
        <w:spacing w:after="0"/>
        <w:jc w:val="center"/>
        <w:rPr>
          <w:sz w:val="24"/>
        </w:rPr>
      </w:pPr>
      <w:r>
        <w:rPr>
          <w:sz w:val="24"/>
        </w:rPr>
        <w:t>Presidente del Senado de la República</w:t>
      </w:r>
    </w:p>
    <w:p w14:paraId="349CD420" w14:textId="77777777" w:rsidR="00141559" w:rsidRDefault="00141559" w:rsidP="000A2801">
      <w:pPr>
        <w:spacing w:after="0"/>
        <w:jc w:val="center"/>
        <w:rPr>
          <w:sz w:val="24"/>
        </w:rPr>
      </w:pPr>
    </w:p>
    <w:p w14:paraId="7F82A125" w14:textId="77777777" w:rsidR="00141559" w:rsidRDefault="00141559" w:rsidP="000A2801">
      <w:pPr>
        <w:spacing w:after="0"/>
        <w:jc w:val="center"/>
        <w:rPr>
          <w:sz w:val="24"/>
        </w:rPr>
      </w:pPr>
    </w:p>
    <w:p w14:paraId="080551BA" w14:textId="77777777" w:rsidR="00997836" w:rsidRDefault="00997836" w:rsidP="009516A2">
      <w:pPr>
        <w:ind w:left="708" w:hanging="708"/>
        <w:jc w:val="center"/>
        <w:rPr>
          <w:sz w:val="24"/>
        </w:rPr>
      </w:pPr>
    </w:p>
    <w:p w14:paraId="6BF37345" w14:textId="023560E0" w:rsidR="001D4389" w:rsidRDefault="001D4389" w:rsidP="009516A2">
      <w:pPr>
        <w:ind w:left="708" w:hanging="708"/>
        <w:jc w:val="center"/>
        <w:rPr>
          <w:sz w:val="24"/>
        </w:rPr>
      </w:pPr>
      <w:r>
        <w:rPr>
          <w:sz w:val="24"/>
        </w:rPr>
        <w:t>Como punto focal de la Alianza para el Gobierno Abierto en Colombia</w:t>
      </w:r>
      <w:r w:rsidR="00DA7A7C">
        <w:rPr>
          <w:sz w:val="24"/>
        </w:rPr>
        <w:t>:</w:t>
      </w:r>
    </w:p>
    <w:p w14:paraId="516CFA42" w14:textId="77777777" w:rsidR="00141559" w:rsidRDefault="00141559" w:rsidP="009516A2">
      <w:pPr>
        <w:ind w:left="708" w:hanging="708"/>
        <w:jc w:val="center"/>
        <w:rPr>
          <w:sz w:val="24"/>
        </w:rPr>
      </w:pPr>
    </w:p>
    <w:p w14:paraId="5CC98C84" w14:textId="77777777" w:rsidR="00141559" w:rsidRDefault="00141559" w:rsidP="009516A2">
      <w:pPr>
        <w:ind w:left="708" w:hanging="708"/>
        <w:jc w:val="center"/>
        <w:rPr>
          <w:sz w:val="24"/>
        </w:rPr>
      </w:pPr>
    </w:p>
    <w:p w14:paraId="31147D95" w14:textId="25E6CD17" w:rsidR="001D4389" w:rsidRDefault="001D4389" w:rsidP="000A2801">
      <w:pPr>
        <w:spacing w:after="0"/>
        <w:jc w:val="center"/>
        <w:rPr>
          <w:sz w:val="24"/>
        </w:rPr>
      </w:pPr>
      <w:r>
        <w:rPr>
          <w:sz w:val="24"/>
        </w:rPr>
        <w:t>___________________________________________</w:t>
      </w:r>
    </w:p>
    <w:p w14:paraId="335428F8" w14:textId="2FFA0EF4" w:rsidR="001D4389" w:rsidRDefault="001D4389" w:rsidP="000A2801">
      <w:pPr>
        <w:spacing w:after="0"/>
        <w:jc w:val="center"/>
        <w:rPr>
          <w:sz w:val="24"/>
        </w:rPr>
      </w:pPr>
      <w:r>
        <w:rPr>
          <w:sz w:val="24"/>
        </w:rPr>
        <w:t xml:space="preserve">Camilo </w:t>
      </w:r>
      <w:r w:rsidR="00403FD7">
        <w:rPr>
          <w:sz w:val="24"/>
        </w:rPr>
        <w:t xml:space="preserve">Alberto </w:t>
      </w:r>
      <w:r>
        <w:rPr>
          <w:sz w:val="24"/>
        </w:rPr>
        <w:t>Enciso</w:t>
      </w:r>
      <w:r w:rsidR="003B64FB">
        <w:rPr>
          <w:sz w:val="24"/>
        </w:rPr>
        <w:t xml:space="preserve"> Vanegas</w:t>
      </w:r>
    </w:p>
    <w:p w14:paraId="5CB70119" w14:textId="4729BDAF" w:rsidR="00636815" w:rsidRPr="00065753" w:rsidRDefault="001D4389" w:rsidP="000A2801">
      <w:pPr>
        <w:spacing w:after="0"/>
        <w:jc w:val="center"/>
        <w:rPr>
          <w:sz w:val="24"/>
        </w:rPr>
      </w:pPr>
      <w:r>
        <w:rPr>
          <w:sz w:val="24"/>
        </w:rPr>
        <w:t>Secretario de Transparencia de la Presidencia de la República</w:t>
      </w:r>
    </w:p>
    <w:sectPr w:rsidR="00636815" w:rsidRPr="00065753" w:rsidSect="0014155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985" w:right="1701" w:bottom="289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EA8A2" w14:textId="77777777" w:rsidR="008F213B" w:rsidRDefault="008F213B" w:rsidP="00AA5BD4">
      <w:pPr>
        <w:spacing w:after="0" w:line="240" w:lineRule="auto"/>
      </w:pPr>
      <w:r>
        <w:separator/>
      </w:r>
    </w:p>
  </w:endnote>
  <w:endnote w:type="continuationSeparator" w:id="0">
    <w:p w14:paraId="7670C5FE" w14:textId="77777777" w:rsidR="008F213B" w:rsidRDefault="008F213B" w:rsidP="00AA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35FCC" w14:textId="77777777" w:rsidR="00782450" w:rsidRDefault="0078245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4807808"/>
      <w:docPartObj>
        <w:docPartGallery w:val="Page Numbers (Bottom of Page)"/>
        <w:docPartUnique/>
      </w:docPartObj>
    </w:sdtPr>
    <w:sdtContent>
      <w:p w14:paraId="58A65A67" w14:textId="7F6A9320" w:rsidR="00782450" w:rsidRDefault="0078245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4C4">
          <w:rPr>
            <w:noProof/>
          </w:rPr>
          <w:t>14</w:t>
        </w:r>
        <w:r>
          <w:fldChar w:fldCharType="end"/>
        </w:r>
      </w:p>
    </w:sdtContent>
  </w:sdt>
  <w:p w14:paraId="00E71197" w14:textId="77777777" w:rsidR="00782450" w:rsidRDefault="0078245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D8C2C" w14:textId="77777777" w:rsidR="00782450" w:rsidRDefault="0078245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9A21F" w14:textId="77777777" w:rsidR="008F213B" w:rsidRDefault="008F213B" w:rsidP="00AA5BD4">
      <w:pPr>
        <w:spacing w:after="0" w:line="240" w:lineRule="auto"/>
      </w:pPr>
      <w:r>
        <w:separator/>
      </w:r>
    </w:p>
  </w:footnote>
  <w:footnote w:type="continuationSeparator" w:id="0">
    <w:p w14:paraId="01BDF53F" w14:textId="77777777" w:rsidR="008F213B" w:rsidRDefault="008F213B" w:rsidP="00AA5BD4">
      <w:pPr>
        <w:spacing w:after="0" w:line="240" w:lineRule="auto"/>
      </w:pPr>
      <w:r>
        <w:continuationSeparator/>
      </w:r>
    </w:p>
  </w:footnote>
  <w:footnote w:id="1">
    <w:p w14:paraId="1FC00727" w14:textId="386D9FF7" w:rsidR="00782450" w:rsidRDefault="00782450" w:rsidP="00934A92">
      <w:pPr>
        <w:pStyle w:val="Textonotapie"/>
      </w:pPr>
      <w:r>
        <w:rPr>
          <w:rStyle w:val="Refdenotaalpie"/>
        </w:rPr>
        <w:footnoteRef/>
      </w:r>
      <w:r>
        <w:t xml:space="preserve"> Bajos los lineamientos de la AGA los congresos que actualmente tienen Plan de Acción son: Paraguay, Chile, Ucrania, Georgia y Francia.</w:t>
      </w:r>
    </w:p>
  </w:footnote>
  <w:footnote w:id="2">
    <w:p w14:paraId="3E317DC1" w14:textId="77777777" w:rsidR="00782450" w:rsidRPr="005C0BA1" w:rsidRDefault="00782450">
      <w:pPr>
        <w:pStyle w:val="Textonotapie"/>
      </w:pPr>
      <w:r w:rsidRPr="005C0BA1">
        <w:rPr>
          <w:rStyle w:val="Refdenotaalpie"/>
        </w:rPr>
        <w:footnoteRef/>
      </w:r>
      <w:r w:rsidRPr="005C0BA1">
        <w:t xml:space="preserve"> Informes de cumplimiento a la Declaración de Compromisos por un Congreso Abierto y Transparente en: </w:t>
      </w:r>
      <w:hyperlink r:id="rId1" w:history="1">
        <w:r w:rsidRPr="005C0BA1">
          <w:rPr>
            <w:rStyle w:val="Hipervnculo"/>
          </w:rPr>
          <w:t>http://goo.gl/dilBKu</w:t>
        </w:r>
      </w:hyperlink>
      <w:r w:rsidRPr="005C0BA1">
        <w:rPr>
          <w:color w:val="444444"/>
        </w:rPr>
        <w:t xml:space="preserve"> </w:t>
      </w:r>
    </w:p>
  </w:footnote>
  <w:footnote w:id="3">
    <w:p w14:paraId="0BB23480" w14:textId="77777777" w:rsidR="00782450" w:rsidRPr="005C0BA1" w:rsidRDefault="00782450">
      <w:pPr>
        <w:pStyle w:val="Textonotapie"/>
      </w:pPr>
      <w:r w:rsidRPr="005C0BA1">
        <w:rPr>
          <w:rStyle w:val="Refdenotaalpie"/>
        </w:rPr>
        <w:footnoteRef/>
      </w:r>
      <w:r w:rsidRPr="005C0BA1">
        <w:rPr>
          <w:i/>
        </w:rPr>
        <w:t>Parlamento Abierto en las Américas</w:t>
      </w:r>
      <w:r w:rsidRPr="005C0BA1">
        <w:t xml:space="preserve">. Disponible en: </w:t>
      </w:r>
      <w:hyperlink r:id="rId2" w:history="1">
        <w:r w:rsidRPr="005C0BA1">
          <w:rPr>
            <w:rStyle w:val="Hipervnculo"/>
          </w:rPr>
          <w:t>http://goo.gl/w4MnWu</w:t>
        </w:r>
      </w:hyperlink>
      <w:r w:rsidRPr="005C0BA1">
        <w:rPr>
          <w:color w:val="44444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13D0E" w14:textId="23D9A51D" w:rsidR="00782450" w:rsidRDefault="00782450">
    <w:pPr>
      <w:pStyle w:val="Encabezado"/>
    </w:pPr>
    <w:r>
      <w:rPr>
        <w:noProof/>
        <w:lang w:val="es-ES_tradnl" w:eastAsia="es-ES_tradnl"/>
      </w:rPr>
      <w:pict w14:anchorId="6FA000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HojaCarta2CongresoAbiert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42054" w14:textId="6B6563A7" w:rsidR="00782450" w:rsidRPr="005A77A9" w:rsidRDefault="00782450" w:rsidP="000A2801">
    <w:pPr>
      <w:pStyle w:val="Encabezado"/>
      <w:jc w:val="right"/>
      <w:rPr>
        <w:sz w:val="16"/>
      </w:rPr>
    </w:pPr>
    <w:r>
      <w:rPr>
        <w:noProof/>
        <w:sz w:val="16"/>
        <w:lang w:val="es-ES_tradnl" w:eastAsia="es-ES_tradnl"/>
      </w:rPr>
      <w:pict w14:anchorId="2BACEB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left:0;text-align:left;margin-left:0;margin-top:0;width:612pt;height:11in;z-index:-251658240;mso-position-horizontal:center;mso-position-horizontal-relative:margin;mso-position-vertical:center;mso-position-vertical-relative:margin" o:allowincell="f">
          <v:imagedata r:id="rId1" o:title="HojaCarta2CongresoAbierto-01"/>
          <w10:wrap anchorx="margin" anchory="margin"/>
        </v:shape>
      </w:pict>
    </w:r>
  </w:p>
  <w:p w14:paraId="025DEEF5" w14:textId="74260E0A" w:rsidR="00782450" w:rsidRPr="005A77A9" w:rsidRDefault="00782450" w:rsidP="00AA5BD4">
    <w:pPr>
      <w:pStyle w:val="Encabezado"/>
      <w:jc w:val="right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B54BA" w14:textId="684147AE" w:rsidR="00782450" w:rsidRDefault="00782450">
    <w:pPr>
      <w:pStyle w:val="Encabezado"/>
    </w:pPr>
    <w:r>
      <w:rPr>
        <w:noProof/>
        <w:lang w:val="es-ES_tradnl" w:eastAsia="es-ES_tradnl"/>
      </w:rPr>
      <w:pict w14:anchorId="2B67DC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HojaCarta2CongresoAbiert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B216F"/>
    <w:multiLevelType w:val="hybridMultilevel"/>
    <w:tmpl w:val="9336E4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A6943"/>
    <w:multiLevelType w:val="hybridMultilevel"/>
    <w:tmpl w:val="F1FABD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D4506"/>
    <w:multiLevelType w:val="hybridMultilevel"/>
    <w:tmpl w:val="F8883D6A"/>
    <w:lvl w:ilvl="0" w:tplc="0C0A0013">
      <w:start w:val="1"/>
      <w:numFmt w:val="upperRoman"/>
      <w:lvlText w:val="%1."/>
      <w:lvlJc w:val="right"/>
      <w:pPr>
        <w:ind w:left="765" w:hanging="360"/>
      </w:p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DD51F20"/>
    <w:multiLevelType w:val="hybridMultilevel"/>
    <w:tmpl w:val="10F60E5C"/>
    <w:lvl w:ilvl="0" w:tplc="85B84AB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1F26B3"/>
    <w:multiLevelType w:val="hybridMultilevel"/>
    <w:tmpl w:val="2362D36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A4BDD"/>
    <w:multiLevelType w:val="hybridMultilevel"/>
    <w:tmpl w:val="4B5201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870C8"/>
    <w:multiLevelType w:val="hybridMultilevel"/>
    <w:tmpl w:val="CF1E4056"/>
    <w:lvl w:ilvl="0" w:tplc="85B84AB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0320995"/>
    <w:multiLevelType w:val="hybridMultilevel"/>
    <w:tmpl w:val="A5C87BCE"/>
    <w:lvl w:ilvl="0" w:tplc="B55C2E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F2144"/>
    <w:multiLevelType w:val="hybridMultilevel"/>
    <w:tmpl w:val="B73615B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4168C8"/>
    <w:multiLevelType w:val="hybridMultilevel"/>
    <w:tmpl w:val="200848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9A1BAD"/>
    <w:multiLevelType w:val="hybridMultilevel"/>
    <w:tmpl w:val="BA76E2F0"/>
    <w:lvl w:ilvl="0" w:tplc="D43209C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051DE"/>
    <w:multiLevelType w:val="hybridMultilevel"/>
    <w:tmpl w:val="E37C86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5431B2"/>
    <w:multiLevelType w:val="hybridMultilevel"/>
    <w:tmpl w:val="76FC34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12"/>
  </w:num>
  <w:num w:numId="10">
    <w:abstractNumId w:val="9"/>
  </w:num>
  <w:num w:numId="11">
    <w:abstractNumId w:val="5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D4"/>
    <w:rsid w:val="000056E3"/>
    <w:rsid w:val="00012BAB"/>
    <w:rsid w:val="000159F7"/>
    <w:rsid w:val="00017E39"/>
    <w:rsid w:val="000212B7"/>
    <w:rsid w:val="00024D01"/>
    <w:rsid w:val="000404C4"/>
    <w:rsid w:val="0004546B"/>
    <w:rsid w:val="00045879"/>
    <w:rsid w:val="00046579"/>
    <w:rsid w:val="000517D8"/>
    <w:rsid w:val="00051FDE"/>
    <w:rsid w:val="0006494C"/>
    <w:rsid w:val="00065753"/>
    <w:rsid w:val="00066583"/>
    <w:rsid w:val="000764AA"/>
    <w:rsid w:val="00076E6E"/>
    <w:rsid w:val="00080217"/>
    <w:rsid w:val="0008298C"/>
    <w:rsid w:val="00085C09"/>
    <w:rsid w:val="00086368"/>
    <w:rsid w:val="000976AE"/>
    <w:rsid w:val="000A2801"/>
    <w:rsid w:val="000A2F05"/>
    <w:rsid w:val="000B0D3E"/>
    <w:rsid w:val="000B4BA7"/>
    <w:rsid w:val="000B60AF"/>
    <w:rsid w:val="000B6268"/>
    <w:rsid w:val="000C4AFB"/>
    <w:rsid w:val="000C54B0"/>
    <w:rsid w:val="000D2D91"/>
    <w:rsid w:val="000E147E"/>
    <w:rsid w:val="000F2243"/>
    <w:rsid w:val="00107C51"/>
    <w:rsid w:val="00113013"/>
    <w:rsid w:val="0012371B"/>
    <w:rsid w:val="0012493A"/>
    <w:rsid w:val="00133C2F"/>
    <w:rsid w:val="00135105"/>
    <w:rsid w:val="00137664"/>
    <w:rsid w:val="00141559"/>
    <w:rsid w:val="00146A6F"/>
    <w:rsid w:val="00147951"/>
    <w:rsid w:val="0015097E"/>
    <w:rsid w:val="00150D8D"/>
    <w:rsid w:val="00157AE7"/>
    <w:rsid w:val="00166095"/>
    <w:rsid w:val="00171050"/>
    <w:rsid w:val="00183B1E"/>
    <w:rsid w:val="00184F22"/>
    <w:rsid w:val="00190C7D"/>
    <w:rsid w:val="00193996"/>
    <w:rsid w:val="00195BEF"/>
    <w:rsid w:val="001A0ED6"/>
    <w:rsid w:val="001A112A"/>
    <w:rsid w:val="001A2D81"/>
    <w:rsid w:val="001B0534"/>
    <w:rsid w:val="001B20BC"/>
    <w:rsid w:val="001B3F29"/>
    <w:rsid w:val="001B4415"/>
    <w:rsid w:val="001C605D"/>
    <w:rsid w:val="001D07DA"/>
    <w:rsid w:val="001D1B0F"/>
    <w:rsid w:val="001D3AA7"/>
    <w:rsid w:val="001D4389"/>
    <w:rsid w:val="001D4418"/>
    <w:rsid w:val="001D473F"/>
    <w:rsid w:val="001D745A"/>
    <w:rsid w:val="001E3B4D"/>
    <w:rsid w:val="001E3F09"/>
    <w:rsid w:val="001E7F81"/>
    <w:rsid w:val="001F7971"/>
    <w:rsid w:val="00206E6B"/>
    <w:rsid w:val="00215EA4"/>
    <w:rsid w:val="00220679"/>
    <w:rsid w:val="002221A0"/>
    <w:rsid w:val="00223B9B"/>
    <w:rsid w:val="0023361B"/>
    <w:rsid w:val="002373D7"/>
    <w:rsid w:val="00241430"/>
    <w:rsid w:val="00250B40"/>
    <w:rsid w:val="00261C6A"/>
    <w:rsid w:val="00263E21"/>
    <w:rsid w:val="002643A5"/>
    <w:rsid w:val="00272391"/>
    <w:rsid w:val="00272B5D"/>
    <w:rsid w:val="002837FD"/>
    <w:rsid w:val="00297C75"/>
    <w:rsid w:val="002A35C1"/>
    <w:rsid w:val="002D0016"/>
    <w:rsid w:val="002D3C39"/>
    <w:rsid w:val="002D6A2C"/>
    <w:rsid w:val="002E2011"/>
    <w:rsid w:val="002F1C8F"/>
    <w:rsid w:val="002F43D4"/>
    <w:rsid w:val="002F7D78"/>
    <w:rsid w:val="003215ED"/>
    <w:rsid w:val="00323F25"/>
    <w:rsid w:val="00330E6D"/>
    <w:rsid w:val="00332D88"/>
    <w:rsid w:val="003373A0"/>
    <w:rsid w:val="00340B8F"/>
    <w:rsid w:val="00360339"/>
    <w:rsid w:val="00377F38"/>
    <w:rsid w:val="0038376D"/>
    <w:rsid w:val="00386EED"/>
    <w:rsid w:val="003953D7"/>
    <w:rsid w:val="0039630E"/>
    <w:rsid w:val="003A25CF"/>
    <w:rsid w:val="003A41A3"/>
    <w:rsid w:val="003B473B"/>
    <w:rsid w:val="003B64FB"/>
    <w:rsid w:val="003C0B2A"/>
    <w:rsid w:val="003C280B"/>
    <w:rsid w:val="003C70FF"/>
    <w:rsid w:val="003D2314"/>
    <w:rsid w:val="003D665F"/>
    <w:rsid w:val="003E57D2"/>
    <w:rsid w:val="003F751C"/>
    <w:rsid w:val="003F7F76"/>
    <w:rsid w:val="00403FD7"/>
    <w:rsid w:val="004124C4"/>
    <w:rsid w:val="00414D2D"/>
    <w:rsid w:val="0042305A"/>
    <w:rsid w:val="004243B9"/>
    <w:rsid w:val="00433642"/>
    <w:rsid w:val="00446D26"/>
    <w:rsid w:val="004576ED"/>
    <w:rsid w:val="00465642"/>
    <w:rsid w:val="00470A70"/>
    <w:rsid w:val="00477FBC"/>
    <w:rsid w:val="00480582"/>
    <w:rsid w:val="0048201C"/>
    <w:rsid w:val="00486F02"/>
    <w:rsid w:val="00493DE4"/>
    <w:rsid w:val="004A779E"/>
    <w:rsid w:val="004B16E9"/>
    <w:rsid w:val="004B40B6"/>
    <w:rsid w:val="004F5145"/>
    <w:rsid w:val="00502600"/>
    <w:rsid w:val="00515589"/>
    <w:rsid w:val="00516D46"/>
    <w:rsid w:val="00520C82"/>
    <w:rsid w:val="00522853"/>
    <w:rsid w:val="00523952"/>
    <w:rsid w:val="00525D60"/>
    <w:rsid w:val="005316F1"/>
    <w:rsid w:val="00532D39"/>
    <w:rsid w:val="00535764"/>
    <w:rsid w:val="00555568"/>
    <w:rsid w:val="00563A67"/>
    <w:rsid w:val="00564AAB"/>
    <w:rsid w:val="00593343"/>
    <w:rsid w:val="005A77A9"/>
    <w:rsid w:val="005A7E0E"/>
    <w:rsid w:val="005C0BA1"/>
    <w:rsid w:val="005D1C12"/>
    <w:rsid w:val="005D4D7D"/>
    <w:rsid w:val="005E1E9F"/>
    <w:rsid w:val="0060499B"/>
    <w:rsid w:val="00606F77"/>
    <w:rsid w:val="00607217"/>
    <w:rsid w:val="00613448"/>
    <w:rsid w:val="00627A0B"/>
    <w:rsid w:val="00636815"/>
    <w:rsid w:val="0064182E"/>
    <w:rsid w:val="0065235D"/>
    <w:rsid w:val="00653D0B"/>
    <w:rsid w:val="0065410B"/>
    <w:rsid w:val="0065486A"/>
    <w:rsid w:val="0065654F"/>
    <w:rsid w:val="0067015B"/>
    <w:rsid w:val="00670536"/>
    <w:rsid w:val="00674695"/>
    <w:rsid w:val="006804D3"/>
    <w:rsid w:val="00686F9E"/>
    <w:rsid w:val="00690CC9"/>
    <w:rsid w:val="00693D84"/>
    <w:rsid w:val="006A2D5D"/>
    <w:rsid w:val="006A4910"/>
    <w:rsid w:val="006A4A9D"/>
    <w:rsid w:val="006B03F8"/>
    <w:rsid w:val="006B3D2F"/>
    <w:rsid w:val="006B50DE"/>
    <w:rsid w:val="006B7866"/>
    <w:rsid w:val="006C2A19"/>
    <w:rsid w:val="006C50E1"/>
    <w:rsid w:val="006C6290"/>
    <w:rsid w:val="006C66CA"/>
    <w:rsid w:val="006C7B2E"/>
    <w:rsid w:val="006D40CD"/>
    <w:rsid w:val="007017AA"/>
    <w:rsid w:val="00702D80"/>
    <w:rsid w:val="00705C75"/>
    <w:rsid w:val="0070633F"/>
    <w:rsid w:val="0070740D"/>
    <w:rsid w:val="00712648"/>
    <w:rsid w:val="007164C2"/>
    <w:rsid w:val="00733311"/>
    <w:rsid w:val="00743343"/>
    <w:rsid w:val="0076357D"/>
    <w:rsid w:val="007676D6"/>
    <w:rsid w:val="0077035E"/>
    <w:rsid w:val="0077489F"/>
    <w:rsid w:val="00780128"/>
    <w:rsid w:val="00782450"/>
    <w:rsid w:val="00792904"/>
    <w:rsid w:val="00795CC5"/>
    <w:rsid w:val="007A5F90"/>
    <w:rsid w:val="007A65F2"/>
    <w:rsid w:val="007B0EF4"/>
    <w:rsid w:val="007B4DE1"/>
    <w:rsid w:val="007B5471"/>
    <w:rsid w:val="007C2E16"/>
    <w:rsid w:val="007C7A3A"/>
    <w:rsid w:val="007D0C9D"/>
    <w:rsid w:val="007D4B39"/>
    <w:rsid w:val="007D645E"/>
    <w:rsid w:val="007E1277"/>
    <w:rsid w:val="007F1E3F"/>
    <w:rsid w:val="00802337"/>
    <w:rsid w:val="008026BC"/>
    <w:rsid w:val="008051B7"/>
    <w:rsid w:val="008056C4"/>
    <w:rsid w:val="00812AEA"/>
    <w:rsid w:val="0082644F"/>
    <w:rsid w:val="00827642"/>
    <w:rsid w:val="0083168B"/>
    <w:rsid w:val="008363FD"/>
    <w:rsid w:val="0083769C"/>
    <w:rsid w:val="00844058"/>
    <w:rsid w:val="0084719F"/>
    <w:rsid w:val="008520B8"/>
    <w:rsid w:val="00852754"/>
    <w:rsid w:val="00853CAB"/>
    <w:rsid w:val="008662A6"/>
    <w:rsid w:val="00883361"/>
    <w:rsid w:val="008971D8"/>
    <w:rsid w:val="008A58ED"/>
    <w:rsid w:val="008A7A7D"/>
    <w:rsid w:val="008B2260"/>
    <w:rsid w:val="008C1D5D"/>
    <w:rsid w:val="008C2E7A"/>
    <w:rsid w:val="008C31C5"/>
    <w:rsid w:val="008C5C81"/>
    <w:rsid w:val="008D1DF0"/>
    <w:rsid w:val="008D4649"/>
    <w:rsid w:val="008E5108"/>
    <w:rsid w:val="008F08C6"/>
    <w:rsid w:val="008F213B"/>
    <w:rsid w:val="008F2D06"/>
    <w:rsid w:val="00905CE6"/>
    <w:rsid w:val="00916E59"/>
    <w:rsid w:val="00923AAB"/>
    <w:rsid w:val="0092682E"/>
    <w:rsid w:val="00926FF2"/>
    <w:rsid w:val="009279FE"/>
    <w:rsid w:val="00934A92"/>
    <w:rsid w:val="0093676D"/>
    <w:rsid w:val="00942055"/>
    <w:rsid w:val="009433D9"/>
    <w:rsid w:val="0094670E"/>
    <w:rsid w:val="00950A34"/>
    <w:rsid w:val="0095166D"/>
    <w:rsid w:val="009516A2"/>
    <w:rsid w:val="009557C7"/>
    <w:rsid w:val="00960E7F"/>
    <w:rsid w:val="00964AF4"/>
    <w:rsid w:val="009734A9"/>
    <w:rsid w:val="00976D88"/>
    <w:rsid w:val="00981CFD"/>
    <w:rsid w:val="00983F01"/>
    <w:rsid w:val="00997836"/>
    <w:rsid w:val="009A6D99"/>
    <w:rsid w:val="009D08B9"/>
    <w:rsid w:val="009D6BA2"/>
    <w:rsid w:val="009F250F"/>
    <w:rsid w:val="00A05C42"/>
    <w:rsid w:val="00A10993"/>
    <w:rsid w:val="00A25867"/>
    <w:rsid w:val="00A26095"/>
    <w:rsid w:val="00A36474"/>
    <w:rsid w:val="00A41313"/>
    <w:rsid w:val="00A440FF"/>
    <w:rsid w:val="00A44189"/>
    <w:rsid w:val="00A60033"/>
    <w:rsid w:val="00A60B54"/>
    <w:rsid w:val="00A62E89"/>
    <w:rsid w:val="00A8556F"/>
    <w:rsid w:val="00AA05D5"/>
    <w:rsid w:val="00AA16E5"/>
    <w:rsid w:val="00AA5BD4"/>
    <w:rsid w:val="00AB12D7"/>
    <w:rsid w:val="00AB1F1F"/>
    <w:rsid w:val="00AC15A7"/>
    <w:rsid w:val="00AD0310"/>
    <w:rsid w:val="00AE0F13"/>
    <w:rsid w:val="00AE3A2E"/>
    <w:rsid w:val="00AF20D7"/>
    <w:rsid w:val="00B002E2"/>
    <w:rsid w:val="00B12954"/>
    <w:rsid w:val="00B16C69"/>
    <w:rsid w:val="00B20834"/>
    <w:rsid w:val="00B21F89"/>
    <w:rsid w:val="00B2502C"/>
    <w:rsid w:val="00B32552"/>
    <w:rsid w:val="00B338B0"/>
    <w:rsid w:val="00B353C9"/>
    <w:rsid w:val="00B46476"/>
    <w:rsid w:val="00B56EDF"/>
    <w:rsid w:val="00B5777E"/>
    <w:rsid w:val="00B60755"/>
    <w:rsid w:val="00B60EE6"/>
    <w:rsid w:val="00B65514"/>
    <w:rsid w:val="00B75AAC"/>
    <w:rsid w:val="00B840B2"/>
    <w:rsid w:val="00B865B9"/>
    <w:rsid w:val="00B90BC8"/>
    <w:rsid w:val="00B97274"/>
    <w:rsid w:val="00BA1B0E"/>
    <w:rsid w:val="00BD015F"/>
    <w:rsid w:val="00BD594F"/>
    <w:rsid w:val="00BF30E3"/>
    <w:rsid w:val="00BF36C9"/>
    <w:rsid w:val="00BF7F69"/>
    <w:rsid w:val="00C12F47"/>
    <w:rsid w:val="00C4372B"/>
    <w:rsid w:val="00C562DE"/>
    <w:rsid w:val="00C833C5"/>
    <w:rsid w:val="00C86E43"/>
    <w:rsid w:val="00C925E5"/>
    <w:rsid w:val="00C94280"/>
    <w:rsid w:val="00C96BA4"/>
    <w:rsid w:val="00CA0DB4"/>
    <w:rsid w:val="00CA2FB9"/>
    <w:rsid w:val="00CB3D37"/>
    <w:rsid w:val="00CB4E18"/>
    <w:rsid w:val="00CB6886"/>
    <w:rsid w:val="00CC0222"/>
    <w:rsid w:val="00CC7894"/>
    <w:rsid w:val="00CD6351"/>
    <w:rsid w:val="00CE1E3F"/>
    <w:rsid w:val="00D04735"/>
    <w:rsid w:val="00D21B1E"/>
    <w:rsid w:val="00D22BF3"/>
    <w:rsid w:val="00D34776"/>
    <w:rsid w:val="00D3500A"/>
    <w:rsid w:val="00D37DB2"/>
    <w:rsid w:val="00D37FDA"/>
    <w:rsid w:val="00D419E6"/>
    <w:rsid w:val="00D52271"/>
    <w:rsid w:val="00D538C3"/>
    <w:rsid w:val="00D56760"/>
    <w:rsid w:val="00D6002C"/>
    <w:rsid w:val="00D6085A"/>
    <w:rsid w:val="00D60FE4"/>
    <w:rsid w:val="00D709B4"/>
    <w:rsid w:val="00D77105"/>
    <w:rsid w:val="00D821FC"/>
    <w:rsid w:val="00D83F16"/>
    <w:rsid w:val="00D9255E"/>
    <w:rsid w:val="00D92946"/>
    <w:rsid w:val="00DA1BF3"/>
    <w:rsid w:val="00DA24DB"/>
    <w:rsid w:val="00DA332C"/>
    <w:rsid w:val="00DA3413"/>
    <w:rsid w:val="00DA402F"/>
    <w:rsid w:val="00DA49A0"/>
    <w:rsid w:val="00DA7A7C"/>
    <w:rsid w:val="00DB377B"/>
    <w:rsid w:val="00DB5481"/>
    <w:rsid w:val="00DD0D07"/>
    <w:rsid w:val="00DD150E"/>
    <w:rsid w:val="00DE66A2"/>
    <w:rsid w:val="00DE7193"/>
    <w:rsid w:val="00DF292D"/>
    <w:rsid w:val="00E0076A"/>
    <w:rsid w:val="00E05330"/>
    <w:rsid w:val="00E23368"/>
    <w:rsid w:val="00E36756"/>
    <w:rsid w:val="00E41600"/>
    <w:rsid w:val="00E42BE9"/>
    <w:rsid w:val="00E566BC"/>
    <w:rsid w:val="00E62630"/>
    <w:rsid w:val="00E64604"/>
    <w:rsid w:val="00E722AA"/>
    <w:rsid w:val="00E83BBE"/>
    <w:rsid w:val="00E8428A"/>
    <w:rsid w:val="00E8519F"/>
    <w:rsid w:val="00E971C5"/>
    <w:rsid w:val="00E97B86"/>
    <w:rsid w:val="00EA11D7"/>
    <w:rsid w:val="00EA125C"/>
    <w:rsid w:val="00EA55F2"/>
    <w:rsid w:val="00EA6A7F"/>
    <w:rsid w:val="00EB6844"/>
    <w:rsid w:val="00EB7769"/>
    <w:rsid w:val="00EC2D62"/>
    <w:rsid w:val="00ED3996"/>
    <w:rsid w:val="00EE3191"/>
    <w:rsid w:val="00EE501A"/>
    <w:rsid w:val="00EF17FF"/>
    <w:rsid w:val="00EF471D"/>
    <w:rsid w:val="00EF47E3"/>
    <w:rsid w:val="00EF60DA"/>
    <w:rsid w:val="00F11A8A"/>
    <w:rsid w:val="00F14BCE"/>
    <w:rsid w:val="00F20E60"/>
    <w:rsid w:val="00F2338A"/>
    <w:rsid w:val="00F26828"/>
    <w:rsid w:val="00F27D3F"/>
    <w:rsid w:val="00F30339"/>
    <w:rsid w:val="00F331DF"/>
    <w:rsid w:val="00F332DE"/>
    <w:rsid w:val="00F35FC1"/>
    <w:rsid w:val="00F50368"/>
    <w:rsid w:val="00F51678"/>
    <w:rsid w:val="00F56B6D"/>
    <w:rsid w:val="00F6576C"/>
    <w:rsid w:val="00F66362"/>
    <w:rsid w:val="00F765B2"/>
    <w:rsid w:val="00F8085A"/>
    <w:rsid w:val="00F82144"/>
    <w:rsid w:val="00F82655"/>
    <w:rsid w:val="00F90E1C"/>
    <w:rsid w:val="00FA35E1"/>
    <w:rsid w:val="00FA4CE6"/>
    <w:rsid w:val="00FA6210"/>
    <w:rsid w:val="00FA66C9"/>
    <w:rsid w:val="00FB0943"/>
    <w:rsid w:val="00FB0E68"/>
    <w:rsid w:val="00FB1F51"/>
    <w:rsid w:val="00FC0C4E"/>
    <w:rsid w:val="00FC63CA"/>
    <w:rsid w:val="00FD3186"/>
    <w:rsid w:val="00FD3414"/>
    <w:rsid w:val="00FE11AB"/>
    <w:rsid w:val="00FE5CD0"/>
    <w:rsid w:val="00FE6868"/>
    <w:rsid w:val="00FF1F52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5733F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A5B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5BD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A5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AA5B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5BD4"/>
  </w:style>
  <w:style w:type="paragraph" w:styleId="Piedepgina">
    <w:name w:val="footer"/>
    <w:basedOn w:val="Normal"/>
    <w:link w:val="PiedepginaCar"/>
    <w:uiPriority w:val="99"/>
    <w:unhideWhenUsed/>
    <w:rsid w:val="00AA5B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5BD4"/>
  </w:style>
  <w:style w:type="paragraph" w:styleId="Textodeglobo">
    <w:name w:val="Balloon Text"/>
    <w:basedOn w:val="Normal"/>
    <w:link w:val="TextodegloboCar"/>
    <w:uiPriority w:val="99"/>
    <w:semiHidden/>
    <w:unhideWhenUsed/>
    <w:rsid w:val="0023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361B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3168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3168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3168B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C0BA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B6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F7F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F7F69"/>
    <w:pPr>
      <w:spacing w:line="240" w:lineRule="auto"/>
    </w:pPr>
    <w:rPr>
      <w:rFonts w:ascii="Cambria" w:hAnsi="Cambria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F7F69"/>
    <w:rPr>
      <w:rFonts w:ascii="Cambria" w:hAnsi="Cambria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04D3"/>
    <w:rPr>
      <w:rFonts w:asciiTheme="minorHAnsi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04D3"/>
    <w:rPr>
      <w:rFonts w:ascii="Cambria" w:hAnsi="Cambria" w:cs="Times New Roman"/>
      <w:b/>
      <w:bCs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53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FB0943"/>
    <w:rPr>
      <w:color w:val="800080" w:themeColor="followedHyperlink"/>
      <w:u w:val="single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827642"/>
  </w:style>
  <w:style w:type="character" w:customStyle="1" w:styleId="SaludoCar">
    <w:name w:val="Saludo Car"/>
    <w:basedOn w:val="Fuentedeprrafopredeter"/>
    <w:link w:val="Saludo"/>
    <w:uiPriority w:val="99"/>
    <w:rsid w:val="00827642"/>
  </w:style>
  <w:style w:type="paragraph" w:styleId="Textoindependiente">
    <w:name w:val="Body Text"/>
    <w:basedOn w:val="Normal"/>
    <w:link w:val="TextoindependienteCar"/>
    <w:uiPriority w:val="99"/>
    <w:unhideWhenUsed/>
    <w:rsid w:val="0082764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27642"/>
  </w:style>
  <w:style w:type="table" w:customStyle="1" w:styleId="Tablaconcuadrcula2">
    <w:name w:val="Tabla con cuadrícula2"/>
    <w:basedOn w:val="Tablanormal"/>
    <w:next w:val="Tablaconcuadrcula"/>
    <w:uiPriority w:val="59"/>
    <w:rsid w:val="00FA6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782450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82450"/>
    <w:rPr>
      <w:rFonts w:eastAsiaTheme="minorEastAsia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A5B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5BD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A5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AA5B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5BD4"/>
  </w:style>
  <w:style w:type="paragraph" w:styleId="Piedepgina">
    <w:name w:val="footer"/>
    <w:basedOn w:val="Normal"/>
    <w:link w:val="PiedepginaCar"/>
    <w:uiPriority w:val="99"/>
    <w:unhideWhenUsed/>
    <w:rsid w:val="00AA5B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5BD4"/>
  </w:style>
  <w:style w:type="paragraph" w:styleId="Textodeglobo">
    <w:name w:val="Balloon Text"/>
    <w:basedOn w:val="Normal"/>
    <w:link w:val="TextodegloboCar"/>
    <w:uiPriority w:val="99"/>
    <w:semiHidden/>
    <w:unhideWhenUsed/>
    <w:rsid w:val="0023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361B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3168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3168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3168B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C0BA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B6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F7F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F7F69"/>
    <w:pPr>
      <w:spacing w:line="240" w:lineRule="auto"/>
    </w:pPr>
    <w:rPr>
      <w:rFonts w:ascii="Cambria" w:hAnsi="Cambria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F7F69"/>
    <w:rPr>
      <w:rFonts w:ascii="Cambria" w:hAnsi="Cambria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04D3"/>
    <w:rPr>
      <w:rFonts w:asciiTheme="minorHAnsi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04D3"/>
    <w:rPr>
      <w:rFonts w:ascii="Cambria" w:hAnsi="Cambria" w:cs="Times New Roman"/>
      <w:b/>
      <w:bCs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53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FB0943"/>
    <w:rPr>
      <w:color w:val="800080" w:themeColor="followedHyperlink"/>
      <w:u w:val="single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827642"/>
  </w:style>
  <w:style w:type="character" w:customStyle="1" w:styleId="SaludoCar">
    <w:name w:val="Saludo Car"/>
    <w:basedOn w:val="Fuentedeprrafopredeter"/>
    <w:link w:val="Saludo"/>
    <w:uiPriority w:val="99"/>
    <w:rsid w:val="00827642"/>
  </w:style>
  <w:style w:type="paragraph" w:styleId="Textoindependiente">
    <w:name w:val="Body Text"/>
    <w:basedOn w:val="Normal"/>
    <w:link w:val="TextoindependienteCar"/>
    <w:uiPriority w:val="99"/>
    <w:unhideWhenUsed/>
    <w:rsid w:val="0082764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27642"/>
  </w:style>
  <w:style w:type="table" w:customStyle="1" w:styleId="Tablaconcuadrcula2">
    <w:name w:val="Tabla con cuadrícula2"/>
    <w:basedOn w:val="Tablanormal"/>
    <w:next w:val="Tablaconcuadrcula"/>
    <w:uiPriority w:val="59"/>
    <w:rsid w:val="00FA6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782450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82450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3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5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7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46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69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01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880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00491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390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085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423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84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517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141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092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19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0939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380919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7954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52200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6119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5672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637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619673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52555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71741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03317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00080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101622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43194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22850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parlamericas.org/uploads/documents/Legislative-Openness-Roadmap-es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enado.gov.co/organigrama/item/23192-declaracion-de-compromisos-para-un-congreso-abierto-y-transparente-19-de-noviembre-de-2015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http://www.opengovpartnership.org/groups/legislative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goo.gl/w4MnWu" TargetMode="External"/><Relationship Id="rId1" Type="http://schemas.openxmlformats.org/officeDocument/2006/relationships/hyperlink" Target="http://goo.gl/dilBK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57DC967F5146C0929D619B0A312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DD433-2556-4664-8DA6-9FBA41C7BD40}"/>
      </w:docPartPr>
      <w:docPartBody>
        <w:p w:rsidR="006E2B15" w:rsidRDefault="006E2B15" w:rsidP="006E2B15">
          <w:pPr>
            <w:pStyle w:val="6757DC967F5146C0929D619B0A312991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[Escriba el título del documento]</w:t>
          </w:r>
        </w:p>
      </w:docPartBody>
    </w:docPart>
    <w:docPart>
      <w:docPartPr>
        <w:name w:val="78A91C5103F84AC98BE563033BBE2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3141C-7259-44FA-8411-8D30BE921F2F}"/>
      </w:docPartPr>
      <w:docPartBody>
        <w:p w:rsidR="006E2B15" w:rsidRDefault="006E2B15" w:rsidP="006E2B15">
          <w:pPr>
            <w:pStyle w:val="78A91C5103F84AC98BE563033BBE2C22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[Escriba el subtítulo del documento]</w:t>
          </w:r>
        </w:p>
      </w:docPartBody>
    </w:docPart>
    <w:docPart>
      <w:docPartPr>
        <w:name w:val="D222DB7E48FE4F55B2629453B7FF4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E84C3-AFFF-45A0-A38F-DB12B221CD1B}"/>
      </w:docPartPr>
      <w:docPartBody>
        <w:p w:rsidR="006E2B15" w:rsidRDefault="006E2B15" w:rsidP="006E2B15">
          <w:pPr>
            <w:pStyle w:val="D222DB7E48FE4F55B2629453B7FF4762"/>
          </w:pPr>
          <w:r>
            <w:rPr>
              <w:b/>
              <w:bCs/>
            </w:rPr>
            <w:t>[Escriba el nombre del autor]</w:t>
          </w:r>
        </w:p>
      </w:docPartBody>
    </w:docPart>
    <w:docPart>
      <w:docPartPr>
        <w:name w:val="D661587A7AC44D7EA0AF8D6C66DD8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1FB13-34C7-41A2-A27A-CB20B4221CC9}"/>
      </w:docPartPr>
      <w:docPartBody>
        <w:p w:rsidR="006E2B15" w:rsidRDefault="006E2B15" w:rsidP="006E2B15">
          <w:pPr>
            <w:pStyle w:val="D661587A7AC44D7EA0AF8D6C66DD8796"/>
          </w:pPr>
          <w:r>
            <w:rPr>
              <w:b/>
              <w:bCs/>
            </w:rPr>
            <w:t>[Seleccione la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15"/>
    <w:rsid w:val="006E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B3AC1607A8A4C399DB033EF5CBA9F43">
    <w:name w:val="4B3AC1607A8A4C399DB033EF5CBA9F43"/>
    <w:rsid w:val="006E2B15"/>
  </w:style>
  <w:style w:type="paragraph" w:customStyle="1" w:styleId="6757DC967F5146C0929D619B0A312991">
    <w:name w:val="6757DC967F5146C0929D619B0A312991"/>
    <w:rsid w:val="006E2B15"/>
  </w:style>
  <w:style w:type="paragraph" w:customStyle="1" w:styleId="78A91C5103F84AC98BE563033BBE2C22">
    <w:name w:val="78A91C5103F84AC98BE563033BBE2C22"/>
    <w:rsid w:val="006E2B15"/>
  </w:style>
  <w:style w:type="paragraph" w:customStyle="1" w:styleId="D222DB7E48FE4F55B2629453B7FF4762">
    <w:name w:val="D222DB7E48FE4F55B2629453B7FF4762"/>
    <w:rsid w:val="006E2B15"/>
  </w:style>
  <w:style w:type="paragraph" w:customStyle="1" w:styleId="D661587A7AC44D7EA0AF8D6C66DD8796">
    <w:name w:val="D661587A7AC44D7EA0AF8D6C66DD8796"/>
    <w:rsid w:val="006E2B15"/>
  </w:style>
  <w:style w:type="paragraph" w:customStyle="1" w:styleId="265292BF6A2641B6962A7A79EC8843D2">
    <w:name w:val="265292BF6A2641B6962A7A79EC8843D2"/>
    <w:rsid w:val="006E2B15"/>
  </w:style>
  <w:style w:type="paragraph" w:customStyle="1" w:styleId="F6311E0BC025461A9FCFF9462AC86D1C">
    <w:name w:val="F6311E0BC025461A9FCFF9462AC86D1C"/>
    <w:rsid w:val="006E2B15"/>
  </w:style>
  <w:style w:type="paragraph" w:customStyle="1" w:styleId="B1245107069D45668E62E3D59F5BB48E">
    <w:name w:val="B1245107069D45668E62E3D59F5BB48E"/>
    <w:rsid w:val="006E2B15"/>
  </w:style>
  <w:style w:type="paragraph" w:customStyle="1" w:styleId="8091BDDB5E374C13AEDC19A065732FC2">
    <w:name w:val="8091BDDB5E374C13AEDC19A065732FC2"/>
    <w:rsid w:val="006E2B15"/>
  </w:style>
  <w:style w:type="paragraph" w:customStyle="1" w:styleId="A75F6371A4234B7FBB1D6BC4DDE3F7F1">
    <w:name w:val="A75F6371A4234B7FBB1D6BC4DDE3F7F1"/>
    <w:rsid w:val="006E2B15"/>
  </w:style>
  <w:style w:type="paragraph" w:customStyle="1" w:styleId="32D4EEA7BD864D5AB0BEA12CC12A2CD0">
    <w:name w:val="32D4EEA7BD864D5AB0BEA12CC12A2CD0"/>
    <w:rsid w:val="006E2B15"/>
  </w:style>
  <w:style w:type="paragraph" w:customStyle="1" w:styleId="59E923680D83481B82705560387A483C">
    <w:name w:val="59E923680D83481B82705560387A483C"/>
    <w:rsid w:val="006E2B15"/>
  </w:style>
  <w:style w:type="paragraph" w:customStyle="1" w:styleId="090365D71628452BB7B3D72A2F514706">
    <w:name w:val="090365D71628452BB7B3D72A2F514706"/>
    <w:rsid w:val="006E2B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B3AC1607A8A4C399DB033EF5CBA9F43">
    <w:name w:val="4B3AC1607A8A4C399DB033EF5CBA9F43"/>
    <w:rsid w:val="006E2B15"/>
  </w:style>
  <w:style w:type="paragraph" w:customStyle="1" w:styleId="6757DC967F5146C0929D619B0A312991">
    <w:name w:val="6757DC967F5146C0929D619B0A312991"/>
    <w:rsid w:val="006E2B15"/>
  </w:style>
  <w:style w:type="paragraph" w:customStyle="1" w:styleId="78A91C5103F84AC98BE563033BBE2C22">
    <w:name w:val="78A91C5103F84AC98BE563033BBE2C22"/>
    <w:rsid w:val="006E2B15"/>
  </w:style>
  <w:style w:type="paragraph" w:customStyle="1" w:styleId="D222DB7E48FE4F55B2629453B7FF4762">
    <w:name w:val="D222DB7E48FE4F55B2629453B7FF4762"/>
    <w:rsid w:val="006E2B15"/>
  </w:style>
  <w:style w:type="paragraph" w:customStyle="1" w:styleId="D661587A7AC44D7EA0AF8D6C66DD8796">
    <w:name w:val="D661587A7AC44D7EA0AF8D6C66DD8796"/>
    <w:rsid w:val="006E2B15"/>
  </w:style>
  <w:style w:type="paragraph" w:customStyle="1" w:styleId="265292BF6A2641B6962A7A79EC8843D2">
    <w:name w:val="265292BF6A2641B6962A7A79EC8843D2"/>
    <w:rsid w:val="006E2B15"/>
  </w:style>
  <w:style w:type="paragraph" w:customStyle="1" w:styleId="F6311E0BC025461A9FCFF9462AC86D1C">
    <w:name w:val="F6311E0BC025461A9FCFF9462AC86D1C"/>
    <w:rsid w:val="006E2B15"/>
  </w:style>
  <w:style w:type="paragraph" w:customStyle="1" w:styleId="B1245107069D45668E62E3D59F5BB48E">
    <w:name w:val="B1245107069D45668E62E3D59F5BB48E"/>
    <w:rsid w:val="006E2B15"/>
  </w:style>
  <w:style w:type="paragraph" w:customStyle="1" w:styleId="8091BDDB5E374C13AEDC19A065732FC2">
    <w:name w:val="8091BDDB5E374C13AEDC19A065732FC2"/>
    <w:rsid w:val="006E2B15"/>
  </w:style>
  <w:style w:type="paragraph" w:customStyle="1" w:styleId="A75F6371A4234B7FBB1D6BC4DDE3F7F1">
    <w:name w:val="A75F6371A4234B7FBB1D6BC4DDE3F7F1"/>
    <w:rsid w:val="006E2B15"/>
  </w:style>
  <w:style w:type="paragraph" w:customStyle="1" w:styleId="32D4EEA7BD864D5AB0BEA12CC12A2CD0">
    <w:name w:val="32D4EEA7BD864D5AB0BEA12CC12A2CD0"/>
    <w:rsid w:val="006E2B15"/>
  </w:style>
  <w:style w:type="paragraph" w:customStyle="1" w:styleId="59E923680D83481B82705560387A483C">
    <w:name w:val="59E923680D83481B82705560387A483C"/>
    <w:rsid w:val="006E2B15"/>
  </w:style>
  <w:style w:type="paragraph" w:customStyle="1" w:styleId="090365D71628452BB7B3D72A2F514706">
    <w:name w:val="090365D71628452BB7B3D72A2F514706"/>
    <w:rsid w:val="006E2B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Presidente del Senado de la República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D675E2-BC4B-407F-8731-FDA24EC61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4519</Words>
  <Characters>24856</Characters>
  <Application>Microsoft Office Word</Application>
  <DocSecurity>0</DocSecurity>
  <Lines>207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 UN CONGRESO ABIERTO Y TRANSPARENTE</vt:lpstr>
    </vt:vector>
  </TitlesOfParts>
  <Company>Hewlett-Packard Company</Company>
  <LinksUpToDate>false</LinksUpToDate>
  <CharactersWithSpaces>29317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 UN CONGRESO ABIERTO Y TRANSPARENTE</dc:title>
  <dc:subject>Primer Plan de Acción 2016-2017</dc:subject>
  <dc:creator>Mauricio Lizcano Arango</dc:creator>
  <cp:lastModifiedBy>Invitado Presidencia</cp:lastModifiedBy>
  <cp:revision>4</cp:revision>
  <cp:lastPrinted>2016-11-30T04:21:00Z</cp:lastPrinted>
  <dcterms:created xsi:type="dcterms:W3CDTF">2017-02-22T21:13:00Z</dcterms:created>
  <dcterms:modified xsi:type="dcterms:W3CDTF">2017-02-22T21:15:00Z</dcterms:modified>
</cp:coreProperties>
</file>