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lef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2">
      <w:pPr>
        <w:spacing w:after="0" w:line="240" w:lineRule="auto"/>
        <w:jc w:val="center"/>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03">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RAMA LEGISLATIVA DEL PODER PÚBLICO</w:t>
      </w:r>
      <w:r w:rsidDel="00000000" w:rsidR="00000000" w:rsidRPr="00000000">
        <w:rPr>
          <w:rtl w:val="0"/>
        </w:rPr>
      </w:r>
    </w:p>
    <w:p w:rsidR="00000000" w:rsidDel="00000000" w:rsidP="00000000" w:rsidRDefault="00000000" w:rsidRPr="00000000" w14:paraId="00000004">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CONGRESO DE LA REPÚBLICA</w:t>
      </w:r>
      <w:r w:rsidDel="00000000" w:rsidR="00000000" w:rsidRPr="00000000">
        <w:rPr>
          <w:rtl w:val="0"/>
        </w:rPr>
      </w:r>
    </w:p>
    <w:p w:rsidR="00000000" w:rsidDel="00000000" w:rsidP="00000000" w:rsidRDefault="00000000" w:rsidRPr="00000000" w14:paraId="00000005">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COMISIÓN LEGAL PARA LA EQUIDAD DE LA MUJER</w:t>
      </w:r>
      <w:r w:rsidDel="00000000" w:rsidR="00000000" w:rsidRPr="00000000">
        <w:rPr>
          <w:rtl w:val="0"/>
        </w:rPr>
      </w:r>
    </w:p>
    <w:p w:rsidR="00000000" w:rsidDel="00000000" w:rsidP="00000000" w:rsidRDefault="00000000" w:rsidRPr="00000000" w14:paraId="00000006">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PERIODO CONSTITUCIONAL 2022-2026</w:t>
      </w:r>
      <w:r w:rsidDel="00000000" w:rsidR="00000000" w:rsidRPr="00000000">
        <w:rPr>
          <w:rtl w:val="0"/>
        </w:rPr>
      </w:r>
    </w:p>
    <w:p w:rsidR="00000000" w:rsidDel="00000000" w:rsidP="00000000" w:rsidRDefault="00000000" w:rsidRPr="00000000" w14:paraId="00000007">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LEGISLATURA 2023 – 2024 </w:t>
      </w:r>
      <w:r w:rsidDel="00000000" w:rsidR="00000000" w:rsidRPr="00000000">
        <w:rPr>
          <w:rtl w:val="0"/>
        </w:rPr>
      </w:r>
    </w:p>
    <w:p w:rsidR="00000000" w:rsidDel="00000000" w:rsidP="00000000" w:rsidRDefault="00000000" w:rsidRPr="00000000" w14:paraId="00000008">
      <w:pPr>
        <w:spacing w:after="0" w:line="24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9">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ORDEN DEL DÍA</w:t>
      </w:r>
      <w:r w:rsidDel="00000000" w:rsidR="00000000" w:rsidRPr="00000000">
        <w:rPr>
          <w:rtl w:val="0"/>
        </w:rPr>
      </w:r>
    </w:p>
    <w:p w:rsidR="00000000" w:rsidDel="00000000" w:rsidP="00000000" w:rsidRDefault="00000000" w:rsidRPr="00000000" w14:paraId="0000000A">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Para la Sesión del día </w:t>
      </w:r>
      <w:r w:rsidDel="00000000" w:rsidR="00000000" w:rsidRPr="00000000">
        <w:rPr>
          <w:rFonts w:ascii="Arial" w:cs="Arial" w:eastAsia="Arial" w:hAnsi="Arial"/>
          <w:b w:val="1"/>
          <w:sz w:val="20"/>
          <w:szCs w:val="20"/>
          <w:rtl w:val="0"/>
        </w:rPr>
        <w:t xml:space="preserve">7</w:t>
      </w:r>
      <w:r w:rsidDel="00000000" w:rsidR="00000000" w:rsidRPr="00000000">
        <w:rPr>
          <w:rFonts w:ascii="Arial" w:cs="Arial" w:eastAsia="Arial" w:hAnsi="Arial"/>
          <w:b w:val="1"/>
          <w:color w:val="000000"/>
          <w:sz w:val="20"/>
          <w:szCs w:val="20"/>
          <w:rtl w:val="0"/>
        </w:rPr>
        <w:t xml:space="preserve"> de </w:t>
      </w:r>
      <w:r w:rsidDel="00000000" w:rsidR="00000000" w:rsidRPr="00000000">
        <w:rPr>
          <w:rFonts w:ascii="Arial" w:cs="Arial" w:eastAsia="Arial" w:hAnsi="Arial"/>
          <w:b w:val="1"/>
          <w:sz w:val="20"/>
          <w:szCs w:val="20"/>
          <w:rtl w:val="0"/>
        </w:rPr>
        <w:t xml:space="preserve">mayo</w:t>
      </w:r>
      <w:r w:rsidDel="00000000" w:rsidR="00000000" w:rsidRPr="00000000">
        <w:rPr>
          <w:rFonts w:ascii="Arial" w:cs="Arial" w:eastAsia="Arial" w:hAnsi="Arial"/>
          <w:b w:val="1"/>
          <w:color w:val="000000"/>
          <w:sz w:val="20"/>
          <w:szCs w:val="20"/>
          <w:rtl w:val="0"/>
        </w:rPr>
        <w:t xml:space="preserve"> de 2024</w:t>
      </w:r>
      <w:r w:rsidDel="00000000" w:rsidR="00000000" w:rsidRPr="00000000">
        <w:rPr>
          <w:rtl w:val="0"/>
        </w:rPr>
      </w:r>
    </w:p>
    <w:p w:rsidR="00000000" w:rsidDel="00000000" w:rsidP="00000000" w:rsidRDefault="00000000" w:rsidRPr="00000000" w14:paraId="0000000B">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Hora: </w:t>
      </w:r>
      <w:r w:rsidDel="00000000" w:rsidR="00000000" w:rsidRPr="00000000">
        <w:rPr>
          <w:rFonts w:ascii="Arial" w:cs="Arial" w:eastAsia="Arial" w:hAnsi="Arial"/>
          <w:b w:val="1"/>
          <w:sz w:val="20"/>
          <w:szCs w:val="20"/>
          <w:rtl w:val="0"/>
        </w:rPr>
        <w:t xml:space="preserve">7</w:t>
      </w:r>
      <w:r w:rsidDel="00000000" w:rsidR="00000000" w:rsidRPr="00000000">
        <w:rPr>
          <w:rFonts w:ascii="Arial" w:cs="Arial" w:eastAsia="Arial" w:hAnsi="Arial"/>
          <w:b w:val="1"/>
          <w:color w:val="000000"/>
          <w:sz w:val="20"/>
          <w:szCs w:val="20"/>
          <w:rtl w:val="0"/>
        </w:rPr>
        <w:t xml:space="preserve">:</w:t>
      </w:r>
      <w:r w:rsidDel="00000000" w:rsidR="00000000" w:rsidRPr="00000000">
        <w:rPr>
          <w:rFonts w:ascii="Arial" w:cs="Arial" w:eastAsia="Arial" w:hAnsi="Arial"/>
          <w:b w:val="1"/>
          <w:sz w:val="20"/>
          <w:szCs w:val="20"/>
          <w:rtl w:val="0"/>
        </w:rPr>
        <w:t xml:space="preserve">00</w:t>
      </w:r>
      <w:r w:rsidDel="00000000" w:rsidR="00000000" w:rsidRPr="00000000">
        <w:rPr>
          <w:rFonts w:ascii="Arial" w:cs="Arial" w:eastAsia="Arial" w:hAnsi="Arial"/>
          <w:b w:val="1"/>
          <w:color w:val="000000"/>
          <w:sz w:val="20"/>
          <w:szCs w:val="20"/>
          <w:rtl w:val="0"/>
        </w:rPr>
        <w:t xml:space="preserve"> </w:t>
      </w:r>
      <w:r w:rsidDel="00000000" w:rsidR="00000000" w:rsidRPr="00000000">
        <w:rPr>
          <w:rFonts w:ascii="Arial" w:cs="Arial" w:eastAsia="Arial" w:hAnsi="Arial"/>
          <w:b w:val="1"/>
          <w:sz w:val="20"/>
          <w:szCs w:val="20"/>
          <w:rtl w:val="0"/>
        </w:rPr>
        <w:t xml:space="preserve">a</w:t>
      </w:r>
      <w:r w:rsidDel="00000000" w:rsidR="00000000" w:rsidRPr="00000000">
        <w:rPr>
          <w:rFonts w:ascii="Arial" w:cs="Arial" w:eastAsia="Arial" w:hAnsi="Arial"/>
          <w:b w:val="1"/>
          <w:color w:val="000000"/>
          <w:sz w:val="20"/>
          <w:szCs w:val="20"/>
          <w:rtl w:val="0"/>
        </w:rPr>
        <w:t xml:space="preserve">.m.</w:t>
      </w:r>
      <w:r w:rsidDel="00000000" w:rsidR="00000000" w:rsidRPr="00000000">
        <w:rPr>
          <w:rtl w:val="0"/>
        </w:rPr>
      </w:r>
    </w:p>
    <w:p w:rsidR="00000000" w:rsidDel="00000000" w:rsidP="00000000" w:rsidRDefault="00000000" w:rsidRPr="00000000" w14:paraId="0000000C">
      <w:pPr>
        <w:spacing w:after="0" w:line="240" w:lineRule="auto"/>
        <w:jc w:val="center"/>
        <w:rPr>
          <w:rFonts w:ascii="Arial" w:cs="Arial" w:eastAsia="Arial" w:hAnsi="Arial"/>
          <w:sz w:val="20"/>
          <w:szCs w:val="20"/>
        </w:rPr>
      </w:pPr>
      <w:r w:rsidDel="00000000" w:rsidR="00000000" w:rsidRPr="00000000">
        <w:rPr>
          <w:rFonts w:ascii="Arial" w:cs="Arial" w:eastAsia="Arial" w:hAnsi="Arial"/>
          <w:b w:val="1"/>
          <w:color w:val="000000"/>
          <w:sz w:val="20"/>
          <w:szCs w:val="20"/>
          <w:rtl w:val="0"/>
        </w:rPr>
        <w:t xml:space="preserve">Lugar: Recinto de sesiones – Comisión </w:t>
      </w:r>
      <w:r w:rsidDel="00000000" w:rsidR="00000000" w:rsidRPr="00000000">
        <w:rPr>
          <w:rFonts w:ascii="Arial" w:cs="Arial" w:eastAsia="Arial" w:hAnsi="Arial"/>
          <w:b w:val="1"/>
          <w:sz w:val="20"/>
          <w:szCs w:val="20"/>
          <w:rtl w:val="0"/>
        </w:rPr>
        <w:t xml:space="preserve">Legal de cuenta de</w:t>
      </w:r>
      <w:r w:rsidDel="00000000" w:rsidR="00000000" w:rsidRPr="00000000">
        <w:rPr>
          <w:rFonts w:ascii="Arial" w:cs="Arial" w:eastAsia="Arial" w:hAnsi="Arial"/>
          <w:b w:val="1"/>
          <w:color w:val="000000"/>
          <w:sz w:val="20"/>
          <w:szCs w:val="20"/>
          <w:rtl w:val="0"/>
        </w:rPr>
        <w:t xml:space="preserve"> </w:t>
      </w:r>
      <w:r w:rsidDel="00000000" w:rsidR="00000000" w:rsidRPr="00000000">
        <w:rPr>
          <w:rFonts w:ascii="Arial" w:cs="Arial" w:eastAsia="Arial" w:hAnsi="Arial"/>
          <w:b w:val="1"/>
          <w:sz w:val="20"/>
          <w:szCs w:val="20"/>
          <w:rtl w:val="0"/>
        </w:rPr>
        <w:t xml:space="preserve">Cámara</w:t>
      </w:r>
      <w:r w:rsidDel="00000000" w:rsidR="00000000" w:rsidRPr="00000000">
        <w:rPr>
          <w:rFonts w:ascii="Arial" w:cs="Arial" w:eastAsia="Arial" w:hAnsi="Arial"/>
          <w:b w:val="1"/>
          <w:color w:val="000000"/>
          <w:sz w:val="20"/>
          <w:szCs w:val="20"/>
          <w:rtl w:val="0"/>
        </w:rPr>
        <w:t xml:space="preserve"> de </w:t>
      </w:r>
      <w:r w:rsidDel="00000000" w:rsidR="00000000" w:rsidRPr="00000000">
        <w:rPr>
          <w:rFonts w:ascii="Arial" w:cs="Arial" w:eastAsia="Arial" w:hAnsi="Arial"/>
          <w:b w:val="1"/>
          <w:sz w:val="20"/>
          <w:szCs w:val="20"/>
          <w:rtl w:val="0"/>
        </w:rPr>
        <w:t xml:space="preserve">Representates</w:t>
      </w:r>
      <w:r w:rsidDel="00000000" w:rsidR="00000000" w:rsidRPr="00000000">
        <w:rPr>
          <w:rFonts w:ascii="Arial" w:cs="Arial" w:eastAsia="Arial" w:hAnsi="Arial"/>
          <w:b w:val="1"/>
          <w:color w:val="000000"/>
          <w:sz w:val="20"/>
          <w:szCs w:val="20"/>
          <w:rtl w:val="0"/>
        </w:rPr>
        <w:t xml:space="preserve"> </w:t>
      </w:r>
      <w:r w:rsidDel="00000000" w:rsidR="00000000" w:rsidRPr="00000000">
        <w:rPr>
          <w:rtl w:val="0"/>
        </w:rPr>
      </w:r>
    </w:p>
    <w:p w:rsidR="00000000" w:rsidDel="00000000" w:rsidP="00000000" w:rsidRDefault="00000000" w:rsidRPr="00000000" w14:paraId="0000000D">
      <w:pPr>
        <w:spacing w:after="0" w:line="240" w:lineRule="auto"/>
        <w:jc w:val="center"/>
        <w:rPr>
          <w:rFonts w:ascii="Arial" w:cs="Arial" w:eastAsia="Arial" w:hAnsi="Arial"/>
          <w:sz w:val="20"/>
          <w:szCs w:val="20"/>
        </w:rPr>
      </w:pPr>
      <w:r w:rsidDel="00000000" w:rsidR="00000000" w:rsidRPr="00000000">
        <w:rPr>
          <w:rFonts w:ascii="Arial" w:cs="Arial" w:eastAsia="Arial" w:hAnsi="Arial"/>
          <w:b w:val="1"/>
          <w:sz w:val="20"/>
          <w:szCs w:val="20"/>
          <w:rtl w:val="0"/>
        </w:rPr>
        <w:t xml:space="preserve">Piso 4 - </w:t>
      </w:r>
      <w:r w:rsidDel="00000000" w:rsidR="00000000" w:rsidRPr="00000000">
        <w:rPr>
          <w:rFonts w:ascii="Arial" w:cs="Arial" w:eastAsia="Arial" w:hAnsi="Arial"/>
          <w:b w:val="1"/>
          <w:color w:val="000000"/>
          <w:sz w:val="20"/>
          <w:szCs w:val="20"/>
          <w:rtl w:val="0"/>
        </w:rPr>
        <w:t xml:space="preserve">Edificio Nuevo del Congreso</w:t>
      </w:r>
      <w:r w:rsidDel="00000000" w:rsidR="00000000" w:rsidRPr="00000000">
        <w:rPr>
          <w:rtl w:val="0"/>
        </w:rPr>
      </w:r>
    </w:p>
    <w:p w:rsidR="00000000" w:rsidDel="00000000" w:rsidP="00000000" w:rsidRDefault="00000000" w:rsidRPr="00000000" w14:paraId="0000000E">
      <w:pPr>
        <w:spacing w:after="0" w:line="24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00F">
      <w:pPr>
        <w:numPr>
          <w:ilvl w:val="0"/>
          <w:numId w:val="3"/>
        </w:numPr>
        <w:spacing w:after="0" w:line="240" w:lineRule="auto"/>
        <w:ind w:left="425.19685039370086" w:hanging="141.7322834645671"/>
        <w:rPr>
          <w:rFonts w:ascii="Arial" w:cs="Arial" w:eastAsia="Arial" w:hAnsi="Arial"/>
          <w:sz w:val="20"/>
          <w:szCs w:val="20"/>
        </w:rPr>
      </w:pPr>
      <w:bookmarkStart w:colFirst="0" w:colLast="0" w:name="_heading=h.gjdgxs" w:id="0"/>
      <w:bookmarkEnd w:id="0"/>
      <w:r w:rsidDel="00000000" w:rsidR="00000000" w:rsidRPr="00000000">
        <w:rPr>
          <w:rFonts w:ascii="Arial" w:cs="Arial" w:eastAsia="Arial" w:hAnsi="Arial"/>
          <w:color w:val="000000"/>
          <w:sz w:val="20"/>
          <w:szCs w:val="20"/>
          <w:rtl w:val="0"/>
        </w:rPr>
        <w:t xml:space="preserve">Llamado a lista y verificación del quórum</w:t>
      </w:r>
      <w:r w:rsidDel="00000000" w:rsidR="00000000" w:rsidRPr="00000000">
        <w:rPr>
          <w:rFonts w:ascii="Arial" w:cs="Arial" w:eastAsia="Arial" w:hAnsi="Arial"/>
          <w:sz w:val="20"/>
          <w:szCs w:val="20"/>
          <w:rtl w:val="0"/>
        </w:rPr>
        <w:br w:type="textWrapping"/>
      </w:r>
    </w:p>
    <w:p w:rsidR="00000000" w:rsidDel="00000000" w:rsidP="00000000" w:rsidRDefault="00000000" w:rsidRPr="00000000" w14:paraId="00000010">
      <w:pPr>
        <w:numPr>
          <w:ilvl w:val="0"/>
          <w:numId w:val="2"/>
        </w:numPr>
        <w:spacing w:after="0" w:line="240" w:lineRule="auto"/>
        <w:ind w:left="360" w:hanging="76.00000000000001"/>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 Aprobación del orden del día.</w:t>
      </w: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425.19685039370086" w:right="0" w:hanging="141.7322834645671"/>
        <w:jc w:val="both"/>
        <w:rPr>
          <w:rFonts w:ascii="Arial" w:cs="Arial" w:eastAsia="Arial" w:hAnsi="Arial"/>
          <w:i w:val="0"/>
          <w:smallCaps w:val="0"/>
          <w:strike w:val="0"/>
          <w:color w:val="000000"/>
          <w:sz w:val="20"/>
          <w:szCs w:val="20"/>
          <w:shd w:fill="auto" w:val="clear"/>
          <w:vertAlign w:val="baseline"/>
        </w:rPr>
      </w:pPr>
      <w:r w:rsidDel="00000000" w:rsidR="00000000" w:rsidRPr="00000000">
        <w:rPr>
          <w:rFonts w:ascii="Arial" w:cs="Arial" w:eastAsia="Arial" w:hAnsi="Arial"/>
          <w:i w:val="0"/>
          <w:smallCaps w:val="0"/>
          <w:strike w:val="0"/>
          <w:color w:val="000000"/>
          <w:sz w:val="20"/>
          <w:szCs w:val="20"/>
          <w:u w:val="none"/>
          <w:shd w:fill="auto" w:val="clear"/>
          <w:vertAlign w:val="baseline"/>
          <w:rtl w:val="0"/>
        </w:rPr>
        <w:t xml:space="preserve">Intervención de l</w:t>
      </w:r>
      <w:r w:rsidDel="00000000" w:rsidR="00000000" w:rsidRPr="00000000">
        <w:rPr>
          <w:rFonts w:ascii="Arial" w:cs="Arial" w:eastAsia="Arial" w:hAnsi="Arial"/>
          <w:sz w:val="20"/>
          <w:szCs w:val="20"/>
          <w:rtl w:val="0"/>
        </w:rPr>
        <w:t xml:space="preserve">as funcionarias y funcionarios citados a debate de control político  para conocer los avances de las acciones estratégicas para la implementación de medidas de protección de las mujeres, en el marco de la declaratoria de emergencia de violencias basadas en género.</w:t>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850.3937007874017"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19685039370086"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Vicepresidenta de la República y Ministra de la Igualdad, Dra. Francia Márquez Mina </w:t>
      </w:r>
    </w:p>
    <w:p w:rsidR="00000000" w:rsidDel="00000000" w:rsidP="00000000" w:rsidRDefault="00000000" w:rsidRPr="00000000" w14:paraId="00000015">
      <w:pPr>
        <w:numPr>
          <w:ilvl w:val="0"/>
          <w:numId w:val="4"/>
        </w:numPr>
        <w:spacing w:after="0" w:line="240" w:lineRule="auto"/>
        <w:ind w:left="1133.858267716535" w:hanging="708.6614173228343"/>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Ministro de Justicia y del Derecho, Dr. Néstor Iván Osuna Patiño</w:t>
      </w:r>
    </w:p>
    <w:p w:rsidR="00000000" w:rsidDel="00000000" w:rsidP="00000000" w:rsidRDefault="00000000" w:rsidRPr="00000000" w14:paraId="0000001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425.19685039370086"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Ministro de Defensa Nacional, Dr. Iván Velásquez Gómez </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IV. Intervención de las funcionarias y funcionarios invitados al debate de control político  para conocer los avances de las acciones estratégicas para la implementación de medidas de protección de las mujeres, en el marco de la declaratoria de emergencia de violencias basadas en género.</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Fiscal General de la Nación, Dra. Luz Adriana Camargo Garzón</w:t>
      </w:r>
    </w:p>
    <w:p w:rsidR="00000000" w:rsidDel="00000000" w:rsidP="00000000" w:rsidRDefault="00000000" w:rsidRPr="00000000" w14:paraId="000000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Defensor del Pueblo, Dr. Carlos Ernesto Camargo Assis</w:t>
      </w:r>
    </w:p>
    <w:p w:rsidR="00000000" w:rsidDel="00000000" w:rsidP="00000000" w:rsidRDefault="00000000" w:rsidRPr="00000000" w14:paraId="000000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Procuradora General de la Nación, Dra. Margarita Cabello Blanco</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V. </w:t>
      </w:r>
      <w:r w:rsidDel="00000000" w:rsidR="00000000" w:rsidRPr="00000000">
        <w:rPr>
          <w:rFonts w:ascii="Arial" w:cs="Arial" w:eastAsia="Arial" w:hAnsi="Arial"/>
          <w:i w:val="0"/>
          <w:smallCaps w:val="0"/>
          <w:strike w:val="0"/>
          <w:color w:val="000000"/>
          <w:sz w:val="20"/>
          <w:szCs w:val="20"/>
          <w:u w:val="none"/>
          <w:shd w:fill="auto" w:val="clear"/>
          <w:vertAlign w:val="baseline"/>
          <w:rtl w:val="0"/>
        </w:rPr>
        <w:t xml:space="preserve">Lo que propongan las Honorables Congresistas.</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3">
      <w:pPr>
        <w:spacing w:after="0" w:line="240" w:lineRule="auto"/>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H.R CAROLINA GIRALDO BOTERO</w:t>
        <w:tab/>
        <w:t xml:space="preserve">H.S ANA PAOLA AGUDELO GARCÍA</w:t>
      </w:r>
    </w:p>
    <w:p w:rsidR="00000000" w:rsidDel="00000000" w:rsidP="00000000" w:rsidRDefault="00000000" w:rsidRPr="00000000" w14:paraId="00000024">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Presidenta</w:t>
        <w:tab/>
        <w:tab/>
        <w:tab/>
        <w:tab/>
        <w:tab/>
        <w:t xml:space="preserve">Vicepresidenta</w:t>
      </w:r>
    </w:p>
    <w:p w:rsidR="00000000" w:rsidDel="00000000" w:rsidP="00000000" w:rsidRDefault="00000000" w:rsidRPr="00000000" w14:paraId="00000025">
      <w:pPr>
        <w:spacing w:after="0" w:line="240" w:lineRule="auto"/>
        <w:jc w:val="center"/>
        <w:rPr>
          <w:rFonts w:ascii="Arial" w:cs="Arial" w:eastAsia="Arial" w:hAnsi="Arial"/>
          <w:b w:val="1"/>
          <w:sz w:val="20"/>
          <w:szCs w:val="20"/>
        </w:rPr>
      </w:pPr>
      <w:r w:rsidDel="00000000" w:rsidR="00000000" w:rsidRPr="00000000">
        <w:rPr>
          <w:rFonts w:ascii="Arial" w:cs="Arial" w:eastAsia="Arial" w:hAnsi="Arial"/>
          <w:sz w:val="20"/>
          <w:szCs w:val="20"/>
          <w:rtl w:val="0"/>
        </w:rPr>
        <w:t xml:space="preserve">Comisión Legal para la Equidad de la Mujer</w:t>
        <w:tab/>
        <w:t xml:space="preserve">    Comisión Legal para la Equidad de la Mujer</w:t>
      </w:r>
      <w:r w:rsidDel="00000000" w:rsidR="00000000" w:rsidRPr="00000000">
        <w:rPr>
          <w:rtl w:val="0"/>
        </w:rPr>
      </w:r>
    </w:p>
    <w:p w:rsidR="00000000" w:rsidDel="00000000" w:rsidP="00000000" w:rsidRDefault="00000000" w:rsidRPr="00000000" w14:paraId="00000026">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Congreso de la República de Colombia</w:t>
        <w:tab/>
        <w:t xml:space="preserve">Congreso de la República de Colombia</w:t>
      </w:r>
    </w:p>
    <w:p w:rsidR="00000000" w:rsidDel="00000000" w:rsidP="00000000" w:rsidRDefault="00000000" w:rsidRPr="00000000" w14:paraId="00000027">
      <w:pPr>
        <w:spacing w:after="0" w:line="240" w:lineRule="auto"/>
        <w:ind w:hanging="36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8">
      <w:pPr>
        <w:spacing w:after="0" w:line="240" w:lineRule="auto"/>
        <w:ind w:hanging="36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9">
      <w:pPr>
        <w:spacing w:after="0" w:line="240" w:lineRule="auto"/>
        <w:jc w:val="center"/>
        <w:rPr>
          <w:rFonts w:ascii="Arial" w:cs="Arial" w:eastAsia="Arial" w:hAnsi="Arial"/>
          <w:sz w:val="20"/>
          <w:szCs w:val="20"/>
        </w:rPr>
      </w:pPr>
      <w:r w:rsidDel="00000000" w:rsidR="00000000" w:rsidRPr="00000000">
        <w:rPr>
          <w:rFonts w:ascii="Arial" w:cs="Arial" w:eastAsia="Arial" w:hAnsi="Arial"/>
          <w:b w:val="1"/>
          <w:sz w:val="20"/>
          <w:szCs w:val="20"/>
          <w:rtl w:val="0"/>
        </w:rPr>
        <w:t xml:space="preserve">MARIA CRISTINA ROSADO SARABIA</w:t>
      </w:r>
      <w:r w:rsidDel="00000000" w:rsidR="00000000" w:rsidRPr="00000000">
        <w:rPr>
          <w:rtl w:val="0"/>
        </w:rPr>
      </w:r>
    </w:p>
    <w:p w:rsidR="00000000" w:rsidDel="00000000" w:rsidP="00000000" w:rsidRDefault="00000000" w:rsidRPr="00000000" w14:paraId="0000002A">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Coordinadora </w:t>
      </w:r>
    </w:p>
    <w:p w:rsidR="00000000" w:rsidDel="00000000" w:rsidP="00000000" w:rsidRDefault="00000000" w:rsidRPr="00000000" w14:paraId="0000002B">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Comisión Legal para la Equidad de la Mujer </w:t>
      </w:r>
    </w:p>
    <w:p w:rsidR="00000000" w:rsidDel="00000000" w:rsidP="00000000" w:rsidRDefault="00000000" w:rsidRPr="00000000" w14:paraId="0000002C">
      <w:pPr>
        <w:spacing w:after="0" w:line="240" w:lineRule="auto"/>
        <w:ind w:hanging="360"/>
        <w:jc w:val="center"/>
        <w:rPr>
          <w:rFonts w:ascii="Arial" w:cs="Arial" w:eastAsia="Arial" w:hAnsi="Arial"/>
          <w:color w:val="000000"/>
          <w:sz w:val="20"/>
          <w:szCs w:val="20"/>
        </w:rPr>
      </w:pPr>
      <w:r w:rsidDel="00000000" w:rsidR="00000000" w:rsidRPr="00000000">
        <w:rPr>
          <w:rFonts w:ascii="Arial" w:cs="Arial" w:eastAsia="Arial" w:hAnsi="Arial"/>
          <w:sz w:val="20"/>
          <w:szCs w:val="20"/>
          <w:rtl w:val="0"/>
        </w:rPr>
        <w:t xml:space="preserve">Congreso de la República de Colombia</w:t>
        <w:br w:type="textWrapping"/>
      </w:r>
      <w:r w:rsidDel="00000000" w:rsidR="00000000" w:rsidRPr="00000000">
        <w:rPr>
          <w:rtl w:val="0"/>
        </w:rPr>
      </w:r>
    </w:p>
    <w:sectPr>
      <w:headerReference r:id="rId7" w:type="default"/>
      <w:footerReference r:id="rId8" w:type="default"/>
      <w:pgSz w:h="15840" w:w="12240" w:orient="portrait"/>
      <w:pgMar w:bottom="1417" w:top="1417" w:left="1701" w:right="1701" w:header="568" w:footer="58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rebuchet MS"/>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E">
    <w:pPr>
      <w:tabs>
        <w:tab w:val="left" w:leader="none" w:pos="0"/>
        <w:tab w:val="left" w:leader="none" w:pos="8789"/>
      </w:tabs>
      <w:spacing w:after="0" w:line="240" w:lineRule="auto"/>
      <w:rPr>
        <w:rFonts w:ascii="Quattrocento Sans" w:cs="Quattrocento Sans" w:eastAsia="Quattrocento Sans" w:hAnsi="Quattrocento Sans"/>
        <w:sz w:val="20"/>
        <w:szCs w:val="20"/>
      </w:rPr>
    </w:pPr>
    <w:r w:rsidDel="00000000" w:rsidR="00000000" w:rsidRPr="00000000">
      <w:rPr>
        <w:rtl w:val="0"/>
      </w:rPr>
    </w:r>
  </w:p>
  <w:p w:rsidR="00000000" w:rsidDel="00000000" w:rsidP="00000000" w:rsidRDefault="00000000" w:rsidRPr="00000000" w14:paraId="0000002F">
    <w:pPr>
      <w:tabs>
        <w:tab w:val="left" w:leader="none" w:pos="0"/>
        <w:tab w:val="left" w:leader="none" w:pos="8789"/>
      </w:tabs>
      <w:spacing w:after="0" w:line="240" w:lineRule="auto"/>
      <w:jc w:val="center"/>
      <w:rPr>
        <w:rFonts w:ascii="Quattrocento Sans" w:cs="Quattrocento Sans" w:eastAsia="Quattrocento Sans" w:hAnsi="Quattrocento Sans"/>
        <w:sz w:val="20"/>
        <w:szCs w:val="20"/>
      </w:rPr>
    </w:pPr>
    <w:r w:rsidDel="00000000" w:rsidR="00000000" w:rsidRPr="00000000">
      <w:rPr/>
      <w:drawing>
        <wp:inline distB="0" distT="0" distL="0" distR="0">
          <wp:extent cx="2925289" cy="200025"/>
          <wp:effectExtent b="0" l="0" r="0" t="0"/>
          <wp:docPr id="10"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2925289" cy="200025"/>
                  </a:xfrm>
                  <a:prstGeom prst="rect"/>
                  <a:ln/>
                </pic:spPr>
              </pic:pic>
            </a:graphicData>
          </a:graphic>
        </wp:inline>
      </w:drawing>
    </w:r>
    <w:r w:rsidDel="00000000" w:rsidR="00000000" w:rsidRPr="00000000">
      <w:rPr>
        <w:rtl w:val="0"/>
      </w:rPr>
    </w:r>
  </w:p>
  <w:p w:rsidR="00000000" w:rsidDel="00000000" w:rsidP="00000000" w:rsidRDefault="00000000" w:rsidRPr="00000000" w14:paraId="00000030">
    <w:pPr>
      <w:tabs>
        <w:tab w:val="left" w:leader="none" w:pos="0"/>
        <w:tab w:val="left" w:leader="none" w:pos="8789"/>
      </w:tabs>
      <w:spacing w:after="0" w:line="240" w:lineRule="auto"/>
      <w:ind w:right="361"/>
      <w:jc w:val="center"/>
      <w:rPr>
        <w:rFonts w:ascii="Quattrocento Sans" w:cs="Quattrocento Sans" w:eastAsia="Quattrocento Sans" w:hAnsi="Quattrocento Sans"/>
        <w:sz w:val="20"/>
        <w:szCs w:val="20"/>
      </w:rPr>
    </w:pPr>
    <w:r w:rsidDel="00000000" w:rsidR="00000000" w:rsidRPr="00000000">
      <w:rPr>
        <w:rFonts w:ascii="Quattrocento Sans" w:cs="Quattrocento Sans" w:eastAsia="Quattrocento Sans" w:hAnsi="Quattrocento Sans"/>
        <w:sz w:val="20"/>
        <w:szCs w:val="20"/>
        <w:rtl w:val="0"/>
      </w:rPr>
      <w:t xml:space="preserve">Edificio Nuevo Congreso, Mezanine Sur.   Tel : </w:t>
    </w:r>
    <w:r w:rsidDel="00000000" w:rsidR="00000000" w:rsidRPr="00000000">
      <w:rPr>
        <w:rFonts w:ascii="Trebuchet MS" w:cs="Trebuchet MS" w:eastAsia="Trebuchet MS" w:hAnsi="Trebuchet MS"/>
        <w:sz w:val="18"/>
        <w:szCs w:val="18"/>
        <w:rtl w:val="0"/>
      </w:rPr>
      <w:t xml:space="preserve">3 8 2 3 0 9 6 - 97</w:t>
    </w:r>
    <w:r w:rsidDel="00000000" w:rsidR="00000000" w:rsidRPr="00000000">
      <w:rPr>
        <w:rtl w:val="0"/>
      </w:rPr>
    </w:r>
  </w:p>
  <w:p w:rsidR="00000000" w:rsidDel="00000000" w:rsidP="00000000" w:rsidRDefault="00000000" w:rsidRPr="00000000" w14:paraId="00000031">
    <w:pPr>
      <w:tabs>
        <w:tab w:val="left" w:leader="none" w:pos="0"/>
        <w:tab w:val="left" w:leader="none" w:pos="8789"/>
      </w:tabs>
      <w:spacing w:after="0" w:line="240" w:lineRule="auto"/>
      <w:ind w:right="361"/>
      <w:jc w:val="center"/>
      <w:rPr/>
    </w:pPr>
    <w:hyperlink r:id="rId2">
      <w:r w:rsidDel="00000000" w:rsidR="00000000" w:rsidRPr="00000000">
        <w:rPr>
          <w:rFonts w:ascii="Quattrocento Sans" w:cs="Quattrocento Sans" w:eastAsia="Quattrocento Sans" w:hAnsi="Quattrocento Sans"/>
          <w:color w:val="0000ff"/>
          <w:sz w:val="20"/>
          <w:szCs w:val="20"/>
          <w:u w:val="single"/>
          <w:rtl w:val="0"/>
        </w:rPr>
        <w:t xml:space="preserve">comisiondelamujer@senado.gov.co</w:t>
      </w:r>
    </w:hyperlink>
    <w:r w:rsidDel="00000000" w:rsidR="00000000" w:rsidRPr="00000000">
      <w:rPr>
        <w:rFonts w:ascii="Quattrocento Sans" w:cs="Quattrocento Sans" w:eastAsia="Quattrocento Sans" w:hAnsi="Quattrocento Sans"/>
        <w:color w:val="0462c1"/>
        <w:sz w:val="20"/>
        <w:szCs w:val="20"/>
        <w:u w:val="single"/>
        <w:rtl w:val="0"/>
      </w:rPr>
      <w:t xml:space="preserve">    </w:t>
    </w:r>
    <w:hyperlink r:id="rId3">
      <w:r w:rsidDel="00000000" w:rsidR="00000000" w:rsidRPr="00000000">
        <w:rPr>
          <w:rFonts w:ascii="Quattrocento Sans" w:cs="Quattrocento Sans" w:eastAsia="Quattrocento Sans" w:hAnsi="Quattrocento Sans"/>
          <w:color w:val="0000ff"/>
          <w:sz w:val="20"/>
          <w:szCs w:val="20"/>
          <w:u w:val="single"/>
          <w:rtl w:val="0"/>
        </w:rPr>
        <w:t xml:space="preserve">comisionlegalmujercolombia@gmail.com </w:t>
      </w:r>
    </w:hyperlink>
    <w:r w:rsidDel="00000000" w:rsidR="00000000" w:rsidRPr="00000000">
      <w:rPr>
        <w:rtl w:val="0"/>
      </w:rPr>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0" distR="0">
          <wp:extent cx="1628775" cy="666750"/>
          <wp:effectExtent b="0" l="0" r="0" t="0"/>
          <wp:docPr id="9"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628775" cy="66675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2"/>
      <w:numFmt w:val="upperRoman"/>
      <w:lvlText w:val="%1."/>
      <w:lvlJc w:val="righ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B86992"/>
    <w:pPr>
      <w:spacing w:line="256" w:lineRule="auto"/>
    </w:pPr>
    <w:rPr>
      <w:rFonts w:ascii="Calibri" w:cs="Calibri" w:eastAsia="Calibri" w:hAnsi="Calibri"/>
      <w:lang w:eastAsia="es-CO"/>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A71EC2"/>
    <w:pPr>
      <w:tabs>
        <w:tab w:val="center" w:pos="4419"/>
        <w:tab w:val="right" w:pos="8838"/>
      </w:tabs>
      <w:spacing w:after="0" w:line="240" w:lineRule="auto"/>
    </w:pPr>
    <w:rPr>
      <w:rFonts w:asciiTheme="minorHAnsi" w:cstheme="minorBidi" w:eastAsiaTheme="minorHAnsi" w:hAnsiTheme="minorHAnsi"/>
      <w:lang w:eastAsia="en-US"/>
    </w:rPr>
  </w:style>
  <w:style w:type="character" w:styleId="EncabezadoCar" w:customStyle="1">
    <w:name w:val="Encabezado Car"/>
    <w:basedOn w:val="Fuentedeprrafopredeter"/>
    <w:link w:val="Encabezado"/>
    <w:uiPriority w:val="99"/>
    <w:rsid w:val="00A71EC2"/>
  </w:style>
  <w:style w:type="paragraph" w:styleId="Piedepgina">
    <w:name w:val="footer"/>
    <w:basedOn w:val="Normal"/>
    <w:link w:val="PiedepginaCar"/>
    <w:uiPriority w:val="99"/>
    <w:unhideWhenUsed w:val="1"/>
    <w:rsid w:val="00A71EC2"/>
    <w:pPr>
      <w:tabs>
        <w:tab w:val="center" w:pos="4419"/>
        <w:tab w:val="right" w:pos="8838"/>
      </w:tabs>
      <w:spacing w:after="0" w:line="240" w:lineRule="auto"/>
    </w:pPr>
    <w:rPr>
      <w:rFonts w:asciiTheme="minorHAnsi" w:cstheme="minorBidi" w:eastAsiaTheme="minorHAnsi" w:hAnsiTheme="minorHAnsi"/>
      <w:lang w:eastAsia="en-US"/>
    </w:rPr>
  </w:style>
  <w:style w:type="character" w:styleId="PiedepginaCar" w:customStyle="1">
    <w:name w:val="Pie de página Car"/>
    <w:basedOn w:val="Fuentedeprrafopredeter"/>
    <w:link w:val="Piedepgina"/>
    <w:uiPriority w:val="99"/>
    <w:rsid w:val="00A71EC2"/>
  </w:style>
  <w:style w:type="character" w:styleId="Hipervnculo">
    <w:name w:val="Hyperlink"/>
    <w:basedOn w:val="Fuentedeprrafopredeter"/>
    <w:uiPriority w:val="99"/>
    <w:semiHidden w:val="1"/>
    <w:unhideWhenUsed w:val="1"/>
    <w:rsid w:val="00B86992"/>
    <w:rPr>
      <w:color w:val="0563c1" w:themeColor="hyperlink"/>
      <w:u w:val="single"/>
    </w:rPr>
  </w:style>
  <w:style w:type="character" w:styleId="Textoennegrita">
    <w:name w:val="Strong"/>
    <w:basedOn w:val="Fuentedeprrafopredeter"/>
    <w:uiPriority w:val="22"/>
    <w:qFormat w:val="1"/>
    <w:rsid w:val="007E750C"/>
    <w:rPr>
      <w:b w:val="1"/>
      <w:bCs w:val="1"/>
    </w:rPr>
  </w:style>
  <w:style w:type="paragraph" w:styleId="Textodeglobo">
    <w:name w:val="Balloon Text"/>
    <w:basedOn w:val="Normal"/>
    <w:link w:val="TextodegloboCar"/>
    <w:uiPriority w:val="99"/>
    <w:semiHidden w:val="1"/>
    <w:unhideWhenUsed w:val="1"/>
    <w:rsid w:val="00254349"/>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254349"/>
    <w:rPr>
      <w:rFonts w:ascii="Segoe UI" w:cs="Segoe UI" w:eastAsia="Calibri" w:hAnsi="Segoe UI"/>
      <w:sz w:val="18"/>
      <w:szCs w:val="18"/>
      <w:lang w:eastAsia="es-CO"/>
    </w:rPr>
  </w:style>
  <w:style w:type="paragraph" w:styleId="Prrafodelista">
    <w:name w:val="List Paragraph"/>
    <w:basedOn w:val="Normal"/>
    <w:uiPriority w:val="34"/>
    <w:qFormat w:val="1"/>
    <w:rsid w:val="00EF02E6"/>
    <w:pPr>
      <w:ind w:left="720"/>
      <w:contextualSpacing w:val="1"/>
    </w:pPr>
  </w:style>
  <w:style w:type="paragraph" w:styleId="NormalWeb">
    <w:name w:val="Normal (Web)"/>
    <w:basedOn w:val="Normal"/>
    <w:uiPriority w:val="99"/>
    <w:semiHidden w:val="1"/>
    <w:unhideWhenUsed w:val="1"/>
    <w:rsid w:val="00A87F5D"/>
    <w:pPr>
      <w:spacing w:after="100" w:afterAutospacing="1" w:before="100" w:beforeAutospacing="1" w:line="240" w:lineRule="auto"/>
    </w:pPr>
    <w:rPr>
      <w:rFonts w:ascii="Times New Roman" w:cs="Times New Roman" w:eastAsia="Times New Roman" w:hAnsi="Times New Roman"/>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hyperlink" Target="mailto:comisiondelamujer@senado.gov.co" TargetMode="External"/><Relationship Id="rId3" Type="http://schemas.openxmlformats.org/officeDocument/2006/relationships/hyperlink" Target="mailto:comisionlegalmujercolombia@gmail.com%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UVj0NMlPknoPIhy3EPZeqhUZYQ==">CgMxLjAyCGguZ2pkZ3hzOAByITFzTFlwTHhDMl9fczJMUXRubTNULUU0UkZwem1SMlJzcw==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2023-09-13T13:56:00Z</dcterms:created>
  <dc:creator>Comisión de la Mujer</dc:creator>
</cp:coreProperties>
</file>