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659A" w:rsidRPr="00EE2611" w:rsidRDefault="005B659A" w:rsidP="004736ED">
      <w:pPr>
        <w:rPr>
          <w:lang w:val="es-ES"/>
        </w:rPr>
      </w:pPr>
    </w:p>
    <w:p w:rsidR="005B659A" w:rsidRPr="00EE2611" w:rsidRDefault="005B659A" w:rsidP="004736ED">
      <w:pPr>
        <w:rPr>
          <w:lang w:val="es-ES"/>
        </w:rPr>
      </w:pPr>
    </w:p>
    <w:p w:rsidR="000C63A3" w:rsidRDefault="000C63A3" w:rsidP="0090312C">
      <w:pPr>
        <w:widowControl w:val="0"/>
        <w:autoSpaceDE w:val="0"/>
        <w:autoSpaceDN w:val="0"/>
        <w:adjustRightInd w:val="0"/>
        <w:spacing w:after="240" w:line="560" w:lineRule="atLeast"/>
        <w:rPr>
          <w:rFonts w:cs="Arial"/>
          <w:b/>
          <w:color w:val="000000"/>
          <w:sz w:val="48"/>
          <w:szCs w:val="48"/>
          <w:lang w:val="es-ES"/>
        </w:rPr>
      </w:pPr>
    </w:p>
    <w:p w:rsidR="0090312C" w:rsidRDefault="0090312C" w:rsidP="000C63A3">
      <w:pPr>
        <w:widowControl w:val="0"/>
        <w:autoSpaceDE w:val="0"/>
        <w:autoSpaceDN w:val="0"/>
        <w:adjustRightInd w:val="0"/>
        <w:spacing w:after="240" w:line="560" w:lineRule="atLeast"/>
        <w:jc w:val="center"/>
        <w:rPr>
          <w:rFonts w:cs="Arial"/>
          <w:b/>
          <w:color w:val="000000"/>
          <w:sz w:val="48"/>
          <w:szCs w:val="48"/>
          <w:lang w:val="es-ES"/>
        </w:rPr>
      </w:pPr>
    </w:p>
    <w:p w:rsidR="0090312C" w:rsidRDefault="0090312C" w:rsidP="000C63A3">
      <w:pPr>
        <w:widowControl w:val="0"/>
        <w:autoSpaceDE w:val="0"/>
        <w:autoSpaceDN w:val="0"/>
        <w:adjustRightInd w:val="0"/>
        <w:spacing w:after="240" w:line="560" w:lineRule="atLeast"/>
        <w:jc w:val="center"/>
        <w:rPr>
          <w:rFonts w:cs="Arial"/>
          <w:b/>
          <w:color w:val="000000"/>
          <w:sz w:val="48"/>
          <w:szCs w:val="48"/>
          <w:lang w:val="es-ES"/>
        </w:rPr>
      </w:pPr>
      <w:r w:rsidRPr="0090312C">
        <w:rPr>
          <w:rFonts w:cs="Arial"/>
          <w:b/>
          <w:color w:val="000000"/>
          <w:sz w:val="48"/>
          <w:szCs w:val="48"/>
          <w:lang w:val="es-ES"/>
        </w:rPr>
        <w:t xml:space="preserve">ANEXO TÉCNICO PARA LA CONTRATACIÓN DEL PROYECTO </w:t>
      </w:r>
      <w:r>
        <w:rPr>
          <w:rFonts w:cs="Arial"/>
          <w:b/>
          <w:color w:val="000000"/>
          <w:sz w:val="48"/>
          <w:szCs w:val="48"/>
          <w:lang w:val="es-ES"/>
        </w:rPr>
        <w:t>DE</w:t>
      </w:r>
      <w:r w:rsidR="0019540B">
        <w:rPr>
          <w:rFonts w:cs="Arial"/>
          <w:b/>
          <w:color w:val="000000"/>
          <w:sz w:val="48"/>
          <w:szCs w:val="48"/>
          <w:lang w:val="es-ES"/>
        </w:rPr>
        <w:t xml:space="preserve"> RENOVACIÓN DE LA</w:t>
      </w:r>
      <w:r>
        <w:rPr>
          <w:rFonts w:cs="Arial"/>
          <w:b/>
          <w:color w:val="000000"/>
          <w:sz w:val="48"/>
          <w:szCs w:val="48"/>
          <w:lang w:val="es-ES"/>
        </w:rPr>
        <w:t xml:space="preserve"> INFRAESTRUCTURA DE </w:t>
      </w:r>
      <w:r w:rsidR="000C63A3" w:rsidRPr="000C63A3">
        <w:rPr>
          <w:rFonts w:cs="Arial"/>
          <w:b/>
          <w:color w:val="000000"/>
          <w:sz w:val="48"/>
          <w:szCs w:val="48"/>
          <w:lang w:val="es-ES"/>
        </w:rPr>
        <w:t>TELECOMUNICACIONES</w:t>
      </w:r>
    </w:p>
    <w:p w:rsidR="00A86BF9" w:rsidRDefault="00A86BF9" w:rsidP="0090312C">
      <w:pPr>
        <w:widowControl w:val="0"/>
        <w:autoSpaceDE w:val="0"/>
        <w:autoSpaceDN w:val="0"/>
        <w:adjustRightInd w:val="0"/>
        <w:spacing w:after="240" w:line="560" w:lineRule="atLeast"/>
        <w:jc w:val="center"/>
        <w:rPr>
          <w:rFonts w:cs="Arial"/>
          <w:b/>
          <w:color w:val="000000"/>
          <w:sz w:val="32"/>
          <w:szCs w:val="32"/>
          <w:lang w:val="es-ES"/>
        </w:rPr>
      </w:pPr>
    </w:p>
    <w:p w:rsidR="00A86BF9" w:rsidRDefault="00A86BF9" w:rsidP="0090312C">
      <w:pPr>
        <w:widowControl w:val="0"/>
        <w:autoSpaceDE w:val="0"/>
        <w:autoSpaceDN w:val="0"/>
        <w:adjustRightInd w:val="0"/>
        <w:spacing w:after="240" w:line="560" w:lineRule="atLeast"/>
        <w:jc w:val="center"/>
        <w:rPr>
          <w:rFonts w:cs="Arial"/>
          <w:b/>
          <w:color w:val="000000"/>
          <w:sz w:val="32"/>
          <w:szCs w:val="32"/>
          <w:lang w:val="es-ES"/>
        </w:rPr>
      </w:pPr>
    </w:p>
    <w:p w:rsidR="000C63A3" w:rsidRPr="00A86BF9" w:rsidRDefault="00431A02" w:rsidP="0090312C">
      <w:pPr>
        <w:widowControl w:val="0"/>
        <w:autoSpaceDE w:val="0"/>
        <w:autoSpaceDN w:val="0"/>
        <w:adjustRightInd w:val="0"/>
        <w:spacing w:after="240" w:line="560" w:lineRule="atLeast"/>
        <w:jc w:val="center"/>
        <w:rPr>
          <w:rFonts w:cs="Arial"/>
          <w:b/>
          <w:color w:val="000000"/>
          <w:sz w:val="32"/>
          <w:szCs w:val="32"/>
          <w:lang w:val="es-ES"/>
        </w:rPr>
      </w:pPr>
      <w:r>
        <w:rPr>
          <w:rFonts w:cs="Arial"/>
          <w:b/>
          <w:color w:val="000000"/>
          <w:sz w:val="32"/>
          <w:szCs w:val="32"/>
          <w:lang w:val="es-ES"/>
        </w:rPr>
        <w:t>Versión 3</w:t>
      </w:r>
      <w:r w:rsidR="00A86BF9" w:rsidRPr="00A86BF9">
        <w:rPr>
          <w:rFonts w:cs="Arial"/>
          <w:b/>
          <w:color w:val="000000"/>
          <w:sz w:val="32"/>
          <w:szCs w:val="32"/>
          <w:lang w:val="es-ES"/>
        </w:rPr>
        <w:t>.0</w:t>
      </w:r>
    </w:p>
    <w:p w:rsidR="00A86BF9" w:rsidRDefault="00A86BF9" w:rsidP="0090312C">
      <w:pPr>
        <w:widowControl w:val="0"/>
        <w:autoSpaceDE w:val="0"/>
        <w:autoSpaceDN w:val="0"/>
        <w:adjustRightInd w:val="0"/>
        <w:spacing w:after="240" w:line="560" w:lineRule="atLeast"/>
        <w:jc w:val="center"/>
        <w:rPr>
          <w:rFonts w:cs="Arial"/>
          <w:b/>
          <w:color w:val="000000"/>
          <w:sz w:val="32"/>
          <w:szCs w:val="32"/>
          <w:lang w:val="es-ES"/>
        </w:rPr>
      </w:pPr>
    </w:p>
    <w:p w:rsidR="00A86BF9" w:rsidRPr="00A86BF9" w:rsidRDefault="00A86BF9" w:rsidP="0090312C">
      <w:pPr>
        <w:widowControl w:val="0"/>
        <w:autoSpaceDE w:val="0"/>
        <w:autoSpaceDN w:val="0"/>
        <w:adjustRightInd w:val="0"/>
        <w:spacing w:after="240" w:line="560" w:lineRule="atLeast"/>
        <w:jc w:val="center"/>
        <w:rPr>
          <w:rFonts w:cs="Arial"/>
          <w:b/>
          <w:color w:val="000000"/>
          <w:sz w:val="32"/>
          <w:szCs w:val="32"/>
          <w:lang w:val="es-ES"/>
        </w:rPr>
      </w:pPr>
    </w:p>
    <w:p w:rsidR="00A86BF9" w:rsidRPr="00A86BF9" w:rsidRDefault="00431A02" w:rsidP="0090312C">
      <w:pPr>
        <w:widowControl w:val="0"/>
        <w:autoSpaceDE w:val="0"/>
        <w:autoSpaceDN w:val="0"/>
        <w:adjustRightInd w:val="0"/>
        <w:spacing w:after="240" w:line="560" w:lineRule="atLeast"/>
        <w:jc w:val="center"/>
        <w:rPr>
          <w:rFonts w:cs="Arial"/>
          <w:b/>
          <w:color w:val="000000"/>
          <w:sz w:val="32"/>
          <w:szCs w:val="32"/>
          <w:lang w:val="es-ES"/>
        </w:rPr>
      </w:pPr>
      <w:r>
        <w:rPr>
          <w:rFonts w:cs="Arial"/>
          <w:b/>
          <w:color w:val="000000"/>
          <w:sz w:val="32"/>
          <w:szCs w:val="32"/>
          <w:lang w:val="es-ES"/>
        </w:rPr>
        <w:t>Junio 7</w:t>
      </w:r>
      <w:r w:rsidR="00A86BF9" w:rsidRPr="00A86BF9">
        <w:rPr>
          <w:rFonts w:cs="Arial"/>
          <w:b/>
          <w:color w:val="000000"/>
          <w:sz w:val="32"/>
          <w:szCs w:val="32"/>
          <w:lang w:val="es-ES"/>
        </w:rPr>
        <w:t xml:space="preserve"> de 2017</w:t>
      </w:r>
    </w:p>
    <w:p w:rsidR="00BF1E27" w:rsidRDefault="00BF1E27" w:rsidP="004736ED">
      <w:pPr>
        <w:rPr>
          <w:rFonts w:eastAsiaTheme="majorEastAsia" w:cstheme="majorBidi"/>
          <w:color w:val="17365D" w:themeColor="text2" w:themeShade="BF"/>
          <w:spacing w:val="5"/>
          <w:kern w:val="28"/>
          <w:sz w:val="36"/>
          <w:szCs w:val="52"/>
        </w:rPr>
      </w:pPr>
    </w:p>
    <w:p w:rsidR="007C34F9" w:rsidRDefault="0090312C" w:rsidP="00A86BF9">
      <w:pPr>
        <w:jc w:val="left"/>
      </w:pPr>
      <w:r>
        <w:br w:type="page"/>
      </w:r>
    </w:p>
    <w:p w:rsidR="00E24FC7" w:rsidRPr="00E6707F" w:rsidRDefault="00E24FC7" w:rsidP="00E24FC7">
      <w:pPr>
        <w:pStyle w:val="Ttulo"/>
      </w:pPr>
      <w:r w:rsidRPr="00E6707F">
        <w:lastRenderedPageBreak/>
        <w:t xml:space="preserve">HOJA DE </w:t>
      </w:r>
      <w:r w:rsidR="007F6D0A">
        <w:t>REVISION Y APROBACION</w:t>
      </w:r>
    </w:p>
    <w:p w:rsidR="00E24FC7" w:rsidRPr="004D4982" w:rsidRDefault="00E24FC7" w:rsidP="00E24FC7">
      <w:pPr>
        <w:rPr>
          <w:rFonts w:cs="Arial"/>
        </w:rPr>
      </w:pPr>
    </w:p>
    <w:p w:rsidR="00E24FC7" w:rsidRPr="00CB41D1" w:rsidRDefault="00E24FC7" w:rsidP="00E24FC7">
      <w:r w:rsidRPr="00CB41D1">
        <w:t>Registro</w:t>
      </w:r>
      <w:r w:rsidR="007F6D0A">
        <w:t xml:space="preserve"> de cambios</w:t>
      </w:r>
      <w:r w:rsidRPr="00CB41D1">
        <w:t>:</w:t>
      </w:r>
    </w:p>
    <w:p w:rsidR="00E24FC7" w:rsidRPr="004D4982" w:rsidRDefault="00E24FC7" w:rsidP="00E24FC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1843"/>
        <w:gridCol w:w="2410"/>
        <w:gridCol w:w="1134"/>
        <w:gridCol w:w="3333"/>
      </w:tblGrid>
      <w:tr w:rsidR="00E24FC7" w:rsidRPr="007218C5" w:rsidTr="007F0B7F">
        <w:trPr>
          <w:trHeight w:val="410"/>
        </w:trPr>
        <w:tc>
          <w:tcPr>
            <w:tcW w:w="1843" w:type="dxa"/>
          </w:tcPr>
          <w:p w:rsidR="00E24FC7" w:rsidRPr="00CB41D1" w:rsidRDefault="00E24FC7" w:rsidP="007F6D0A">
            <w:pPr>
              <w:jc w:val="center"/>
              <w:rPr>
                <w:b/>
              </w:rPr>
            </w:pPr>
            <w:r w:rsidRPr="00CB41D1">
              <w:rPr>
                <w:b/>
              </w:rPr>
              <w:t>Fecha</w:t>
            </w:r>
          </w:p>
        </w:tc>
        <w:tc>
          <w:tcPr>
            <w:tcW w:w="2410" w:type="dxa"/>
          </w:tcPr>
          <w:p w:rsidR="00E24FC7" w:rsidRPr="00CB41D1" w:rsidRDefault="00E24FC7" w:rsidP="007F6D0A">
            <w:pPr>
              <w:jc w:val="center"/>
              <w:rPr>
                <w:b/>
              </w:rPr>
            </w:pPr>
            <w:r w:rsidRPr="00CB41D1">
              <w:rPr>
                <w:b/>
              </w:rPr>
              <w:t>Autor</w:t>
            </w:r>
            <w:r w:rsidR="004D3C85">
              <w:rPr>
                <w:b/>
              </w:rPr>
              <w:t>es</w:t>
            </w:r>
          </w:p>
        </w:tc>
        <w:tc>
          <w:tcPr>
            <w:tcW w:w="1134" w:type="dxa"/>
          </w:tcPr>
          <w:p w:rsidR="00E24FC7" w:rsidRPr="00CB41D1" w:rsidRDefault="00E24FC7" w:rsidP="007F6D0A">
            <w:pPr>
              <w:jc w:val="center"/>
              <w:rPr>
                <w:b/>
              </w:rPr>
            </w:pPr>
            <w:r w:rsidRPr="00CB41D1">
              <w:rPr>
                <w:b/>
              </w:rPr>
              <w:t>Versión</w:t>
            </w:r>
          </w:p>
        </w:tc>
        <w:tc>
          <w:tcPr>
            <w:tcW w:w="3333" w:type="dxa"/>
          </w:tcPr>
          <w:p w:rsidR="00E24FC7" w:rsidRPr="00CB41D1" w:rsidRDefault="007F6D0A" w:rsidP="007F6D0A">
            <w:pPr>
              <w:jc w:val="center"/>
              <w:rPr>
                <w:b/>
              </w:rPr>
            </w:pPr>
            <w:r>
              <w:rPr>
                <w:b/>
              </w:rPr>
              <w:t>Referencia del cambio</w:t>
            </w:r>
          </w:p>
        </w:tc>
      </w:tr>
      <w:tr w:rsidR="00E24FC7" w:rsidRPr="007218C5" w:rsidTr="00857DEA">
        <w:trPr>
          <w:trHeight w:val="410"/>
        </w:trPr>
        <w:tc>
          <w:tcPr>
            <w:tcW w:w="1843" w:type="dxa"/>
            <w:vAlign w:val="center"/>
          </w:tcPr>
          <w:p w:rsidR="00E24FC7" w:rsidRPr="00CB41D1" w:rsidRDefault="006F1036" w:rsidP="007F6D0A">
            <w:r>
              <w:t>31</w:t>
            </w:r>
            <w:r w:rsidR="00E24FC7" w:rsidRPr="00CB41D1">
              <w:t>-</w:t>
            </w:r>
            <w:r w:rsidR="004D3C85">
              <w:t>05</w:t>
            </w:r>
            <w:r w:rsidR="00E24FC7" w:rsidRPr="00CB41D1">
              <w:t>-201</w:t>
            </w:r>
            <w:r w:rsidR="00CB41D1">
              <w:t>7</w:t>
            </w:r>
          </w:p>
        </w:tc>
        <w:tc>
          <w:tcPr>
            <w:tcW w:w="2410" w:type="dxa"/>
            <w:vAlign w:val="center"/>
          </w:tcPr>
          <w:p w:rsidR="00E24FC7" w:rsidRPr="00CB41D1" w:rsidRDefault="004D3C85" w:rsidP="007F6D0A">
            <w:pPr>
              <w:jc w:val="left"/>
            </w:pPr>
            <w:r>
              <w:t>Mauricio López B. y Álvaro Rueda Zapata</w:t>
            </w:r>
          </w:p>
        </w:tc>
        <w:tc>
          <w:tcPr>
            <w:tcW w:w="1134" w:type="dxa"/>
            <w:vAlign w:val="center"/>
          </w:tcPr>
          <w:p w:rsidR="00E24FC7" w:rsidRPr="00CB41D1" w:rsidRDefault="007F0B7F" w:rsidP="007F0B7F">
            <w:pPr>
              <w:jc w:val="center"/>
            </w:pPr>
            <w:r>
              <w:t>1</w:t>
            </w:r>
            <w:r w:rsidR="006F1036">
              <w:t>.0</w:t>
            </w:r>
          </w:p>
        </w:tc>
        <w:tc>
          <w:tcPr>
            <w:tcW w:w="3333" w:type="dxa"/>
            <w:vAlign w:val="center"/>
          </w:tcPr>
          <w:p w:rsidR="00E24FC7" w:rsidRPr="00CB41D1" w:rsidRDefault="00E24FC7" w:rsidP="007F6D0A"/>
          <w:p w:rsidR="00E24FC7" w:rsidRPr="00CB41D1" w:rsidRDefault="00E24FC7" w:rsidP="007F6D0A"/>
          <w:p w:rsidR="00E24FC7" w:rsidRPr="00CB41D1" w:rsidRDefault="00E24FC7" w:rsidP="007F6D0A"/>
        </w:tc>
      </w:tr>
      <w:tr w:rsidR="00E24FC7" w:rsidRPr="007218C5" w:rsidTr="00857DEA">
        <w:trPr>
          <w:trHeight w:val="410"/>
        </w:trPr>
        <w:tc>
          <w:tcPr>
            <w:tcW w:w="1843" w:type="dxa"/>
            <w:vAlign w:val="center"/>
          </w:tcPr>
          <w:p w:rsidR="003C1794" w:rsidRDefault="006F1036" w:rsidP="007F6D0A">
            <w:r>
              <w:t>06</w:t>
            </w:r>
            <w:r w:rsidRPr="00CB41D1">
              <w:t>-</w:t>
            </w:r>
            <w:r>
              <w:t>06</w:t>
            </w:r>
            <w:r w:rsidRPr="00CB41D1">
              <w:t>-201</w:t>
            </w:r>
            <w:r>
              <w:t>7</w:t>
            </w:r>
          </w:p>
          <w:p w:rsidR="003C1794" w:rsidRPr="00CB41D1" w:rsidRDefault="003C1794" w:rsidP="007F6D0A"/>
        </w:tc>
        <w:tc>
          <w:tcPr>
            <w:tcW w:w="2410" w:type="dxa"/>
            <w:vAlign w:val="center"/>
          </w:tcPr>
          <w:p w:rsidR="00E24FC7" w:rsidRPr="00CB41D1" w:rsidRDefault="006F1036" w:rsidP="007F6D0A">
            <w:pPr>
              <w:jc w:val="left"/>
            </w:pPr>
            <w:r>
              <w:t>Mauricio López B. y Álvaro Rueda Zapata</w:t>
            </w:r>
          </w:p>
        </w:tc>
        <w:tc>
          <w:tcPr>
            <w:tcW w:w="1134" w:type="dxa"/>
            <w:vAlign w:val="center"/>
          </w:tcPr>
          <w:p w:rsidR="00E24FC7" w:rsidRPr="00CB41D1" w:rsidRDefault="006F1036" w:rsidP="006F1036">
            <w:pPr>
              <w:jc w:val="center"/>
            </w:pPr>
            <w:r>
              <w:t>2.0</w:t>
            </w:r>
          </w:p>
        </w:tc>
        <w:tc>
          <w:tcPr>
            <w:tcW w:w="3333" w:type="dxa"/>
            <w:vAlign w:val="center"/>
          </w:tcPr>
          <w:p w:rsidR="00E24FC7" w:rsidRPr="00CB41D1" w:rsidRDefault="006F1036" w:rsidP="00F85889">
            <w:pPr>
              <w:jc w:val="left"/>
            </w:pPr>
            <w:r>
              <w:t>Se incluyeron ajustes al documento de acuerdo a observaciones enviadas por el Ingeniero Jorge Carbonell y se retiraron especificaciones no necesarias.</w:t>
            </w:r>
          </w:p>
        </w:tc>
      </w:tr>
      <w:tr w:rsidR="00431A02" w:rsidRPr="007218C5" w:rsidTr="00857DEA">
        <w:trPr>
          <w:trHeight w:val="410"/>
        </w:trPr>
        <w:tc>
          <w:tcPr>
            <w:tcW w:w="1843" w:type="dxa"/>
            <w:vAlign w:val="center"/>
          </w:tcPr>
          <w:p w:rsidR="00431A02" w:rsidRDefault="00431A02" w:rsidP="00BA1589">
            <w:r>
              <w:t>07</w:t>
            </w:r>
            <w:r w:rsidRPr="00CB41D1">
              <w:t>-</w:t>
            </w:r>
            <w:r>
              <w:t>06</w:t>
            </w:r>
            <w:r w:rsidRPr="00CB41D1">
              <w:t>-201</w:t>
            </w:r>
            <w:r>
              <w:t>7</w:t>
            </w:r>
          </w:p>
          <w:p w:rsidR="00431A02" w:rsidRDefault="00431A02" w:rsidP="007F6D0A"/>
        </w:tc>
        <w:tc>
          <w:tcPr>
            <w:tcW w:w="2410" w:type="dxa"/>
            <w:vAlign w:val="center"/>
          </w:tcPr>
          <w:p w:rsidR="00431A02" w:rsidRDefault="00431A02" w:rsidP="007F6D0A">
            <w:pPr>
              <w:jc w:val="left"/>
            </w:pPr>
            <w:r>
              <w:t>Mauricio López B. y Álvaro Rueda Zapata</w:t>
            </w:r>
          </w:p>
        </w:tc>
        <w:tc>
          <w:tcPr>
            <w:tcW w:w="1134" w:type="dxa"/>
            <w:vAlign w:val="center"/>
          </w:tcPr>
          <w:p w:rsidR="00431A02" w:rsidRDefault="00431A02" w:rsidP="006F1036">
            <w:pPr>
              <w:jc w:val="center"/>
            </w:pPr>
            <w:r>
              <w:t>3.0</w:t>
            </w:r>
          </w:p>
        </w:tc>
        <w:tc>
          <w:tcPr>
            <w:tcW w:w="3333" w:type="dxa"/>
            <w:vAlign w:val="center"/>
          </w:tcPr>
          <w:p w:rsidR="00431A02" w:rsidRPr="00431A02" w:rsidRDefault="00431A02" w:rsidP="00431A02">
            <w:pPr>
              <w:jc w:val="left"/>
              <w:rPr>
                <w:rFonts w:cs="Arial"/>
                <w:iCs/>
              </w:rPr>
            </w:pPr>
            <w:r>
              <w:t xml:space="preserve">Se elimina la  sede:   </w:t>
            </w:r>
            <w:r w:rsidRPr="00431A02">
              <w:rPr>
                <w:rStyle w:val="nfasissutil"/>
                <w:rFonts w:cs="Arial"/>
              </w:rPr>
              <w:t>CDP Santa Clara</w:t>
            </w:r>
            <w:r>
              <w:t xml:space="preserve"> porque es la misma </w:t>
            </w:r>
            <w:r w:rsidRPr="00431A02">
              <w:rPr>
                <w:rStyle w:val="nfasissutil"/>
                <w:rFonts w:cs="Arial"/>
              </w:rPr>
              <w:t>Casa del Prócer José N. Márquez.</w:t>
            </w:r>
            <w:r>
              <w:rPr>
                <w:rStyle w:val="nfasissutil"/>
                <w:rFonts w:cs="Arial"/>
              </w:rPr>
              <w:t xml:space="preserve"> y se ajustan las cantidades</w:t>
            </w:r>
            <w:r w:rsidR="00F653AE">
              <w:rPr>
                <w:rStyle w:val="nfasissutil"/>
                <w:rFonts w:cs="Arial"/>
              </w:rPr>
              <w:t>. Se aumentan de 20 a 22 los canales en televisión IP.</w:t>
            </w:r>
          </w:p>
        </w:tc>
      </w:tr>
    </w:tbl>
    <w:p w:rsidR="00E24FC7" w:rsidRPr="007218C5" w:rsidRDefault="00E24FC7" w:rsidP="00E24FC7"/>
    <w:p w:rsidR="004C494E" w:rsidRDefault="004C494E">
      <w:pPr>
        <w:jc w:val="left"/>
      </w:pPr>
      <w:r>
        <w:br w:type="page"/>
      </w:r>
    </w:p>
    <w:p w:rsidR="004C494E" w:rsidRPr="00E6707F" w:rsidRDefault="004C494E" w:rsidP="004C494E">
      <w:pPr>
        <w:pStyle w:val="Ttulo"/>
      </w:pPr>
      <w:r>
        <w:lastRenderedPageBreak/>
        <w:t>REVISIÓN DEL CLIENTE</w:t>
      </w:r>
    </w:p>
    <w:p w:rsidR="004C494E" w:rsidRPr="004D4982" w:rsidRDefault="004C494E" w:rsidP="004C494E">
      <w:pPr>
        <w:rPr>
          <w:rFonts w:cs="Arial"/>
        </w:rPr>
      </w:pPr>
    </w:p>
    <w:p w:rsidR="004C494E" w:rsidRPr="00CB41D1" w:rsidRDefault="004C494E" w:rsidP="004C494E">
      <w:r w:rsidRPr="00CB41D1">
        <w:t>Registro</w:t>
      </w:r>
      <w:r>
        <w:t xml:space="preserve"> de cambios</w:t>
      </w:r>
      <w:r w:rsidRPr="00CB41D1">
        <w:t>:</w:t>
      </w:r>
    </w:p>
    <w:p w:rsidR="004C494E" w:rsidRPr="004D4982" w:rsidRDefault="004C494E" w:rsidP="004C494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tblPr>
      <w:tblGrid>
        <w:gridCol w:w="1843"/>
        <w:gridCol w:w="3119"/>
        <w:gridCol w:w="1984"/>
        <w:gridCol w:w="1774"/>
      </w:tblGrid>
      <w:tr w:rsidR="004C494E" w:rsidRPr="007218C5" w:rsidTr="004C494E">
        <w:trPr>
          <w:trHeight w:val="410"/>
        </w:trPr>
        <w:tc>
          <w:tcPr>
            <w:tcW w:w="1843" w:type="dxa"/>
          </w:tcPr>
          <w:p w:rsidR="004C494E" w:rsidRPr="00CB41D1" w:rsidRDefault="004C494E" w:rsidP="00D962D4">
            <w:pPr>
              <w:jc w:val="center"/>
              <w:rPr>
                <w:b/>
              </w:rPr>
            </w:pPr>
            <w:r>
              <w:rPr>
                <w:b/>
              </w:rPr>
              <w:t>Nombre</w:t>
            </w:r>
          </w:p>
        </w:tc>
        <w:tc>
          <w:tcPr>
            <w:tcW w:w="3119" w:type="dxa"/>
          </w:tcPr>
          <w:p w:rsidR="004C494E" w:rsidRPr="00CB41D1" w:rsidRDefault="004C494E" w:rsidP="00D962D4">
            <w:pPr>
              <w:jc w:val="center"/>
              <w:rPr>
                <w:b/>
              </w:rPr>
            </w:pPr>
            <w:r>
              <w:rPr>
                <w:b/>
              </w:rPr>
              <w:t>Versión aproada</w:t>
            </w:r>
          </w:p>
        </w:tc>
        <w:tc>
          <w:tcPr>
            <w:tcW w:w="1984" w:type="dxa"/>
          </w:tcPr>
          <w:p w:rsidR="004C494E" w:rsidRPr="00CB41D1" w:rsidRDefault="004C494E" w:rsidP="00D962D4">
            <w:pPr>
              <w:jc w:val="center"/>
              <w:rPr>
                <w:b/>
              </w:rPr>
            </w:pPr>
            <w:r>
              <w:rPr>
                <w:b/>
              </w:rPr>
              <w:t>Cargo</w:t>
            </w:r>
          </w:p>
        </w:tc>
        <w:tc>
          <w:tcPr>
            <w:tcW w:w="1774" w:type="dxa"/>
          </w:tcPr>
          <w:p w:rsidR="004C494E" w:rsidRPr="00CB41D1" w:rsidRDefault="004C494E" w:rsidP="00D962D4">
            <w:pPr>
              <w:jc w:val="center"/>
              <w:rPr>
                <w:b/>
              </w:rPr>
            </w:pPr>
            <w:r>
              <w:rPr>
                <w:b/>
              </w:rPr>
              <w:t>Fecha</w:t>
            </w:r>
          </w:p>
        </w:tc>
      </w:tr>
      <w:tr w:rsidR="004C494E" w:rsidRPr="007218C5" w:rsidTr="004C494E">
        <w:trPr>
          <w:trHeight w:val="410"/>
        </w:trPr>
        <w:tc>
          <w:tcPr>
            <w:tcW w:w="1843" w:type="dxa"/>
          </w:tcPr>
          <w:p w:rsidR="004C494E" w:rsidRPr="00CB41D1" w:rsidRDefault="004C494E" w:rsidP="00D962D4"/>
        </w:tc>
        <w:tc>
          <w:tcPr>
            <w:tcW w:w="3119" w:type="dxa"/>
          </w:tcPr>
          <w:p w:rsidR="004C494E" w:rsidRPr="00CB41D1" w:rsidRDefault="004C494E" w:rsidP="00D962D4">
            <w:pPr>
              <w:jc w:val="left"/>
            </w:pPr>
          </w:p>
          <w:p w:rsidR="004C494E" w:rsidRPr="00CB41D1" w:rsidRDefault="004C494E" w:rsidP="00D962D4">
            <w:pPr>
              <w:jc w:val="left"/>
            </w:pPr>
          </w:p>
        </w:tc>
        <w:tc>
          <w:tcPr>
            <w:tcW w:w="1984" w:type="dxa"/>
          </w:tcPr>
          <w:p w:rsidR="004C494E" w:rsidRPr="00CB41D1" w:rsidRDefault="004C494E" w:rsidP="00D962D4"/>
          <w:p w:rsidR="004C494E" w:rsidRPr="00CB41D1" w:rsidRDefault="004C494E" w:rsidP="00D962D4">
            <w:pPr>
              <w:jc w:val="center"/>
            </w:pPr>
          </w:p>
        </w:tc>
        <w:tc>
          <w:tcPr>
            <w:tcW w:w="1774" w:type="dxa"/>
          </w:tcPr>
          <w:p w:rsidR="004C494E" w:rsidRPr="00CB41D1" w:rsidRDefault="004C494E" w:rsidP="00D962D4"/>
          <w:p w:rsidR="004C494E" w:rsidRPr="00CB41D1" w:rsidRDefault="004C494E" w:rsidP="00D962D4"/>
          <w:p w:rsidR="004C494E" w:rsidRPr="00CB41D1" w:rsidRDefault="004C494E" w:rsidP="00D962D4"/>
        </w:tc>
      </w:tr>
      <w:tr w:rsidR="004C494E" w:rsidRPr="007218C5" w:rsidTr="004C494E">
        <w:trPr>
          <w:trHeight w:val="410"/>
        </w:trPr>
        <w:tc>
          <w:tcPr>
            <w:tcW w:w="1843" w:type="dxa"/>
          </w:tcPr>
          <w:p w:rsidR="004C494E" w:rsidRPr="00CB41D1" w:rsidRDefault="004C494E" w:rsidP="00D962D4"/>
        </w:tc>
        <w:tc>
          <w:tcPr>
            <w:tcW w:w="3119" w:type="dxa"/>
          </w:tcPr>
          <w:p w:rsidR="004C494E" w:rsidRPr="00CB41D1" w:rsidRDefault="004C494E" w:rsidP="00D962D4">
            <w:pPr>
              <w:jc w:val="left"/>
            </w:pPr>
          </w:p>
        </w:tc>
        <w:tc>
          <w:tcPr>
            <w:tcW w:w="1984" w:type="dxa"/>
          </w:tcPr>
          <w:p w:rsidR="004C494E" w:rsidRDefault="004C494E" w:rsidP="00D962D4"/>
          <w:p w:rsidR="004C494E" w:rsidRDefault="004C494E" w:rsidP="00D962D4"/>
          <w:p w:rsidR="004C494E" w:rsidRPr="00CB41D1" w:rsidRDefault="004C494E" w:rsidP="00D962D4"/>
        </w:tc>
        <w:tc>
          <w:tcPr>
            <w:tcW w:w="1774" w:type="dxa"/>
          </w:tcPr>
          <w:p w:rsidR="004C494E" w:rsidRPr="00CB41D1" w:rsidRDefault="004C494E" w:rsidP="00D962D4"/>
        </w:tc>
      </w:tr>
    </w:tbl>
    <w:p w:rsidR="004C494E" w:rsidRPr="007218C5" w:rsidRDefault="004C494E" w:rsidP="004C494E"/>
    <w:p w:rsidR="007C34F9" w:rsidRPr="003C1794" w:rsidRDefault="00E24FC7" w:rsidP="003C1794">
      <w:pPr>
        <w:jc w:val="left"/>
        <w:rPr>
          <w:rFonts w:eastAsiaTheme="majorEastAsia" w:cstheme="majorBidi"/>
          <w:color w:val="17365D" w:themeColor="text2" w:themeShade="BF"/>
          <w:spacing w:val="5"/>
          <w:kern w:val="28"/>
          <w:sz w:val="36"/>
          <w:szCs w:val="52"/>
        </w:rPr>
      </w:pPr>
      <w:r>
        <w:br w:type="page"/>
      </w:r>
    </w:p>
    <w:p w:rsidR="00617C59" w:rsidRPr="00180160" w:rsidRDefault="007537F7" w:rsidP="004736ED">
      <w:pPr>
        <w:pStyle w:val="Ttulo"/>
        <w:rPr>
          <w:rFonts w:cs="Arial"/>
          <w:sz w:val="24"/>
          <w:szCs w:val="24"/>
        </w:rPr>
      </w:pPr>
      <w:r w:rsidRPr="00180160">
        <w:rPr>
          <w:rFonts w:cs="Arial"/>
          <w:sz w:val="24"/>
          <w:szCs w:val="24"/>
        </w:rPr>
        <w:lastRenderedPageBreak/>
        <w:t>ÍNDICE</w:t>
      </w:r>
    </w:p>
    <w:p w:rsidR="0040178D" w:rsidRDefault="003171F4">
      <w:pPr>
        <w:pStyle w:val="TDC1"/>
        <w:rPr>
          <w:rFonts w:asciiTheme="minorHAnsi" w:hAnsiTheme="minorHAnsi"/>
          <w:b w:val="0"/>
          <w:noProof/>
          <w:lang w:eastAsia="ja-JP"/>
        </w:rPr>
      </w:pPr>
      <w:r w:rsidRPr="003171F4">
        <w:rPr>
          <w:rFonts w:cs="Arial"/>
        </w:rPr>
        <w:fldChar w:fldCharType="begin"/>
      </w:r>
      <w:r w:rsidR="00D6085B" w:rsidRPr="002360C0">
        <w:rPr>
          <w:rFonts w:cs="Arial"/>
        </w:rPr>
        <w:instrText xml:space="preserve"> TOC \o "1-3" </w:instrText>
      </w:r>
      <w:r w:rsidRPr="003171F4">
        <w:rPr>
          <w:rFonts w:cs="Arial"/>
        </w:rPr>
        <w:fldChar w:fldCharType="separate"/>
      </w:r>
      <w:r w:rsidR="0040178D">
        <w:rPr>
          <w:noProof/>
        </w:rPr>
        <w:t>1</w:t>
      </w:r>
      <w:r w:rsidR="0040178D">
        <w:rPr>
          <w:rFonts w:asciiTheme="minorHAnsi" w:hAnsiTheme="minorHAnsi"/>
          <w:b w:val="0"/>
          <w:noProof/>
          <w:lang w:eastAsia="ja-JP"/>
        </w:rPr>
        <w:tab/>
      </w:r>
      <w:r w:rsidR="0040178D">
        <w:rPr>
          <w:noProof/>
        </w:rPr>
        <w:t>INTRODUCCIÓN</w:t>
      </w:r>
      <w:r w:rsidR="0040178D">
        <w:rPr>
          <w:noProof/>
        </w:rPr>
        <w:tab/>
      </w:r>
      <w:r>
        <w:rPr>
          <w:noProof/>
        </w:rPr>
        <w:fldChar w:fldCharType="begin"/>
      </w:r>
      <w:r w:rsidR="0040178D">
        <w:rPr>
          <w:noProof/>
        </w:rPr>
        <w:instrText xml:space="preserve"> PAGEREF _Toc358490918 \h </w:instrText>
      </w:r>
      <w:r>
        <w:rPr>
          <w:noProof/>
        </w:rPr>
      </w:r>
      <w:r>
        <w:rPr>
          <w:noProof/>
        </w:rPr>
        <w:fldChar w:fldCharType="separate"/>
      </w:r>
      <w:r w:rsidR="0040178D">
        <w:rPr>
          <w:noProof/>
        </w:rPr>
        <w:t>9</w:t>
      </w:r>
      <w:r>
        <w:rPr>
          <w:noProof/>
        </w:rPr>
        <w:fldChar w:fldCharType="end"/>
      </w:r>
    </w:p>
    <w:p w:rsidR="0040178D" w:rsidRDefault="0040178D">
      <w:pPr>
        <w:pStyle w:val="TDC1"/>
        <w:rPr>
          <w:rFonts w:asciiTheme="minorHAnsi" w:hAnsiTheme="minorHAnsi"/>
          <w:b w:val="0"/>
          <w:noProof/>
          <w:lang w:eastAsia="ja-JP"/>
        </w:rPr>
      </w:pPr>
      <w:r>
        <w:rPr>
          <w:noProof/>
        </w:rPr>
        <w:t>2</w:t>
      </w:r>
      <w:r>
        <w:rPr>
          <w:rFonts w:asciiTheme="minorHAnsi" w:hAnsiTheme="minorHAnsi"/>
          <w:b w:val="0"/>
          <w:noProof/>
          <w:lang w:eastAsia="ja-JP"/>
        </w:rPr>
        <w:tab/>
      </w:r>
      <w:r>
        <w:rPr>
          <w:noProof/>
        </w:rPr>
        <w:t>JUSTIFICACIÓN</w:t>
      </w:r>
      <w:r>
        <w:rPr>
          <w:noProof/>
        </w:rPr>
        <w:tab/>
      </w:r>
      <w:r w:rsidR="003171F4">
        <w:rPr>
          <w:noProof/>
        </w:rPr>
        <w:fldChar w:fldCharType="begin"/>
      </w:r>
      <w:r>
        <w:rPr>
          <w:noProof/>
        </w:rPr>
        <w:instrText xml:space="preserve"> PAGEREF _Toc358490919 \h </w:instrText>
      </w:r>
      <w:r w:rsidR="003171F4">
        <w:rPr>
          <w:noProof/>
        </w:rPr>
      </w:r>
      <w:r w:rsidR="003171F4">
        <w:rPr>
          <w:noProof/>
        </w:rPr>
        <w:fldChar w:fldCharType="separate"/>
      </w:r>
      <w:r>
        <w:rPr>
          <w:noProof/>
        </w:rPr>
        <w:t>10</w:t>
      </w:r>
      <w:r w:rsidR="003171F4">
        <w:rPr>
          <w:noProof/>
        </w:rPr>
        <w:fldChar w:fldCharType="end"/>
      </w:r>
    </w:p>
    <w:p w:rsidR="0040178D" w:rsidRDefault="0040178D">
      <w:pPr>
        <w:pStyle w:val="TDC1"/>
        <w:rPr>
          <w:rFonts w:asciiTheme="minorHAnsi" w:hAnsiTheme="minorHAnsi"/>
          <w:b w:val="0"/>
          <w:noProof/>
          <w:lang w:eastAsia="ja-JP"/>
        </w:rPr>
      </w:pPr>
      <w:r>
        <w:rPr>
          <w:noProof/>
        </w:rPr>
        <w:t>3</w:t>
      </w:r>
      <w:r>
        <w:rPr>
          <w:rFonts w:asciiTheme="minorHAnsi" w:hAnsiTheme="minorHAnsi"/>
          <w:b w:val="0"/>
          <w:noProof/>
          <w:lang w:eastAsia="ja-JP"/>
        </w:rPr>
        <w:tab/>
      </w:r>
      <w:r>
        <w:rPr>
          <w:noProof/>
        </w:rPr>
        <w:t>OBJETO</w:t>
      </w:r>
      <w:r>
        <w:rPr>
          <w:noProof/>
        </w:rPr>
        <w:tab/>
      </w:r>
      <w:r w:rsidR="003171F4">
        <w:rPr>
          <w:noProof/>
        </w:rPr>
        <w:fldChar w:fldCharType="begin"/>
      </w:r>
      <w:r>
        <w:rPr>
          <w:noProof/>
        </w:rPr>
        <w:instrText xml:space="preserve"> PAGEREF _Toc358490920 \h </w:instrText>
      </w:r>
      <w:r w:rsidR="003171F4">
        <w:rPr>
          <w:noProof/>
        </w:rPr>
      </w:r>
      <w:r w:rsidR="003171F4">
        <w:rPr>
          <w:noProof/>
        </w:rPr>
        <w:fldChar w:fldCharType="separate"/>
      </w:r>
      <w:r>
        <w:rPr>
          <w:noProof/>
        </w:rPr>
        <w:t>15</w:t>
      </w:r>
      <w:r w:rsidR="003171F4">
        <w:rPr>
          <w:noProof/>
        </w:rPr>
        <w:fldChar w:fldCharType="end"/>
      </w:r>
    </w:p>
    <w:p w:rsidR="0040178D" w:rsidRDefault="0040178D">
      <w:pPr>
        <w:pStyle w:val="TDC1"/>
        <w:rPr>
          <w:rFonts w:asciiTheme="minorHAnsi" w:hAnsiTheme="minorHAnsi"/>
          <w:b w:val="0"/>
          <w:noProof/>
          <w:lang w:eastAsia="ja-JP"/>
        </w:rPr>
      </w:pPr>
      <w:r>
        <w:rPr>
          <w:noProof/>
        </w:rPr>
        <w:t>4</w:t>
      </w:r>
      <w:r>
        <w:rPr>
          <w:rFonts w:asciiTheme="minorHAnsi" w:hAnsiTheme="minorHAnsi"/>
          <w:b w:val="0"/>
          <w:noProof/>
          <w:lang w:eastAsia="ja-JP"/>
        </w:rPr>
        <w:tab/>
      </w:r>
      <w:r>
        <w:rPr>
          <w:noProof/>
        </w:rPr>
        <w:t>GENERALIDADES</w:t>
      </w:r>
      <w:r>
        <w:rPr>
          <w:noProof/>
        </w:rPr>
        <w:tab/>
      </w:r>
      <w:r w:rsidR="003171F4">
        <w:rPr>
          <w:noProof/>
        </w:rPr>
        <w:fldChar w:fldCharType="begin"/>
      </w:r>
      <w:r>
        <w:rPr>
          <w:noProof/>
        </w:rPr>
        <w:instrText xml:space="preserve"> PAGEREF _Toc358490921 \h </w:instrText>
      </w:r>
      <w:r w:rsidR="003171F4">
        <w:rPr>
          <w:noProof/>
        </w:rPr>
      </w:r>
      <w:r w:rsidR="003171F4">
        <w:rPr>
          <w:noProof/>
        </w:rPr>
        <w:fldChar w:fldCharType="separate"/>
      </w:r>
      <w:r>
        <w:rPr>
          <w:noProof/>
        </w:rPr>
        <w:t>16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4.1</w:t>
      </w:r>
      <w:r>
        <w:rPr>
          <w:rFonts w:asciiTheme="minorHAnsi" w:hAnsiTheme="minorHAnsi"/>
          <w:b w:val="0"/>
          <w:noProof/>
          <w:sz w:val="24"/>
          <w:szCs w:val="24"/>
          <w:lang w:eastAsia="ja-JP"/>
        </w:rPr>
        <w:tab/>
      </w:r>
      <w:r>
        <w:rPr>
          <w:noProof/>
        </w:rPr>
        <w:t>Visitas técnicas</w:t>
      </w:r>
      <w:r>
        <w:rPr>
          <w:noProof/>
        </w:rPr>
        <w:tab/>
      </w:r>
      <w:r w:rsidR="003171F4">
        <w:rPr>
          <w:noProof/>
        </w:rPr>
        <w:fldChar w:fldCharType="begin"/>
      </w:r>
      <w:r>
        <w:rPr>
          <w:noProof/>
        </w:rPr>
        <w:instrText xml:space="preserve"> PAGEREF _Toc358490922 \h </w:instrText>
      </w:r>
      <w:r w:rsidR="003171F4">
        <w:rPr>
          <w:noProof/>
        </w:rPr>
      </w:r>
      <w:r w:rsidR="003171F4">
        <w:rPr>
          <w:noProof/>
        </w:rPr>
        <w:fldChar w:fldCharType="separate"/>
      </w:r>
      <w:r>
        <w:rPr>
          <w:noProof/>
        </w:rPr>
        <w:t>16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4.2</w:t>
      </w:r>
      <w:r>
        <w:rPr>
          <w:rFonts w:asciiTheme="minorHAnsi" w:hAnsiTheme="minorHAnsi"/>
          <w:b w:val="0"/>
          <w:noProof/>
          <w:sz w:val="24"/>
          <w:szCs w:val="24"/>
          <w:lang w:eastAsia="ja-JP"/>
        </w:rPr>
        <w:tab/>
      </w:r>
      <w:r w:rsidRPr="009667E4">
        <w:rPr>
          <w:noProof/>
          <w:lang w:val="es-ES"/>
        </w:rPr>
        <w:t>Planos</w:t>
      </w:r>
      <w:r>
        <w:rPr>
          <w:noProof/>
        </w:rPr>
        <w:tab/>
      </w:r>
      <w:r w:rsidR="003171F4">
        <w:rPr>
          <w:noProof/>
        </w:rPr>
        <w:fldChar w:fldCharType="begin"/>
      </w:r>
      <w:r>
        <w:rPr>
          <w:noProof/>
        </w:rPr>
        <w:instrText xml:space="preserve"> PAGEREF _Toc358490923 \h </w:instrText>
      </w:r>
      <w:r w:rsidR="003171F4">
        <w:rPr>
          <w:noProof/>
        </w:rPr>
      </w:r>
      <w:r w:rsidR="003171F4">
        <w:rPr>
          <w:noProof/>
        </w:rPr>
        <w:fldChar w:fldCharType="separate"/>
      </w:r>
      <w:r>
        <w:rPr>
          <w:noProof/>
        </w:rPr>
        <w:t>16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4.3</w:t>
      </w:r>
      <w:r>
        <w:rPr>
          <w:rFonts w:asciiTheme="minorHAnsi" w:hAnsiTheme="minorHAnsi"/>
          <w:b w:val="0"/>
          <w:noProof/>
          <w:sz w:val="24"/>
          <w:szCs w:val="24"/>
          <w:lang w:eastAsia="ja-JP"/>
        </w:rPr>
        <w:tab/>
      </w:r>
      <w:r w:rsidRPr="009667E4">
        <w:rPr>
          <w:noProof/>
          <w:lang w:val="es-ES"/>
        </w:rPr>
        <w:t>Diseño de la solución</w:t>
      </w:r>
      <w:r>
        <w:rPr>
          <w:noProof/>
        </w:rPr>
        <w:tab/>
      </w:r>
      <w:r w:rsidR="003171F4">
        <w:rPr>
          <w:noProof/>
        </w:rPr>
        <w:fldChar w:fldCharType="begin"/>
      </w:r>
      <w:r>
        <w:rPr>
          <w:noProof/>
        </w:rPr>
        <w:instrText xml:space="preserve"> PAGEREF _Toc358490924 \h </w:instrText>
      </w:r>
      <w:r w:rsidR="003171F4">
        <w:rPr>
          <w:noProof/>
        </w:rPr>
      </w:r>
      <w:r w:rsidR="003171F4">
        <w:rPr>
          <w:noProof/>
        </w:rPr>
        <w:fldChar w:fldCharType="separate"/>
      </w:r>
      <w:r>
        <w:rPr>
          <w:noProof/>
        </w:rPr>
        <w:t>16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4.4</w:t>
      </w:r>
      <w:r>
        <w:rPr>
          <w:rFonts w:asciiTheme="minorHAnsi" w:hAnsiTheme="minorHAnsi"/>
          <w:b w:val="0"/>
          <w:noProof/>
          <w:sz w:val="24"/>
          <w:szCs w:val="24"/>
          <w:lang w:eastAsia="ja-JP"/>
        </w:rPr>
        <w:tab/>
      </w:r>
      <w:r w:rsidRPr="009667E4">
        <w:rPr>
          <w:noProof/>
          <w:lang w:val="es-ES"/>
        </w:rPr>
        <w:t>Certificaciones</w:t>
      </w:r>
      <w:r>
        <w:rPr>
          <w:noProof/>
        </w:rPr>
        <w:tab/>
      </w:r>
      <w:r w:rsidR="003171F4">
        <w:rPr>
          <w:noProof/>
        </w:rPr>
        <w:fldChar w:fldCharType="begin"/>
      </w:r>
      <w:r>
        <w:rPr>
          <w:noProof/>
        </w:rPr>
        <w:instrText xml:space="preserve"> PAGEREF _Toc358490925 \h </w:instrText>
      </w:r>
      <w:r w:rsidR="003171F4">
        <w:rPr>
          <w:noProof/>
        </w:rPr>
      </w:r>
      <w:r w:rsidR="003171F4">
        <w:rPr>
          <w:noProof/>
        </w:rPr>
        <w:fldChar w:fldCharType="separate"/>
      </w:r>
      <w:r>
        <w:rPr>
          <w:noProof/>
        </w:rPr>
        <w:t>18</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4.5</w:t>
      </w:r>
      <w:r>
        <w:rPr>
          <w:rFonts w:asciiTheme="minorHAnsi" w:hAnsiTheme="minorHAnsi"/>
          <w:b w:val="0"/>
          <w:noProof/>
          <w:sz w:val="24"/>
          <w:szCs w:val="24"/>
          <w:lang w:eastAsia="ja-JP"/>
        </w:rPr>
        <w:tab/>
      </w:r>
      <w:r w:rsidRPr="009667E4">
        <w:rPr>
          <w:noProof/>
          <w:lang w:val="es-ES"/>
        </w:rPr>
        <w:t>Sedes</w:t>
      </w:r>
      <w:r>
        <w:rPr>
          <w:noProof/>
        </w:rPr>
        <w:tab/>
      </w:r>
      <w:r w:rsidR="003171F4">
        <w:rPr>
          <w:noProof/>
        </w:rPr>
        <w:fldChar w:fldCharType="begin"/>
      </w:r>
      <w:r>
        <w:rPr>
          <w:noProof/>
        </w:rPr>
        <w:instrText xml:space="preserve"> PAGEREF _Toc358490926 \h </w:instrText>
      </w:r>
      <w:r w:rsidR="003171F4">
        <w:rPr>
          <w:noProof/>
        </w:rPr>
      </w:r>
      <w:r w:rsidR="003171F4">
        <w:rPr>
          <w:noProof/>
        </w:rPr>
        <w:fldChar w:fldCharType="separate"/>
      </w:r>
      <w:r>
        <w:rPr>
          <w:noProof/>
        </w:rPr>
        <w:t>18</w:t>
      </w:r>
      <w:r w:rsidR="003171F4">
        <w:rPr>
          <w:noProof/>
        </w:rPr>
        <w:fldChar w:fldCharType="end"/>
      </w:r>
    </w:p>
    <w:p w:rsidR="0040178D" w:rsidRDefault="0040178D">
      <w:pPr>
        <w:pStyle w:val="TDC1"/>
        <w:rPr>
          <w:rFonts w:asciiTheme="minorHAnsi" w:hAnsiTheme="minorHAnsi"/>
          <w:b w:val="0"/>
          <w:noProof/>
          <w:lang w:eastAsia="ja-JP"/>
        </w:rPr>
      </w:pPr>
      <w:r w:rsidRPr="009667E4">
        <w:rPr>
          <w:noProof/>
          <w:lang w:val="es-ES"/>
        </w:rPr>
        <w:t>5</w:t>
      </w:r>
      <w:r>
        <w:rPr>
          <w:rFonts w:asciiTheme="minorHAnsi" w:hAnsiTheme="minorHAnsi"/>
          <w:b w:val="0"/>
          <w:noProof/>
          <w:lang w:eastAsia="ja-JP"/>
        </w:rPr>
        <w:tab/>
      </w:r>
      <w:r w:rsidRPr="009667E4">
        <w:rPr>
          <w:noProof/>
          <w:lang w:val="es-ES"/>
        </w:rPr>
        <w:t>PLANES DE ENTREGA Y CUMPLIMIENTO</w:t>
      </w:r>
      <w:r>
        <w:rPr>
          <w:noProof/>
        </w:rPr>
        <w:tab/>
      </w:r>
      <w:r w:rsidR="003171F4">
        <w:rPr>
          <w:noProof/>
        </w:rPr>
        <w:fldChar w:fldCharType="begin"/>
      </w:r>
      <w:r>
        <w:rPr>
          <w:noProof/>
        </w:rPr>
        <w:instrText xml:space="preserve"> PAGEREF _Toc358490927 \h </w:instrText>
      </w:r>
      <w:r w:rsidR="003171F4">
        <w:rPr>
          <w:noProof/>
        </w:rPr>
      </w:r>
      <w:r w:rsidR="003171F4">
        <w:rPr>
          <w:noProof/>
        </w:rPr>
        <w:fldChar w:fldCharType="separate"/>
      </w:r>
      <w:r>
        <w:rPr>
          <w:noProof/>
        </w:rPr>
        <w:t>20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5.1</w:t>
      </w:r>
      <w:r>
        <w:rPr>
          <w:rFonts w:asciiTheme="minorHAnsi" w:hAnsiTheme="minorHAnsi"/>
          <w:b w:val="0"/>
          <w:noProof/>
          <w:sz w:val="24"/>
          <w:szCs w:val="24"/>
          <w:lang w:eastAsia="ja-JP"/>
        </w:rPr>
        <w:tab/>
      </w:r>
      <w:r w:rsidRPr="009667E4">
        <w:rPr>
          <w:noProof/>
          <w:lang w:val="es-ES"/>
        </w:rPr>
        <w:t>Planes de entrega</w:t>
      </w:r>
      <w:r>
        <w:rPr>
          <w:noProof/>
        </w:rPr>
        <w:tab/>
      </w:r>
      <w:r w:rsidR="003171F4">
        <w:rPr>
          <w:noProof/>
        </w:rPr>
        <w:fldChar w:fldCharType="begin"/>
      </w:r>
      <w:r>
        <w:rPr>
          <w:noProof/>
        </w:rPr>
        <w:instrText xml:space="preserve"> PAGEREF _Toc358490928 \h </w:instrText>
      </w:r>
      <w:r w:rsidR="003171F4">
        <w:rPr>
          <w:noProof/>
        </w:rPr>
      </w:r>
      <w:r w:rsidR="003171F4">
        <w:rPr>
          <w:noProof/>
        </w:rPr>
        <w:fldChar w:fldCharType="separate"/>
      </w:r>
      <w:r>
        <w:rPr>
          <w:noProof/>
        </w:rPr>
        <w:t>20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5.2</w:t>
      </w:r>
      <w:r>
        <w:rPr>
          <w:rFonts w:asciiTheme="minorHAnsi" w:hAnsiTheme="minorHAnsi"/>
          <w:b w:val="0"/>
          <w:noProof/>
          <w:sz w:val="24"/>
          <w:szCs w:val="24"/>
          <w:lang w:eastAsia="ja-JP"/>
        </w:rPr>
        <w:tab/>
      </w:r>
      <w:r w:rsidRPr="009667E4">
        <w:rPr>
          <w:noProof/>
          <w:lang w:val="es-ES"/>
        </w:rPr>
        <w:t>Transporte e instalación</w:t>
      </w:r>
      <w:r>
        <w:rPr>
          <w:noProof/>
        </w:rPr>
        <w:tab/>
      </w:r>
      <w:r w:rsidR="003171F4">
        <w:rPr>
          <w:noProof/>
        </w:rPr>
        <w:fldChar w:fldCharType="begin"/>
      </w:r>
      <w:r>
        <w:rPr>
          <w:noProof/>
        </w:rPr>
        <w:instrText xml:space="preserve"> PAGEREF _Toc358490929 \h </w:instrText>
      </w:r>
      <w:r w:rsidR="003171F4">
        <w:rPr>
          <w:noProof/>
        </w:rPr>
      </w:r>
      <w:r w:rsidR="003171F4">
        <w:rPr>
          <w:noProof/>
        </w:rPr>
        <w:fldChar w:fldCharType="separate"/>
      </w:r>
      <w:r>
        <w:rPr>
          <w:noProof/>
        </w:rPr>
        <w:t>20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5.3</w:t>
      </w:r>
      <w:r>
        <w:rPr>
          <w:rFonts w:asciiTheme="minorHAnsi" w:hAnsiTheme="minorHAnsi"/>
          <w:b w:val="0"/>
          <w:noProof/>
          <w:sz w:val="24"/>
          <w:szCs w:val="24"/>
          <w:lang w:eastAsia="ja-JP"/>
        </w:rPr>
        <w:tab/>
      </w:r>
      <w:r w:rsidRPr="009667E4">
        <w:rPr>
          <w:noProof/>
          <w:lang w:val="es-ES"/>
        </w:rPr>
        <w:t>Materiales de fabricación</w:t>
      </w:r>
      <w:r>
        <w:rPr>
          <w:noProof/>
        </w:rPr>
        <w:tab/>
      </w:r>
      <w:r w:rsidR="003171F4">
        <w:rPr>
          <w:noProof/>
        </w:rPr>
        <w:fldChar w:fldCharType="begin"/>
      </w:r>
      <w:r>
        <w:rPr>
          <w:noProof/>
        </w:rPr>
        <w:instrText xml:space="preserve"> PAGEREF _Toc358490930 \h </w:instrText>
      </w:r>
      <w:r w:rsidR="003171F4">
        <w:rPr>
          <w:noProof/>
        </w:rPr>
      </w:r>
      <w:r w:rsidR="003171F4">
        <w:rPr>
          <w:noProof/>
        </w:rPr>
        <w:fldChar w:fldCharType="separate"/>
      </w:r>
      <w:r>
        <w:rPr>
          <w:noProof/>
        </w:rPr>
        <w:t>20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5.4</w:t>
      </w:r>
      <w:r>
        <w:rPr>
          <w:rFonts w:asciiTheme="minorHAnsi" w:hAnsiTheme="minorHAnsi"/>
          <w:b w:val="0"/>
          <w:noProof/>
          <w:sz w:val="24"/>
          <w:szCs w:val="24"/>
          <w:lang w:eastAsia="ja-JP"/>
        </w:rPr>
        <w:tab/>
      </w:r>
      <w:r w:rsidRPr="009667E4">
        <w:rPr>
          <w:noProof/>
          <w:lang w:val="es-ES"/>
        </w:rPr>
        <w:t>Materiales y elementos sobrantes</w:t>
      </w:r>
      <w:r>
        <w:rPr>
          <w:noProof/>
        </w:rPr>
        <w:tab/>
      </w:r>
      <w:r w:rsidR="003171F4">
        <w:rPr>
          <w:noProof/>
        </w:rPr>
        <w:fldChar w:fldCharType="begin"/>
      </w:r>
      <w:r>
        <w:rPr>
          <w:noProof/>
        </w:rPr>
        <w:instrText xml:space="preserve"> PAGEREF _Toc358490931 \h </w:instrText>
      </w:r>
      <w:r w:rsidR="003171F4">
        <w:rPr>
          <w:noProof/>
        </w:rPr>
      </w:r>
      <w:r w:rsidR="003171F4">
        <w:rPr>
          <w:noProof/>
        </w:rPr>
        <w:fldChar w:fldCharType="separate"/>
      </w:r>
      <w:r>
        <w:rPr>
          <w:noProof/>
        </w:rPr>
        <w:t>21</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5.5</w:t>
      </w:r>
      <w:r>
        <w:rPr>
          <w:rFonts w:asciiTheme="minorHAnsi" w:hAnsiTheme="minorHAnsi"/>
          <w:b w:val="0"/>
          <w:noProof/>
          <w:sz w:val="24"/>
          <w:szCs w:val="24"/>
          <w:lang w:eastAsia="ja-JP"/>
        </w:rPr>
        <w:tab/>
      </w:r>
      <w:r w:rsidRPr="009667E4">
        <w:rPr>
          <w:noProof/>
          <w:lang w:val="es-ES"/>
        </w:rPr>
        <w:t>Elementos para instalación de los equipos</w:t>
      </w:r>
      <w:r>
        <w:rPr>
          <w:noProof/>
        </w:rPr>
        <w:tab/>
      </w:r>
      <w:r w:rsidR="003171F4">
        <w:rPr>
          <w:noProof/>
        </w:rPr>
        <w:fldChar w:fldCharType="begin"/>
      </w:r>
      <w:r>
        <w:rPr>
          <w:noProof/>
        </w:rPr>
        <w:instrText xml:space="preserve"> PAGEREF _Toc358490932 \h </w:instrText>
      </w:r>
      <w:r w:rsidR="003171F4">
        <w:rPr>
          <w:noProof/>
        </w:rPr>
      </w:r>
      <w:r w:rsidR="003171F4">
        <w:rPr>
          <w:noProof/>
        </w:rPr>
        <w:fldChar w:fldCharType="separate"/>
      </w:r>
      <w:r>
        <w:rPr>
          <w:noProof/>
        </w:rPr>
        <w:t>21</w:t>
      </w:r>
      <w:r w:rsidR="003171F4">
        <w:rPr>
          <w:noProof/>
        </w:rPr>
        <w:fldChar w:fldCharType="end"/>
      </w:r>
    </w:p>
    <w:p w:rsidR="0040178D" w:rsidRDefault="0040178D">
      <w:pPr>
        <w:pStyle w:val="TDC1"/>
        <w:rPr>
          <w:rFonts w:asciiTheme="minorHAnsi" w:hAnsiTheme="minorHAnsi"/>
          <w:b w:val="0"/>
          <w:noProof/>
          <w:lang w:eastAsia="ja-JP"/>
        </w:rPr>
      </w:pPr>
      <w:r w:rsidRPr="009667E4">
        <w:rPr>
          <w:noProof/>
          <w:lang w:val="es-ES"/>
        </w:rPr>
        <w:t>6</w:t>
      </w:r>
      <w:r>
        <w:rPr>
          <w:rFonts w:asciiTheme="minorHAnsi" w:hAnsiTheme="minorHAnsi"/>
          <w:b w:val="0"/>
          <w:noProof/>
          <w:lang w:eastAsia="ja-JP"/>
        </w:rPr>
        <w:tab/>
      </w:r>
      <w:r w:rsidRPr="009667E4">
        <w:rPr>
          <w:noProof/>
          <w:lang w:val="es-ES"/>
        </w:rPr>
        <w:t>PLAN DE GESTIÓN DEL PROYECTO</w:t>
      </w:r>
      <w:r>
        <w:rPr>
          <w:noProof/>
        </w:rPr>
        <w:tab/>
      </w:r>
      <w:r w:rsidR="003171F4">
        <w:rPr>
          <w:noProof/>
        </w:rPr>
        <w:fldChar w:fldCharType="begin"/>
      </w:r>
      <w:r>
        <w:rPr>
          <w:noProof/>
        </w:rPr>
        <w:instrText xml:space="preserve"> PAGEREF _Toc358490933 \h </w:instrText>
      </w:r>
      <w:r w:rsidR="003171F4">
        <w:rPr>
          <w:noProof/>
        </w:rPr>
      </w:r>
      <w:r w:rsidR="003171F4">
        <w:rPr>
          <w:noProof/>
        </w:rPr>
        <w:fldChar w:fldCharType="separate"/>
      </w:r>
      <w:r>
        <w:rPr>
          <w:noProof/>
        </w:rPr>
        <w:t>23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6.1</w:t>
      </w:r>
      <w:r>
        <w:rPr>
          <w:rFonts w:asciiTheme="minorHAnsi" w:hAnsiTheme="minorHAnsi"/>
          <w:b w:val="0"/>
          <w:noProof/>
          <w:sz w:val="24"/>
          <w:szCs w:val="24"/>
          <w:lang w:eastAsia="ja-JP"/>
        </w:rPr>
        <w:tab/>
      </w:r>
      <w:r w:rsidRPr="009667E4">
        <w:rPr>
          <w:noProof/>
          <w:lang w:val="es-ES"/>
        </w:rPr>
        <w:t>Plan de gestión del alcance</w:t>
      </w:r>
      <w:r>
        <w:rPr>
          <w:noProof/>
        </w:rPr>
        <w:tab/>
      </w:r>
      <w:r w:rsidR="003171F4">
        <w:rPr>
          <w:noProof/>
        </w:rPr>
        <w:fldChar w:fldCharType="begin"/>
      </w:r>
      <w:r>
        <w:rPr>
          <w:noProof/>
        </w:rPr>
        <w:instrText xml:space="preserve"> PAGEREF _Toc358490934 \h </w:instrText>
      </w:r>
      <w:r w:rsidR="003171F4">
        <w:rPr>
          <w:noProof/>
        </w:rPr>
      </w:r>
      <w:r w:rsidR="003171F4">
        <w:rPr>
          <w:noProof/>
        </w:rPr>
        <w:fldChar w:fldCharType="separate"/>
      </w:r>
      <w:r>
        <w:rPr>
          <w:noProof/>
        </w:rPr>
        <w:t>23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6.2</w:t>
      </w:r>
      <w:r>
        <w:rPr>
          <w:rFonts w:asciiTheme="minorHAnsi" w:hAnsiTheme="minorHAnsi"/>
          <w:b w:val="0"/>
          <w:noProof/>
          <w:sz w:val="24"/>
          <w:szCs w:val="24"/>
          <w:lang w:eastAsia="ja-JP"/>
        </w:rPr>
        <w:tab/>
      </w:r>
      <w:r w:rsidRPr="009667E4">
        <w:rPr>
          <w:noProof/>
          <w:lang w:val="es-ES"/>
        </w:rPr>
        <w:t>Plan de gestión de requisitos</w:t>
      </w:r>
      <w:r>
        <w:rPr>
          <w:noProof/>
        </w:rPr>
        <w:tab/>
      </w:r>
      <w:r w:rsidR="003171F4">
        <w:rPr>
          <w:noProof/>
        </w:rPr>
        <w:fldChar w:fldCharType="begin"/>
      </w:r>
      <w:r>
        <w:rPr>
          <w:noProof/>
        </w:rPr>
        <w:instrText xml:space="preserve"> PAGEREF _Toc358490935 \h </w:instrText>
      </w:r>
      <w:r w:rsidR="003171F4">
        <w:rPr>
          <w:noProof/>
        </w:rPr>
      </w:r>
      <w:r w:rsidR="003171F4">
        <w:rPr>
          <w:noProof/>
        </w:rPr>
        <w:fldChar w:fldCharType="separate"/>
      </w:r>
      <w:r>
        <w:rPr>
          <w:noProof/>
        </w:rPr>
        <w:t>23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6.3</w:t>
      </w:r>
      <w:r>
        <w:rPr>
          <w:rFonts w:asciiTheme="minorHAnsi" w:hAnsiTheme="minorHAnsi"/>
          <w:b w:val="0"/>
          <w:noProof/>
          <w:sz w:val="24"/>
          <w:szCs w:val="24"/>
          <w:lang w:eastAsia="ja-JP"/>
        </w:rPr>
        <w:tab/>
      </w:r>
      <w:r w:rsidRPr="009667E4">
        <w:rPr>
          <w:noProof/>
          <w:lang w:val="es-ES"/>
        </w:rPr>
        <w:t>Plan de gestión del cronograma</w:t>
      </w:r>
      <w:r>
        <w:rPr>
          <w:noProof/>
        </w:rPr>
        <w:tab/>
      </w:r>
      <w:r w:rsidR="003171F4">
        <w:rPr>
          <w:noProof/>
        </w:rPr>
        <w:fldChar w:fldCharType="begin"/>
      </w:r>
      <w:r>
        <w:rPr>
          <w:noProof/>
        </w:rPr>
        <w:instrText xml:space="preserve"> PAGEREF _Toc358490936 \h </w:instrText>
      </w:r>
      <w:r w:rsidR="003171F4">
        <w:rPr>
          <w:noProof/>
        </w:rPr>
      </w:r>
      <w:r w:rsidR="003171F4">
        <w:rPr>
          <w:noProof/>
        </w:rPr>
        <w:fldChar w:fldCharType="separate"/>
      </w:r>
      <w:r>
        <w:rPr>
          <w:noProof/>
        </w:rPr>
        <w:t>24</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6.4</w:t>
      </w:r>
      <w:r>
        <w:rPr>
          <w:rFonts w:asciiTheme="minorHAnsi" w:hAnsiTheme="minorHAnsi"/>
          <w:b w:val="0"/>
          <w:noProof/>
          <w:sz w:val="24"/>
          <w:szCs w:val="24"/>
          <w:lang w:eastAsia="ja-JP"/>
        </w:rPr>
        <w:tab/>
      </w:r>
      <w:r w:rsidRPr="009667E4">
        <w:rPr>
          <w:noProof/>
          <w:lang w:val="es-ES"/>
        </w:rPr>
        <w:t>Plan de gestión de los costos</w:t>
      </w:r>
      <w:r>
        <w:rPr>
          <w:noProof/>
        </w:rPr>
        <w:tab/>
      </w:r>
      <w:r w:rsidR="003171F4">
        <w:rPr>
          <w:noProof/>
        </w:rPr>
        <w:fldChar w:fldCharType="begin"/>
      </w:r>
      <w:r>
        <w:rPr>
          <w:noProof/>
        </w:rPr>
        <w:instrText xml:space="preserve"> PAGEREF _Toc358490937 \h </w:instrText>
      </w:r>
      <w:r w:rsidR="003171F4">
        <w:rPr>
          <w:noProof/>
        </w:rPr>
      </w:r>
      <w:r w:rsidR="003171F4">
        <w:rPr>
          <w:noProof/>
        </w:rPr>
        <w:fldChar w:fldCharType="separate"/>
      </w:r>
      <w:r>
        <w:rPr>
          <w:noProof/>
        </w:rPr>
        <w:t>25</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6.5</w:t>
      </w:r>
      <w:r>
        <w:rPr>
          <w:rFonts w:asciiTheme="minorHAnsi" w:hAnsiTheme="minorHAnsi"/>
          <w:b w:val="0"/>
          <w:noProof/>
          <w:sz w:val="24"/>
          <w:szCs w:val="24"/>
          <w:lang w:eastAsia="ja-JP"/>
        </w:rPr>
        <w:tab/>
      </w:r>
      <w:r w:rsidRPr="009667E4">
        <w:rPr>
          <w:noProof/>
          <w:lang w:val="es-ES"/>
        </w:rPr>
        <w:t>Plan de gestión de los riesgos</w:t>
      </w:r>
      <w:r>
        <w:rPr>
          <w:noProof/>
        </w:rPr>
        <w:tab/>
      </w:r>
      <w:r w:rsidR="003171F4">
        <w:rPr>
          <w:noProof/>
        </w:rPr>
        <w:fldChar w:fldCharType="begin"/>
      </w:r>
      <w:r>
        <w:rPr>
          <w:noProof/>
        </w:rPr>
        <w:instrText xml:space="preserve"> PAGEREF _Toc358490938 \h </w:instrText>
      </w:r>
      <w:r w:rsidR="003171F4">
        <w:rPr>
          <w:noProof/>
        </w:rPr>
      </w:r>
      <w:r w:rsidR="003171F4">
        <w:rPr>
          <w:noProof/>
        </w:rPr>
        <w:fldChar w:fldCharType="separate"/>
      </w:r>
      <w:r>
        <w:rPr>
          <w:noProof/>
        </w:rPr>
        <w:t>25</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6.6</w:t>
      </w:r>
      <w:r>
        <w:rPr>
          <w:rFonts w:asciiTheme="minorHAnsi" w:hAnsiTheme="minorHAnsi"/>
          <w:b w:val="0"/>
          <w:noProof/>
          <w:sz w:val="24"/>
          <w:szCs w:val="24"/>
          <w:lang w:eastAsia="ja-JP"/>
        </w:rPr>
        <w:tab/>
      </w:r>
      <w:r w:rsidRPr="009667E4">
        <w:rPr>
          <w:noProof/>
          <w:lang w:val="es-ES"/>
        </w:rPr>
        <w:t>Plan de gestión de la calidad</w:t>
      </w:r>
      <w:r>
        <w:rPr>
          <w:noProof/>
        </w:rPr>
        <w:tab/>
      </w:r>
      <w:r w:rsidR="003171F4">
        <w:rPr>
          <w:noProof/>
        </w:rPr>
        <w:fldChar w:fldCharType="begin"/>
      </w:r>
      <w:r>
        <w:rPr>
          <w:noProof/>
        </w:rPr>
        <w:instrText xml:space="preserve"> PAGEREF _Toc358490939 \h </w:instrText>
      </w:r>
      <w:r w:rsidR="003171F4">
        <w:rPr>
          <w:noProof/>
        </w:rPr>
      </w:r>
      <w:r w:rsidR="003171F4">
        <w:rPr>
          <w:noProof/>
        </w:rPr>
        <w:fldChar w:fldCharType="separate"/>
      </w:r>
      <w:r>
        <w:rPr>
          <w:noProof/>
        </w:rPr>
        <w:t>25</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6.7</w:t>
      </w:r>
      <w:r>
        <w:rPr>
          <w:rFonts w:asciiTheme="minorHAnsi" w:hAnsiTheme="minorHAnsi"/>
          <w:b w:val="0"/>
          <w:noProof/>
          <w:sz w:val="24"/>
          <w:szCs w:val="24"/>
          <w:lang w:eastAsia="ja-JP"/>
        </w:rPr>
        <w:tab/>
      </w:r>
      <w:r w:rsidRPr="009667E4">
        <w:rPr>
          <w:noProof/>
          <w:lang w:val="es-ES"/>
        </w:rPr>
        <w:t>Plan de gestión de comunicaciones</w:t>
      </w:r>
      <w:r>
        <w:rPr>
          <w:noProof/>
        </w:rPr>
        <w:tab/>
      </w:r>
      <w:r w:rsidR="003171F4">
        <w:rPr>
          <w:noProof/>
        </w:rPr>
        <w:fldChar w:fldCharType="begin"/>
      </w:r>
      <w:r>
        <w:rPr>
          <w:noProof/>
        </w:rPr>
        <w:instrText xml:space="preserve"> PAGEREF _Toc358490940 \h </w:instrText>
      </w:r>
      <w:r w:rsidR="003171F4">
        <w:rPr>
          <w:noProof/>
        </w:rPr>
      </w:r>
      <w:r w:rsidR="003171F4">
        <w:rPr>
          <w:noProof/>
        </w:rPr>
        <w:fldChar w:fldCharType="separate"/>
      </w:r>
      <w:r>
        <w:rPr>
          <w:noProof/>
        </w:rPr>
        <w:t>26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6.8</w:t>
      </w:r>
      <w:r>
        <w:rPr>
          <w:rFonts w:asciiTheme="minorHAnsi" w:hAnsiTheme="minorHAnsi"/>
          <w:b w:val="0"/>
          <w:noProof/>
          <w:sz w:val="24"/>
          <w:szCs w:val="24"/>
          <w:lang w:eastAsia="ja-JP"/>
        </w:rPr>
        <w:tab/>
      </w:r>
      <w:r w:rsidRPr="009667E4">
        <w:rPr>
          <w:noProof/>
          <w:lang w:val="es-ES"/>
        </w:rPr>
        <w:t>Plan de gestión del recurso humano</w:t>
      </w:r>
      <w:r>
        <w:rPr>
          <w:noProof/>
        </w:rPr>
        <w:tab/>
      </w:r>
      <w:r w:rsidR="003171F4">
        <w:rPr>
          <w:noProof/>
        </w:rPr>
        <w:fldChar w:fldCharType="begin"/>
      </w:r>
      <w:r>
        <w:rPr>
          <w:noProof/>
        </w:rPr>
        <w:instrText xml:space="preserve"> PAGEREF _Toc358490941 \h </w:instrText>
      </w:r>
      <w:r w:rsidR="003171F4">
        <w:rPr>
          <w:noProof/>
        </w:rPr>
      </w:r>
      <w:r w:rsidR="003171F4">
        <w:rPr>
          <w:noProof/>
        </w:rPr>
        <w:fldChar w:fldCharType="separate"/>
      </w:r>
      <w:r>
        <w:rPr>
          <w:noProof/>
        </w:rPr>
        <w:t>27</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6.9</w:t>
      </w:r>
      <w:r>
        <w:rPr>
          <w:rFonts w:asciiTheme="minorHAnsi" w:hAnsiTheme="minorHAnsi"/>
          <w:b w:val="0"/>
          <w:noProof/>
          <w:sz w:val="24"/>
          <w:szCs w:val="24"/>
          <w:lang w:eastAsia="ja-JP"/>
        </w:rPr>
        <w:tab/>
      </w:r>
      <w:r w:rsidRPr="009667E4">
        <w:rPr>
          <w:noProof/>
          <w:lang w:val="es-ES"/>
        </w:rPr>
        <w:t>Plan de gestión de adquisiciones</w:t>
      </w:r>
      <w:r>
        <w:rPr>
          <w:noProof/>
        </w:rPr>
        <w:tab/>
      </w:r>
      <w:r w:rsidR="003171F4">
        <w:rPr>
          <w:noProof/>
        </w:rPr>
        <w:fldChar w:fldCharType="begin"/>
      </w:r>
      <w:r>
        <w:rPr>
          <w:noProof/>
        </w:rPr>
        <w:instrText xml:space="preserve"> PAGEREF _Toc358490942 \h </w:instrText>
      </w:r>
      <w:r w:rsidR="003171F4">
        <w:rPr>
          <w:noProof/>
        </w:rPr>
      </w:r>
      <w:r w:rsidR="003171F4">
        <w:rPr>
          <w:noProof/>
        </w:rPr>
        <w:fldChar w:fldCharType="separate"/>
      </w:r>
      <w:r>
        <w:rPr>
          <w:noProof/>
        </w:rPr>
        <w:t>28</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6.10</w:t>
      </w:r>
      <w:r>
        <w:rPr>
          <w:rFonts w:asciiTheme="minorHAnsi" w:hAnsiTheme="minorHAnsi"/>
          <w:b w:val="0"/>
          <w:noProof/>
          <w:sz w:val="24"/>
          <w:szCs w:val="24"/>
          <w:lang w:eastAsia="ja-JP"/>
        </w:rPr>
        <w:tab/>
      </w:r>
      <w:r w:rsidRPr="009667E4">
        <w:rPr>
          <w:noProof/>
          <w:lang w:val="es-ES"/>
        </w:rPr>
        <w:t>Plan de gestión de los interesados</w:t>
      </w:r>
      <w:r>
        <w:rPr>
          <w:noProof/>
        </w:rPr>
        <w:tab/>
      </w:r>
      <w:r w:rsidR="003171F4">
        <w:rPr>
          <w:noProof/>
        </w:rPr>
        <w:fldChar w:fldCharType="begin"/>
      </w:r>
      <w:r>
        <w:rPr>
          <w:noProof/>
        </w:rPr>
        <w:instrText xml:space="preserve"> PAGEREF _Toc358490943 \h </w:instrText>
      </w:r>
      <w:r w:rsidR="003171F4">
        <w:rPr>
          <w:noProof/>
        </w:rPr>
      </w:r>
      <w:r w:rsidR="003171F4">
        <w:rPr>
          <w:noProof/>
        </w:rPr>
        <w:fldChar w:fldCharType="separate"/>
      </w:r>
      <w:r>
        <w:rPr>
          <w:noProof/>
        </w:rPr>
        <w:t>29</w:t>
      </w:r>
      <w:r w:rsidR="003171F4">
        <w:rPr>
          <w:noProof/>
        </w:rPr>
        <w:fldChar w:fldCharType="end"/>
      </w:r>
    </w:p>
    <w:p w:rsidR="0040178D" w:rsidRDefault="0040178D">
      <w:pPr>
        <w:pStyle w:val="TDC1"/>
        <w:rPr>
          <w:rFonts w:asciiTheme="minorHAnsi" w:hAnsiTheme="minorHAnsi"/>
          <w:b w:val="0"/>
          <w:noProof/>
          <w:lang w:eastAsia="ja-JP"/>
        </w:rPr>
      </w:pPr>
      <w:r w:rsidRPr="009667E4">
        <w:rPr>
          <w:noProof/>
          <w:lang w:val="es-ES"/>
        </w:rPr>
        <w:t>7</w:t>
      </w:r>
      <w:r>
        <w:rPr>
          <w:rFonts w:asciiTheme="minorHAnsi" w:hAnsiTheme="minorHAnsi"/>
          <w:b w:val="0"/>
          <w:noProof/>
          <w:lang w:eastAsia="ja-JP"/>
        </w:rPr>
        <w:tab/>
      </w:r>
      <w:r w:rsidRPr="009667E4">
        <w:rPr>
          <w:noProof/>
          <w:lang w:val="es-ES"/>
        </w:rPr>
        <w:t>SISTEMA DE CABLEADO ESTRUCTURADO</w:t>
      </w:r>
      <w:r>
        <w:rPr>
          <w:noProof/>
        </w:rPr>
        <w:tab/>
      </w:r>
      <w:r w:rsidR="003171F4">
        <w:rPr>
          <w:noProof/>
        </w:rPr>
        <w:fldChar w:fldCharType="begin"/>
      </w:r>
      <w:r>
        <w:rPr>
          <w:noProof/>
        </w:rPr>
        <w:instrText xml:space="preserve"> PAGEREF _Toc358490944 \h </w:instrText>
      </w:r>
      <w:r w:rsidR="003171F4">
        <w:rPr>
          <w:noProof/>
        </w:rPr>
      </w:r>
      <w:r w:rsidR="003171F4">
        <w:rPr>
          <w:noProof/>
        </w:rPr>
        <w:fldChar w:fldCharType="separate"/>
      </w:r>
      <w:r>
        <w:rPr>
          <w:noProof/>
        </w:rPr>
        <w:t>31</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7.1</w:t>
      </w:r>
      <w:r>
        <w:rPr>
          <w:rFonts w:asciiTheme="minorHAnsi" w:hAnsiTheme="minorHAnsi"/>
          <w:b w:val="0"/>
          <w:noProof/>
          <w:sz w:val="24"/>
          <w:szCs w:val="24"/>
          <w:lang w:eastAsia="ja-JP"/>
        </w:rPr>
        <w:tab/>
      </w:r>
      <w:r w:rsidRPr="009667E4">
        <w:rPr>
          <w:noProof/>
          <w:lang w:val="es-ES"/>
        </w:rPr>
        <w:t>Condiciones generales</w:t>
      </w:r>
      <w:r>
        <w:rPr>
          <w:noProof/>
        </w:rPr>
        <w:tab/>
      </w:r>
      <w:r w:rsidR="003171F4">
        <w:rPr>
          <w:noProof/>
        </w:rPr>
        <w:fldChar w:fldCharType="begin"/>
      </w:r>
      <w:r>
        <w:rPr>
          <w:noProof/>
        </w:rPr>
        <w:instrText xml:space="preserve"> PAGEREF _Toc358490945 \h </w:instrText>
      </w:r>
      <w:r w:rsidR="003171F4">
        <w:rPr>
          <w:noProof/>
        </w:rPr>
      </w:r>
      <w:r w:rsidR="003171F4">
        <w:rPr>
          <w:noProof/>
        </w:rPr>
        <w:fldChar w:fldCharType="separate"/>
      </w:r>
      <w:r>
        <w:rPr>
          <w:noProof/>
        </w:rPr>
        <w:t>31</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7.2</w:t>
      </w:r>
      <w:r>
        <w:rPr>
          <w:rFonts w:asciiTheme="minorHAnsi" w:hAnsiTheme="minorHAnsi"/>
          <w:b w:val="0"/>
          <w:noProof/>
          <w:sz w:val="24"/>
          <w:szCs w:val="24"/>
          <w:lang w:eastAsia="ja-JP"/>
        </w:rPr>
        <w:tab/>
      </w:r>
      <w:r w:rsidRPr="009667E4">
        <w:rPr>
          <w:noProof/>
          <w:lang w:val="es-ES"/>
        </w:rPr>
        <w:t>Alcance</w:t>
      </w:r>
      <w:r>
        <w:rPr>
          <w:noProof/>
        </w:rPr>
        <w:tab/>
      </w:r>
      <w:r w:rsidR="003171F4">
        <w:rPr>
          <w:noProof/>
        </w:rPr>
        <w:fldChar w:fldCharType="begin"/>
      </w:r>
      <w:r>
        <w:rPr>
          <w:noProof/>
        </w:rPr>
        <w:instrText xml:space="preserve"> PAGEREF _Toc358490946 \h </w:instrText>
      </w:r>
      <w:r w:rsidR="003171F4">
        <w:rPr>
          <w:noProof/>
        </w:rPr>
      </w:r>
      <w:r w:rsidR="003171F4">
        <w:rPr>
          <w:noProof/>
        </w:rPr>
        <w:fldChar w:fldCharType="separate"/>
      </w:r>
      <w:r>
        <w:rPr>
          <w:noProof/>
        </w:rPr>
        <w:t>33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7.3</w:t>
      </w:r>
      <w:r>
        <w:rPr>
          <w:rFonts w:asciiTheme="minorHAnsi" w:hAnsiTheme="minorHAnsi"/>
          <w:b w:val="0"/>
          <w:noProof/>
          <w:sz w:val="24"/>
          <w:szCs w:val="24"/>
          <w:lang w:eastAsia="ja-JP"/>
        </w:rPr>
        <w:tab/>
      </w:r>
      <w:r w:rsidRPr="009667E4">
        <w:rPr>
          <w:noProof/>
          <w:lang w:val="es-ES"/>
        </w:rPr>
        <w:t>Descripción general del proyecto</w:t>
      </w:r>
      <w:r>
        <w:rPr>
          <w:noProof/>
        </w:rPr>
        <w:tab/>
      </w:r>
      <w:r w:rsidR="003171F4">
        <w:rPr>
          <w:noProof/>
        </w:rPr>
        <w:fldChar w:fldCharType="begin"/>
      </w:r>
      <w:r>
        <w:rPr>
          <w:noProof/>
        </w:rPr>
        <w:instrText xml:space="preserve"> PAGEREF _Toc358490947 \h </w:instrText>
      </w:r>
      <w:r w:rsidR="003171F4">
        <w:rPr>
          <w:noProof/>
        </w:rPr>
      </w:r>
      <w:r w:rsidR="003171F4">
        <w:rPr>
          <w:noProof/>
        </w:rPr>
        <w:fldChar w:fldCharType="separate"/>
      </w:r>
      <w:r>
        <w:rPr>
          <w:noProof/>
        </w:rPr>
        <w:t>34</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7.4</w:t>
      </w:r>
      <w:r>
        <w:rPr>
          <w:rFonts w:asciiTheme="minorHAnsi" w:hAnsiTheme="minorHAnsi"/>
          <w:b w:val="0"/>
          <w:noProof/>
          <w:sz w:val="24"/>
          <w:szCs w:val="24"/>
          <w:lang w:eastAsia="ja-JP"/>
        </w:rPr>
        <w:tab/>
      </w:r>
      <w:r w:rsidRPr="009667E4">
        <w:rPr>
          <w:noProof/>
          <w:lang w:val="es-ES"/>
        </w:rPr>
        <w:t>Especificaciones técnicas a cumplir</w:t>
      </w:r>
      <w:r>
        <w:rPr>
          <w:noProof/>
        </w:rPr>
        <w:tab/>
      </w:r>
      <w:r w:rsidR="003171F4">
        <w:rPr>
          <w:noProof/>
        </w:rPr>
        <w:fldChar w:fldCharType="begin"/>
      </w:r>
      <w:r>
        <w:rPr>
          <w:noProof/>
        </w:rPr>
        <w:instrText xml:space="preserve"> PAGEREF _Toc358490948 \h </w:instrText>
      </w:r>
      <w:r w:rsidR="003171F4">
        <w:rPr>
          <w:noProof/>
        </w:rPr>
      </w:r>
      <w:r w:rsidR="003171F4">
        <w:rPr>
          <w:noProof/>
        </w:rPr>
        <w:fldChar w:fldCharType="separate"/>
      </w:r>
      <w:r>
        <w:rPr>
          <w:noProof/>
        </w:rPr>
        <w:t>34</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7.5</w:t>
      </w:r>
      <w:r>
        <w:rPr>
          <w:rFonts w:asciiTheme="minorHAnsi" w:hAnsiTheme="minorHAnsi"/>
          <w:b w:val="0"/>
          <w:noProof/>
          <w:sz w:val="24"/>
          <w:szCs w:val="24"/>
          <w:lang w:eastAsia="ja-JP"/>
        </w:rPr>
        <w:tab/>
      </w:r>
      <w:r w:rsidRPr="009667E4">
        <w:rPr>
          <w:noProof/>
          <w:lang w:val="es-ES"/>
        </w:rPr>
        <w:t>Certificaciones expedidas por el fabricante</w:t>
      </w:r>
      <w:r>
        <w:rPr>
          <w:noProof/>
        </w:rPr>
        <w:tab/>
      </w:r>
      <w:r w:rsidR="003171F4">
        <w:rPr>
          <w:noProof/>
        </w:rPr>
        <w:fldChar w:fldCharType="begin"/>
      </w:r>
      <w:r>
        <w:rPr>
          <w:noProof/>
        </w:rPr>
        <w:instrText xml:space="preserve"> PAGEREF _Toc358490949 \h </w:instrText>
      </w:r>
      <w:r w:rsidR="003171F4">
        <w:rPr>
          <w:noProof/>
        </w:rPr>
      </w:r>
      <w:r w:rsidR="003171F4">
        <w:rPr>
          <w:noProof/>
        </w:rPr>
        <w:fldChar w:fldCharType="separate"/>
      </w:r>
      <w:r>
        <w:rPr>
          <w:noProof/>
        </w:rPr>
        <w:t>35</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7.6</w:t>
      </w:r>
      <w:r>
        <w:rPr>
          <w:rFonts w:asciiTheme="minorHAnsi" w:hAnsiTheme="minorHAnsi"/>
          <w:b w:val="0"/>
          <w:noProof/>
          <w:sz w:val="24"/>
          <w:szCs w:val="24"/>
          <w:lang w:eastAsia="ja-JP"/>
        </w:rPr>
        <w:tab/>
      </w:r>
      <w:r w:rsidRPr="009667E4">
        <w:rPr>
          <w:noProof/>
          <w:lang w:val="es-ES"/>
        </w:rPr>
        <w:t>Documentación del Proponente</w:t>
      </w:r>
      <w:r>
        <w:rPr>
          <w:noProof/>
        </w:rPr>
        <w:tab/>
      </w:r>
      <w:r w:rsidR="003171F4">
        <w:rPr>
          <w:noProof/>
        </w:rPr>
        <w:fldChar w:fldCharType="begin"/>
      </w:r>
      <w:r>
        <w:rPr>
          <w:noProof/>
        </w:rPr>
        <w:instrText xml:space="preserve"> PAGEREF _Toc358490950 \h </w:instrText>
      </w:r>
      <w:r w:rsidR="003171F4">
        <w:rPr>
          <w:noProof/>
        </w:rPr>
      </w:r>
      <w:r w:rsidR="003171F4">
        <w:rPr>
          <w:noProof/>
        </w:rPr>
        <w:fldChar w:fldCharType="separate"/>
      </w:r>
      <w:r>
        <w:rPr>
          <w:noProof/>
        </w:rPr>
        <w:t>36</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7.7</w:t>
      </w:r>
      <w:r>
        <w:rPr>
          <w:rFonts w:asciiTheme="minorHAnsi" w:hAnsiTheme="minorHAnsi"/>
          <w:b w:val="0"/>
          <w:noProof/>
          <w:sz w:val="24"/>
          <w:szCs w:val="24"/>
          <w:lang w:eastAsia="ja-JP"/>
        </w:rPr>
        <w:tab/>
      </w:r>
      <w:r w:rsidRPr="009667E4">
        <w:rPr>
          <w:noProof/>
          <w:lang w:val="es-ES"/>
        </w:rPr>
        <w:t>Áreas y subsistemas a considerar</w:t>
      </w:r>
      <w:r>
        <w:rPr>
          <w:noProof/>
        </w:rPr>
        <w:tab/>
      </w:r>
      <w:r w:rsidR="003171F4">
        <w:rPr>
          <w:noProof/>
        </w:rPr>
        <w:fldChar w:fldCharType="begin"/>
      </w:r>
      <w:r>
        <w:rPr>
          <w:noProof/>
        </w:rPr>
        <w:instrText xml:space="preserve"> PAGEREF _Toc358490951 \h </w:instrText>
      </w:r>
      <w:r w:rsidR="003171F4">
        <w:rPr>
          <w:noProof/>
        </w:rPr>
      </w:r>
      <w:r w:rsidR="003171F4">
        <w:rPr>
          <w:noProof/>
        </w:rPr>
        <w:fldChar w:fldCharType="separate"/>
      </w:r>
      <w:r>
        <w:rPr>
          <w:noProof/>
        </w:rPr>
        <w:t>37</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7.7.1</w:t>
      </w:r>
      <w:r>
        <w:rPr>
          <w:rFonts w:asciiTheme="minorHAnsi" w:hAnsiTheme="minorHAnsi"/>
          <w:noProof/>
          <w:sz w:val="24"/>
          <w:szCs w:val="24"/>
          <w:lang w:eastAsia="ja-JP"/>
        </w:rPr>
        <w:tab/>
      </w:r>
      <w:r>
        <w:rPr>
          <w:noProof/>
        </w:rPr>
        <w:t>Área de Trabajo</w:t>
      </w:r>
      <w:r>
        <w:rPr>
          <w:noProof/>
        </w:rPr>
        <w:tab/>
      </w:r>
      <w:r w:rsidR="003171F4">
        <w:rPr>
          <w:noProof/>
        </w:rPr>
        <w:fldChar w:fldCharType="begin"/>
      </w:r>
      <w:r>
        <w:rPr>
          <w:noProof/>
        </w:rPr>
        <w:instrText xml:space="preserve"> PAGEREF _Toc358490952 \h </w:instrText>
      </w:r>
      <w:r w:rsidR="003171F4">
        <w:rPr>
          <w:noProof/>
        </w:rPr>
      </w:r>
      <w:r w:rsidR="003171F4">
        <w:rPr>
          <w:noProof/>
        </w:rPr>
        <w:fldChar w:fldCharType="separate"/>
      </w:r>
      <w:r>
        <w:rPr>
          <w:noProof/>
        </w:rPr>
        <w:t>39</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7.7.2</w:t>
      </w:r>
      <w:r>
        <w:rPr>
          <w:rFonts w:asciiTheme="minorHAnsi" w:hAnsiTheme="minorHAnsi"/>
          <w:noProof/>
          <w:sz w:val="24"/>
          <w:szCs w:val="24"/>
          <w:lang w:eastAsia="ja-JP"/>
        </w:rPr>
        <w:tab/>
      </w:r>
      <w:r>
        <w:rPr>
          <w:noProof/>
        </w:rPr>
        <w:t>Cableado Horizontal</w:t>
      </w:r>
      <w:r>
        <w:rPr>
          <w:noProof/>
        </w:rPr>
        <w:tab/>
      </w:r>
      <w:r w:rsidR="003171F4">
        <w:rPr>
          <w:noProof/>
        </w:rPr>
        <w:fldChar w:fldCharType="begin"/>
      </w:r>
      <w:r>
        <w:rPr>
          <w:noProof/>
        </w:rPr>
        <w:instrText xml:space="preserve"> PAGEREF _Toc358490953 \h </w:instrText>
      </w:r>
      <w:r w:rsidR="003171F4">
        <w:rPr>
          <w:noProof/>
        </w:rPr>
      </w:r>
      <w:r w:rsidR="003171F4">
        <w:rPr>
          <w:noProof/>
        </w:rPr>
        <w:fldChar w:fldCharType="separate"/>
      </w:r>
      <w:r>
        <w:rPr>
          <w:noProof/>
        </w:rPr>
        <w:t>40</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7.7.3</w:t>
      </w:r>
      <w:r>
        <w:rPr>
          <w:rFonts w:asciiTheme="minorHAnsi" w:hAnsiTheme="minorHAnsi"/>
          <w:noProof/>
          <w:sz w:val="24"/>
          <w:szCs w:val="24"/>
          <w:lang w:eastAsia="ja-JP"/>
        </w:rPr>
        <w:tab/>
      </w:r>
      <w:r>
        <w:rPr>
          <w:noProof/>
        </w:rPr>
        <w:t>Cuartos de Telecomunicaciones MC y HC</w:t>
      </w:r>
      <w:r>
        <w:rPr>
          <w:noProof/>
        </w:rPr>
        <w:tab/>
      </w:r>
      <w:r w:rsidR="003171F4">
        <w:rPr>
          <w:noProof/>
        </w:rPr>
        <w:fldChar w:fldCharType="begin"/>
      </w:r>
      <w:r>
        <w:rPr>
          <w:noProof/>
        </w:rPr>
        <w:instrText xml:space="preserve"> PAGEREF _Toc358490954 \h </w:instrText>
      </w:r>
      <w:r w:rsidR="003171F4">
        <w:rPr>
          <w:noProof/>
        </w:rPr>
      </w:r>
      <w:r w:rsidR="003171F4">
        <w:rPr>
          <w:noProof/>
        </w:rPr>
        <w:fldChar w:fldCharType="separate"/>
      </w:r>
      <w:r>
        <w:rPr>
          <w:noProof/>
        </w:rPr>
        <w:t>40</w:t>
      </w:r>
      <w:r w:rsidR="003171F4">
        <w:rPr>
          <w:noProof/>
        </w:rPr>
        <w:fldChar w:fldCharType="end"/>
      </w:r>
    </w:p>
    <w:p w:rsidR="0040178D" w:rsidRDefault="0040178D">
      <w:pPr>
        <w:pStyle w:val="TDC3"/>
        <w:rPr>
          <w:rFonts w:asciiTheme="minorHAnsi" w:hAnsiTheme="minorHAnsi"/>
          <w:noProof/>
          <w:sz w:val="24"/>
          <w:szCs w:val="24"/>
          <w:lang w:eastAsia="ja-JP"/>
        </w:rPr>
      </w:pPr>
      <w:r>
        <w:rPr>
          <w:noProof/>
        </w:rPr>
        <w:lastRenderedPageBreak/>
        <w:t>7.7.4</w:t>
      </w:r>
      <w:r>
        <w:rPr>
          <w:rFonts w:asciiTheme="minorHAnsi" w:hAnsiTheme="minorHAnsi"/>
          <w:noProof/>
          <w:sz w:val="24"/>
          <w:szCs w:val="24"/>
          <w:lang w:eastAsia="ja-JP"/>
        </w:rPr>
        <w:tab/>
      </w:r>
      <w:r>
        <w:rPr>
          <w:noProof/>
        </w:rPr>
        <w:t>Cableado Vertical</w:t>
      </w:r>
      <w:r>
        <w:rPr>
          <w:noProof/>
        </w:rPr>
        <w:tab/>
      </w:r>
      <w:r w:rsidR="003171F4">
        <w:rPr>
          <w:noProof/>
        </w:rPr>
        <w:fldChar w:fldCharType="begin"/>
      </w:r>
      <w:r>
        <w:rPr>
          <w:noProof/>
        </w:rPr>
        <w:instrText xml:space="preserve"> PAGEREF _Toc358490955 \h </w:instrText>
      </w:r>
      <w:r w:rsidR="003171F4">
        <w:rPr>
          <w:noProof/>
        </w:rPr>
      </w:r>
      <w:r w:rsidR="003171F4">
        <w:rPr>
          <w:noProof/>
        </w:rPr>
        <w:fldChar w:fldCharType="separate"/>
      </w:r>
      <w:r>
        <w:rPr>
          <w:noProof/>
        </w:rPr>
        <w:t>40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7.8</w:t>
      </w:r>
      <w:r>
        <w:rPr>
          <w:rFonts w:asciiTheme="minorHAnsi" w:hAnsiTheme="minorHAnsi"/>
          <w:b w:val="0"/>
          <w:noProof/>
          <w:sz w:val="24"/>
          <w:szCs w:val="24"/>
          <w:lang w:eastAsia="ja-JP"/>
        </w:rPr>
        <w:tab/>
      </w:r>
      <w:r w:rsidRPr="009667E4">
        <w:rPr>
          <w:noProof/>
          <w:lang w:val="es-ES"/>
        </w:rPr>
        <w:t>Especificación técnica de los elementos del cableado</w:t>
      </w:r>
      <w:r>
        <w:rPr>
          <w:noProof/>
        </w:rPr>
        <w:tab/>
      </w:r>
      <w:r w:rsidR="003171F4">
        <w:rPr>
          <w:noProof/>
        </w:rPr>
        <w:fldChar w:fldCharType="begin"/>
      </w:r>
      <w:r>
        <w:rPr>
          <w:noProof/>
        </w:rPr>
        <w:instrText xml:space="preserve"> PAGEREF _Toc358490956 \h </w:instrText>
      </w:r>
      <w:r w:rsidR="003171F4">
        <w:rPr>
          <w:noProof/>
        </w:rPr>
      </w:r>
      <w:r w:rsidR="003171F4">
        <w:rPr>
          <w:noProof/>
        </w:rPr>
        <w:fldChar w:fldCharType="separate"/>
      </w:r>
      <w:r>
        <w:rPr>
          <w:noProof/>
        </w:rPr>
        <w:t>41</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MX"/>
        </w:rPr>
        <w:t>7.8.1</w:t>
      </w:r>
      <w:r>
        <w:rPr>
          <w:rFonts w:asciiTheme="minorHAnsi" w:hAnsiTheme="minorHAnsi"/>
          <w:noProof/>
          <w:sz w:val="24"/>
          <w:szCs w:val="24"/>
          <w:lang w:eastAsia="ja-JP"/>
        </w:rPr>
        <w:tab/>
      </w:r>
      <w:r>
        <w:rPr>
          <w:noProof/>
        </w:rPr>
        <w:t>Cuartos de telecomunicaciones</w:t>
      </w:r>
      <w:r>
        <w:rPr>
          <w:noProof/>
        </w:rPr>
        <w:tab/>
      </w:r>
      <w:r w:rsidR="003171F4">
        <w:rPr>
          <w:noProof/>
        </w:rPr>
        <w:fldChar w:fldCharType="begin"/>
      </w:r>
      <w:r>
        <w:rPr>
          <w:noProof/>
        </w:rPr>
        <w:instrText xml:space="preserve"> PAGEREF _Toc358490957 \h </w:instrText>
      </w:r>
      <w:r w:rsidR="003171F4">
        <w:rPr>
          <w:noProof/>
        </w:rPr>
      </w:r>
      <w:r w:rsidR="003171F4">
        <w:rPr>
          <w:noProof/>
        </w:rPr>
        <w:fldChar w:fldCharType="separate"/>
      </w:r>
      <w:r>
        <w:rPr>
          <w:noProof/>
        </w:rPr>
        <w:t>41</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7.8.2</w:t>
      </w:r>
      <w:r>
        <w:rPr>
          <w:rFonts w:asciiTheme="minorHAnsi" w:hAnsiTheme="minorHAnsi"/>
          <w:noProof/>
          <w:sz w:val="24"/>
          <w:szCs w:val="24"/>
          <w:lang w:eastAsia="ja-JP"/>
        </w:rPr>
        <w:tab/>
      </w:r>
      <w:r>
        <w:rPr>
          <w:noProof/>
        </w:rPr>
        <w:t>Elementos del cableado vertical</w:t>
      </w:r>
      <w:r>
        <w:rPr>
          <w:noProof/>
        </w:rPr>
        <w:tab/>
      </w:r>
      <w:r w:rsidR="003171F4">
        <w:rPr>
          <w:noProof/>
        </w:rPr>
        <w:fldChar w:fldCharType="begin"/>
      </w:r>
      <w:r>
        <w:rPr>
          <w:noProof/>
        </w:rPr>
        <w:instrText xml:space="preserve"> PAGEREF _Toc358490958 \h </w:instrText>
      </w:r>
      <w:r w:rsidR="003171F4">
        <w:rPr>
          <w:noProof/>
        </w:rPr>
      </w:r>
      <w:r w:rsidR="003171F4">
        <w:rPr>
          <w:noProof/>
        </w:rPr>
        <w:fldChar w:fldCharType="separate"/>
      </w:r>
      <w:r>
        <w:rPr>
          <w:noProof/>
        </w:rPr>
        <w:t>45</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MX"/>
        </w:rPr>
        <w:t>7.8.3</w:t>
      </w:r>
      <w:r>
        <w:rPr>
          <w:rFonts w:asciiTheme="minorHAnsi" w:hAnsiTheme="minorHAnsi"/>
          <w:noProof/>
          <w:sz w:val="24"/>
          <w:szCs w:val="24"/>
          <w:lang w:eastAsia="ja-JP"/>
        </w:rPr>
        <w:tab/>
      </w:r>
      <w:r>
        <w:rPr>
          <w:noProof/>
        </w:rPr>
        <w:t>Bandejas de Fibra Óptica</w:t>
      </w:r>
      <w:r>
        <w:rPr>
          <w:noProof/>
        </w:rPr>
        <w:tab/>
      </w:r>
      <w:r w:rsidR="003171F4">
        <w:rPr>
          <w:noProof/>
        </w:rPr>
        <w:fldChar w:fldCharType="begin"/>
      </w:r>
      <w:r>
        <w:rPr>
          <w:noProof/>
        </w:rPr>
        <w:instrText xml:space="preserve"> PAGEREF _Toc358490959 \h </w:instrText>
      </w:r>
      <w:r w:rsidR="003171F4">
        <w:rPr>
          <w:noProof/>
        </w:rPr>
      </w:r>
      <w:r w:rsidR="003171F4">
        <w:rPr>
          <w:noProof/>
        </w:rPr>
        <w:fldChar w:fldCharType="separate"/>
      </w:r>
      <w:r>
        <w:rPr>
          <w:noProof/>
        </w:rPr>
        <w:t>47</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7.8.4</w:t>
      </w:r>
      <w:r>
        <w:rPr>
          <w:rFonts w:asciiTheme="minorHAnsi" w:hAnsiTheme="minorHAnsi"/>
          <w:noProof/>
          <w:sz w:val="24"/>
          <w:szCs w:val="24"/>
          <w:lang w:eastAsia="ja-JP"/>
        </w:rPr>
        <w:tab/>
      </w:r>
      <w:r>
        <w:rPr>
          <w:noProof/>
        </w:rPr>
        <w:t>Red de Datos</w:t>
      </w:r>
      <w:r>
        <w:rPr>
          <w:noProof/>
        </w:rPr>
        <w:tab/>
      </w:r>
      <w:r w:rsidR="003171F4">
        <w:rPr>
          <w:noProof/>
        </w:rPr>
        <w:fldChar w:fldCharType="begin"/>
      </w:r>
      <w:r>
        <w:rPr>
          <w:noProof/>
        </w:rPr>
        <w:instrText xml:space="preserve"> PAGEREF _Toc358490960 \h </w:instrText>
      </w:r>
      <w:r w:rsidR="003171F4">
        <w:rPr>
          <w:noProof/>
        </w:rPr>
      </w:r>
      <w:r w:rsidR="003171F4">
        <w:rPr>
          <w:noProof/>
        </w:rPr>
        <w:fldChar w:fldCharType="separate"/>
      </w:r>
      <w:r>
        <w:rPr>
          <w:noProof/>
        </w:rPr>
        <w:t>49</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Times New Roman"/>
          <w:noProof/>
        </w:rPr>
        <w:t>7.8.5</w:t>
      </w:r>
      <w:r>
        <w:rPr>
          <w:rFonts w:asciiTheme="minorHAnsi" w:hAnsiTheme="minorHAnsi"/>
          <w:noProof/>
          <w:sz w:val="24"/>
          <w:szCs w:val="24"/>
          <w:lang w:eastAsia="ja-JP"/>
        </w:rPr>
        <w:tab/>
      </w:r>
      <w:r>
        <w:rPr>
          <w:noProof/>
        </w:rPr>
        <w:t>Tomas de Datos</w:t>
      </w:r>
      <w:r>
        <w:rPr>
          <w:noProof/>
        </w:rPr>
        <w:tab/>
      </w:r>
      <w:r w:rsidR="003171F4">
        <w:rPr>
          <w:noProof/>
        </w:rPr>
        <w:fldChar w:fldCharType="begin"/>
      </w:r>
      <w:r>
        <w:rPr>
          <w:noProof/>
        </w:rPr>
        <w:instrText xml:space="preserve"> PAGEREF _Toc358490961 \h </w:instrText>
      </w:r>
      <w:r w:rsidR="003171F4">
        <w:rPr>
          <w:noProof/>
        </w:rPr>
      </w:r>
      <w:r w:rsidR="003171F4">
        <w:rPr>
          <w:noProof/>
        </w:rPr>
        <w:fldChar w:fldCharType="separate"/>
      </w:r>
      <w:r>
        <w:rPr>
          <w:noProof/>
        </w:rPr>
        <w:t>50</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7.8.6</w:t>
      </w:r>
      <w:r>
        <w:rPr>
          <w:rFonts w:asciiTheme="minorHAnsi" w:hAnsiTheme="minorHAnsi"/>
          <w:noProof/>
          <w:sz w:val="24"/>
          <w:szCs w:val="24"/>
          <w:lang w:eastAsia="ja-JP"/>
        </w:rPr>
        <w:tab/>
      </w:r>
      <w:r>
        <w:rPr>
          <w:noProof/>
        </w:rPr>
        <w:t>Área de Trabajo</w:t>
      </w:r>
      <w:r>
        <w:rPr>
          <w:noProof/>
        </w:rPr>
        <w:tab/>
      </w:r>
      <w:r w:rsidR="003171F4">
        <w:rPr>
          <w:noProof/>
        </w:rPr>
        <w:fldChar w:fldCharType="begin"/>
      </w:r>
      <w:r>
        <w:rPr>
          <w:noProof/>
        </w:rPr>
        <w:instrText xml:space="preserve"> PAGEREF _Toc358490962 \h </w:instrText>
      </w:r>
      <w:r w:rsidR="003171F4">
        <w:rPr>
          <w:noProof/>
        </w:rPr>
      </w:r>
      <w:r w:rsidR="003171F4">
        <w:rPr>
          <w:noProof/>
        </w:rPr>
        <w:fldChar w:fldCharType="separate"/>
      </w:r>
      <w:r>
        <w:rPr>
          <w:noProof/>
        </w:rPr>
        <w:t>51</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rFonts w:cs="Times New Roman"/>
          <w:noProof/>
        </w:rPr>
        <w:t>7.9</w:t>
      </w:r>
      <w:r>
        <w:rPr>
          <w:rFonts w:asciiTheme="minorHAnsi" w:hAnsiTheme="minorHAnsi"/>
          <w:b w:val="0"/>
          <w:noProof/>
          <w:sz w:val="24"/>
          <w:szCs w:val="24"/>
          <w:lang w:eastAsia="ja-JP"/>
        </w:rPr>
        <w:tab/>
      </w:r>
      <w:r>
        <w:rPr>
          <w:noProof/>
        </w:rPr>
        <w:t>Identificación y señalización</w:t>
      </w:r>
      <w:r>
        <w:rPr>
          <w:noProof/>
        </w:rPr>
        <w:tab/>
      </w:r>
      <w:r w:rsidR="003171F4">
        <w:rPr>
          <w:noProof/>
        </w:rPr>
        <w:fldChar w:fldCharType="begin"/>
      </w:r>
      <w:r>
        <w:rPr>
          <w:noProof/>
        </w:rPr>
        <w:instrText xml:space="preserve"> PAGEREF _Toc358490963 \h </w:instrText>
      </w:r>
      <w:r w:rsidR="003171F4">
        <w:rPr>
          <w:noProof/>
        </w:rPr>
      </w:r>
      <w:r w:rsidR="003171F4">
        <w:rPr>
          <w:noProof/>
        </w:rPr>
        <w:fldChar w:fldCharType="separate"/>
      </w:r>
      <w:r>
        <w:rPr>
          <w:noProof/>
        </w:rPr>
        <w:t>52</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CO"/>
        </w:rPr>
        <w:t>7.10</w:t>
      </w:r>
      <w:r>
        <w:rPr>
          <w:rFonts w:asciiTheme="minorHAnsi" w:hAnsiTheme="minorHAnsi"/>
          <w:b w:val="0"/>
          <w:noProof/>
          <w:sz w:val="24"/>
          <w:szCs w:val="24"/>
          <w:lang w:eastAsia="ja-JP"/>
        </w:rPr>
        <w:tab/>
      </w:r>
      <w:r w:rsidRPr="009667E4">
        <w:rPr>
          <w:noProof/>
          <w:lang w:val="es-CO"/>
        </w:rPr>
        <w:t>Sistema de tierras para telecomunicaciones</w:t>
      </w:r>
      <w:r>
        <w:rPr>
          <w:noProof/>
        </w:rPr>
        <w:tab/>
      </w:r>
      <w:r w:rsidR="003171F4">
        <w:rPr>
          <w:noProof/>
        </w:rPr>
        <w:fldChar w:fldCharType="begin"/>
      </w:r>
      <w:r>
        <w:rPr>
          <w:noProof/>
        </w:rPr>
        <w:instrText xml:space="preserve"> PAGEREF _Toc358490964 \h </w:instrText>
      </w:r>
      <w:r w:rsidR="003171F4">
        <w:rPr>
          <w:noProof/>
        </w:rPr>
      </w:r>
      <w:r w:rsidR="003171F4">
        <w:rPr>
          <w:noProof/>
        </w:rPr>
        <w:fldChar w:fldCharType="separate"/>
      </w:r>
      <w:r>
        <w:rPr>
          <w:noProof/>
        </w:rPr>
        <w:t>56</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7.10.1</w:t>
      </w:r>
      <w:r>
        <w:rPr>
          <w:rFonts w:asciiTheme="minorHAnsi" w:hAnsiTheme="minorHAnsi"/>
          <w:noProof/>
          <w:sz w:val="24"/>
          <w:szCs w:val="24"/>
          <w:lang w:eastAsia="ja-JP"/>
        </w:rPr>
        <w:tab/>
      </w:r>
      <w:r>
        <w:rPr>
          <w:noProof/>
        </w:rPr>
        <w:t>Características</w:t>
      </w:r>
      <w:r>
        <w:rPr>
          <w:noProof/>
        </w:rPr>
        <w:tab/>
      </w:r>
      <w:r w:rsidR="003171F4">
        <w:rPr>
          <w:noProof/>
        </w:rPr>
        <w:fldChar w:fldCharType="begin"/>
      </w:r>
      <w:r>
        <w:rPr>
          <w:noProof/>
        </w:rPr>
        <w:instrText xml:space="preserve"> PAGEREF _Toc358490965 \h </w:instrText>
      </w:r>
      <w:r w:rsidR="003171F4">
        <w:rPr>
          <w:noProof/>
        </w:rPr>
      </w:r>
      <w:r w:rsidR="003171F4">
        <w:rPr>
          <w:noProof/>
        </w:rPr>
        <w:fldChar w:fldCharType="separate"/>
      </w:r>
      <w:r>
        <w:rPr>
          <w:noProof/>
        </w:rPr>
        <w:t>57</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7.11</w:t>
      </w:r>
      <w:r>
        <w:rPr>
          <w:rFonts w:asciiTheme="minorHAnsi" w:hAnsiTheme="minorHAnsi"/>
          <w:b w:val="0"/>
          <w:noProof/>
          <w:sz w:val="24"/>
          <w:szCs w:val="24"/>
          <w:lang w:eastAsia="ja-JP"/>
        </w:rPr>
        <w:tab/>
      </w:r>
      <w:r>
        <w:rPr>
          <w:noProof/>
        </w:rPr>
        <w:t>Resumen de estándares</w:t>
      </w:r>
      <w:r>
        <w:rPr>
          <w:noProof/>
        </w:rPr>
        <w:tab/>
      </w:r>
      <w:r w:rsidR="003171F4">
        <w:rPr>
          <w:noProof/>
        </w:rPr>
        <w:fldChar w:fldCharType="begin"/>
      </w:r>
      <w:r>
        <w:rPr>
          <w:noProof/>
        </w:rPr>
        <w:instrText xml:space="preserve"> PAGEREF _Toc358490966 \h </w:instrText>
      </w:r>
      <w:r w:rsidR="003171F4">
        <w:rPr>
          <w:noProof/>
        </w:rPr>
      </w:r>
      <w:r w:rsidR="003171F4">
        <w:rPr>
          <w:noProof/>
        </w:rPr>
        <w:fldChar w:fldCharType="separate"/>
      </w:r>
      <w:r>
        <w:rPr>
          <w:noProof/>
        </w:rPr>
        <w:t>60</w:t>
      </w:r>
      <w:r w:rsidR="003171F4">
        <w:rPr>
          <w:noProof/>
        </w:rPr>
        <w:fldChar w:fldCharType="end"/>
      </w:r>
    </w:p>
    <w:p w:rsidR="0040178D" w:rsidRDefault="0040178D">
      <w:pPr>
        <w:pStyle w:val="TDC1"/>
        <w:rPr>
          <w:rFonts w:asciiTheme="minorHAnsi" w:hAnsiTheme="minorHAnsi"/>
          <w:b w:val="0"/>
          <w:noProof/>
          <w:lang w:eastAsia="ja-JP"/>
        </w:rPr>
      </w:pPr>
      <w:r w:rsidRPr="009667E4">
        <w:rPr>
          <w:noProof/>
          <w:lang w:val="es-ES"/>
        </w:rPr>
        <w:t>8</w:t>
      </w:r>
      <w:r>
        <w:rPr>
          <w:rFonts w:asciiTheme="minorHAnsi" w:hAnsiTheme="minorHAnsi"/>
          <w:b w:val="0"/>
          <w:noProof/>
          <w:lang w:eastAsia="ja-JP"/>
        </w:rPr>
        <w:tab/>
      </w:r>
      <w:r w:rsidRPr="009667E4">
        <w:rPr>
          <w:noProof/>
          <w:lang w:val="es-ES"/>
        </w:rPr>
        <w:t>RED ELECTRICA</w:t>
      </w:r>
      <w:r>
        <w:rPr>
          <w:noProof/>
        </w:rPr>
        <w:tab/>
      </w:r>
      <w:r w:rsidR="003171F4">
        <w:rPr>
          <w:noProof/>
        </w:rPr>
        <w:fldChar w:fldCharType="begin"/>
      </w:r>
      <w:r>
        <w:rPr>
          <w:noProof/>
        </w:rPr>
        <w:instrText xml:space="preserve"> PAGEREF _Toc358490967 \h </w:instrText>
      </w:r>
      <w:r w:rsidR="003171F4">
        <w:rPr>
          <w:noProof/>
        </w:rPr>
      </w:r>
      <w:r w:rsidR="003171F4">
        <w:rPr>
          <w:noProof/>
        </w:rPr>
        <w:fldChar w:fldCharType="separate"/>
      </w:r>
      <w:r>
        <w:rPr>
          <w:noProof/>
        </w:rPr>
        <w:t>62</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8.1</w:t>
      </w:r>
      <w:r>
        <w:rPr>
          <w:rFonts w:asciiTheme="minorHAnsi" w:hAnsiTheme="minorHAnsi"/>
          <w:b w:val="0"/>
          <w:noProof/>
          <w:sz w:val="24"/>
          <w:szCs w:val="24"/>
          <w:lang w:eastAsia="ja-JP"/>
        </w:rPr>
        <w:tab/>
      </w:r>
      <w:r>
        <w:rPr>
          <w:noProof/>
        </w:rPr>
        <w:t>Diseño propuesto</w:t>
      </w:r>
      <w:r>
        <w:rPr>
          <w:noProof/>
        </w:rPr>
        <w:tab/>
      </w:r>
      <w:r w:rsidR="003171F4">
        <w:rPr>
          <w:noProof/>
        </w:rPr>
        <w:fldChar w:fldCharType="begin"/>
      </w:r>
      <w:r>
        <w:rPr>
          <w:noProof/>
        </w:rPr>
        <w:instrText xml:space="preserve"> PAGEREF _Toc358490968 \h </w:instrText>
      </w:r>
      <w:r w:rsidR="003171F4">
        <w:rPr>
          <w:noProof/>
        </w:rPr>
      </w:r>
      <w:r w:rsidR="003171F4">
        <w:rPr>
          <w:noProof/>
        </w:rPr>
        <w:fldChar w:fldCharType="separate"/>
      </w:r>
      <w:r>
        <w:rPr>
          <w:noProof/>
        </w:rPr>
        <w:t>62</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8.2</w:t>
      </w:r>
      <w:r>
        <w:rPr>
          <w:rFonts w:asciiTheme="minorHAnsi" w:hAnsiTheme="minorHAnsi"/>
          <w:b w:val="0"/>
          <w:noProof/>
          <w:sz w:val="24"/>
          <w:szCs w:val="24"/>
          <w:lang w:eastAsia="ja-JP"/>
        </w:rPr>
        <w:tab/>
      </w:r>
      <w:r>
        <w:rPr>
          <w:noProof/>
        </w:rPr>
        <w:t>Análisis de cargas</w:t>
      </w:r>
      <w:r>
        <w:rPr>
          <w:noProof/>
        </w:rPr>
        <w:tab/>
      </w:r>
      <w:r w:rsidR="003171F4">
        <w:rPr>
          <w:noProof/>
        </w:rPr>
        <w:fldChar w:fldCharType="begin"/>
      </w:r>
      <w:r>
        <w:rPr>
          <w:noProof/>
        </w:rPr>
        <w:instrText xml:space="preserve"> PAGEREF _Toc358490969 \h </w:instrText>
      </w:r>
      <w:r w:rsidR="003171F4">
        <w:rPr>
          <w:noProof/>
        </w:rPr>
      </w:r>
      <w:r w:rsidR="003171F4">
        <w:rPr>
          <w:noProof/>
        </w:rPr>
        <w:fldChar w:fldCharType="separate"/>
      </w:r>
      <w:r>
        <w:rPr>
          <w:noProof/>
        </w:rPr>
        <w:t>62</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8.3</w:t>
      </w:r>
      <w:r>
        <w:rPr>
          <w:rFonts w:asciiTheme="minorHAnsi" w:hAnsiTheme="minorHAnsi"/>
          <w:b w:val="0"/>
          <w:noProof/>
          <w:sz w:val="24"/>
          <w:szCs w:val="24"/>
          <w:lang w:eastAsia="ja-JP"/>
        </w:rPr>
        <w:tab/>
      </w:r>
      <w:r>
        <w:rPr>
          <w:noProof/>
        </w:rPr>
        <w:t>Criterio de selección de equipos</w:t>
      </w:r>
      <w:r>
        <w:rPr>
          <w:noProof/>
        </w:rPr>
        <w:tab/>
      </w:r>
      <w:r w:rsidR="003171F4">
        <w:rPr>
          <w:noProof/>
        </w:rPr>
        <w:fldChar w:fldCharType="begin"/>
      </w:r>
      <w:r>
        <w:rPr>
          <w:noProof/>
        </w:rPr>
        <w:instrText xml:space="preserve"> PAGEREF _Toc358490970 \h </w:instrText>
      </w:r>
      <w:r w:rsidR="003171F4">
        <w:rPr>
          <w:noProof/>
        </w:rPr>
      </w:r>
      <w:r w:rsidR="003171F4">
        <w:rPr>
          <w:noProof/>
        </w:rPr>
        <w:fldChar w:fldCharType="separate"/>
      </w:r>
      <w:r>
        <w:rPr>
          <w:noProof/>
        </w:rPr>
        <w:t>62</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8.4</w:t>
      </w:r>
      <w:r>
        <w:rPr>
          <w:rFonts w:asciiTheme="minorHAnsi" w:hAnsiTheme="minorHAnsi"/>
          <w:b w:val="0"/>
          <w:noProof/>
          <w:sz w:val="24"/>
          <w:szCs w:val="24"/>
          <w:lang w:eastAsia="ja-JP"/>
        </w:rPr>
        <w:tab/>
      </w:r>
      <w:r>
        <w:rPr>
          <w:noProof/>
        </w:rPr>
        <w:t>Especificaciones técnicas para UPS menores a 100KVA</w:t>
      </w:r>
      <w:r>
        <w:rPr>
          <w:noProof/>
        </w:rPr>
        <w:tab/>
      </w:r>
      <w:r w:rsidR="003171F4">
        <w:rPr>
          <w:noProof/>
        </w:rPr>
        <w:fldChar w:fldCharType="begin"/>
      </w:r>
      <w:r>
        <w:rPr>
          <w:noProof/>
        </w:rPr>
        <w:instrText xml:space="preserve"> PAGEREF _Toc358490971 \h </w:instrText>
      </w:r>
      <w:r w:rsidR="003171F4">
        <w:rPr>
          <w:noProof/>
        </w:rPr>
      </w:r>
      <w:r w:rsidR="003171F4">
        <w:rPr>
          <w:noProof/>
        </w:rPr>
        <w:fldChar w:fldCharType="separate"/>
      </w:r>
      <w:r>
        <w:rPr>
          <w:noProof/>
        </w:rPr>
        <w:t>64</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8.4.1</w:t>
      </w:r>
      <w:r>
        <w:rPr>
          <w:rFonts w:asciiTheme="minorHAnsi" w:hAnsiTheme="minorHAnsi"/>
          <w:noProof/>
          <w:sz w:val="24"/>
          <w:szCs w:val="24"/>
          <w:lang w:eastAsia="ja-JP"/>
        </w:rPr>
        <w:tab/>
      </w:r>
      <w:r>
        <w:rPr>
          <w:noProof/>
        </w:rPr>
        <w:t>Aseguramiento de calidad</w:t>
      </w:r>
      <w:r>
        <w:rPr>
          <w:noProof/>
        </w:rPr>
        <w:tab/>
      </w:r>
      <w:r w:rsidR="003171F4">
        <w:rPr>
          <w:noProof/>
        </w:rPr>
        <w:fldChar w:fldCharType="begin"/>
      </w:r>
      <w:r>
        <w:rPr>
          <w:noProof/>
        </w:rPr>
        <w:instrText xml:space="preserve"> PAGEREF _Toc358490972 \h </w:instrText>
      </w:r>
      <w:r w:rsidR="003171F4">
        <w:rPr>
          <w:noProof/>
        </w:rPr>
      </w:r>
      <w:r w:rsidR="003171F4">
        <w:rPr>
          <w:noProof/>
        </w:rPr>
        <w:fldChar w:fldCharType="separate"/>
      </w:r>
      <w:r>
        <w:rPr>
          <w:noProof/>
        </w:rPr>
        <w:t>65</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8.4.2</w:t>
      </w:r>
      <w:r>
        <w:rPr>
          <w:rFonts w:asciiTheme="minorHAnsi" w:hAnsiTheme="minorHAnsi"/>
          <w:noProof/>
          <w:sz w:val="24"/>
          <w:szCs w:val="24"/>
          <w:lang w:eastAsia="ja-JP"/>
        </w:rPr>
        <w:tab/>
      </w:r>
      <w:r>
        <w:rPr>
          <w:noProof/>
        </w:rPr>
        <w:t>Modos de operación</w:t>
      </w:r>
      <w:r>
        <w:rPr>
          <w:noProof/>
        </w:rPr>
        <w:tab/>
      </w:r>
      <w:r w:rsidR="003171F4">
        <w:rPr>
          <w:noProof/>
        </w:rPr>
        <w:fldChar w:fldCharType="begin"/>
      </w:r>
      <w:r>
        <w:rPr>
          <w:noProof/>
        </w:rPr>
        <w:instrText xml:space="preserve"> PAGEREF _Toc358490973 \h </w:instrText>
      </w:r>
      <w:r w:rsidR="003171F4">
        <w:rPr>
          <w:noProof/>
        </w:rPr>
      </w:r>
      <w:r w:rsidR="003171F4">
        <w:rPr>
          <w:noProof/>
        </w:rPr>
        <w:fldChar w:fldCharType="separate"/>
      </w:r>
      <w:r>
        <w:rPr>
          <w:noProof/>
        </w:rPr>
        <w:t>66</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8.4.3</w:t>
      </w:r>
      <w:r>
        <w:rPr>
          <w:rFonts w:asciiTheme="minorHAnsi" w:hAnsiTheme="minorHAnsi"/>
          <w:noProof/>
          <w:sz w:val="24"/>
          <w:szCs w:val="24"/>
          <w:lang w:eastAsia="ja-JP"/>
        </w:rPr>
        <w:tab/>
      </w:r>
      <w:r>
        <w:rPr>
          <w:noProof/>
        </w:rPr>
        <w:t>Convertidor de energía de entrada</w:t>
      </w:r>
      <w:r>
        <w:rPr>
          <w:noProof/>
        </w:rPr>
        <w:tab/>
      </w:r>
      <w:r w:rsidR="003171F4">
        <w:rPr>
          <w:noProof/>
        </w:rPr>
        <w:fldChar w:fldCharType="begin"/>
      </w:r>
      <w:r>
        <w:rPr>
          <w:noProof/>
        </w:rPr>
        <w:instrText xml:space="preserve"> PAGEREF _Toc358490974 \h </w:instrText>
      </w:r>
      <w:r w:rsidR="003171F4">
        <w:rPr>
          <w:noProof/>
        </w:rPr>
      </w:r>
      <w:r w:rsidR="003171F4">
        <w:rPr>
          <w:noProof/>
        </w:rPr>
        <w:fldChar w:fldCharType="separate"/>
      </w:r>
      <w:r>
        <w:rPr>
          <w:noProof/>
        </w:rPr>
        <w:t>67</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8.4.4</w:t>
      </w:r>
      <w:r>
        <w:rPr>
          <w:rFonts w:asciiTheme="minorHAnsi" w:hAnsiTheme="minorHAnsi"/>
          <w:noProof/>
          <w:sz w:val="24"/>
          <w:szCs w:val="24"/>
          <w:lang w:eastAsia="ja-JP"/>
        </w:rPr>
        <w:tab/>
      </w:r>
      <w:r w:rsidRPr="009667E4">
        <w:rPr>
          <w:noProof/>
          <w:lang w:val="es-ES"/>
        </w:rPr>
        <w:t>Inversor de salida</w:t>
      </w:r>
      <w:r>
        <w:rPr>
          <w:noProof/>
        </w:rPr>
        <w:tab/>
      </w:r>
      <w:r w:rsidR="003171F4">
        <w:rPr>
          <w:noProof/>
        </w:rPr>
        <w:fldChar w:fldCharType="begin"/>
      </w:r>
      <w:r>
        <w:rPr>
          <w:noProof/>
        </w:rPr>
        <w:instrText xml:space="preserve"> PAGEREF _Toc358490975 \h </w:instrText>
      </w:r>
      <w:r w:rsidR="003171F4">
        <w:rPr>
          <w:noProof/>
        </w:rPr>
      </w:r>
      <w:r w:rsidR="003171F4">
        <w:rPr>
          <w:noProof/>
        </w:rPr>
        <w:fldChar w:fldCharType="separate"/>
      </w:r>
      <w:r>
        <w:rPr>
          <w:noProof/>
        </w:rPr>
        <w:t>68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8.4.5</w:t>
      </w:r>
      <w:r>
        <w:rPr>
          <w:rFonts w:asciiTheme="minorHAnsi" w:hAnsiTheme="minorHAnsi"/>
          <w:noProof/>
          <w:sz w:val="24"/>
          <w:szCs w:val="24"/>
          <w:lang w:eastAsia="ja-JP"/>
        </w:rPr>
        <w:tab/>
      </w:r>
      <w:r w:rsidRPr="009667E4">
        <w:rPr>
          <w:noProof/>
          <w:lang w:val="es-ES"/>
        </w:rPr>
        <w:t>Bypass estático</w:t>
      </w:r>
      <w:r>
        <w:rPr>
          <w:noProof/>
        </w:rPr>
        <w:tab/>
      </w:r>
      <w:r w:rsidR="003171F4">
        <w:rPr>
          <w:noProof/>
        </w:rPr>
        <w:fldChar w:fldCharType="begin"/>
      </w:r>
      <w:r>
        <w:rPr>
          <w:noProof/>
        </w:rPr>
        <w:instrText xml:space="preserve"> PAGEREF _Toc358490976 \h </w:instrText>
      </w:r>
      <w:r w:rsidR="003171F4">
        <w:rPr>
          <w:noProof/>
        </w:rPr>
      </w:r>
      <w:r w:rsidR="003171F4">
        <w:rPr>
          <w:noProof/>
        </w:rPr>
        <w:fldChar w:fldCharType="separate"/>
      </w:r>
      <w:r>
        <w:rPr>
          <w:noProof/>
        </w:rPr>
        <w:t>69</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8.4.6</w:t>
      </w:r>
      <w:r>
        <w:rPr>
          <w:rFonts w:asciiTheme="minorHAnsi" w:hAnsiTheme="minorHAnsi"/>
          <w:noProof/>
          <w:sz w:val="24"/>
          <w:szCs w:val="24"/>
          <w:lang w:eastAsia="ja-JP"/>
        </w:rPr>
        <w:tab/>
      </w:r>
      <w:r>
        <w:rPr>
          <w:noProof/>
        </w:rPr>
        <w:t>Display y controles</w:t>
      </w:r>
      <w:r>
        <w:rPr>
          <w:noProof/>
        </w:rPr>
        <w:tab/>
      </w:r>
      <w:r w:rsidR="003171F4">
        <w:rPr>
          <w:noProof/>
        </w:rPr>
        <w:fldChar w:fldCharType="begin"/>
      </w:r>
      <w:r>
        <w:rPr>
          <w:noProof/>
        </w:rPr>
        <w:instrText xml:space="preserve"> PAGEREF _Toc358490977 \h </w:instrText>
      </w:r>
      <w:r w:rsidR="003171F4">
        <w:rPr>
          <w:noProof/>
        </w:rPr>
      </w:r>
      <w:r w:rsidR="003171F4">
        <w:rPr>
          <w:noProof/>
        </w:rPr>
        <w:fldChar w:fldCharType="separate"/>
      </w:r>
      <w:r>
        <w:rPr>
          <w:noProof/>
        </w:rPr>
        <w:t>70</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8.4.7</w:t>
      </w:r>
      <w:r>
        <w:rPr>
          <w:rFonts w:asciiTheme="minorHAnsi" w:hAnsiTheme="minorHAnsi"/>
          <w:noProof/>
          <w:sz w:val="24"/>
          <w:szCs w:val="24"/>
          <w:lang w:eastAsia="ja-JP"/>
        </w:rPr>
        <w:tab/>
      </w:r>
      <w:r w:rsidRPr="009667E4">
        <w:rPr>
          <w:noProof/>
          <w:lang w:val="es-ES"/>
        </w:rPr>
        <w:t>Batería</w:t>
      </w:r>
      <w:r>
        <w:rPr>
          <w:noProof/>
        </w:rPr>
        <w:tab/>
      </w:r>
      <w:r w:rsidR="003171F4">
        <w:rPr>
          <w:noProof/>
        </w:rPr>
        <w:fldChar w:fldCharType="begin"/>
      </w:r>
      <w:r>
        <w:rPr>
          <w:noProof/>
        </w:rPr>
        <w:instrText xml:space="preserve"> PAGEREF _Toc358490978 \h </w:instrText>
      </w:r>
      <w:r w:rsidR="003171F4">
        <w:rPr>
          <w:noProof/>
        </w:rPr>
      </w:r>
      <w:r w:rsidR="003171F4">
        <w:rPr>
          <w:noProof/>
        </w:rPr>
        <w:fldChar w:fldCharType="separate"/>
      </w:r>
      <w:r>
        <w:rPr>
          <w:noProof/>
        </w:rPr>
        <w:t>73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8.5</w:t>
      </w:r>
      <w:r>
        <w:rPr>
          <w:rFonts w:asciiTheme="minorHAnsi" w:hAnsiTheme="minorHAnsi"/>
          <w:b w:val="0"/>
          <w:noProof/>
          <w:sz w:val="24"/>
          <w:szCs w:val="24"/>
          <w:lang w:eastAsia="ja-JP"/>
        </w:rPr>
        <w:tab/>
      </w:r>
      <w:r>
        <w:rPr>
          <w:noProof/>
        </w:rPr>
        <w:t>Especificaciones técnicas para UPS mayores a 100KVA</w:t>
      </w:r>
      <w:r>
        <w:rPr>
          <w:noProof/>
        </w:rPr>
        <w:tab/>
      </w:r>
      <w:r w:rsidR="003171F4">
        <w:rPr>
          <w:noProof/>
        </w:rPr>
        <w:fldChar w:fldCharType="begin"/>
      </w:r>
      <w:r>
        <w:rPr>
          <w:noProof/>
        </w:rPr>
        <w:instrText xml:space="preserve"> PAGEREF _Toc358490979 \h </w:instrText>
      </w:r>
      <w:r w:rsidR="003171F4">
        <w:rPr>
          <w:noProof/>
        </w:rPr>
      </w:r>
      <w:r w:rsidR="003171F4">
        <w:rPr>
          <w:noProof/>
        </w:rPr>
        <w:fldChar w:fldCharType="separate"/>
      </w:r>
      <w:r>
        <w:rPr>
          <w:noProof/>
        </w:rPr>
        <w:t>73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Arial"/>
          <w:noProof/>
        </w:rPr>
        <w:t>8.5.1</w:t>
      </w:r>
      <w:r>
        <w:rPr>
          <w:rFonts w:asciiTheme="minorHAnsi" w:hAnsiTheme="minorHAnsi"/>
          <w:noProof/>
          <w:sz w:val="24"/>
          <w:szCs w:val="24"/>
          <w:lang w:eastAsia="ja-JP"/>
        </w:rPr>
        <w:tab/>
      </w:r>
      <w:r w:rsidRPr="009667E4">
        <w:rPr>
          <w:noProof/>
          <w:lang w:val="es-ES"/>
        </w:rPr>
        <w:t>Características del sistema</w:t>
      </w:r>
      <w:r>
        <w:rPr>
          <w:noProof/>
        </w:rPr>
        <w:tab/>
      </w:r>
      <w:r w:rsidR="003171F4">
        <w:rPr>
          <w:noProof/>
        </w:rPr>
        <w:fldChar w:fldCharType="begin"/>
      </w:r>
      <w:r>
        <w:rPr>
          <w:noProof/>
        </w:rPr>
        <w:instrText xml:space="preserve"> PAGEREF _Toc358490980 \h </w:instrText>
      </w:r>
      <w:r w:rsidR="003171F4">
        <w:rPr>
          <w:noProof/>
        </w:rPr>
      </w:r>
      <w:r w:rsidR="003171F4">
        <w:rPr>
          <w:noProof/>
        </w:rPr>
        <w:fldChar w:fldCharType="separate"/>
      </w:r>
      <w:r>
        <w:rPr>
          <w:noProof/>
        </w:rPr>
        <w:t>73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Arial"/>
          <w:noProof/>
        </w:rPr>
        <w:t>8.5.2</w:t>
      </w:r>
      <w:r>
        <w:rPr>
          <w:rFonts w:asciiTheme="minorHAnsi" w:hAnsiTheme="minorHAnsi"/>
          <w:noProof/>
          <w:sz w:val="24"/>
          <w:szCs w:val="24"/>
          <w:lang w:eastAsia="ja-JP"/>
        </w:rPr>
        <w:tab/>
      </w:r>
      <w:r w:rsidRPr="009667E4">
        <w:rPr>
          <w:rFonts w:cs="Arial"/>
          <w:noProof/>
        </w:rPr>
        <w:t>Etapa de entrada PFC</w:t>
      </w:r>
      <w:r>
        <w:rPr>
          <w:noProof/>
        </w:rPr>
        <w:tab/>
      </w:r>
      <w:r w:rsidR="003171F4">
        <w:rPr>
          <w:noProof/>
        </w:rPr>
        <w:fldChar w:fldCharType="begin"/>
      </w:r>
      <w:r>
        <w:rPr>
          <w:noProof/>
        </w:rPr>
        <w:instrText xml:space="preserve"> PAGEREF _Toc358490981 \h </w:instrText>
      </w:r>
      <w:r w:rsidR="003171F4">
        <w:rPr>
          <w:noProof/>
        </w:rPr>
      </w:r>
      <w:r w:rsidR="003171F4">
        <w:rPr>
          <w:noProof/>
        </w:rPr>
        <w:fldChar w:fldCharType="separate"/>
      </w:r>
      <w:r>
        <w:rPr>
          <w:noProof/>
        </w:rPr>
        <w:t>76</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Arial"/>
          <w:noProof/>
        </w:rPr>
        <w:t>8.5.3</w:t>
      </w:r>
      <w:r>
        <w:rPr>
          <w:rFonts w:asciiTheme="minorHAnsi" w:hAnsiTheme="minorHAnsi"/>
          <w:noProof/>
          <w:sz w:val="24"/>
          <w:szCs w:val="24"/>
          <w:lang w:eastAsia="ja-JP"/>
        </w:rPr>
        <w:tab/>
      </w:r>
      <w:r w:rsidRPr="009667E4">
        <w:rPr>
          <w:rFonts w:cs="Arial"/>
          <w:noProof/>
        </w:rPr>
        <w:t>Inversor de salida</w:t>
      </w:r>
      <w:r>
        <w:rPr>
          <w:noProof/>
        </w:rPr>
        <w:tab/>
      </w:r>
      <w:r w:rsidR="003171F4">
        <w:rPr>
          <w:noProof/>
        </w:rPr>
        <w:fldChar w:fldCharType="begin"/>
      </w:r>
      <w:r>
        <w:rPr>
          <w:noProof/>
        </w:rPr>
        <w:instrText xml:space="preserve"> PAGEREF _Toc358490982 \h </w:instrText>
      </w:r>
      <w:r w:rsidR="003171F4">
        <w:rPr>
          <w:noProof/>
        </w:rPr>
      </w:r>
      <w:r w:rsidR="003171F4">
        <w:rPr>
          <w:noProof/>
        </w:rPr>
        <w:fldChar w:fldCharType="separate"/>
      </w:r>
      <w:r>
        <w:rPr>
          <w:noProof/>
        </w:rPr>
        <w:t>78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Arial"/>
          <w:noProof/>
        </w:rPr>
        <w:t>8.5.4</w:t>
      </w:r>
      <w:r>
        <w:rPr>
          <w:rFonts w:asciiTheme="minorHAnsi" w:hAnsiTheme="minorHAnsi"/>
          <w:noProof/>
          <w:sz w:val="24"/>
          <w:szCs w:val="24"/>
          <w:lang w:eastAsia="ja-JP"/>
        </w:rPr>
        <w:tab/>
      </w:r>
      <w:r w:rsidRPr="009667E4">
        <w:rPr>
          <w:rFonts w:cs="Arial"/>
          <w:noProof/>
        </w:rPr>
        <w:t>Bypass estático</w:t>
      </w:r>
      <w:r>
        <w:rPr>
          <w:noProof/>
        </w:rPr>
        <w:tab/>
      </w:r>
      <w:r w:rsidR="003171F4">
        <w:rPr>
          <w:noProof/>
        </w:rPr>
        <w:fldChar w:fldCharType="begin"/>
      </w:r>
      <w:r>
        <w:rPr>
          <w:noProof/>
        </w:rPr>
        <w:instrText xml:space="preserve"> PAGEREF _Toc358490983 \h </w:instrText>
      </w:r>
      <w:r w:rsidR="003171F4">
        <w:rPr>
          <w:noProof/>
        </w:rPr>
      </w:r>
      <w:r w:rsidR="003171F4">
        <w:rPr>
          <w:noProof/>
        </w:rPr>
        <w:fldChar w:fldCharType="separate"/>
      </w:r>
      <w:r>
        <w:rPr>
          <w:noProof/>
        </w:rPr>
        <w:t>78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rFonts w:cs="Arial"/>
          <w:noProof/>
        </w:rPr>
        <w:t>8.5.5</w:t>
      </w:r>
      <w:r>
        <w:rPr>
          <w:rFonts w:asciiTheme="minorHAnsi" w:hAnsiTheme="minorHAnsi"/>
          <w:noProof/>
          <w:sz w:val="24"/>
          <w:szCs w:val="24"/>
          <w:lang w:eastAsia="ja-JP"/>
        </w:rPr>
        <w:tab/>
      </w:r>
      <w:r w:rsidRPr="009667E4">
        <w:rPr>
          <w:rFonts w:cs="Arial"/>
          <w:noProof/>
        </w:rPr>
        <w:t>Display y controles</w:t>
      </w:r>
      <w:r>
        <w:rPr>
          <w:noProof/>
        </w:rPr>
        <w:tab/>
      </w:r>
      <w:r w:rsidR="003171F4">
        <w:rPr>
          <w:noProof/>
        </w:rPr>
        <w:fldChar w:fldCharType="begin"/>
      </w:r>
      <w:r>
        <w:rPr>
          <w:noProof/>
        </w:rPr>
        <w:instrText xml:space="preserve"> PAGEREF _Toc358490984 \h </w:instrText>
      </w:r>
      <w:r w:rsidR="003171F4">
        <w:rPr>
          <w:noProof/>
        </w:rPr>
      </w:r>
      <w:r w:rsidR="003171F4">
        <w:rPr>
          <w:noProof/>
        </w:rPr>
        <w:fldChar w:fldCharType="separate"/>
      </w:r>
      <w:r>
        <w:rPr>
          <w:noProof/>
        </w:rPr>
        <w:t>79</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8.5.6</w:t>
      </w:r>
      <w:r>
        <w:rPr>
          <w:rFonts w:asciiTheme="minorHAnsi" w:hAnsiTheme="minorHAnsi"/>
          <w:noProof/>
          <w:sz w:val="24"/>
          <w:szCs w:val="24"/>
          <w:lang w:eastAsia="ja-JP"/>
        </w:rPr>
        <w:tab/>
      </w:r>
      <w:r>
        <w:rPr>
          <w:noProof/>
        </w:rPr>
        <w:t>Batería</w:t>
      </w:r>
      <w:r>
        <w:rPr>
          <w:noProof/>
        </w:rPr>
        <w:tab/>
      </w:r>
      <w:r w:rsidR="003171F4">
        <w:rPr>
          <w:noProof/>
        </w:rPr>
        <w:fldChar w:fldCharType="begin"/>
      </w:r>
      <w:r>
        <w:rPr>
          <w:noProof/>
        </w:rPr>
        <w:instrText xml:space="preserve"> PAGEREF _Toc358490985 \h </w:instrText>
      </w:r>
      <w:r w:rsidR="003171F4">
        <w:rPr>
          <w:noProof/>
        </w:rPr>
      </w:r>
      <w:r w:rsidR="003171F4">
        <w:rPr>
          <w:noProof/>
        </w:rPr>
        <w:fldChar w:fldCharType="separate"/>
      </w:r>
      <w:r>
        <w:rPr>
          <w:noProof/>
        </w:rPr>
        <w:t>82</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8.5.7</w:t>
      </w:r>
      <w:r>
        <w:rPr>
          <w:rFonts w:asciiTheme="minorHAnsi" w:hAnsiTheme="minorHAnsi"/>
          <w:noProof/>
          <w:sz w:val="24"/>
          <w:szCs w:val="24"/>
          <w:lang w:eastAsia="ja-JP"/>
        </w:rPr>
        <w:tab/>
      </w:r>
      <w:r>
        <w:rPr>
          <w:noProof/>
        </w:rPr>
        <w:t>Accesorios</w:t>
      </w:r>
      <w:r>
        <w:rPr>
          <w:noProof/>
        </w:rPr>
        <w:tab/>
      </w:r>
      <w:r w:rsidR="003171F4">
        <w:rPr>
          <w:noProof/>
        </w:rPr>
        <w:fldChar w:fldCharType="begin"/>
      </w:r>
      <w:r>
        <w:rPr>
          <w:noProof/>
        </w:rPr>
        <w:instrText xml:space="preserve"> PAGEREF _Toc358490986 \h </w:instrText>
      </w:r>
      <w:r w:rsidR="003171F4">
        <w:rPr>
          <w:noProof/>
        </w:rPr>
      </w:r>
      <w:r w:rsidR="003171F4">
        <w:rPr>
          <w:noProof/>
        </w:rPr>
        <w:fldChar w:fldCharType="separate"/>
      </w:r>
      <w:r>
        <w:rPr>
          <w:noProof/>
        </w:rPr>
        <w:t>83</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Pr>
          <w:noProof/>
        </w:rPr>
        <w:t>8.6</w:t>
      </w:r>
      <w:r>
        <w:rPr>
          <w:rFonts w:asciiTheme="minorHAnsi" w:hAnsiTheme="minorHAnsi"/>
          <w:b w:val="0"/>
          <w:noProof/>
          <w:sz w:val="24"/>
          <w:szCs w:val="24"/>
          <w:lang w:eastAsia="ja-JP"/>
        </w:rPr>
        <w:tab/>
      </w:r>
      <w:r>
        <w:rPr>
          <w:noProof/>
        </w:rPr>
        <w:t>Ejecución (aplica para todas las UPS)</w:t>
      </w:r>
      <w:r>
        <w:rPr>
          <w:noProof/>
        </w:rPr>
        <w:tab/>
      </w:r>
      <w:r w:rsidR="003171F4">
        <w:rPr>
          <w:noProof/>
        </w:rPr>
        <w:fldChar w:fldCharType="begin"/>
      </w:r>
      <w:r>
        <w:rPr>
          <w:noProof/>
        </w:rPr>
        <w:instrText xml:space="preserve"> PAGEREF _Toc358490987 \h </w:instrText>
      </w:r>
      <w:r w:rsidR="003171F4">
        <w:rPr>
          <w:noProof/>
        </w:rPr>
      </w:r>
      <w:r w:rsidR="003171F4">
        <w:rPr>
          <w:noProof/>
        </w:rPr>
        <w:fldChar w:fldCharType="separate"/>
      </w:r>
      <w:r>
        <w:rPr>
          <w:noProof/>
        </w:rPr>
        <w:t>85</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8.6.1</w:t>
      </w:r>
      <w:r>
        <w:rPr>
          <w:rFonts w:asciiTheme="minorHAnsi" w:hAnsiTheme="minorHAnsi"/>
          <w:noProof/>
          <w:sz w:val="24"/>
          <w:szCs w:val="24"/>
          <w:lang w:eastAsia="ja-JP"/>
        </w:rPr>
        <w:tab/>
      </w:r>
      <w:r>
        <w:rPr>
          <w:noProof/>
        </w:rPr>
        <w:t>Puesta en marcha con asistencia de fábrica</w:t>
      </w:r>
      <w:r>
        <w:rPr>
          <w:noProof/>
        </w:rPr>
        <w:tab/>
      </w:r>
      <w:r w:rsidR="003171F4">
        <w:rPr>
          <w:noProof/>
        </w:rPr>
        <w:fldChar w:fldCharType="begin"/>
      </w:r>
      <w:r>
        <w:rPr>
          <w:noProof/>
        </w:rPr>
        <w:instrText xml:space="preserve"> PAGEREF _Toc358490988 \h </w:instrText>
      </w:r>
      <w:r w:rsidR="003171F4">
        <w:rPr>
          <w:noProof/>
        </w:rPr>
      </w:r>
      <w:r w:rsidR="003171F4">
        <w:rPr>
          <w:noProof/>
        </w:rPr>
        <w:fldChar w:fldCharType="separate"/>
      </w:r>
      <w:r>
        <w:rPr>
          <w:noProof/>
        </w:rPr>
        <w:t>85</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8.6.2</w:t>
      </w:r>
      <w:r>
        <w:rPr>
          <w:rFonts w:asciiTheme="minorHAnsi" w:hAnsiTheme="minorHAnsi"/>
          <w:noProof/>
          <w:sz w:val="24"/>
          <w:szCs w:val="24"/>
          <w:lang w:eastAsia="ja-JP"/>
        </w:rPr>
        <w:tab/>
      </w:r>
      <w:r>
        <w:rPr>
          <w:noProof/>
        </w:rPr>
        <w:t>Servicio del fabricante en campo</w:t>
      </w:r>
      <w:r>
        <w:rPr>
          <w:noProof/>
        </w:rPr>
        <w:tab/>
      </w:r>
      <w:r w:rsidR="003171F4">
        <w:rPr>
          <w:noProof/>
        </w:rPr>
        <w:fldChar w:fldCharType="begin"/>
      </w:r>
      <w:r>
        <w:rPr>
          <w:noProof/>
        </w:rPr>
        <w:instrText xml:space="preserve"> PAGEREF _Toc358490989 \h </w:instrText>
      </w:r>
      <w:r w:rsidR="003171F4">
        <w:rPr>
          <w:noProof/>
        </w:rPr>
      </w:r>
      <w:r w:rsidR="003171F4">
        <w:rPr>
          <w:noProof/>
        </w:rPr>
        <w:fldChar w:fldCharType="separate"/>
      </w:r>
      <w:r>
        <w:rPr>
          <w:noProof/>
        </w:rPr>
        <w:t>86</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8.6.3</w:t>
      </w:r>
      <w:r>
        <w:rPr>
          <w:rFonts w:asciiTheme="minorHAnsi" w:hAnsiTheme="minorHAnsi"/>
          <w:noProof/>
          <w:sz w:val="24"/>
          <w:szCs w:val="24"/>
          <w:lang w:eastAsia="ja-JP"/>
        </w:rPr>
        <w:tab/>
      </w:r>
      <w:r>
        <w:rPr>
          <w:noProof/>
        </w:rPr>
        <w:t>Capacitación</w:t>
      </w:r>
      <w:r>
        <w:rPr>
          <w:noProof/>
        </w:rPr>
        <w:tab/>
      </w:r>
      <w:r w:rsidR="003171F4">
        <w:rPr>
          <w:noProof/>
        </w:rPr>
        <w:fldChar w:fldCharType="begin"/>
      </w:r>
      <w:r>
        <w:rPr>
          <w:noProof/>
        </w:rPr>
        <w:instrText xml:space="preserve"> PAGEREF _Toc358490990 \h </w:instrText>
      </w:r>
      <w:r w:rsidR="003171F4">
        <w:rPr>
          <w:noProof/>
        </w:rPr>
      </w:r>
      <w:r w:rsidR="003171F4">
        <w:rPr>
          <w:noProof/>
        </w:rPr>
        <w:fldChar w:fldCharType="separate"/>
      </w:r>
      <w:r>
        <w:rPr>
          <w:noProof/>
        </w:rPr>
        <w:t>87</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8.7</w:t>
      </w:r>
      <w:r>
        <w:rPr>
          <w:rFonts w:asciiTheme="minorHAnsi" w:hAnsiTheme="minorHAnsi"/>
          <w:b w:val="0"/>
          <w:noProof/>
          <w:sz w:val="24"/>
          <w:szCs w:val="24"/>
          <w:lang w:eastAsia="ja-JP"/>
        </w:rPr>
        <w:tab/>
      </w:r>
      <w:r w:rsidRPr="009667E4">
        <w:rPr>
          <w:noProof/>
          <w:lang w:val="es-ES"/>
        </w:rPr>
        <w:t>Red eléctrica</w:t>
      </w:r>
      <w:r>
        <w:rPr>
          <w:noProof/>
        </w:rPr>
        <w:tab/>
      </w:r>
      <w:r w:rsidR="003171F4">
        <w:rPr>
          <w:noProof/>
        </w:rPr>
        <w:fldChar w:fldCharType="begin"/>
      </w:r>
      <w:r>
        <w:rPr>
          <w:noProof/>
        </w:rPr>
        <w:instrText xml:space="preserve"> PAGEREF _Toc358490991 \h </w:instrText>
      </w:r>
      <w:r w:rsidR="003171F4">
        <w:rPr>
          <w:noProof/>
        </w:rPr>
      </w:r>
      <w:r w:rsidR="003171F4">
        <w:rPr>
          <w:noProof/>
        </w:rPr>
        <w:fldChar w:fldCharType="separate"/>
      </w:r>
      <w:r>
        <w:rPr>
          <w:noProof/>
        </w:rPr>
        <w:t>87</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8.7.1</w:t>
      </w:r>
      <w:r>
        <w:rPr>
          <w:rFonts w:asciiTheme="minorHAnsi" w:hAnsiTheme="minorHAnsi"/>
          <w:noProof/>
          <w:sz w:val="24"/>
          <w:szCs w:val="24"/>
          <w:lang w:eastAsia="ja-JP"/>
        </w:rPr>
        <w:tab/>
      </w:r>
      <w:r w:rsidRPr="009667E4">
        <w:rPr>
          <w:noProof/>
          <w:lang w:val="es-ES"/>
        </w:rPr>
        <w:t>Red eléctrica regulada y no regulada</w:t>
      </w:r>
      <w:r>
        <w:rPr>
          <w:noProof/>
        </w:rPr>
        <w:tab/>
      </w:r>
      <w:r w:rsidR="003171F4">
        <w:rPr>
          <w:noProof/>
        </w:rPr>
        <w:fldChar w:fldCharType="begin"/>
      </w:r>
      <w:r>
        <w:rPr>
          <w:noProof/>
        </w:rPr>
        <w:instrText xml:space="preserve"> PAGEREF _Toc358490992 \h </w:instrText>
      </w:r>
      <w:r w:rsidR="003171F4">
        <w:rPr>
          <w:noProof/>
        </w:rPr>
      </w:r>
      <w:r w:rsidR="003171F4">
        <w:rPr>
          <w:noProof/>
        </w:rPr>
        <w:fldChar w:fldCharType="separate"/>
      </w:r>
      <w:r>
        <w:rPr>
          <w:noProof/>
        </w:rPr>
        <w:t>87</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8.7.2</w:t>
      </w:r>
      <w:r>
        <w:rPr>
          <w:rFonts w:asciiTheme="minorHAnsi" w:hAnsiTheme="minorHAnsi"/>
          <w:noProof/>
          <w:sz w:val="24"/>
          <w:szCs w:val="24"/>
          <w:lang w:eastAsia="ja-JP"/>
        </w:rPr>
        <w:tab/>
      </w:r>
      <w:r w:rsidRPr="009667E4">
        <w:rPr>
          <w:noProof/>
          <w:lang w:val="es-ES"/>
        </w:rPr>
        <w:t>Sistema puesta a tierra</w:t>
      </w:r>
      <w:r>
        <w:rPr>
          <w:noProof/>
        </w:rPr>
        <w:tab/>
      </w:r>
      <w:r w:rsidR="003171F4">
        <w:rPr>
          <w:noProof/>
        </w:rPr>
        <w:fldChar w:fldCharType="begin"/>
      </w:r>
      <w:r>
        <w:rPr>
          <w:noProof/>
        </w:rPr>
        <w:instrText xml:space="preserve"> PAGEREF _Toc358490993 \h </w:instrText>
      </w:r>
      <w:r w:rsidR="003171F4">
        <w:rPr>
          <w:noProof/>
        </w:rPr>
      </w:r>
      <w:r w:rsidR="003171F4">
        <w:rPr>
          <w:noProof/>
        </w:rPr>
        <w:fldChar w:fldCharType="separate"/>
      </w:r>
      <w:r>
        <w:rPr>
          <w:noProof/>
        </w:rPr>
        <w:t>88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8.7.3</w:t>
      </w:r>
      <w:r>
        <w:rPr>
          <w:rFonts w:asciiTheme="minorHAnsi" w:hAnsiTheme="minorHAnsi"/>
          <w:noProof/>
          <w:sz w:val="24"/>
          <w:szCs w:val="24"/>
          <w:lang w:eastAsia="ja-JP"/>
        </w:rPr>
        <w:tab/>
      </w:r>
      <w:r w:rsidRPr="009667E4">
        <w:rPr>
          <w:noProof/>
          <w:lang w:val="es-ES"/>
        </w:rPr>
        <w:t>Acometidas secundarias</w:t>
      </w:r>
      <w:r>
        <w:rPr>
          <w:noProof/>
        </w:rPr>
        <w:tab/>
      </w:r>
      <w:r w:rsidR="003171F4">
        <w:rPr>
          <w:noProof/>
        </w:rPr>
        <w:fldChar w:fldCharType="begin"/>
      </w:r>
      <w:r>
        <w:rPr>
          <w:noProof/>
        </w:rPr>
        <w:instrText xml:space="preserve"> PAGEREF _Toc358490994 \h </w:instrText>
      </w:r>
      <w:r w:rsidR="003171F4">
        <w:rPr>
          <w:noProof/>
        </w:rPr>
      </w:r>
      <w:r w:rsidR="003171F4">
        <w:rPr>
          <w:noProof/>
        </w:rPr>
        <w:fldChar w:fldCharType="separate"/>
      </w:r>
      <w:r>
        <w:rPr>
          <w:noProof/>
        </w:rPr>
        <w:t>88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8.7.4</w:t>
      </w:r>
      <w:r>
        <w:rPr>
          <w:rFonts w:asciiTheme="minorHAnsi" w:hAnsiTheme="minorHAnsi"/>
          <w:noProof/>
          <w:sz w:val="24"/>
          <w:szCs w:val="24"/>
          <w:lang w:eastAsia="ja-JP"/>
        </w:rPr>
        <w:tab/>
      </w:r>
      <w:r w:rsidRPr="009667E4">
        <w:rPr>
          <w:noProof/>
          <w:lang w:val="es-ES"/>
        </w:rPr>
        <w:t>Conductores</w:t>
      </w:r>
      <w:r>
        <w:rPr>
          <w:noProof/>
        </w:rPr>
        <w:tab/>
      </w:r>
      <w:r w:rsidR="003171F4">
        <w:rPr>
          <w:noProof/>
        </w:rPr>
        <w:fldChar w:fldCharType="begin"/>
      </w:r>
      <w:r>
        <w:rPr>
          <w:noProof/>
        </w:rPr>
        <w:instrText xml:space="preserve"> PAGEREF _Toc358490995 \h </w:instrText>
      </w:r>
      <w:r w:rsidR="003171F4">
        <w:rPr>
          <w:noProof/>
        </w:rPr>
      </w:r>
      <w:r w:rsidR="003171F4">
        <w:rPr>
          <w:noProof/>
        </w:rPr>
        <w:fldChar w:fldCharType="separate"/>
      </w:r>
      <w:r>
        <w:rPr>
          <w:noProof/>
        </w:rPr>
        <w:t>88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8.7.5</w:t>
      </w:r>
      <w:r>
        <w:rPr>
          <w:rFonts w:asciiTheme="minorHAnsi" w:hAnsiTheme="minorHAnsi"/>
          <w:noProof/>
          <w:sz w:val="24"/>
          <w:szCs w:val="24"/>
          <w:lang w:eastAsia="ja-JP"/>
        </w:rPr>
        <w:tab/>
      </w:r>
      <w:r w:rsidRPr="009667E4">
        <w:rPr>
          <w:noProof/>
          <w:lang w:val="es-ES"/>
        </w:rPr>
        <w:t>Cajas para las salidas</w:t>
      </w:r>
      <w:r>
        <w:rPr>
          <w:noProof/>
        </w:rPr>
        <w:tab/>
      </w:r>
      <w:r w:rsidR="003171F4">
        <w:rPr>
          <w:noProof/>
        </w:rPr>
        <w:fldChar w:fldCharType="begin"/>
      </w:r>
      <w:r>
        <w:rPr>
          <w:noProof/>
        </w:rPr>
        <w:instrText xml:space="preserve"> PAGEREF _Toc358490996 \h </w:instrText>
      </w:r>
      <w:r w:rsidR="003171F4">
        <w:rPr>
          <w:noProof/>
        </w:rPr>
      </w:r>
      <w:r w:rsidR="003171F4">
        <w:rPr>
          <w:noProof/>
        </w:rPr>
        <w:fldChar w:fldCharType="separate"/>
      </w:r>
      <w:r>
        <w:rPr>
          <w:noProof/>
        </w:rPr>
        <w:t>90</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8.7.6</w:t>
      </w:r>
      <w:r>
        <w:rPr>
          <w:rFonts w:asciiTheme="minorHAnsi" w:hAnsiTheme="minorHAnsi"/>
          <w:noProof/>
          <w:sz w:val="24"/>
          <w:szCs w:val="24"/>
          <w:lang w:eastAsia="ja-JP"/>
        </w:rPr>
        <w:tab/>
      </w:r>
      <w:r w:rsidRPr="009667E4">
        <w:rPr>
          <w:noProof/>
          <w:lang w:val="es-ES"/>
        </w:rPr>
        <w:t>Tableros automáticos e interruptores automáticos</w:t>
      </w:r>
      <w:r>
        <w:rPr>
          <w:noProof/>
        </w:rPr>
        <w:tab/>
      </w:r>
      <w:r w:rsidR="003171F4">
        <w:rPr>
          <w:noProof/>
        </w:rPr>
        <w:fldChar w:fldCharType="begin"/>
      </w:r>
      <w:r>
        <w:rPr>
          <w:noProof/>
        </w:rPr>
        <w:instrText xml:space="preserve"> PAGEREF _Toc358490997 \h </w:instrText>
      </w:r>
      <w:r w:rsidR="003171F4">
        <w:rPr>
          <w:noProof/>
        </w:rPr>
      </w:r>
      <w:r w:rsidR="003171F4">
        <w:rPr>
          <w:noProof/>
        </w:rPr>
        <w:fldChar w:fldCharType="separate"/>
      </w:r>
      <w:r>
        <w:rPr>
          <w:noProof/>
        </w:rPr>
        <w:t>91</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lastRenderedPageBreak/>
        <w:t>8.7.7</w:t>
      </w:r>
      <w:r>
        <w:rPr>
          <w:rFonts w:asciiTheme="minorHAnsi" w:hAnsiTheme="minorHAnsi"/>
          <w:noProof/>
          <w:sz w:val="24"/>
          <w:szCs w:val="24"/>
          <w:lang w:eastAsia="ja-JP"/>
        </w:rPr>
        <w:tab/>
      </w:r>
      <w:r w:rsidRPr="009667E4">
        <w:rPr>
          <w:noProof/>
          <w:lang w:val="es-ES"/>
        </w:rPr>
        <w:t>Tableros generales</w:t>
      </w:r>
      <w:r>
        <w:rPr>
          <w:noProof/>
        </w:rPr>
        <w:tab/>
      </w:r>
      <w:r w:rsidR="003171F4">
        <w:rPr>
          <w:noProof/>
        </w:rPr>
        <w:fldChar w:fldCharType="begin"/>
      </w:r>
      <w:r>
        <w:rPr>
          <w:noProof/>
        </w:rPr>
        <w:instrText xml:space="preserve"> PAGEREF _Toc358490998 \h </w:instrText>
      </w:r>
      <w:r w:rsidR="003171F4">
        <w:rPr>
          <w:noProof/>
        </w:rPr>
      </w:r>
      <w:r w:rsidR="003171F4">
        <w:rPr>
          <w:noProof/>
        </w:rPr>
        <w:fldChar w:fldCharType="separate"/>
      </w:r>
      <w:r>
        <w:rPr>
          <w:noProof/>
        </w:rPr>
        <w:t>92</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8.7.8</w:t>
      </w:r>
      <w:r>
        <w:rPr>
          <w:rFonts w:asciiTheme="minorHAnsi" w:hAnsiTheme="minorHAnsi"/>
          <w:noProof/>
          <w:sz w:val="24"/>
          <w:szCs w:val="24"/>
          <w:lang w:eastAsia="ja-JP"/>
        </w:rPr>
        <w:tab/>
      </w:r>
      <w:r w:rsidRPr="009667E4">
        <w:rPr>
          <w:noProof/>
          <w:lang w:val="es-ES"/>
        </w:rPr>
        <w:t>Acometidas parciales</w:t>
      </w:r>
      <w:r>
        <w:rPr>
          <w:noProof/>
        </w:rPr>
        <w:tab/>
      </w:r>
      <w:r w:rsidR="003171F4">
        <w:rPr>
          <w:noProof/>
        </w:rPr>
        <w:fldChar w:fldCharType="begin"/>
      </w:r>
      <w:r>
        <w:rPr>
          <w:noProof/>
        </w:rPr>
        <w:instrText xml:space="preserve"> PAGEREF _Toc358490999 \h </w:instrText>
      </w:r>
      <w:r w:rsidR="003171F4">
        <w:rPr>
          <w:noProof/>
        </w:rPr>
      </w:r>
      <w:r w:rsidR="003171F4">
        <w:rPr>
          <w:noProof/>
        </w:rPr>
        <w:fldChar w:fldCharType="separate"/>
      </w:r>
      <w:r>
        <w:rPr>
          <w:noProof/>
        </w:rPr>
        <w:t>92</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8.7.9</w:t>
      </w:r>
      <w:r>
        <w:rPr>
          <w:rFonts w:asciiTheme="minorHAnsi" w:hAnsiTheme="minorHAnsi"/>
          <w:noProof/>
          <w:sz w:val="24"/>
          <w:szCs w:val="24"/>
          <w:lang w:eastAsia="ja-JP"/>
        </w:rPr>
        <w:tab/>
      </w:r>
      <w:r w:rsidRPr="009667E4">
        <w:rPr>
          <w:noProof/>
          <w:lang w:val="es-ES"/>
        </w:rPr>
        <w:t>Tableros de piso</w:t>
      </w:r>
      <w:r>
        <w:rPr>
          <w:noProof/>
        </w:rPr>
        <w:tab/>
      </w:r>
      <w:r w:rsidR="003171F4">
        <w:rPr>
          <w:noProof/>
        </w:rPr>
        <w:fldChar w:fldCharType="begin"/>
      </w:r>
      <w:r>
        <w:rPr>
          <w:noProof/>
        </w:rPr>
        <w:instrText xml:space="preserve"> PAGEREF _Toc358491000 \h </w:instrText>
      </w:r>
      <w:r w:rsidR="003171F4">
        <w:rPr>
          <w:noProof/>
        </w:rPr>
      </w:r>
      <w:r w:rsidR="003171F4">
        <w:rPr>
          <w:noProof/>
        </w:rPr>
        <w:fldChar w:fldCharType="separate"/>
      </w:r>
      <w:r>
        <w:rPr>
          <w:noProof/>
        </w:rPr>
        <w:t>92</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8.7.10</w:t>
      </w:r>
      <w:r>
        <w:rPr>
          <w:rFonts w:asciiTheme="minorHAnsi" w:hAnsiTheme="minorHAnsi"/>
          <w:noProof/>
          <w:sz w:val="24"/>
          <w:szCs w:val="24"/>
          <w:lang w:eastAsia="ja-JP"/>
        </w:rPr>
        <w:tab/>
      </w:r>
      <w:r w:rsidRPr="009667E4">
        <w:rPr>
          <w:noProof/>
          <w:lang w:val="es-ES"/>
        </w:rPr>
        <w:t>Centros de consolidación</w:t>
      </w:r>
      <w:r>
        <w:rPr>
          <w:noProof/>
        </w:rPr>
        <w:tab/>
      </w:r>
      <w:r w:rsidR="003171F4">
        <w:rPr>
          <w:noProof/>
        </w:rPr>
        <w:fldChar w:fldCharType="begin"/>
      </w:r>
      <w:r>
        <w:rPr>
          <w:noProof/>
        </w:rPr>
        <w:instrText xml:space="preserve"> PAGEREF _Toc358491001 \h </w:instrText>
      </w:r>
      <w:r w:rsidR="003171F4">
        <w:rPr>
          <w:noProof/>
        </w:rPr>
      </w:r>
      <w:r w:rsidR="003171F4">
        <w:rPr>
          <w:noProof/>
        </w:rPr>
        <w:fldChar w:fldCharType="separate"/>
      </w:r>
      <w:r>
        <w:rPr>
          <w:noProof/>
        </w:rPr>
        <w:t>93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8.7.11</w:t>
      </w:r>
      <w:r>
        <w:rPr>
          <w:rFonts w:asciiTheme="minorHAnsi" w:hAnsiTheme="minorHAnsi"/>
          <w:noProof/>
          <w:sz w:val="24"/>
          <w:szCs w:val="24"/>
          <w:lang w:eastAsia="ja-JP"/>
        </w:rPr>
        <w:tab/>
      </w:r>
      <w:r w:rsidRPr="009667E4">
        <w:rPr>
          <w:noProof/>
          <w:lang w:val="es-ES"/>
        </w:rPr>
        <w:t>Circuitos de piso</w:t>
      </w:r>
      <w:r>
        <w:rPr>
          <w:noProof/>
        </w:rPr>
        <w:tab/>
      </w:r>
      <w:r w:rsidR="003171F4">
        <w:rPr>
          <w:noProof/>
        </w:rPr>
        <w:fldChar w:fldCharType="begin"/>
      </w:r>
      <w:r>
        <w:rPr>
          <w:noProof/>
        </w:rPr>
        <w:instrText xml:space="preserve"> PAGEREF _Toc358491002 \h </w:instrText>
      </w:r>
      <w:r w:rsidR="003171F4">
        <w:rPr>
          <w:noProof/>
        </w:rPr>
      </w:r>
      <w:r w:rsidR="003171F4">
        <w:rPr>
          <w:noProof/>
        </w:rPr>
        <w:fldChar w:fldCharType="separate"/>
      </w:r>
      <w:r>
        <w:rPr>
          <w:noProof/>
        </w:rPr>
        <w:t>93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8.7.12</w:t>
      </w:r>
      <w:r>
        <w:rPr>
          <w:rFonts w:asciiTheme="minorHAnsi" w:hAnsiTheme="minorHAnsi"/>
          <w:noProof/>
          <w:sz w:val="24"/>
          <w:szCs w:val="24"/>
          <w:lang w:eastAsia="ja-JP"/>
        </w:rPr>
        <w:tab/>
      </w:r>
      <w:r w:rsidRPr="009667E4">
        <w:rPr>
          <w:noProof/>
          <w:lang w:val="es-ES"/>
        </w:rPr>
        <w:t>Generales</w:t>
      </w:r>
      <w:r>
        <w:rPr>
          <w:noProof/>
        </w:rPr>
        <w:tab/>
      </w:r>
      <w:r w:rsidR="003171F4">
        <w:rPr>
          <w:noProof/>
        </w:rPr>
        <w:fldChar w:fldCharType="begin"/>
      </w:r>
      <w:r>
        <w:rPr>
          <w:noProof/>
        </w:rPr>
        <w:instrText xml:space="preserve"> PAGEREF _Toc358491003 \h </w:instrText>
      </w:r>
      <w:r w:rsidR="003171F4">
        <w:rPr>
          <w:noProof/>
        </w:rPr>
      </w:r>
      <w:r w:rsidR="003171F4">
        <w:rPr>
          <w:noProof/>
        </w:rPr>
        <w:fldChar w:fldCharType="separate"/>
      </w:r>
      <w:r>
        <w:rPr>
          <w:noProof/>
        </w:rPr>
        <w:t>93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8.7.13</w:t>
      </w:r>
      <w:r>
        <w:rPr>
          <w:rFonts w:asciiTheme="minorHAnsi" w:hAnsiTheme="minorHAnsi"/>
          <w:noProof/>
          <w:sz w:val="24"/>
          <w:szCs w:val="24"/>
          <w:lang w:eastAsia="ja-JP"/>
        </w:rPr>
        <w:tab/>
      </w:r>
      <w:r w:rsidRPr="009667E4">
        <w:rPr>
          <w:noProof/>
          <w:lang w:val="es-ES"/>
        </w:rPr>
        <w:t>Capacitación</w:t>
      </w:r>
      <w:r>
        <w:rPr>
          <w:noProof/>
        </w:rPr>
        <w:tab/>
      </w:r>
      <w:r w:rsidR="003171F4">
        <w:rPr>
          <w:noProof/>
        </w:rPr>
        <w:fldChar w:fldCharType="begin"/>
      </w:r>
      <w:r>
        <w:rPr>
          <w:noProof/>
        </w:rPr>
        <w:instrText xml:space="preserve"> PAGEREF _Toc358491004 \h </w:instrText>
      </w:r>
      <w:r w:rsidR="003171F4">
        <w:rPr>
          <w:noProof/>
        </w:rPr>
      </w:r>
      <w:r w:rsidR="003171F4">
        <w:rPr>
          <w:noProof/>
        </w:rPr>
        <w:fldChar w:fldCharType="separate"/>
      </w:r>
      <w:r>
        <w:rPr>
          <w:noProof/>
        </w:rPr>
        <w:t>93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8.7.14</w:t>
      </w:r>
      <w:r>
        <w:rPr>
          <w:rFonts w:asciiTheme="minorHAnsi" w:hAnsiTheme="minorHAnsi"/>
          <w:noProof/>
          <w:sz w:val="24"/>
          <w:szCs w:val="24"/>
          <w:lang w:eastAsia="ja-JP"/>
        </w:rPr>
        <w:tab/>
      </w:r>
      <w:r w:rsidRPr="009667E4">
        <w:rPr>
          <w:noProof/>
          <w:lang w:val="es-ES"/>
        </w:rPr>
        <w:t>Centros de servicios autorizados en Bogotá</w:t>
      </w:r>
      <w:r>
        <w:rPr>
          <w:noProof/>
        </w:rPr>
        <w:tab/>
      </w:r>
      <w:r w:rsidR="003171F4">
        <w:rPr>
          <w:noProof/>
        </w:rPr>
        <w:fldChar w:fldCharType="begin"/>
      </w:r>
      <w:r>
        <w:rPr>
          <w:noProof/>
        </w:rPr>
        <w:instrText xml:space="preserve"> PAGEREF _Toc358491005 \h </w:instrText>
      </w:r>
      <w:r w:rsidR="003171F4">
        <w:rPr>
          <w:noProof/>
        </w:rPr>
      </w:r>
      <w:r w:rsidR="003171F4">
        <w:rPr>
          <w:noProof/>
        </w:rPr>
        <w:fldChar w:fldCharType="separate"/>
      </w:r>
      <w:r>
        <w:rPr>
          <w:noProof/>
        </w:rPr>
        <w:t>93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8.7.15</w:t>
      </w:r>
      <w:r>
        <w:rPr>
          <w:rFonts w:asciiTheme="minorHAnsi" w:hAnsiTheme="minorHAnsi"/>
          <w:noProof/>
          <w:sz w:val="24"/>
          <w:szCs w:val="24"/>
          <w:lang w:eastAsia="ja-JP"/>
        </w:rPr>
        <w:tab/>
      </w:r>
      <w:r w:rsidRPr="009667E4">
        <w:rPr>
          <w:noProof/>
          <w:lang w:val="es-ES"/>
        </w:rPr>
        <w:t>Garantía</w:t>
      </w:r>
      <w:r>
        <w:rPr>
          <w:noProof/>
        </w:rPr>
        <w:tab/>
      </w:r>
      <w:r w:rsidR="003171F4">
        <w:rPr>
          <w:noProof/>
        </w:rPr>
        <w:fldChar w:fldCharType="begin"/>
      </w:r>
      <w:r>
        <w:rPr>
          <w:noProof/>
        </w:rPr>
        <w:instrText xml:space="preserve"> PAGEREF _Toc358491006 \h </w:instrText>
      </w:r>
      <w:r w:rsidR="003171F4">
        <w:rPr>
          <w:noProof/>
        </w:rPr>
      </w:r>
      <w:r w:rsidR="003171F4">
        <w:rPr>
          <w:noProof/>
        </w:rPr>
        <w:fldChar w:fldCharType="separate"/>
      </w:r>
      <w:r>
        <w:rPr>
          <w:noProof/>
        </w:rPr>
        <w:t>94</w:t>
      </w:r>
      <w:r w:rsidR="003171F4">
        <w:rPr>
          <w:noProof/>
        </w:rPr>
        <w:fldChar w:fldCharType="end"/>
      </w:r>
    </w:p>
    <w:p w:rsidR="0040178D" w:rsidRDefault="0040178D">
      <w:pPr>
        <w:pStyle w:val="TDC1"/>
        <w:rPr>
          <w:rFonts w:asciiTheme="minorHAnsi" w:hAnsiTheme="minorHAnsi"/>
          <w:b w:val="0"/>
          <w:noProof/>
          <w:lang w:eastAsia="ja-JP"/>
        </w:rPr>
      </w:pPr>
      <w:r w:rsidRPr="009667E4">
        <w:rPr>
          <w:noProof/>
          <w:lang w:val="es-ES"/>
        </w:rPr>
        <w:t>9</w:t>
      </w:r>
      <w:r>
        <w:rPr>
          <w:rFonts w:asciiTheme="minorHAnsi" w:hAnsiTheme="minorHAnsi"/>
          <w:b w:val="0"/>
          <w:noProof/>
          <w:lang w:eastAsia="ja-JP"/>
        </w:rPr>
        <w:tab/>
      </w:r>
      <w:r w:rsidRPr="009667E4">
        <w:rPr>
          <w:noProof/>
          <w:lang w:val="es-ES"/>
        </w:rPr>
        <w:t>EQUIPOS ACTIVOS</w:t>
      </w:r>
      <w:r>
        <w:rPr>
          <w:noProof/>
        </w:rPr>
        <w:tab/>
      </w:r>
      <w:r w:rsidR="003171F4">
        <w:rPr>
          <w:noProof/>
        </w:rPr>
        <w:fldChar w:fldCharType="begin"/>
      </w:r>
      <w:r>
        <w:rPr>
          <w:noProof/>
        </w:rPr>
        <w:instrText xml:space="preserve"> PAGEREF _Toc358491007 \h </w:instrText>
      </w:r>
      <w:r w:rsidR="003171F4">
        <w:rPr>
          <w:noProof/>
        </w:rPr>
      </w:r>
      <w:r w:rsidR="003171F4">
        <w:rPr>
          <w:noProof/>
        </w:rPr>
        <w:fldChar w:fldCharType="separate"/>
      </w:r>
      <w:r>
        <w:rPr>
          <w:noProof/>
        </w:rPr>
        <w:t>95</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9.1</w:t>
      </w:r>
      <w:r>
        <w:rPr>
          <w:rFonts w:asciiTheme="minorHAnsi" w:hAnsiTheme="minorHAnsi"/>
          <w:b w:val="0"/>
          <w:noProof/>
          <w:sz w:val="24"/>
          <w:szCs w:val="24"/>
          <w:lang w:eastAsia="ja-JP"/>
        </w:rPr>
        <w:tab/>
      </w:r>
      <w:r w:rsidRPr="009667E4">
        <w:rPr>
          <w:noProof/>
          <w:lang w:val="es-ES"/>
        </w:rPr>
        <w:t>Switch Core</w:t>
      </w:r>
      <w:r>
        <w:rPr>
          <w:noProof/>
        </w:rPr>
        <w:tab/>
      </w:r>
      <w:r w:rsidR="003171F4">
        <w:rPr>
          <w:noProof/>
        </w:rPr>
        <w:fldChar w:fldCharType="begin"/>
      </w:r>
      <w:r>
        <w:rPr>
          <w:noProof/>
        </w:rPr>
        <w:instrText xml:space="preserve"> PAGEREF _Toc358491008 \h </w:instrText>
      </w:r>
      <w:r w:rsidR="003171F4">
        <w:rPr>
          <w:noProof/>
        </w:rPr>
      </w:r>
      <w:r w:rsidR="003171F4">
        <w:rPr>
          <w:noProof/>
        </w:rPr>
        <w:fldChar w:fldCharType="separate"/>
      </w:r>
      <w:r>
        <w:rPr>
          <w:noProof/>
        </w:rPr>
        <w:t>95</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9.1.1</w:t>
      </w:r>
      <w:r>
        <w:rPr>
          <w:rFonts w:asciiTheme="minorHAnsi" w:hAnsiTheme="minorHAnsi"/>
          <w:noProof/>
          <w:sz w:val="24"/>
          <w:szCs w:val="24"/>
          <w:lang w:eastAsia="ja-JP"/>
        </w:rPr>
        <w:tab/>
      </w:r>
      <w:r>
        <w:rPr>
          <w:noProof/>
        </w:rPr>
        <w:t>Cantidades de equipos</w:t>
      </w:r>
      <w:r>
        <w:rPr>
          <w:noProof/>
        </w:rPr>
        <w:tab/>
      </w:r>
      <w:r w:rsidR="003171F4">
        <w:rPr>
          <w:noProof/>
        </w:rPr>
        <w:fldChar w:fldCharType="begin"/>
      </w:r>
      <w:r>
        <w:rPr>
          <w:noProof/>
        </w:rPr>
        <w:instrText xml:space="preserve"> PAGEREF _Toc358491009 \h </w:instrText>
      </w:r>
      <w:r w:rsidR="003171F4">
        <w:rPr>
          <w:noProof/>
        </w:rPr>
      </w:r>
      <w:r w:rsidR="003171F4">
        <w:rPr>
          <w:noProof/>
        </w:rPr>
        <w:fldChar w:fldCharType="separate"/>
      </w:r>
      <w:r>
        <w:rPr>
          <w:noProof/>
        </w:rPr>
        <w:t>96</w:t>
      </w:r>
      <w:r w:rsidR="003171F4">
        <w:rPr>
          <w:noProof/>
        </w:rPr>
        <w:fldChar w:fldCharType="end"/>
      </w:r>
    </w:p>
    <w:p w:rsidR="0040178D" w:rsidRDefault="0040178D">
      <w:pPr>
        <w:pStyle w:val="TDC3"/>
        <w:rPr>
          <w:rFonts w:asciiTheme="minorHAnsi" w:hAnsiTheme="minorHAnsi"/>
          <w:noProof/>
          <w:sz w:val="24"/>
          <w:szCs w:val="24"/>
          <w:lang w:eastAsia="ja-JP"/>
        </w:rPr>
      </w:pPr>
      <w:r>
        <w:rPr>
          <w:noProof/>
        </w:rPr>
        <w:t>9.1.2</w:t>
      </w:r>
      <w:r>
        <w:rPr>
          <w:rFonts w:asciiTheme="minorHAnsi" w:hAnsiTheme="minorHAnsi"/>
          <w:noProof/>
          <w:sz w:val="24"/>
          <w:szCs w:val="24"/>
          <w:lang w:eastAsia="ja-JP"/>
        </w:rPr>
        <w:tab/>
      </w:r>
      <w:r>
        <w:rPr>
          <w:noProof/>
        </w:rPr>
        <w:t>Características generales</w:t>
      </w:r>
      <w:r>
        <w:rPr>
          <w:noProof/>
        </w:rPr>
        <w:tab/>
      </w:r>
      <w:r w:rsidR="003171F4">
        <w:rPr>
          <w:noProof/>
        </w:rPr>
        <w:fldChar w:fldCharType="begin"/>
      </w:r>
      <w:r>
        <w:rPr>
          <w:noProof/>
        </w:rPr>
        <w:instrText xml:space="preserve"> PAGEREF _Toc358491010 \h </w:instrText>
      </w:r>
      <w:r w:rsidR="003171F4">
        <w:rPr>
          <w:noProof/>
        </w:rPr>
      </w:r>
      <w:r w:rsidR="003171F4">
        <w:rPr>
          <w:noProof/>
        </w:rPr>
        <w:fldChar w:fldCharType="separate"/>
      </w:r>
      <w:r>
        <w:rPr>
          <w:noProof/>
        </w:rPr>
        <w:t>96</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9.1.3</w:t>
      </w:r>
      <w:r>
        <w:rPr>
          <w:rFonts w:asciiTheme="minorHAnsi" w:hAnsiTheme="minorHAnsi"/>
          <w:noProof/>
          <w:sz w:val="24"/>
          <w:szCs w:val="24"/>
          <w:lang w:eastAsia="ja-JP"/>
        </w:rPr>
        <w:tab/>
      </w:r>
      <w:r w:rsidRPr="009667E4">
        <w:rPr>
          <w:noProof/>
          <w:lang w:val="es-ES"/>
        </w:rPr>
        <w:t>Características de seguridad</w:t>
      </w:r>
      <w:r>
        <w:rPr>
          <w:noProof/>
        </w:rPr>
        <w:tab/>
      </w:r>
      <w:r w:rsidR="003171F4">
        <w:rPr>
          <w:noProof/>
        </w:rPr>
        <w:fldChar w:fldCharType="begin"/>
      </w:r>
      <w:r>
        <w:rPr>
          <w:noProof/>
        </w:rPr>
        <w:instrText xml:space="preserve"> PAGEREF _Toc358491011 \h </w:instrText>
      </w:r>
      <w:r w:rsidR="003171F4">
        <w:rPr>
          <w:noProof/>
        </w:rPr>
      </w:r>
      <w:r w:rsidR="003171F4">
        <w:rPr>
          <w:noProof/>
        </w:rPr>
        <w:fldChar w:fldCharType="separate"/>
      </w:r>
      <w:r>
        <w:rPr>
          <w:noProof/>
        </w:rPr>
        <w:t>98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9.1.4</w:t>
      </w:r>
      <w:r>
        <w:rPr>
          <w:rFonts w:asciiTheme="minorHAnsi" w:hAnsiTheme="minorHAnsi"/>
          <w:noProof/>
          <w:sz w:val="24"/>
          <w:szCs w:val="24"/>
          <w:lang w:eastAsia="ja-JP"/>
        </w:rPr>
        <w:tab/>
      </w:r>
      <w:r w:rsidRPr="009667E4">
        <w:rPr>
          <w:noProof/>
          <w:lang w:val="es-ES"/>
        </w:rPr>
        <w:t>Desempeño</w:t>
      </w:r>
      <w:r>
        <w:rPr>
          <w:noProof/>
        </w:rPr>
        <w:tab/>
      </w:r>
      <w:r w:rsidR="003171F4">
        <w:rPr>
          <w:noProof/>
        </w:rPr>
        <w:fldChar w:fldCharType="begin"/>
      </w:r>
      <w:r>
        <w:rPr>
          <w:noProof/>
        </w:rPr>
        <w:instrText xml:space="preserve"> PAGEREF _Toc358491012 \h </w:instrText>
      </w:r>
      <w:r w:rsidR="003171F4">
        <w:rPr>
          <w:noProof/>
        </w:rPr>
      </w:r>
      <w:r w:rsidR="003171F4">
        <w:rPr>
          <w:noProof/>
        </w:rPr>
        <w:fldChar w:fldCharType="separate"/>
      </w:r>
      <w:r>
        <w:rPr>
          <w:noProof/>
        </w:rPr>
        <w:t>99</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9.1.5</w:t>
      </w:r>
      <w:r>
        <w:rPr>
          <w:rFonts w:asciiTheme="minorHAnsi" w:hAnsiTheme="minorHAnsi"/>
          <w:noProof/>
          <w:sz w:val="24"/>
          <w:szCs w:val="24"/>
          <w:lang w:eastAsia="ja-JP"/>
        </w:rPr>
        <w:tab/>
      </w:r>
      <w:r w:rsidRPr="009667E4">
        <w:rPr>
          <w:noProof/>
          <w:lang w:val="es-ES"/>
        </w:rPr>
        <w:t>Software</w:t>
      </w:r>
      <w:r>
        <w:rPr>
          <w:noProof/>
        </w:rPr>
        <w:tab/>
      </w:r>
      <w:r w:rsidR="003171F4">
        <w:rPr>
          <w:noProof/>
        </w:rPr>
        <w:fldChar w:fldCharType="begin"/>
      </w:r>
      <w:r>
        <w:rPr>
          <w:noProof/>
        </w:rPr>
        <w:instrText xml:space="preserve"> PAGEREF _Toc358491013 \h </w:instrText>
      </w:r>
      <w:r w:rsidR="003171F4">
        <w:rPr>
          <w:noProof/>
        </w:rPr>
      </w:r>
      <w:r w:rsidR="003171F4">
        <w:rPr>
          <w:noProof/>
        </w:rPr>
        <w:fldChar w:fldCharType="separate"/>
      </w:r>
      <w:r>
        <w:rPr>
          <w:noProof/>
        </w:rPr>
        <w:t>99</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9.1.6</w:t>
      </w:r>
      <w:r>
        <w:rPr>
          <w:rFonts w:asciiTheme="minorHAnsi" w:hAnsiTheme="minorHAnsi"/>
          <w:noProof/>
          <w:sz w:val="24"/>
          <w:szCs w:val="24"/>
          <w:lang w:eastAsia="ja-JP"/>
        </w:rPr>
        <w:tab/>
      </w:r>
      <w:r w:rsidRPr="009667E4">
        <w:rPr>
          <w:noProof/>
          <w:lang w:val="es-ES"/>
        </w:rPr>
        <w:t>Protocolos y estándares</w:t>
      </w:r>
      <w:r>
        <w:rPr>
          <w:noProof/>
        </w:rPr>
        <w:tab/>
      </w:r>
      <w:r w:rsidR="003171F4">
        <w:rPr>
          <w:noProof/>
        </w:rPr>
        <w:fldChar w:fldCharType="begin"/>
      </w:r>
      <w:r>
        <w:rPr>
          <w:noProof/>
        </w:rPr>
        <w:instrText xml:space="preserve"> PAGEREF _Toc358491014 \h </w:instrText>
      </w:r>
      <w:r w:rsidR="003171F4">
        <w:rPr>
          <w:noProof/>
        </w:rPr>
      </w:r>
      <w:r w:rsidR="003171F4">
        <w:rPr>
          <w:noProof/>
        </w:rPr>
        <w:fldChar w:fldCharType="separate"/>
      </w:r>
      <w:r>
        <w:rPr>
          <w:noProof/>
        </w:rPr>
        <w:t>100</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n-US"/>
        </w:rPr>
        <w:t>9.1.7</w:t>
      </w:r>
      <w:r>
        <w:rPr>
          <w:rFonts w:asciiTheme="minorHAnsi" w:hAnsiTheme="minorHAnsi"/>
          <w:noProof/>
          <w:sz w:val="24"/>
          <w:szCs w:val="24"/>
          <w:lang w:eastAsia="ja-JP"/>
        </w:rPr>
        <w:tab/>
      </w:r>
      <w:r w:rsidRPr="009667E4">
        <w:rPr>
          <w:noProof/>
          <w:lang w:val="en-US"/>
        </w:rPr>
        <w:t>Compatibilidad IETF</w:t>
      </w:r>
      <w:r>
        <w:rPr>
          <w:noProof/>
        </w:rPr>
        <w:tab/>
      </w:r>
      <w:r w:rsidR="003171F4">
        <w:rPr>
          <w:noProof/>
        </w:rPr>
        <w:fldChar w:fldCharType="begin"/>
      </w:r>
      <w:r>
        <w:rPr>
          <w:noProof/>
        </w:rPr>
        <w:instrText xml:space="preserve"> PAGEREF _Toc358491015 \h </w:instrText>
      </w:r>
      <w:r w:rsidR="003171F4">
        <w:rPr>
          <w:noProof/>
        </w:rPr>
      </w:r>
      <w:r w:rsidR="003171F4">
        <w:rPr>
          <w:noProof/>
        </w:rPr>
        <w:fldChar w:fldCharType="separate"/>
      </w:r>
      <w:r>
        <w:rPr>
          <w:noProof/>
        </w:rPr>
        <w:t>100</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9.2</w:t>
      </w:r>
      <w:r>
        <w:rPr>
          <w:rFonts w:asciiTheme="minorHAnsi" w:hAnsiTheme="minorHAnsi"/>
          <w:b w:val="0"/>
          <w:noProof/>
          <w:sz w:val="24"/>
          <w:szCs w:val="24"/>
          <w:lang w:eastAsia="ja-JP"/>
        </w:rPr>
        <w:tab/>
      </w:r>
      <w:r w:rsidRPr="009667E4">
        <w:rPr>
          <w:noProof/>
          <w:lang w:val="es-ES"/>
        </w:rPr>
        <w:t>Switch de distribución</w:t>
      </w:r>
      <w:r>
        <w:rPr>
          <w:noProof/>
        </w:rPr>
        <w:tab/>
      </w:r>
      <w:r w:rsidR="003171F4">
        <w:rPr>
          <w:noProof/>
        </w:rPr>
        <w:fldChar w:fldCharType="begin"/>
      </w:r>
      <w:r>
        <w:rPr>
          <w:noProof/>
        </w:rPr>
        <w:instrText xml:space="preserve"> PAGEREF _Toc358491016 \h </w:instrText>
      </w:r>
      <w:r w:rsidR="003171F4">
        <w:rPr>
          <w:noProof/>
        </w:rPr>
      </w:r>
      <w:r w:rsidR="003171F4">
        <w:rPr>
          <w:noProof/>
        </w:rPr>
        <w:fldChar w:fldCharType="separate"/>
      </w:r>
      <w:r>
        <w:rPr>
          <w:noProof/>
        </w:rPr>
        <w:t>100</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9.2.1</w:t>
      </w:r>
      <w:r>
        <w:rPr>
          <w:rFonts w:asciiTheme="minorHAnsi" w:hAnsiTheme="minorHAnsi"/>
          <w:noProof/>
          <w:sz w:val="24"/>
          <w:szCs w:val="24"/>
          <w:lang w:eastAsia="ja-JP"/>
        </w:rPr>
        <w:tab/>
      </w:r>
      <w:r w:rsidRPr="009667E4">
        <w:rPr>
          <w:noProof/>
          <w:lang w:val="es-ES"/>
        </w:rPr>
        <w:t>Características generales</w:t>
      </w:r>
      <w:r>
        <w:rPr>
          <w:noProof/>
        </w:rPr>
        <w:tab/>
      </w:r>
      <w:r w:rsidR="003171F4">
        <w:rPr>
          <w:noProof/>
        </w:rPr>
        <w:fldChar w:fldCharType="begin"/>
      </w:r>
      <w:r>
        <w:rPr>
          <w:noProof/>
        </w:rPr>
        <w:instrText xml:space="preserve"> PAGEREF _Toc358491017 \h </w:instrText>
      </w:r>
      <w:r w:rsidR="003171F4">
        <w:rPr>
          <w:noProof/>
        </w:rPr>
      </w:r>
      <w:r w:rsidR="003171F4">
        <w:rPr>
          <w:noProof/>
        </w:rPr>
        <w:fldChar w:fldCharType="separate"/>
      </w:r>
      <w:r>
        <w:rPr>
          <w:noProof/>
        </w:rPr>
        <w:t>101</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9.2.2</w:t>
      </w:r>
      <w:r>
        <w:rPr>
          <w:rFonts w:asciiTheme="minorHAnsi" w:hAnsiTheme="minorHAnsi"/>
          <w:noProof/>
          <w:sz w:val="24"/>
          <w:szCs w:val="24"/>
          <w:lang w:eastAsia="ja-JP"/>
        </w:rPr>
        <w:tab/>
      </w:r>
      <w:r w:rsidRPr="009667E4">
        <w:rPr>
          <w:noProof/>
          <w:lang w:val="es-ES"/>
        </w:rPr>
        <w:t>Desempeño</w:t>
      </w:r>
      <w:r>
        <w:rPr>
          <w:noProof/>
        </w:rPr>
        <w:tab/>
      </w:r>
      <w:r w:rsidR="003171F4">
        <w:rPr>
          <w:noProof/>
        </w:rPr>
        <w:fldChar w:fldCharType="begin"/>
      </w:r>
      <w:r>
        <w:rPr>
          <w:noProof/>
        </w:rPr>
        <w:instrText xml:space="preserve"> PAGEREF _Toc358491018 \h </w:instrText>
      </w:r>
      <w:r w:rsidR="003171F4">
        <w:rPr>
          <w:noProof/>
        </w:rPr>
      </w:r>
      <w:r w:rsidR="003171F4">
        <w:rPr>
          <w:noProof/>
        </w:rPr>
        <w:fldChar w:fldCharType="separate"/>
      </w:r>
      <w:r>
        <w:rPr>
          <w:noProof/>
        </w:rPr>
        <w:t>101</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9.2.3</w:t>
      </w:r>
      <w:r>
        <w:rPr>
          <w:rFonts w:asciiTheme="minorHAnsi" w:hAnsiTheme="minorHAnsi"/>
          <w:noProof/>
          <w:sz w:val="24"/>
          <w:szCs w:val="24"/>
          <w:lang w:eastAsia="ja-JP"/>
        </w:rPr>
        <w:tab/>
      </w:r>
      <w:r w:rsidRPr="009667E4">
        <w:rPr>
          <w:noProof/>
          <w:lang w:val="es-ES"/>
        </w:rPr>
        <w:t>Características de seguridad</w:t>
      </w:r>
      <w:r>
        <w:rPr>
          <w:noProof/>
        </w:rPr>
        <w:tab/>
      </w:r>
      <w:r w:rsidR="003171F4">
        <w:rPr>
          <w:noProof/>
        </w:rPr>
        <w:fldChar w:fldCharType="begin"/>
      </w:r>
      <w:r>
        <w:rPr>
          <w:noProof/>
        </w:rPr>
        <w:instrText xml:space="preserve"> PAGEREF _Toc358491019 \h </w:instrText>
      </w:r>
      <w:r w:rsidR="003171F4">
        <w:rPr>
          <w:noProof/>
        </w:rPr>
      </w:r>
      <w:r w:rsidR="003171F4">
        <w:rPr>
          <w:noProof/>
        </w:rPr>
        <w:fldChar w:fldCharType="separate"/>
      </w:r>
      <w:r>
        <w:rPr>
          <w:noProof/>
        </w:rPr>
        <w:t>103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9.2.4</w:t>
      </w:r>
      <w:r>
        <w:rPr>
          <w:rFonts w:asciiTheme="minorHAnsi" w:hAnsiTheme="minorHAnsi"/>
          <w:noProof/>
          <w:sz w:val="24"/>
          <w:szCs w:val="24"/>
          <w:lang w:eastAsia="ja-JP"/>
        </w:rPr>
        <w:tab/>
      </w:r>
      <w:r w:rsidRPr="009667E4">
        <w:rPr>
          <w:noProof/>
          <w:lang w:val="es-ES"/>
        </w:rPr>
        <w:t>Gestionabilidad</w:t>
      </w:r>
      <w:r>
        <w:rPr>
          <w:noProof/>
        </w:rPr>
        <w:tab/>
      </w:r>
      <w:r w:rsidR="003171F4">
        <w:rPr>
          <w:noProof/>
        </w:rPr>
        <w:fldChar w:fldCharType="begin"/>
      </w:r>
      <w:r>
        <w:rPr>
          <w:noProof/>
        </w:rPr>
        <w:instrText xml:space="preserve"> PAGEREF _Toc358491020 \h </w:instrText>
      </w:r>
      <w:r w:rsidR="003171F4">
        <w:rPr>
          <w:noProof/>
        </w:rPr>
      </w:r>
      <w:r w:rsidR="003171F4">
        <w:rPr>
          <w:noProof/>
        </w:rPr>
        <w:fldChar w:fldCharType="separate"/>
      </w:r>
      <w:r>
        <w:rPr>
          <w:noProof/>
        </w:rPr>
        <w:t>104</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9.2.5</w:t>
      </w:r>
      <w:r>
        <w:rPr>
          <w:rFonts w:asciiTheme="minorHAnsi" w:hAnsiTheme="minorHAnsi"/>
          <w:noProof/>
          <w:sz w:val="24"/>
          <w:szCs w:val="24"/>
          <w:lang w:eastAsia="ja-JP"/>
        </w:rPr>
        <w:tab/>
      </w:r>
      <w:r w:rsidRPr="009667E4">
        <w:rPr>
          <w:noProof/>
          <w:lang w:val="es-ES"/>
        </w:rPr>
        <w:t>Protocolos y estándares</w:t>
      </w:r>
      <w:r>
        <w:rPr>
          <w:noProof/>
        </w:rPr>
        <w:tab/>
      </w:r>
      <w:r w:rsidR="003171F4">
        <w:rPr>
          <w:noProof/>
        </w:rPr>
        <w:fldChar w:fldCharType="begin"/>
      </w:r>
      <w:r>
        <w:rPr>
          <w:noProof/>
        </w:rPr>
        <w:instrText xml:space="preserve"> PAGEREF _Toc358491021 \h </w:instrText>
      </w:r>
      <w:r w:rsidR="003171F4">
        <w:rPr>
          <w:noProof/>
        </w:rPr>
      </w:r>
      <w:r w:rsidR="003171F4">
        <w:rPr>
          <w:noProof/>
        </w:rPr>
        <w:fldChar w:fldCharType="separate"/>
      </w:r>
      <w:r>
        <w:rPr>
          <w:noProof/>
        </w:rPr>
        <w:t>104</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9.2.6</w:t>
      </w:r>
      <w:r>
        <w:rPr>
          <w:rFonts w:asciiTheme="minorHAnsi" w:hAnsiTheme="minorHAnsi"/>
          <w:noProof/>
          <w:sz w:val="24"/>
          <w:szCs w:val="24"/>
          <w:lang w:eastAsia="ja-JP"/>
        </w:rPr>
        <w:tab/>
      </w:r>
      <w:r w:rsidRPr="009667E4">
        <w:rPr>
          <w:noProof/>
          <w:lang w:val="es-ES"/>
        </w:rPr>
        <w:t>Compatibilidad IETF</w:t>
      </w:r>
      <w:r>
        <w:rPr>
          <w:noProof/>
        </w:rPr>
        <w:tab/>
      </w:r>
      <w:r w:rsidR="003171F4">
        <w:rPr>
          <w:noProof/>
        </w:rPr>
        <w:fldChar w:fldCharType="begin"/>
      </w:r>
      <w:r>
        <w:rPr>
          <w:noProof/>
        </w:rPr>
        <w:instrText xml:space="preserve"> PAGEREF _Toc358491022 \h </w:instrText>
      </w:r>
      <w:r w:rsidR="003171F4">
        <w:rPr>
          <w:noProof/>
        </w:rPr>
      </w:r>
      <w:r w:rsidR="003171F4">
        <w:rPr>
          <w:noProof/>
        </w:rPr>
        <w:fldChar w:fldCharType="separate"/>
      </w:r>
      <w:r>
        <w:rPr>
          <w:noProof/>
        </w:rPr>
        <w:t>104</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9.3</w:t>
      </w:r>
      <w:r>
        <w:rPr>
          <w:rFonts w:asciiTheme="minorHAnsi" w:hAnsiTheme="minorHAnsi"/>
          <w:b w:val="0"/>
          <w:noProof/>
          <w:sz w:val="24"/>
          <w:szCs w:val="24"/>
          <w:lang w:eastAsia="ja-JP"/>
        </w:rPr>
        <w:tab/>
      </w:r>
      <w:r w:rsidRPr="009667E4">
        <w:rPr>
          <w:noProof/>
          <w:lang w:val="es-ES"/>
        </w:rPr>
        <w:t>Switch de acceso</w:t>
      </w:r>
      <w:r>
        <w:rPr>
          <w:noProof/>
        </w:rPr>
        <w:tab/>
      </w:r>
      <w:r w:rsidR="003171F4">
        <w:rPr>
          <w:noProof/>
        </w:rPr>
        <w:fldChar w:fldCharType="begin"/>
      </w:r>
      <w:r>
        <w:rPr>
          <w:noProof/>
        </w:rPr>
        <w:instrText xml:space="preserve"> PAGEREF _Toc358491023 \h </w:instrText>
      </w:r>
      <w:r w:rsidR="003171F4">
        <w:rPr>
          <w:noProof/>
        </w:rPr>
      </w:r>
      <w:r w:rsidR="003171F4">
        <w:rPr>
          <w:noProof/>
        </w:rPr>
        <w:fldChar w:fldCharType="separate"/>
      </w:r>
      <w:r>
        <w:rPr>
          <w:noProof/>
        </w:rPr>
        <w:t>104</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9.3.1</w:t>
      </w:r>
      <w:r>
        <w:rPr>
          <w:rFonts w:asciiTheme="minorHAnsi" w:hAnsiTheme="minorHAnsi"/>
          <w:noProof/>
          <w:sz w:val="24"/>
          <w:szCs w:val="24"/>
          <w:lang w:eastAsia="ja-JP"/>
        </w:rPr>
        <w:tab/>
      </w:r>
      <w:r w:rsidRPr="009667E4">
        <w:rPr>
          <w:noProof/>
          <w:lang w:val="es-ES"/>
        </w:rPr>
        <w:t>Características generales</w:t>
      </w:r>
      <w:r>
        <w:rPr>
          <w:noProof/>
        </w:rPr>
        <w:tab/>
      </w:r>
      <w:r w:rsidR="003171F4">
        <w:rPr>
          <w:noProof/>
        </w:rPr>
        <w:fldChar w:fldCharType="begin"/>
      </w:r>
      <w:r>
        <w:rPr>
          <w:noProof/>
        </w:rPr>
        <w:instrText xml:space="preserve"> PAGEREF _Toc358491024 \h </w:instrText>
      </w:r>
      <w:r w:rsidR="003171F4">
        <w:rPr>
          <w:noProof/>
        </w:rPr>
      </w:r>
      <w:r w:rsidR="003171F4">
        <w:rPr>
          <w:noProof/>
        </w:rPr>
        <w:fldChar w:fldCharType="separate"/>
      </w:r>
      <w:r>
        <w:rPr>
          <w:noProof/>
        </w:rPr>
        <w:t>105</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9.3.2</w:t>
      </w:r>
      <w:r>
        <w:rPr>
          <w:rFonts w:asciiTheme="minorHAnsi" w:hAnsiTheme="minorHAnsi"/>
          <w:noProof/>
          <w:sz w:val="24"/>
          <w:szCs w:val="24"/>
          <w:lang w:eastAsia="ja-JP"/>
        </w:rPr>
        <w:tab/>
      </w:r>
      <w:r w:rsidRPr="009667E4">
        <w:rPr>
          <w:noProof/>
          <w:lang w:val="es-ES"/>
        </w:rPr>
        <w:t>Desempeño</w:t>
      </w:r>
      <w:r>
        <w:rPr>
          <w:noProof/>
        </w:rPr>
        <w:tab/>
      </w:r>
      <w:r w:rsidR="003171F4">
        <w:rPr>
          <w:noProof/>
        </w:rPr>
        <w:fldChar w:fldCharType="begin"/>
      </w:r>
      <w:r>
        <w:rPr>
          <w:noProof/>
        </w:rPr>
        <w:instrText xml:space="preserve"> PAGEREF _Toc358491025 \h </w:instrText>
      </w:r>
      <w:r w:rsidR="003171F4">
        <w:rPr>
          <w:noProof/>
        </w:rPr>
      </w:r>
      <w:r w:rsidR="003171F4">
        <w:rPr>
          <w:noProof/>
        </w:rPr>
        <w:fldChar w:fldCharType="separate"/>
      </w:r>
      <w:r>
        <w:rPr>
          <w:noProof/>
        </w:rPr>
        <w:t>106</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9.3.3</w:t>
      </w:r>
      <w:r>
        <w:rPr>
          <w:rFonts w:asciiTheme="minorHAnsi" w:hAnsiTheme="minorHAnsi"/>
          <w:noProof/>
          <w:sz w:val="24"/>
          <w:szCs w:val="24"/>
          <w:lang w:eastAsia="ja-JP"/>
        </w:rPr>
        <w:tab/>
      </w:r>
      <w:r w:rsidRPr="009667E4">
        <w:rPr>
          <w:noProof/>
          <w:lang w:val="es-ES"/>
        </w:rPr>
        <w:t>Características de seguridad</w:t>
      </w:r>
      <w:r>
        <w:rPr>
          <w:noProof/>
        </w:rPr>
        <w:tab/>
      </w:r>
      <w:r w:rsidR="003171F4">
        <w:rPr>
          <w:noProof/>
        </w:rPr>
        <w:fldChar w:fldCharType="begin"/>
      </w:r>
      <w:r>
        <w:rPr>
          <w:noProof/>
        </w:rPr>
        <w:instrText xml:space="preserve"> PAGEREF _Toc358491026 \h </w:instrText>
      </w:r>
      <w:r w:rsidR="003171F4">
        <w:rPr>
          <w:noProof/>
        </w:rPr>
      </w:r>
      <w:r w:rsidR="003171F4">
        <w:rPr>
          <w:noProof/>
        </w:rPr>
        <w:fldChar w:fldCharType="separate"/>
      </w:r>
      <w:r>
        <w:rPr>
          <w:noProof/>
        </w:rPr>
        <w:t>108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9.3.4</w:t>
      </w:r>
      <w:r>
        <w:rPr>
          <w:rFonts w:asciiTheme="minorHAnsi" w:hAnsiTheme="minorHAnsi"/>
          <w:noProof/>
          <w:sz w:val="24"/>
          <w:szCs w:val="24"/>
          <w:lang w:eastAsia="ja-JP"/>
        </w:rPr>
        <w:tab/>
      </w:r>
      <w:r w:rsidRPr="009667E4">
        <w:rPr>
          <w:noProof/>
          <w:lang w:val="es-ES"/>
        </w:rPr>
        <w:t>Gestionabilidad</w:t>
      </w:r>
      <w:r>
        <w:rPr>
          <w:noProof/>
        </w:rPr>
        <w:tab/>
      </w:r>
      <w:r w:rsidR="003171F4">
        <w:rPr>
          <w:noProof/>
        </w:rPr>
        <w:fldChar w:fldCharType="begin"/>
      </w:r>
      <w:r>
        <w:rPr>
          <w:noProof/>
        </w:rPr>
        <w:instrText xml:space="preserve"> PAGEREF _Toc358491027 \h </w:instrText>
      </w:r>
      <w:r w:rsidR="003171F4">
        <w:rPr>
          <w:noProof/>
        </w:rPr>
      </w:r>
      <w:r w:rsidR="003171F4">
        <w:rPr>
          <w:noProof/>
        </w:rPr>
        <w:fldChar w:fldCharType="separate"/>
      </w:r>
      <w:r>
        <w:rPr>
          <w:noProof/>
        </w:rPr>
        <w:t>108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9.3.5</w:t>
      </w:r>
      <w:r>
        <w:rPr>
          <w:rFonts w:asciiTheme="minorHAnsi" w:hAnsiTheme="minorHAnsi"/>
          <w:noProof/>
          <w:sz w:val="24"/>
          <w:szCs w:val="24"/>
          <w:lang w:eastAsia="ja-JP"/>
        </w:rPr>
        <w:tab/>
      </w:r>
      <w:r w:rsidRPr="009667E4">
        <w:rPr>
          <w:noProof/>
          <w:lang w:val="es-ES"/>
        </w:rPr>
        <w:t>Protocolos y estándares</w:t>
      </w:r>
      <w:r>
        <w:rPr>
          <w:noProof/>
        </w:rPr>
        <w:tab/>
      </w:r>
      <w:r w:rsidR="003171F4">
        <w:rPr>
          <w:noProof/>
        </w:rPr>
        <w:fldChar w:fldCharType="begin"/>
      </w:r>
      <w:r>
        <w:rPr>
          <w:noProof/>
        </w:rPr>
        <w:instrText xml:space="preserve"> PAGEREF _Toc358491028 \h </w:instrText>
      </w:r>
      <w:r w:rsidR="003171F4">
        <w:rPr>
          <w:noProof/>
        </w:rPr>
      </w:r>
      <w:r w:rsidR="003171F4">
        <w:rPr>
          <w:noProof/>
        </w:rPr>
        <w:fldChar w:fldCharType="separate"/>
      </w:r>
      <w:r>
        <w:rPr>
          <w:noProof/>
        </w:rPr>
        <w:t>108</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9.3.6</w:t>
      </w:r>
      <w:r>
        <w:rPr>
          <w:rFonts w:asciiTheme="minorHAnsi" w:hAnsiTheme="minorHAnsi"/>
          <w:noProof/>
          <w:sz w:val="24"/>
          <w:szCs w:val="24"/>
          <w:lang w:eastAsia="ja-JP"/>
        </w:rPr>
        <w:tab/>
      </w:r>
      <w:r w:rsidRPr="009667E4">
        <w:rPr>
          <w:noProof/>
          <w:lang w:val="es-ES"/>
        </w:rPr>
        <w:t>Compatibilidad IETF</w:t>
      </w:r>
      <w:r>
        <w:rPr>
          <w:noProof/>
        </w:rPr>
        <w:tab/>
      </w:r>
      <w:r w:rsidR="003171F4">
        <w:rPr>
          <w:noProof/>
        </w:rPr>
        <w:fldChar w:fldCharType="begin"/>
      </w:r>
      <w:r>
        <w:rPr>
          <w:noProof/>
        </w:rPr>
        <w:instrText xml:space="preserve"> PAGEREF _Toc358491029 \h </w:instrText>
      </w:r>
      <w:r w:rsidR="003171F4">
        <w:rPr>
          <w:noProof/>
        </w:rPr>
      </w:r>
      <w:r w:rsidR="003171F4">
        <w:rPr>
          <w:noProof/>
        </w:rPr>
        <w:fldChar w:fldCharType="separate"/>
      </w:r>
      <w:r>
        <w:rPr>
          <w:noProof/>
        </w:rPr>
        <w:t>109</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9.4</w:t>
      </w:r>
      <w:r>
        <w:rPr>
          <w:rFonts w:asciiTheme="minorHAnsi" w:hAnsiTheme="minorHAnsi"/>
          <w:b w:val="0"/>
          <w:noProof/>
          <w:sz w:val="24"/>
          <w:szCs w:val="24"/>
          <w:lang w:eastAsia="ja-JP"/>
        </w:rPr>
        <w:tab/>
      </w:r>
      <w:r w:rsidRPr="009667E4">
        <w:rPr>
          <w:noProof/>
          <w:lang w:val="es-ES"/>
        </w:rPr>
        <w:t>Sistemas de gestión de red</w:t>
      </w:r>
      <w:r>
        <w:rPr>
          <w:noProof/>
        </w:rPr>
        <w:tab/>
      </w:r>
      <w:r w:rsidR="003171F4">
        <w:rPr>
          <w:noProof/>
        </w:rPr>
        <w:fldChar w:fldCharType="begin"/>
      </w:r>
      <w:r>
        <w:rPr>
          <w:noProof/>
        </w:rPr>
        <w:instrText xml:space="preserve"> PAGEREF _Toc358491030 \h </w:instrText>
      </w:r>
      <w:r w:rsidR="003171F4">
        <w:rPr>
          <w:noProof/>
        </w:rPr>
      </w:r>
      <w:r w:rsidR="003171F4">
        <w:rPr>
          <w:noProof/>
        </w:rPr>
        <w:fldChar w:fldCharType="separate"/>
      </w:r>
      <w:r>
        <w:rPr>
          <w:noProof/>
        </w:rPr>
        <w:t>109</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9.4.1</w:t>
      </w:r>
      <w:r>
        <w:rPr>
          <w:rFonts w:asciiTheme="minorHAnsi" w:hAnsiTheme="minorHAnsi"/>
          <w:noProof/>
          <w:sz w:val="24"/>
          <w:szCs w:val="24"/>
          <w:lang w:eastAsia="ja-JP"/>
        </w:rPr>
        <w:tab/>
      </w:r>
      <w:r w:rsidRPr="009667E4">
        <w:rPr>
          <w:noProof/>
          <w:lang w:val="es-ES"/>
        </w:rPr>
        <w:t>Administración de dispositivos y funcionalidades</w:t>
      </w:r>
      <w:r>
        <w:rPr>
          <w:noProof/>
        </w:rPr>
        <w:tab/>
      </w:r>
      <w:r w:rsidR="003171F4">
        <w:rPr>
          <w:noProof/>
        </w:rPr>
        <w:fldChar w:fldCharType="begin"/>
      </w:r>
      <w:r>
        <w:rPr>
          <w:noProof/>
        </w:rPr>
        <w:instrText xml:space="preserve"> PAGEREF _Toc358491031 \h </w:instrText>
      </w:r>
      <w:r w:rsidR="003171F4">
        <w:rPr>
          <w:noProof/>
        </w:rPr>
      </w:r>
      <w:r w:rsidR="003171F4">
        <w:rPr>
          <w:noProof/>
        </w:rPr>
        <w:fldChar w:fldCharType="separate"/>
      </w:r>
      <w:r>
        <w:rPr>
          <w:noProof/>
        </w:rPr>
        <w:t>109</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9.4.2</w:t>
      </w:r>
      <w:r>
        <w:rPr>
          <w:rFonts w:asciiTheme="minorHAnsi" w:hAnsiTheme="minorHAnsi"/>
          <w:noProof/>
          <w:sz w:val="24"/>
          <w:szCs w:val="24"/>
          <w:lang w:eastAsia="ja-JP"/>
        </w:rPr>
        <w:tab/>
      </w:r>
      <w:r w:rsidRPr="009667E4">
        <w:rPr>
          <w:noProof/>
          <w:lang w:val="es-ES"/>
        </w:rPr>
        <w:t>Sistema de Control de acceso a la red LAN/WLAN Unificado</w:t>
      </w:r>
      <w:r>
        <w:rPr>
          <w:noProof/>
        </w:rPr>
        <w:tab/>
      </w:r>
      <w:r w:rsidR="003171F4">
        <w:rPr>
          <w:noProof/>
        </w:rPr>
        <w:fldChar w:fldCharType="begin"/>
      </w:r>
      <w:r>
        <w:rPr>
          <w:noProof/>
        </w:rPr>
        <w:instrText xml:space="preserve"> PAGEREF _Toc358491032 \h </w:instrText>
      </w:r>
      <w:r w:rsidR="003171F4">
        <w:rPr>
          <w:noProof/>
        </w:rPr>
      </w:r>
      <w:r w:rsidR="003171F4">
        <w:rPr>
          <w:noProof/>
        </w:rPr>
        <w:fldChar w:fldCharType="separate"/>
      </w:r>
      <w:r>
        <w:rPr>
          <w:noProof/>
        </w:rPr>
        <w:t>112</w:t>
      </w:r>
      <w:r w:rsidR="003171F4">
        <w:rPr>
          <w:noProof/>
        </w:rPr>
        <w:fldChar w:fldCharType="end"/>
      </w:r>
    </w:p>
    <w:p w:rsidR="0040178D" w:rsidRDefault="0040178D">
      <w:pPr>
        <w:pStyle w:val="TDC2"/>
        <w:tabs>
          <w:tab w:val="left" w:pos="786"/>
          <w:tab w:val="right" w:leader="dot" w:pos="8828"/>
        </w:tabs>
        <w:rPr>
          <w:rFonts w:asciiTheme="minorHAnsi" w:hAnsiTheme="minorHAnsi"/>
          <w:b w:val="0"/>
          <w:noProof/>
          <w:sz w:val="24"/>
          <w:szCs w:val="24"/>
          <w:lang w:eastAsia="ja-JP"/>
        </w:rPr>
      </w:pPr>
      <w:r w:rsidRPr="009667E4">
        <w:rPr>
          <w:noProof/>
          <w:lang w:val="es-ES"/>
        </w:rPr>
        <w:t>9.5</w:t>
      </w:r>
      <w:r>
        <w:rPr>
          <w:rFonts w:asciiTheme="minorHAnsi" w:hAnsiTheme="minorHAnsi"/>
          <w:b w:val="0"/>
          <w:noProof/>
          <w:sz w:val="24"/>
          <w:szCs w:val="24"/>
          <w:lang w:eastAsia="ja-JP"/>
        </w:rPr>
        <w:tab/>
      </w:r>
      <w:r w:rsidRPr="009667E4">
        <w:rPr>
          <w:noProof/>
          <w:lang w:val="es-ES"/>
        </w:rPr>
        <w:t>Servicios Conexos</w:t>
      </w:r>
      <w:r>
        <w:rPr>
          <w:noProof/>
        </w:rPr>
        <w:tab/>
      </w:r>
      <w:r w:rsidR="003171F4">
        <w:rPr>
          <w:noProof/>
        </w:rPr>
        <w:fldChar w:fldCharType="begin"/>
      </w:r>
      <w:r>
        <w:rPr>
          <w:noProof/>
        </w:rPr>
        <w:instrText xml:space="preserve"> PAGEREF _Toc358491033 \h </w:instrText>
      </w:r>
      <w:r w:rsidR="003171F4">
        <w:rPr>
          <w:noProof/>
        </w:rPr>
      </w:r>
      <w:r w:rsidR="003171F4">
        <w:rPr>
          <w:noProof/>
        </w:rPr>
        <w:fldChar w:fldCharType="separate"/>
      </w:r>
      <w:r>
        <w:rPr>
          <w:noProof/>
        </w:rPr>
        <w:t>113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9.5.1</w:t>
      </w:r>
      <w:r>
        <w:rPr>
          <w:rFonts w:asciiTheme="minorHAnsi" w:hAnsiTheme="minorHAnsi"/>
          <w:noProof/>
          <w:sz w:val="24"/>
          <w:szCs w:val="24"/>
          <w:lang w:eastAsia="ja-JP"/>
        </w:rPr>
        <w:tab/>
      </w:r>
      <w:r w:rsidRPr="009667E4">
        <w:rPr>
          <w:noProof/>
          <w:lang w:val="es-ES"/>
        </w:rPr>
        <w:t>Personal calificado</w:t>
      </w:r>
      <w:r>
        <w:rPr>
          <w:noProof/>
        </w:rPr>
        <w:tab/>
      </w:r>
      <w:r w:rsidR="003171F4">
        <w:rPr>
          <w:noProof/>
        </w:rPr>
        <w:fldChar w:fldCharType="begin"/>
      </w:r>
      <w:r>
        <w:rPr>
          <w:noProof/>
        </w:rPr>
        <w:instrText xml:space="preserve"> PAGEREF _Toc358491034 \h </w:instrText>
      </w:r>
      <w:r w:rsidR="003171F4">
        <w:rPr>
          <w:noProof/>
        </w:rPr>
      </w:r>
      <w:r w:rsidR="003171F4">
        <w:rPr>
          <w:noProof/>
        </w:rPr>
        <w:fldChar w:fldCharType="separate"/>
      </w:r>
      <w:r>
        <w:rPr>
          <w:noProof/>
        </w:rPr>
        <w:t>113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9.5.2</w:t>
      </w:r>
      <w:r>
        <w:rPr>
          <w:rFonts w:asciiTheme="minorHAnsi" w:hAnsiTheme="minorHAnsi"/>
          <w:noProof/>
          <w:sz w:val="24"/>
          <w:szCs w:val="24"/>
          <w:lang w:eastAsia="ja-JP"/>
        </w:rPr>
        <w:tab/>
      </w:r>
      <w:r w:rsidRPr="009667E4">
        <w:rPr>
          <w:noProof/>
          <w:lang w:val="es-ES"/>
        </w:rPr>
        <w:t>Capacitación</w:t>
      </w:r>
      <w:r>
        <w:rPr>
          <w:noProof/>
        </w:rPr>
        <w:tab/>
      </w:r>
      <w:r w:rsidR="003171F4">
        <w:rPr>
          <w:noProof/>
        </w:rPr>
        <w:fldChar w:fldCharType="begin"/>
      </w:r>
      <w:r>
        <w:rPr>
          <w:noProof/>
        </w:rPr>
        <w:instrText xml:space="preserve"> PAGEREF _Toc358491035 \h </w:instrText>
      </w:r>
      <w:r w:rsidR="003171F4">
        <w:rPr>
          <w:noProof/>
        </w:rPr>
      </w:r>
      <w:r w:rsidR="003171F4">
        <w:rPr>
          <w:noProof/>
        </w:rPr>
        <w:fldChar w:fldCharType="separate"/>
      </w:r>
      <w:r>
        <w:rPr>
          <w:noProof/>
        </w:rPr>
        <w:t>113</w:t>
      </w:r>
      <w:r w:rsidR="003171F4">
        <w:rPr>
          <w:noProof/>
        </w:rPr>
        <w:fldChar w:fldCharType="end"/>
      </w:r>
    </w:p>
    <w:p w:rsidR="0040178D" w:rsidRDefault="0040178D">
      <w:pPr>
        <w:pStyle w:val="TDC3"/>
        <w:rPr>
          <w:rFonts w:asciiTheme="minorHAnsi" w:hAnsiTheme="minorHAnsi"/>
          <w:noProof/>
          <w:sz w:val="24"/>
          <w:szCs w:val="24"/>
          <w:lang w:eastAsia="ja-JP"/>
        </w:rPr>
      </w:pPr>
      <w:r w:rsidRPr="009667E4">
        <w:rPr>
          <w:noProof/>
          <w:lang w:val="es-ES"/>
        </w:rPr>
        <w:t>9.5.3</w:t>
      </w:r>
      <w:r>
        <w:rPr>
          <w:rFonts w:asciiTheme="minorHAnsi" w:hAnsiTheme="minorHAnsi"/>
          <w:noProof/>
          <w:sz w:val="24"/>
          <w:szCs w:val="24"/>
          <w:lang w:eastAsia="ja-JP"/>
        </w:rPr>
        <w:tab/>
      </w:r>
      <w:r w:rsidRPr="009667E4">
        <w:rPr>
          <w:noProof/>
          <w:lang w:val="es-ES"/>
        </w:rPr>
        <w:t>Garantía extendida del fabricante y soporte</w:t>
      </w:r>
      <w:r>
        <w:rPr>
          <w:noProof/>
        </w:rPr>
        <w:tab/>
      </w:r>
      <w:r w:rsidR="003171F4">
        <w:rPr>
          <w:noProof/>
        </w:rPr>
        <w:fldChar w:fldCharType="begin"/>
      </w:r>
      <w:r>
        <w:rPr>
          <w:noProof/>
        </w:rPr>
        <w:instrText xml:space="preserve"> PAGEREF _Toc358491036 \h </w:instrText>
      </w:r>
      <w:r w:rsidR="003171F4">
        <w:rPr>
          <w:noProof/>
        </w:rPr>
      </w:r>
      <w:r w:rsidR="003171F4">
        <w:rPr>
          <w:noProof/>
        </w:rPr>
        <w:fldChar w:fldCharType="separate"/>
      </w:r>
      <w:r>
        <w:rPr>
          <w:noProof/>
        </w:rPr>
        <w:t>113</w:t>
      </w:r>
      <w:r w:rsidR="003171F4">
        <w:rPr>
          <w:noProof/>
        </w:rPr>
        <w:fldChar w:fldCharType="end"/>
      </w:r>
    </w:p>
    <w:p w:rsidR="0040178D" w:rsidRDefault="0040178D">
      <w:pPr>
        <w:pStyle w:val="TDC1"/>
        <w:tabs>
          <w:tab w:val="left" w:pos="507"/>
        </w:tabs>
        <w:rPr>
          <w:rFonts w:asciiTheme="minorHAnsi" w:hAnsiTheme="minorHAnsi"/>
          <w:b w:val="0"/>
          <w:noProof/>
          <w:lang w:eastAsia="ja-JP"/>
        </w:rPr>
      </w:pPr>
      <w:r w:rsidRPr="009667E4">
        <w:rPr>
          <w:noProof/>
          <w:lang w:val="es-ES"/>
        </w:rPr>
        <w:t>10</w:t>
      </w:r>
      <w:r>
        <w:rPr>
          <w:rFonts w:asciiTheme="minorHAnsi" w:hAnsiTheme="minorHAnsi"/>
          <w:b w:val="0"/>
          <w:noProof/>
          <w:lang w:eastAsia="ja-JP"/>
        </w:rPr>
        <w:tab/>
      </w:r>
      <w:r w:rsidRPr="009667E4">
        <w:rPr>
          <w:noProof/>
          <w:lang w:val="es-ES"/>
        </w:rPr>
        <w:t>SERVICIO DE TELEFONÍA IP</w:t>
      </w:r>
      <w:r>
        <w:rPr>
          <w:noProof/>
        </w:rPr>
        <w:tab/>
      </w:r>
      <w:r w:rsidR="003171F4">
        <w:rPr>
          <w:noProof/>
        </w:rPr>
        <w:fldChar w:fldCharType="begin"/>
      </w:r>
      <w:r>
        <w:rPr>
          <w:noProof/>
        </w:rPr>
        <w:instrText xml:space="preserve"> PAGEREF _Toc358491037 \h </w:instrText>
      </w:r>
      <w:r w:rsidR="003171F4">
        <w:rPr>
          <w:noProof/>
        </w:rPr>
      </w:r>
      <w:r w:rsidR="003171F4">
        <w:rPr>
          <w:noProof/>
        </w:rPr>
        <w:fldChar w:fldCharType="separate"/>
      </w:r>
      <w:r>
        <w:rPr>
          <w:noProof/>
        </w:rPr>
        <w:t>115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10.1</w:t>
      </w:r>
      <w:r>
        <w:rPr>
          <w:rFonts w:asciiTheme="minorHAnsi" w:hAnsiTheme="minorHAnsi"/>
          <w:b w:val="0"/>
          <w:noProof/>
          <w:sz w:val="24"/>
          <w:szCs w:val="24"/>
          <w:lang w:eastAsia="ja-JP"/>
        </w:rPr>
        <w:tab/>
      </w:r>
      <w:r w:rsidRPr="009667E4">
        <w:rPr>
          <w:noProof/>
          <w:lang w:val="es-ES"/>
        </w:rPr>
        <w:t>Definición</w:t>
      </w:r>
      <w:r>
        <w:rPr>
          <w:noProof/>
        </w:rPr>
        <w:tab/>
      </w:r>
      <w:r w:rsidR="003171F4">
        <w:rPr>
          <w:noProof/>
        </w:rPr>
        <w:fldChar w:fldCharType="begin"/>
      </w:r>
      <w:r>
        <w:rPr>
          <w:noProof/>
        </w:rPr>
        <w:instrText xml:space="preserve"> PAGEREF _Toc358491038 \h </w:instrText>
      </w:r>
      <w:r w:rsidR="003171F4">
        <w:rPr>
          <w:noProof/>
        </w:rPr>
      </w:r>
      <w:r w:rsidR="003171F4">
        <w:rPr>
          <w:noProof/>
        </w:rPr>
        <w:fldChar w:fldCharType="separate"/>
      </w:r>
      <w:r>
        <w:rPr>
          <w:noProof/>
        </w:rPr>
        <w:t>115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10.2</w:t>
      </w:r>
      <w:r>
        <w:rPr>
          <w:rFonts w:asciiTheme="minorHAnsi" w:hAnsiTheme="minorHAnsi"/>
          <w:b w:val="0"/>
          <w:noProof/>
          <w:sz w:val="24"/>
          <w:szCs w:val="24"/>
          <w:lang w:eastAsia="ja-JP"/>
        </w:rPr>
        <w:tab/>
      </w:r>
      <w:r w:rsidRPr="009667E4">
        <w:rPr>
          <w:noProof/>
          <w:lang w:val="es-ES"/>
        </w:rPr>
        <w:t>Alcance</w:t>
      </w:r>
      <w:r>
        <w:rPr>
          <w:noProof/>
        </w:rPr>
        <w:tab/>
      </w:r>
      <w:r w:rsidR="003171F4">
        <w:rPr>
          <w:noProof/>
        </w:rPr>
        <w:fldChar w:fldCharType="begin"/>
      </w:r>
      <w:r>
        <w:rPr>
          <w:noProof/>
        </w:rPr>
        <w:instrText xml:space="preserve"> PAGEREF _Toc358491039 \h </w:instrText>
      </w:r>
      <w:r w:rsidR="003171F4">
        <w:rPr>
          <w:noProof/>
        </w:rPr>
      </w:r>
      <w:r w:rsidR="003171F4">
        <w:rPr>
          <w:noProof/>
        </w:rPr>
        <w:fldChar w:fldCharType="separate"/>
      </w:r>
      <w:r>
        <w:rPr>
          <w:noProof/>
        </w:rPr>
        <w:t>115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lastRenderedPageBreak/>
        <w:t>10.3</w:t>
      </w:r>
      <w:r>
        <w:rPr>
          <w:rFonts w:asciiTheme="minorHAnsi" w:hAnsiTheme="minorHAnsi"/>
          <w:b w:val="0"/>
          <w:noProof/>
          <w:sz w:val="24"/>
          <w:szCs w:val="24"/>
          <w:lang w:eastAsia="ja-JP"/>
        </w:rPr>
        <w:tab/>
      </w:r>
      <w:r w:rsidRPr="009667E4">
        <w:rPr>
          <w:noProof/>
          <w:lang w:val="es-ES"/>
        </w:rPr>
        <w:t>Generalidades aplicadas a la plataforma de telefonía IP</w:t>
      </w:r>
      <w:r>
        <w:rPr>
          <w:noProof/>
        </w:rPr>
        <w:tab/>
      </w:r>
      <w:r w:rsidR="003171F4">
        <w:rPr>
          <w:noProof/>
        </w:rPr>
        <w:fldChar w:fldCharType="begin"/>
      </w:r>
      <w:r>
        <w:rPr>
          <w:noProof/>
        </w:rPr>
        <w:instrText xml:space="preserve"> PAGEREF _Toc358491040 \h </w:instrText>
      </w:r>
      <w:r w:rsidR="003171F4">
        <w:rPr>
          <w:noProof/>
        </w:rPr>
      </w:r>
      <w:r w:rsidR="003171F4">
        <w:rPr>
          <w:noProof/>
        </w:rPr>
        <w:fldChar w:fldCharType="separate"/>
      </w:r>
      <w:r>
        <w:rPr>
          <w:noProof/>
        </w:rPr>
        <w:t>115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10.4</w:t>
      </w:r>
      <w:r>
        <w:rPr>
          <w:rFonts w:asciiTheme="minorHAnsi" w:hAnsiTheme="minorHAnsi"/>
          <w:b w:val="0"/>
          <w:noProof/>
          <w:sz w:val="24"/>
          <w:szCs w:val="24"/>
          <w:lang w:eastAsia="ja-JP"/>
        </w:rPr>
        <w:tab/>
      </w:r>
      <w:r w:rsidRPr="009667E4">
        <w:rPr>
          <w:noProof/>
          <w:lang w:val="es-ES"/>
        </w:rPr>
        <w:t>Central de llamadas</w:t>
      </w:r>
      <w:r>
        <w:rPr>
          <w:noProof/>
        </w:rPr>
        <w:tab/>
      </w:r>
      <w:r w:rsidR="003171F4">
        <w:rPr>
          <w:noProof/>
        </w:rPr>
        <w:fldChar w:fldCharType="begin"/>
      </w:r>
      <w:r>
        <w:rPr>
          <w:noProof/>
        </w:rPr>
        <w:instrText xml:space="preserve"> PAGEREF _Toc358491041 \h </w:instrText>
      </w:r>
      <w:r w:rsidR="003171F4">
        <w:rPr>
          <w:noProof/>
        </w:rPr>
      </w:r>
      <w:r w:rsidR="003171F4">
        <w:rPr>
          <w:noProof/>
        </w:rPr>
        <w:fldChar w:fldCharType="separate"/>
      </w:r>
      <w:r>
        <w:rPr>
          <w:noProof/>
        </w:rPr>
        <w:t>119</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10.5</w:t>
      </w:r>
      <w:r>
        <w:rPr>
          <w:rFonts w:asciiTheme="minorHAnsi" w:hAnsiTheme="minorHAnsi"/>
          <w:b w:val="0"/>
          <w:noProof/>
          <w:sz w:val="24"/>
          <w:szCs w:val="24"/>
          <w:lang w:eastAsia="ja-JP"/>
        </w:rPr>
        <w:tab/>
      </w:r>
      <w:r w:rsidRPr="009667E4">
        <w:rPr>
          <w:noProof/>
          <w:lang w:val="es-ES"/>
        </w:rPr>
        <w:t>Gateways de interconexión para la sede central</w:t>
      </w:r>
      <w:r>
        <w:rPr>
          <w:noProof/>
        </w:rPr>
        <w:tab/>
      </w:r>
      <w:r w:rsidR="003171F4">
        <w:rPr>
          <w:noProof/>
        </w:rPr>
        <w:fldChar w:fldCharType="begin"/>
      </w:r>
      <w:r>
        <w:rPr>
          <w:noProof/>
        </w:rPr>
        <w:instrText xml:space="preserve"> PAGEREF _Toc358491042 \h </w:instrText>
      </w:r>
      <w:r w:rsidR="003171F4">
        <w:rPr>
          <w:noProof/>
        </w:rPr>
      </w:r>
      <w:r w:rsidR="003171F4">
        <w:rPr>
          <w:noProof/>
        </w:rPr>
        <w:fldChar w:fldCharType="separate"/>
      </w:r>
      <w:r>
        <w:rPr>
          <w:noProof/>
        </w:rPr>
        <w:t>124</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10.6</w:t>
      </w:r>
      <w:r>
        <w:rPr>
          <w:rFonts w:asciiTheme="minorHAnsi" w:hAnsiTheme="minorHAnsi"/>
          <w:b w:val="0"/>
          <w:noProof/>
          <w:sz w:val="24"/>
          <w:szCs w:val="24"/>
          <w:lang w:eastAsia="ja-JP"/>
        </w:rPr>
        <w:tab/>
      </w:r>
      <w:r w:rsidRPr="009667E4">
        <w:rPr>
          <w:noProof/>
          <w:lang w:val="es-ES"/>
        </w:rPr>
        <w:t>Plataforma de gestión</w:t>
      </w:r>
      <w:r>
        <w:rPr>
          <w:noProof/>
        </w:rPr>
        <w:tab/>
      </w:r>
      <w:r w:rsidR="003171F4">
        <w:rPr>
          <w:noProof/>
        </w:rPr>
        <w:fldChar w:fldCharType="begin"/>
      </w:r>
      <w:r>
        <w:rPr>
          <w:noProof/>
        </w:rPr>
        <w:instrText xml:space="preserve"> PAGEREF _Toc358491043 \h </w:instrText>
      </w:r>
      <w:r w:rsidR="003171F4">
        <w:rPr>
          <w:noProof/>
        </w:rPr>
      </w:r>
      <w:r w:rsidR="003171F4">
        <w:rPr>
          <w:noProof/>
        </w:rPr>
        <w:fldChar w:fldCharType="separate"/>
      </w:r>
      <w:r>
        <w:rPr>
          <w:noProof/>
        </w:rPr>
        <w:t>125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10.7</w:t>
      </w:r>
      <w:r>
        <w:rPr>
          <w:rFonts w:asciiTheme="minorHAnsi" w:hAnsiTheme="minorHAnsi"/>
          <w:b w:val="0"/>
          <w:noProof/>
          <w:sz w:val="24"/>
          <w:szCs w:val="24"/>
          <w:lang w:eastAsia="ja-JP"/>
        </w:rPr>
        <w:tab/>
      </w:r>
      <w:r w:rsidRPr="009667E4">
        <w:rPr>
          <w:noProof/>
          <w:lang w:val="es-ES"/>
        </w:rPr>
        <w:t>Tarificador</w:t>
      </w:r>
      <w:r>
        <w:rPr>
          <w:noProof/>
        </w:rPr>
        <w:tab/>
      </w:r>
      <w:r w:rsidR="003171F4">
        <w:rPr>
          <w:noProof/>
        </w:rPr>
        <w:fldChar w:fldCharType="begin"/>
      </w:r>
      <w:r>
        <w:rPr>
          <w:noProof/>
        </w:rPr>
        <w:instrText xml:space="preserve"> PAGEREF _Toc358491044 \h </w:instrText>
      </w:r>
      <w:r w:rsidR="003171F4">
        <w:rPr>
          <w:noProof/>
        </w:rPr>
      </w:r>
      <w:r w:rsidR="003171F4">
        <w:rPr>
          <w:noProof/>
        </w:rPr>
        <w:fldChar w:fldCharType="separate"/>
      </w:r>
      <w:r>
        <w:rPr>
          <w:noProof/>
        </w:rPr>
        <w:t>126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10.8</w:t>
      </w:r>
      <w:r>
        <w:rPr>
          <w:rFonts w:asciiTheme="minorHAnsi" w:hAnsiTheme="minorHAnsi"/>
          <w:b w:val="0"/>
          <w:noProof/>
          <w:sz w:val="24"/>
          <w:szCs w:val="24"/>
          <w:lang w:eastAsia="ja-JP"/>
        </w:rPr>
        <w:tab/>
      </w:r>
      <w:r w:rsidRPr="009667E4">
        <w:rPr>
          <w:noProof/>
          <w:lang w:val="es-ES"/>
        </w:rPr>
        <w:t>Servicios de mensajería</w:t>
      </w:r>
      <w:r>
        <w:rPr>
          <w:noProof/>
        </w:rPr>
        <w:tab/>
      </w:r>
      <w:r w:rsidR="003171F4">
        <w:rPr>
          <w:noProof/>
        </w:rPr>
        <w:fldChar w:fldCharType="begin"/>
      </w:r>
      <w:r>
        <w:rPr>
          <w:noProof/>
        </w:rPr>
        <w:instrText xml:space="preserve"> PAGEREF _Toc358491045 \h </w:instrText>
      </w:r>
      <w:r w:rsidR="003171F4">
        <w:rPr>
          <w:noProof/>
        </w:rPr>
      </w:r>
      <w:r w:rsidR="003171F4">
        <w:rPr>
          <w:noProof/>
        </w:rPr>
        <w:fldChar w:fldCharType="separate"/>
      </w:r>
      <w:r>
        <w:rPr>
          <w:noProof/>
        </w:rPr>
        <w:t>128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10.8.1</w:t>
      </w:r>
      <w:r>
        <w:rPr>
          <w:rFonts w:asciiTheme="minorHAnsi" w:hAnsiTheme="minorHAnsi"/>
          <w:noProof/>
          <w:sz w:val="24"/>
          <w:szCs w:val="24"/>
          <w:lang w:eastAsia="ja-JP"/>
        </w:rPr>
        <w:tab/>
      </w:r>
      <w:r w:rsidRPr="009667E4">
        <w:rPr>
          <w:noProof/>
          <w:lang w:val="es-ES"/>
        </w:rPr>
        <w:t>Mensajería unificada</w:t>
      </w:r>
      <w:r>
        <w:rPr>
          <w:noProof/>
        </w:rPr>
        <w:tab/>
      </w:r>
      <w:r w:rsidR="003171F4">
        <w:rPr>
          <w:noProof/>
        </w:rPr>
        <w:fldChar w:fldCharType="begin"/>
      </w:r>
      <w:r>
        <w:rPr>
          <w:noProof/>
        </w:rPr>
        <w:instrText xml:space="preserve"> PAGEREF _Toc358491046 \h </w:instrText>
      </w:r>
      <w:r w:rsidR="003171F4">
        <w:rPr>
          <w:noProof/>
        </w:rPr>
      </w:r>
      <w:r w:rsidR="003171F4">
        <w:rPr>
          <w:noProof/>
        </w:rPr>
        <w:fldChar w:fldCharType="separate"/>
      </w:r>
      <w:r>
        <w:rPr>
          <w:noProof/>
        </w:rPr>
        <w:t>128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10.8.2</w:t>
      </w:r>
      <w:r>
        <w:rPr>
          <w:rFonts w:asciiTheme="minorHAnsi" w:hAnsiTheme="minorHAnsi"/>
          <w:noProof/>
          <w:sz w:val="24"/>
          <w:szCs w:val="24"/>
          <w:lang w:eastAsia="ja-JP"/>
        </w:rPr>
        <w:tab/>
      </w:r>
      <w:r w:rsidRPr="009667E4">
        <w:rPr>
          <w:noProof/>
          <w:lang w:val="es-ES"/>
        </w:rPr>
        <w:t>Correo de voz</w:t>
      </w:r>
      <w:r>
        <w:rPr>
          <w:noProof/>
        </w:rPr>
        <w:tab/>
      </w:r>
      <w:r w:rsidR="003171F4">
        <w:rPr>
          <w:noProof/>
        </w:rPr>
        <w:fldChar w:fldCharType="begin"/>
      </w:r>
      <w:r>
        <w:rPr>
          <w:noProof/>
        </w:rPr>
        <w:instrText xml:space="preserve"> PAGEREF _Toc358491047 \h </w:instrText>
      </w:r>
      <w:r w:rsidR="003171F4">
        <w:rPr>
          <w:noProof/>
        </w:rPr>
      </w:r>
      <w:r w:rsidR="003171F4">
        <w:rPr>
          <w:noProof/>
        </w:rPr>
        <w:fldChar w:fldCharType="separate"/>
      </w:r>
      <w:r>
        <w:rPr>
          <w:noProof/>
        </w:rPr>
        <w:t>128</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10.9</w:t>
      </w:r>
      <w:r>
        <w:rPr>
          <w:rFonts w:asciiTheme="minorHAnsi" w:hAnsiTheme="minorHAnsi"/>
          <w:b w:val="0"/>
          <w:noProof/>
          <w:sz w:val="24"/>
          <w:szCs w:val="24"/>
          <w:lang w:eastAsia="ja-JP"/>
        </w:rPr>
        <w:tab/>
      </w:r>
      <w:r w:rsidRPr="009667E4">
        <w:rPr>
          <w:noProof/>
          <w:lang w:val="es-ES"/>
        </w:rPr>
        <w:t>Dispositivos de usuario final</w:t>
      </w:r>
      <w:r>
        <w:rPr>
          <w:noProof/>
        </w:rPr>
        <w:tab/>
      </w:r>
      <w:r w:rsidR="003171F4">
        <w:rPr>
          <w:noProof/>
        </w:rPr>
        <w:fldChar w:fldCharType="begin"/>
      </w:r>
      <w:r>
        <w:rPr>
          <w:noProof/>
        </w:rPr>
        <w:instrText xml:space="preserve"> PAGEREF _Toc358491048 \h </w:instrText>
      </w:r>
      <w:r w:rsidR="003171F4">
        <w:rPr>
          <w:noProof/>
        </w:rPr>
      </w:r>
      <w:r w:rsidR="003171F4">
        <w:rPr>
          <w:noProof/>
        </w:rPr>
        <w:fldChar w:fldCharType="separate"/>
      </w:r>
      <w:r>
        <w:rPr>
          <w:noProof/>
        </w:rPr>
        <w:t>128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10.9.1</w:t>
      </w:r>
      <w:r>
        <w:rPr>
          <w:rFonts w:asciiTheme="minorHAnsi" w:hAnsiTheme="minorHAnsi"/>
          <w:noProof/>
          <w:sz w:val="24"/>
          <w:szCs w:val="24"/>
          <w:lang w:eastAsia="ja-JP"/>
        </w:rPr>
        <w:tab/>
      </w:r>
      <w:r w:rsidRPr="009667E4">
        <w:rPr>
          <w:noProof/>
          <w:lang w:val="es-ES"/>
        </w:rPr>
        <w:t>Teléfonos gama alta</w:t>
      </w:r>
      <w:r>
        <w:rPr>
          <w:noProof/>
        </w:rPr>
        <w:tab/>
      </w:r>
      <w:r w:rsidR="003171F4">
        <w:rPr>
          <w:noProof/>
        </w:rPr>
        <w:fldChar w:fldCharType="begin"/>
      </w:r>
      <w:r>
        <w:rPr>
          <w:noProof/>
        </w:rPr>
        <w:instrText xml:space="preserve"> PAGEREF _Toc358491049 \h </w:instrText>
      </w:r>
      <w:r w:rsidR="003171F4">
        <w:rPr>
          <w:noProof/>
        </w:rPr>
      </w:r>
      <w:r w:rsidR="003171F4">
        <w:rPr>
          <w:noProof/>
        </w:rPr>
        <w:fldChar w:fldCharType="separate"/>
      </w:r>
      <w:r>
        <w:rPr>
          <w:noProof/>
        </w:rPr>
        <w:t>129</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10.9.2</w:t>
      </w:r>
      <w:r>
        <w:rPr>
          <w:rFonts w:asciiTheme="minorHAnsi" w:hAnsiTheme="minorHAnsi"/>
          <w:noProof/>
          <w:sz w:val="24"/>
          <w:szCs w:val="24"/>
          <w:lang w:eastAsia="ja-JP"/>
        </w:rPr>
        <w:tab/>
      </w:r>
      <w:r w:rsidRPr="009667E4">
        <w:rPr>
          <w:noProof/>
          <w:lang w:val="es-ES"/>
        </w:rPr>
        <w:t>Teléfonos gama media</w:t>
      </w:r>
      <w:r>
        <w:rPr>
          <w:noProof/>
        </w:rPr>
        <w:tab/>
      </w:r>
      <w:r w:rsidR="003171F4">
        <w:rPr>
          <w:noProof/>
        </w:rPr>
        <w:fldChar w:fldCharType="begin"/>
      </w:r>
      <w:r>
        <w:rPr>
          <w:noProof/>
        </w:rPr>
        <w:instrText xml:space="preserve"> PAGEREF _Toc358491050 \h </w:instrText>
      </w:r>
      <w:r w:rsidR="003171F4">
        <w:rPr>
          <w:noProof/>
        </w:rPr>
      </w:r>
      <w:r w:rsidR="003171F4">
        <w:rPr>
          <w:noProof/>
        </w:rPr>
        <w:fldChar w:fldCharType="separate"/>
      </w:r>
      <w:r>
        <w:rPr>
          <w:noProof/>
        </w:rPr>
        <w:t>129</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10.10</w:t>
      </w:r>
      <w:r>
        <w:rPr>
          <w:rFonts w:asciiTheme="minorHAnsi" w:hAnsiTheme="minorHAnsi"/>
          <w:b w:val="0"/>
          <w:noProof/>
          <w:sz w:val="24"/>
          <w:szCs w:val="24"/>
          <w:lang w:eastAsia="ja-JP"/>
        </w:rPr>
        <w:tab/>
      </w:r>
      <w:r w:rsidRPr="009667E4">
        <w:rPr>
          <w:noProof/>
          <w:lang w:val="es-ES"/>
        </w:rPr>
        <w:t>Servicios de conexión a la PSTN y servicio de telefonía</w:t>
      </w:r>
      <w:r>
        <w:rPr>
          <w:noProof/>
        </w:rPr>
        <w:tab/>
      </w:r>
      <w:r w:rsidR="003171F4">
        <w:rPr>
          <w:noProof/>
        </w:rPr>
        <w:fldChar w:fldCharType="begin"/>
      </w:r>
      <w:r>
        <w:rPr>
          <w:noProof/>
        </w:rPr>
        <w:instrText xml:space="preserve"> PAGEREF _Toc358491051 \h </w:instrText>
      </w:r>
      <w:r w:rsidR="003171F4">
        <w:rPr>
          <w:noProof/>
        </w:rPr>
      </w:r>
      <w:r w:rsidR="003171F4">
        <w:rPr>
          <w:noProof/>
        </w:rPr>
        <w:fldChar w:fldCharType="separate"/>
      </w:r>
      <w:r>
        <w:rPr>
          <w:noProof/>
        </w:rPr>
        <w:t>130</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10.11</w:t>
      </w:r>
      <w:r>
        <w:rPr>
          <w:rFonts w:asciiTheme="minorHAnsi" w:hAnsiTheme="minorHAnsi"/>
          <w:b w:val="0"/>
          <w:noProof/>
          <w:sz w:val="24"/>
          <w:szCs w:val="24"/>
          <w:lang w:eastAsia="ja-JP"/>
        </w:rPr>
        <w:tab/>
      </w:r>
      <w:r w:rsidRPr="009667E4">
        <w:rPr>
          <w:noProof/>
          <w:lang w:val="es-ES"/>
        </w:rPr>
        <w:t>Servicios conexos</w:t>
      </w:r>
      <w:r>
        <w:rPr>
          <w:noProof/>
        </w:rPr>
        <w:tab/>
      </w:r>
      <w:r w:rsidR="003171F4">
        <w:rPr>
          <w:noProof/>
        </w:rPr>
        <w:fldChar w:fldCharType="begin"/>
      </w:r>
      <w:r>
        <w:rPr>
          <w:noProof/>
        </w:rPr>
        <w:instrText xml:space="preserve"> PAGEREF _Toc358491052 \h </w:instrText>
      </w:r>
      <w:r w:rsidR="003171F4">
        <w:rPr>
          <w:noProof/>
        </w:rPr>
      </w:r>
      <w:r w:rsidR="003171F4">
        <w:rPr>
          <w:noProof/>
        </w:rPr>
        <w:fldChar w:fldCharType="separate"/>
      </w:r>
      <w:r>
        <w:rPr>
          <w:noProof/>
        </w:rPr>
        <w:t>130</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10.11.1</w:t>
      </w:r>
      <w:r>
        <w:rPr>
          <w:rFonts w:asciiTheme="minorHAnsi" w:hAnsiTheme="minorHAnsi"/>
          <w:noProof/>
          <w:sz w:val="24"/>
          <w:szCs w:val="24"/>
          <w:lang w:eastAsia="ja-JP"/>
        </w:rPr>
        <w:tab/>
      </w:r>
      <w:r w:rsidRPr="009667E4">
        <w:rPr>
          <w:noProof/>
          <w:lang w:val="es-ES"/>
        </w:rPr>
        <w:t>Movilidad</w:t>
      </w:r>
      <w:r>
        <w:rPr>
          <w:noProof/>
        </w:rPr>
        <w:tab/>
      </w:r>
      <w:r w:rsidR="003171F4">
        <w:rPr>
          <w:noProof/>
        </w:rPr>
        <w:fldChar w:fldCharType="begin"/>
      </w:r>
      <w:r>
        <w:rPr>
          <w:noProof/>
        </w:rPr>
        <w:instrText xml:space="preserve"> PAGEREF _Toc358491053 \h </w:instrText>
      </w:r>
      <w:r w:rsidR="003171F4">
        <w:rPr>
          <w:noProof/>
        </w:rPr>
      </w:r>
      <w:r w:rsidR="003171F4">
        <w:rPr>
          <w:noProof/>
        </w:rPr>
        <w:fldChar w:fldCharType="separate"/>
      </w:r>
      <w:r>
        <w:rPr>
          <w:noProof/>
        </w:rPr>
        <w:t>130</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10.11.2</w:t>
      </w:r>
      <w:r>
        <w:rPr>
          <w:rFonts w:asciiTheme="minorHAnsi" w:hAnsiTheme="minorHAnsi"/>
          <w:noProof/>
          <w:sz w:val="24"/>
          <w:szCs w:val="24"/>
          <w:lang w:eastAsia="ja-JP"/>
        </w:rPr>
        <w:tab/>
      </w:r>
      <w:r w:rsidRPr="009667E4">
        <w:rPr>
          <w:noProof/>
          <w:lang w:val="es-ES"/>
        </w:rPr>
        <w:t>Personal calificado</w:t>
      </w:r>
      <w:r>
        <w:rPr>
          <w:noProof/>
        </w:rPr>
        <w:tab/>
      </w:r>
      <w:r w:rsidR="003171F4">
        <w:rPr>
          <w:noProof/>
        </w:rPr>
        <w:fldChar w:fldCharType="begin"/>
      </w:r>
      <w:r>
        <w:rPr>
          <w:noProof/>
        </w:rPr>
        <w:instrText xml:space="preserve"> PAGEREF _Toc358491054 \h </w:instrText>
      </w:r>
      <w:r w:rsidR="003171F4">
        <w:rPr>
          <w:noProof/>
        </w:rPr>
      </w:r>
      <w:r w:rsidR="003171F4">
        <w:rPr>
          <w:noProof/>
        </w:rPr>
        <w:fldChar w:fldCharType="separate"/>
      </w:r>
      <w:r>
        <w:rPr>
          <w:noProof/>
        </w:rPr>
        <w:t>131</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CO"/>
        </w:rPr>
        <w:t>10.11.3</w:t>
      </w:r>
      <w:r>
        <w:rPr>
          <w:rFonts w:asciiTheme="minorHAnsi" w:hAnsiTheme="minorHAnsi"/>
          <w:noProof/>
          <w:sz w:val="24"/>
          <w:szCs w:val="24"/>
          <w:lang w:eastAsia="ja-JP"/>
        </w:rPr>
        <w:tab/>
      </w:r>
      <w:r w:rsidRPr="009667E4">
        <w:rPr>
          <w:noProof/>
          <w:lang w:val="es-ES"/>
        </w:rPr>
        <w:t>Capacitación</w:t>
      </w:r>
      <w:r>
        <w:rPr>
          <w:noProof/>
        </w:rPr>
        <w:tab/>
      </w:r>
      <w:r w:rsidR="003171F4">
        <w:rPr>
          <w:noProof/>
        </w:rPr>
        <w:fldChar w:fldCharType="begin"/>
      </w:r>
      <w:r>
        <w:rPr>
          <w:noProof/>
        </w:rPr>
        <w:instrText xml:space="preserve"> PAGEREF _Toc358491055 \h </w:instrText>
      </w:r>
      <w:r w:rsidR="003171F4">
        <w:rPr>
          <w:noProof/>
        </w:rPr>
      </w:r>
      <w:r w:rsidR="003171F4">
        <w:rPr>
          <w:noProof/>
        </w:rPr>
        <w:fldChar w:fldCharType="separate"/>
      </w:r>
      <w:r>
        <w:rPr>
          <w:noProof/>
        </w:rPr>
        <w:t>132</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10.11.4</w:t>
      </w:r>
      <w:r>
        <w:rPr>
          <w:rFonts w:asciiTheme="minorHAnsi" w:hAnsiTheme="minorHAnsi"/>
          <w:noProof/>
          <w:sz w:val="24"/>
          <w:szCs w:val="24"/>
          <w:lang w:eastAsia="ja-JP"/>
        </w:rPr>
        <w:tab/>
      </w:r>
      <w:r w:rsidRPr="009667E4">
        <w:rPr>
          <w:noProof/>
          <w:lang w:val="es-ES"/>
        </w:rPr>
        <w:t>Garantía extendida del fabricante y soporte</w:t>
      </w:r>
      <w:r>
        <w:rPr>
          <w:noProof/>
        </w:rPr>
        <w:tab/>
      </w:r>
      <w:r w:rsidR="003171F4">
        <w:rPr>
          <w:noProof/>
        </w:rPr>
        <w:fldChar w:fldCharType="begin"/>
      </w:r>
      <w:r>
        <w:rPr>
          <w:noProof/>
        </w:rPr>
        <w:instrText xml:space="preserve"> PAGEREF _Toc358491056 \h </w:instrText>
      </w:r>
      <w:r w:rsidR="003171F4">
        <w:rPr>
          <w:noProof/>
        </w:rPr>
      </w:r>
      <w:r w:rsidR="003171F4">
        <w:rPr>
          <w:noProof/>
        </w:rPr>
        <w:fldChar w:fldCharType="separate"/>
      </w:r>
      <w:r>
        <w:rPr>
          <w:noProof/>
        </w:rPr>
        <w:t>132</w:t>
      </w:r>
      <w:r w:rsidR="003171F4">
        <w:rPr>
          <w:noProof/>
        </w:rPr>
        <w:fldChar w:fldCharType="end"/>
      </w:r>
    </w:p>
    <w:p w:rsidR="0040178D" w:rsidRDefault="0040178D">
      <w:pPr>
        <w:pStyle w:val="TDC1"/>
        <w:tabs>
          <w:tab w:val="left" w:pos="507"/>
        </w:tabs>
        <w:rPr>
          <w:rFonts w:asciiTheme="minorHAnsi" w:hAnsiTheme="minorHAnsi"/>
          <w:b w:val="0"/>
          <w:noProof/>
          <w:lang w:eastAsia="ja-JP"/>
        </w:rPr>
      </w:pPr>
      <w:r w:rsidRPr="009667E4">
        <w:rPr>
          <w:noProof/>
          <w:lang w:val="es-ES"/>
        </w:rPr>
        <w:t>11</w:t>
      </w:r>
      <w:r>
        <w:rPr>
          <w:rFonts w:asciiTheme="minorHAnsi" w:hAnsiTheme="minorHAnsi"/>
          <w:b w:val="0"/>
          <w:noProof/>
          <w:lang w:eastAsia="ja-JP"/>
        </w:rPr>
        <w:tab/>
      </w:r>
      <w:r w:rsidRPr="009667E4">
        <w:rPr>
          <w:noProof/>
          <w:lang w:val="es-ES"/>
        </w:rPr>
        <w:t>SISTEMA DE RED INALÁMBRICA</w:t>
      </w:r>
      <w:r>
        <w:rPr>
          <w:noProof/>
        </w:rPr>
        <w:tab/>
      </w:r>
      <w:r w:rsidR="003171F4">
        <w:rPr>
          <w:noProof/>
        </w:rPr>
        <w:fldChar w:fldCharType="begin"/>
      </w:r>
      <w:r>
        <w:rPr>
          <w:noProof/>
        </w:rPr>
        <w:instrText xml:space="preserve"> PAGEREF _Toc358491057 \h </w:instrText>
      </w:r>
      <w:r w:rsidR="003171F4">
        <w:rPr>
          <w:noProof/>
        </w:rPr>
      </w:r>
      <w:r w:rsidR="003171F4">
        <w:rPr>
          <w:noProof/>
        </w:rPr>
        <w:fldChar w:fldCharType="separate"/>
      </w:r>
      <w:r>
        <w:rPr>
          <w:noProof/>
        </w:rPr>
        <w:t>134</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11.1</w:t>
      </w:r>
      <w:r>
        <w:rPr>
          <w:rFonts w:asciiTheme="minorHAnsi" w:hAnsiTheme="minorHAnsi"/>
          <w:b w:val="0"/>
          <w:noProof/>
          <w:sz w:val="24"/>
          <w:szCs w:val="24"/>
          <w:lang w:eastAsia="ja-JP"/>
        </w:rPr>
        <w:tab/>
      </w:r>
      <w:r w:rsidRPr="009667E4">
        <w:rPr>
          <w:noProof/>
          <w:lang w:val="es-ES"/>
        </w:rPr>
        <w:t>Definición</w:t>
      </w:r>
      <w:r>
        <w:rPr>
          <w:noProof/>
        </w:rPr>
        <w:tab/>
      </w:r>
      <w:r w:rsidR="003171F4">
        <w:rPr>
          <w:noProof/>
        </w:rPr>
        <w:fldChar w:fldCharType="begin"/>
      </w:r>
      <w:r>
        <w:rPr>
          <w:noProof/>
        </w:rPr>
        <w:instrText xml:space="preserve"> PAGEREF _Toc358491058 \h </w:instrText>
      </w:r>
      <w:r w:rsidR="003171F4">
        <w:rPr>
          <w:noProof/>
        </w:rPr>
      </w:r>
      <w:r w:rsidR="003171F4">
        <w:rPr>
          <w:noProof/>
        </w:rPr>
        <w:fldChar w:fldCharType="separate"/>
      </w:r>
      <w:r>
        <w:rPr>
          <w:noProof/>
        </w:rPr>
        <w:t>134</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11.2</w:t>
      </w:r>
      <w:r>
        <w:rPr>
          <w:rFonts w:asciiTheme="minorHAnsi" w:hAnsiTheme="minorHAnsi"/>
          <w:b w:val="0"/>
          <w:noProof/>
          <w:sz w:val="24"/>
          <w:szCs w:val="24"/>
          <w:lang w:eastAsia="ja-JP"/>
        </w:rPr>
        <w:tab/>
      </w:r>
      <w:r w:rsidRPr="009667E4">
        <w:rPr>
          <w:noProof/>
          <w:lang w:val="es-ES"/>
        </w:rPr>
        <w:t>Alcance</w:t>
      </w:r>
      <w:r>
        <w:rPr>
          <w:noProof/>
        </w:rPr>
        <w:tab/>
      </w:r>
      <w:r w:rsidR="003171F4">
        <w:rPr>
          <w:noProof/>
        </w:rPr>
        <w:fldChar w:fldCharType="begin"/>
      </w:r>
      <w:r>
        <w:rPr>
          <w:noProof/>
        </w:rPr>
        <w:instrText xml:space="preserve"> PAGEREF _Toc358491059 \h </w:instrText>
      </w:r>
      <w:r w:rsidR="003171F4">
        <w:rPr>
          <w:noProof/>
        </w:rPr>
      </w:r>
      <w:r w:rsidR="003171F4">
        <w:rPr>
          <w:noProof/>
        </w:rPr>
        <w:fldChar w:fldCharType="separate"/>
      </w:r>
      <w:r>
        <w:rPr>
          <w:noProof/>
        </w:rPr>
        <w:t>134</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rFonts w:cs="Arial"/>
          <w:noProof/>
          <w:lang w:val="es-ES"/>
        </w:rPr>
        <w:t>11.3</w:t>
      </w:r>
      <w:r>
        <w:rPr>
          <w:rFonts w:asciiTheme="minorHAnsi" w:hAnsiTheme="minorHAnsi"/>
          <w:b w:val="0"/>
          <w:noProof/>
          <w:sz w:val="24"/>
          <w:szCs w:val="24"/>
          <w:lang w:eastAsia="ja-JP"/>
        </w:rPr>
        <w:tab/>
      </w:r>
      <w:r w:rsidRPr="009667E4">
        <w:rPr>
          <w:rFonts w:cs="Arial"/>
          <w:noProof/>
          <w:lang w:val="es-ES"/>
        </w:rPr>
        <w:t>Características Generales</w:t>
      </w:r>
      <w:r>
        <w:rPr>
          <w:noProof/>
        </w:rPr>
        <w:tab/>
      </w:r>
      <w:r w:rsidR="003171F4">
        <w:rPr>
          <w:noProof/>
        </w:rPr>
        <w:fldChar w:fldCharType="begin"/>
      </w:r>
      <w:r>
        <w:rPr>
          <w:noProof/>
        </w:rPr>
        <w:instrText xml:space="preserve"> PAGEREF _Toc358491060 \h </w:instrText>
      </w:r>
      <w:r w:rsidR="003171F4">
        <w:rPr>
          <w:noProof/>
        </w:rPr>
      </w:r>
      <w:r w:rsidR="003171F4">
        <w:rPr>
          <w:noProof/>
        </w:rPr>
        <w:fldChar w:fldCharType="separate"/>
      </w:r>
      <w:r>
        <w:rPr>
          <w:noProof/>
        </w:rPr>
        <w:t>136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rFonts w:cs="Arial"/>
          <w:noProof/>
          <w:lang w:val="es-ES"/>
        </w:rPr>
        <w:t>11.4</w:t>
      </w:r>
      <w:r>
        <w:rPr>
          <w:rFonts w:asciiTheme="minorHAnsi" w:hAnsiTheme="minorHAnsi"/>
          <w:b w:val="0"/>
          <w:noProof/>
          <w:sz w:val="24"/>
          <w:szCs w:val="24"/>
          <w:lang w:eastAsia="ja-JP"/>
        </w:rPr>
        <w:tab/>
      </w:r>
      <w:r w:rsidRPr="009667E4">
        <w:rPr>
          <w:rFonts w:eastAsia="Arial" w:cs="Arial"/>
          <w:noProof/>
        </w:rPr>
        <w:t>Puntos</w:t>
      </w:r>
      <w:r w:rsidRPr="009667E4">
        <w:rPr>
          <w:rFonts w:eastAsia="Arial" w:cs="Arial"/>
          <w:noProof/>
          <w:spacing w:val="1"/>
        </w:rPr>
        <w:t xml:space="preserve"> </w:t>
      </w:r>
      <w:r w:rsidRPr="009667E4">
        <w:rPr>
          <w:rFonts w:eastAsia="Arial" w:cs="Arial"/>
          <w:noProof/>
        </w:rPr>
        <w:t>de</w:t>
      </w:r>
      <w:r w:rsidRPr="009667E4">
        <w:rPr>
          <w:rFonts w:eastAsia="Arial" w:cs="Arial"/>
          <w:noProof/>
          <w:spacing w:val="1"/>
        </w:rPr>
        <w:t xml:space="preserve"> </w:t>
      </w:r>
      <w:r w:rsidRPr="009667E4">
        <w:rPr>
          <w:rFonts w:eastAsia="Arial" w:cs="Arial"/>
          <w:noProof/>
        </w:rPr>
        <w:t>acceso</w:t>
      </w:r>
      <w:r w:rsidRPr="009667E4">
        <w:rPr>
          <w:rFonts w:eastAsia="Arial" w:cs="Arial"/>
          <w:noProof/>
          <w:spacing w:val="1"/>
        </w:rPr>
        <w:t xml:space="preserve"> </w:t>
      </w:r>
      <w:r w:rsidRPr="009667E4">
        <w:rPr>
          <w:rFonts w:eastAsia="Arial" w:cs="Arial"/>
          <w:noProof/>
        </w:rPr>
        <w:t>red</w:t>
      </w:r>
      <w:r w:rsidRPr="009667E4">
        <w:rPr>
          <w:rFonts w:eastAsia="Arial" w:cs="Arial"/>
          <w:noProof/>
          <w:spacing w:val="1"/>
        </w:rPr>
        <w:t xml:space="preserve"> </w:t>
      </w:r>
      <w:r w:rsidRPr="009667E4">
        <w:rPr>
          <w:rFonts w:eastAsia="Arial" w:cs="Arial"/>
          <w:noProof/>
        </w:rPr>
        <w:t>inalámbrica</w:t>
      </w:r>
      <w:r>
        <w:rPr>
          <w:noProof/>
        </w:rPr>
        <w:tab/>
      </w:r>
      <w:r w:rsidR="003171F4">
        <w:rPr>
          <w:noProof/>
        </w:rPr>
        <w:fldChar w:fldCharType="begin"/>
      </w:r>
      <w:r>
        <w:rPr>
          <w:noProof/>
        </w:rPr>
        <w:instrText xml:space="preserve"> PAGEREF _Toc358491061 \h </w:instrText>
      </w:r>
      <w:r w:rsidR="003171F4">
        <w:rPr>
          <w:noProof/>
        </w:rPr>
      </w:r>
      <w:r w:rsidR="003171F4">
        <w:rPr>
          <w:noProof/>
        </w:rPr>
        <w:fldChar w:fldCharType="separate"/>
      </w:r>
      <w:r>
        <w:rPr>
          <w:noProof/>
        </w:rPr>
        <w:t>137</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rFonts w:cs="Arial"/>
          <w:noProof/>
          <w:lang w:val="es-ES"/>
        </w:rPr>
        <w:t>11.5</w:t>
      </w:r>
      <w:r>
        <w:rPr>
          <w:rFonts w:asciiTheme="minorHAnsi" w:hAnsiTheme="minorHAnsi"/>
          <w:b w:val="0"/>
          <w:noProof/>
          <w:sz w:val="24"/>
          <w:szCs w:val="24"/>
          <w:lang w:eastAsia="ja-JP"/>
        </w:rPr>
        <w:tab/>
      </w:r>
      <w:r w:rsidRPr="009667E4">
        <w:rPr>
          <w:rFonts w:eastAsia="Arial" w:cs="Arial"/>
          <w:noProof/>
        </w:rPr>
        <w:t>Controladora</w:t>
      </w:r>
      <w:r w:rsidRPr="009667E4">
        <w:rPr>
          <w:rFonts w:eastAsia="Arial" w:cs="Arial"/>
          <w:noProof/>
          <w:spacing w:val="1"/>
        </w:rPr>
        <w:t xml:space="preserve"> </w:t>
      </w:r>
      <w:r w:rsidRPr="009667E4">
        <w:rPr>
          <w:rFonts w:eastAsia="Arial" w:cs="Arial"/>
          <w:noProof/>
        </w:rPr>
        <w:t>inalámbrica</w:t>
      </w:r>
      <w:r>
        <w:rPr>
          <w:noProof/>
        </w:rPr>
        <w:tab/>
      </w:r>
      <w:r w:rsidR="003171F4">
        <w:rPr>
          <w:noProof/>
        </w:rPr>
        <w:fldChar w:fldCharType="begin"/>
      </w:r>
      <w:r>
        <w:rPr>
          <w:noProof/>
        </w:rPr>
        <w:instrText xml:space="preserve"> PAGEREF _Toc358491062 \h </w:instrText>
      </w:r>
      <w:r w:rsidR="003171F4">
        <w:rPr>
          <w:noProof/>
        </w:rPr>
      </w:r>
      <w:r w:rsidR="003171F4">
        <w:rPr>
          <w:noProof/>
        </w:rPr>
        <w:fldChar w:fldCharType="separate"/>
      </w:r>
      <w:r>
        <w:rPr>
          <w:noProof/>
        </w:rPr>
        <w:t>141</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11.6</w:t>
      </w:r>
      <w:r>
        <w:rPr>
          <w:rFonts w:asciiTheme="minorHAnsi" w:hAnsiTheme="minorHAnsi"/>
          <w:b w:val="0"/>
          <w:noProof/>
          <w:sz w:val="24"/>
          <w:szCs w:val="24"/>
          <w:lang w:eastAsia="ja-JP"/>
        </w:rPr>
        <w:tab/>
      </w:r>
      <w:r>
        <w:rPr>
          <w:noProof/>
        </w:rPr>
        <w:t>Servicios Conexos</w:t>
      </w:r>
      <w:r>
        <w:rPr>
          <w:noProof/>
        </w:rPr>
        <w:tab/>
      </w:r>
      <w:r w:rsidR="003171F4">
        <w:rPr>
          <w:noProof/>
        </w:rPr>
        <w:fldChar w:fldCharType="begin"/>
      </w:r>
      <w:r>
        <w:rPr>
          <w:noProof/>
        </w:rPr>
        <w:instrText xml:space="preserve"> PAGEREF _Toc358491063 \h </w:instrText>
      </w:r>
      <w:r w:rsidR="003171F4">
        <w:rPr>
          <w:noProof/>
        </w:rPr>
      </w:r>
      <w:r w:rsidR="003171F4">
        <w:rPr>
          <w:noProof/>
        </w:rPr>
        <w:fldChar w:fldCharType="separate"/>
      </w:r>
      <w:r>
        <w:rPr>
          <w:noProof/>
        </w:rPr>
        <w:t>143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11.6.1</w:t>
      </w:r>
      <w:r>
        <w:rPr>
          <w:rFonts w:asciiTheme="minorHAnsi" w:hAnsiTheme="minorHAnsi"/>
          <w:noProof/>
          <w:sz w:val="24"/>
          <w:szCs w:val="24"/>
          <w:lang w:eastAsia="ja-JP"/>
        </w:rPr>
        <w:tab/>
      </w:r>
      <w:r>
        <w:rPr>
          <w:noProof/>
        </w:rPr>
        <w:t>Personal calificado</w:t>
      </w:r>
      <w:r>
        <w:rPr>
          <w:noProof/>
        </w:rPr>
        <w:tab/>
      </w:r>
      <w:r w:rsidR="003171F4">
        <w:rPr>
          <w:noProof/>
        </w:rPr>
        <w:fldChar w:fldCharType="begin"/>
      </w:r>
      <w:r>
        <w:rPr>
          <w:noProof/>
        </w:rPr>
        <w:instrText xml:space="preserve"> PAGEREF _Toc358491064 \h </w:instrText>
      </w:r>
      <w:r w:rsidR="003171F4">
        <w:rPr>
          <w:noProof/>
        </w:rPr>
      </w:r>
      <w:r w:rsidR="003171F4">
        <w:rPr>
          <w:noProof/>
        </w:rPr>
        <w:fldChar w:fldCharType="separate"/>
      </w:r>
      <w:r>
        <w:rPr>
          <w:noProof/>
        </w:rPr>
        <w:t>143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11.6.2</w:t>
      </w:r>
      <w:r>
        <w:rPr>
          <w:rFonts w:asciiTheme="minorHAnsi" w:hAnsiTheme="minorHAnsi"/>
          <w:noProof/>
          <w:sz w:val="24"/>
          <w:szCs w:val="24"/>
          <w:lang w:eastAsia="ja-JP"/>
        </w:rPr>
        <w:tab/>
      </w:r>
      <w:r>
        <w:rPr>
          <w:noProof/>
        </w:rPr>
        <w:t>Capacitación</w:t>
      </w:r>
      <w:r>
        <w:rPr>
          <w:noProof/>
        </w:rPr>
        <w:tab/>
      </w:r>
      <w:r w:rsidR="003171F4">
        <w:rPr>
          <w:noProof/>
        </w:rPr>
        <w:fldChar w:fldCharType="begin"/>
      </w:r>
      <w:r>
        <w:rPr>
          <w:noProof/>
        </w:rPr>
        <w:instrText xml:space="preserve"> PAGEREF _Toc358491065 \h </w:instrText>
      </w:r>
      <w:r w:rsidR="003171F4">
        <w:rPr>
          <w:noProof/>
        </w:rPr>
      </w:r>
      <w:r w:rsidR="003171F4">
        <w:rPr>
          <w:noProof/>
        </w:rPr>
        <w:fldChar w:fldCharType="separate"/>
      </w:r>
      <w:r>
        <w:rPr>
          <w:noProof/>
        </w:rPr>
        <w:t>143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11.6.3</w:t>
      </w:r>
      <w:r>
        <w:rPr>
          <w:rFonts w:asciiTheme="minorHAnsi" w:hAnsiTheme="minorHAnsi"/>
          <w:noProof/>
          <w:sz w:val="24"/>
          <w:szCs w:val="24"/>
          <w:lang w:eastAsia="ja-JP"/>
        </w:rPr>
        <w:tab/>
      </w:r>
      <w:r>
        <w:rPr>
          <w:noProof/>
        </w:rPr>
        <w:t>Garantía extendida del fabricante y soporte</w:t>
      </w:r>
      <w:r>
        <w:rPr>
          <w:noProof/>
        </w:rPr>
        <w:tab/>
      </w:r>
      <w:r w:rsidR="003171F4">
        <w:rPr>
          <w:noProof/>
        </w:rPr>
        <w:fldChar w:fldCharType="begin"/>
      </w:r>
      <w:r>
        <w:rPr>
          <w:noProof/>
        </w:rPr>
        <w:instrText xml:space="preserve"> PAGEREF _Toc358491066 \h </w:instrText>
      </w:r>
      <w:r w:rsidR="003171F4">
        <w:rPr>
          <w:noProof/>
        </w:rPr>
      </w:r>
      <w:r w:rsidR="003171F4">
        <w:rPr>
          <w:noProof/>
        </w:rPr>
        <w:fldChar w:fldCharType="separate"/>
      </w:r>
      <w:r>
        <w:rPr>
          <w:noProof/>
        </w:rPr>
        <w:t>143</w:t>
      </w:r>
      <w:r w:rsidR="003171F4">
        <w:rPr>
          <w:noProof/>
        </w:rPr>
        <w:fldChar w:fldCharType="end"/>
      </w:r>
    </w:p>
    <w:p w:rsidR="0040178D" w:rsidRDefault="0040178D">
      <w:pPr>
        <w:pStyle w:val="TDC1"/>
        <w:tabs>
          <w:tab w:val="left" w:pos="507"/>
        </w:tabs>
        <w:rPr>
          <w:rFonts w:asciiTheme="minorHAnsi" w:hAnsiTheme="minorHAnsi"/>
          <w:b w:val="0"/>
          <w:noProof/>
          <w:lang w:eastAsia="ja-JP"/>
        </w:rPr>
      </w:pPr>
      <w:r w:rsidRPr="009667E4">
        <w:rPr>
          <w:noProof/>
          <w:lang w:val="es-ES"/>
        </w:rPr>
        <w:t>12</w:t>
      </w:r>
      <w:r>
        <w:rPr>
          <w:rFonts w:asciiTheme="minorHAnsi" w:hAnsiTheme="minorHAnsi"/>
          <w:b w:val="0"/>
          <w:noProof/>
          <w:lang w:eastAsia="ja-JP"/>
        </w:rPr>
        <w:tab/>
      </w:r>
      <w:r w:rsidRPr="009667E4">
        <w:rPr>
          <w:noProof/>
          <w:lang w:val="es-ES"/>
        </w:rPr>
        <w:t>SERVICIO DE CONECTIVIDAD DE DATOS</w:t>
      </w:r>
      <w:r>
        <w:rPr>
          <w:noProof/>
        </w:rPr>
        <w:tab/>
      </w:r>
      <w:r w:rsidR="003171F4">
        <w:rPr>
          <w:noProof/>
        </w:rPr>
        <w:fldChar w:fldCharType="begin"/>
      </w:r>
      <w:r>
        <w:rPr>
          <w:noProof/>
        </w:rPr>
        <w:instrText xml:space="preserve"> PAGEREF _Toc358491067 \h </w:instrText>
      </w:r>
      <w:r w:rsidR="003171F4">
        <w:rPr>
          <w:noProof/>
        </w:rPr>
      </w:r>
      <w:r w:rsidR="003171F4">
        <w:rPr>
          <w:noProof/>
        </w:rPr>
        <w:fldChar w:fldCharType="separate"/>
      </w:r>
      <w:r>
        <w:rPr>
          <w:noProof/>
        </w:rPr>
        <w:t>145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12.1</w:t>
      </w:r>
      <w:r>
        <w:rPr>
          <w:rFonts w:asciiTheme="minorHAnsi" w:hAnsiTheme="minorHAnsi"/>
          <w:b w:val="0"/>
          <w:noProof/>
          <w:sz w:val="24"/>
          <w:szCs w:val="24"/>
          <w:lang w:eastAsia="ja-JP"/>
        </w:rPr>
        <w:tab/>
      </w:r>
      <w:r w:rsidRPr="009667E4">
        <w:rPr>
          <w:noProof/>
          <w:lang w:val="es-ES"/>
        </w:rPr>
        <w:t>Acceso a Internet</w:t>
      </w:r>
      <w:r>
        <w:rPr>
          <w:noProof/>
        </w:rPr>
        <w:tab/>
      </w:r>
      <w:r w:rsidR="003171F4">
        <w:rPr>
          <w:noProof/>
        </w:rPr>
        <w:fldChar w:fldCharType="begin"/>
      </w:r>
      <w:r>
        <w:rPr>
          <w:noProof/>
        </w:rPr>
        <w:instrText xml:space="preserve"> PAGEREF _Toc358491068 \h </w:instrText>
      </w:r>
      <w:r w:rsidR="003171F4">
        <w:rPr>
          <w:noProof/>
        </w:rPr>
      </w:r>
      <w:r w:rsidR="003171F4">
        <w:rPr>
          <w:noProof/>
        </w:rPr>
        <w:fldChar w:fldCharType="separate"/>
      </w:r>
      <w:r>
        <w:rPr>
          <w:noProof/>
        </w:rPr>
        <w:t>145</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12.1.1</w:t>
      </w:r>
      <w:r>
        <w:rPr>
          <w:rFonts w:asciiTheme="minorHAnsi" w:hAnsiTheme="minorHAnsi"/>
          <w:noProof/>
          <w:sz w:val="24"/>
          <w:szCs w:val="24"/>
          <w:lang w:eastAsia="ja-JP"/>
        </w:rPr>
        <w:tab/>
      </w:r>
      <w:r w:rsidRPr="009667E4">
        <w:rPr>
          <w:noProof/>
          <w:lang w:val="es-ES"/>
        </w:rPr>
        <w:t>Definición</w:t>
      </w:r>
      <w:r>
        <w:rPr>
          <w:noProof/>
        </w:rPr>
        <w:tab/>
      </w:r>
      <w:r w:rsidR="003171F4">
        <w:rPr>
          <w:noProof/>
        </w:rPr>
        <w:fldChar w:fldCharType="begin"/>
      </w:r>
      <w:r>
        <w:rPr>
          <w:noProof/>
        </w:rPr>
        <w:instrText xml:space="preserve"> PAGEREF _Toc358491069 \h </w:instrText>
      </w:r>
      <w:r w:rsidR="003171F4">
        <w:rPr>
          <w:noProof/>
        </w:rPr>
      </w:r>
      <w:r w:rsidR="003171F4">
        <w:rPr>
          <w:noProof/>
        </w:rPr>
        <w:fldChar w:fldCharType="separate"/>
      </w:r>
      <w:r>
        <w:rPr>
          <w:noProof/>
        </w:rPr>
        <w:t>145</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12.1.2</w:t>
      </w:r>
      <w:r>
        <w:rPr>
          <w:rFonts w:asciiTheme="minorHAnsi" w:hAnsiTheme="minorHAnsi"/>
          <w:noProof/>
          <w:sz w:val="24"/>
          <w:szCs w:val="24"/>
          <w:lang w:eastAsia="ja-JP"/>
        </w:rPr>
        <w:tab/>
      </w:r>
      <w:r w:rsidRPr="009667E4">
        <w:rPr>
          <w:noProof/>
          <w:lang w:val="es-ES"/>
        </w:rPr>
        <w:t>Alcance</w:t>
      </w:r>
      <w:r>
        <w:rPr>
          <w:noProof/>
        </w:rPr>
        <w:tab/>
      </w:r>
      <w:r w:rsidR="003171F4">
        <w:rPr>
          <w:noProof/>
        </w:rPr>
        <w:fldChar w:fldCharType="begin"/>
      </w:r>
      <w:r>
        <w:rPr>
          <w:noProof/>
        </w:rPr>
        <w:instrText xml:space="preserve"> PAGEREF _Toc358491070 \h </w:instrText>
      </w:r>
      <w:r w:rsidR="003171F4">
        <w:rPr>
          <w:noProof/>
        </w:rPr>
      </w:r>
      <w:r w:rsidR="003171F4">
        <w:rPr>
          <w:noProof/>
        </w:rPr>
        <w:fldChar w:fldCharType="separate"/>
      </w:r>
      <w:r>
        <w:rPr>
          <w:noProof/>
        </w:rPr>
        <w:t>145</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12.1.3</w:t>
      </w:r>
      <w:r>
        <w:rPr>
          <w:rFonts w:asciiTheme="minorHAnsi" w:hAnsiTheme="minorHAnsi"/>
          <w:noProof/>
          <w:sz w:val="24"/>
          <w:szCs w:val="24"/>
          <w:lang w:eastAsia="ja-JP"/>
        </w:rPr>
        <w:tab/>
      </w:r>
      <w:r w:rsidRPr="009667E4">
        <w:rPr>
          <w:noProof/>
          <w:lang w:val="es-ES"/>
        </w:rPr>
        <w:t>Especificaciones técnicas mínimas</w:t>
      </w:r>
      <w:r>
        <w:rPr>
          <w:noProof/>
        </w:rPr>
        <w:tab/>
      </w:r>
      <w:r w:rsidR="003171F4">
        <w:rPr>
          <w:noProof/>
        </w:rPr>
        <w:fldChar w:fldCharType="begin"/>
      </w:r>
      <w:r>
        <w:rPr>
          <w:noProof/>
        </w:rPr>
        <w:instrText xml:space="preserve"> PAGEREF _Toc358491071 \h </w:instrText>
      </w:r>
      <w:r w:rsidR="003171F4">
        <w:rPr>
          <w:noProof/>
        </w:rPr>
      </w:r>
      <w:r w:rsidR="003171F4">
        <w:rPr>
          <w:noProof/>
        </w:rPr>
        <w:fldChar w:fldCharType="separate"/>
      </w:r>
      <w:r>
        <w:rPr>
          <w:noProof/>
        </w:rPr>
        <w:t>145</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12.1.4</w:t>
      </w:r>
      <w:r>
        <w:rPr>
          <w:rFonts w:asciiTheme="minorHAnsi" w:hAnsiTheme="minorHAnsi"/>
          <w:noProof/>
          <w:sz w:val="24"/>
          <w:szCs w:val="24"/>
          <w:lang w:eastAsia="ja-JP"/>
        </w:rPr>
        <w:tab/>
      </w:r>
      <w:r w:rsidRPr="009667E4">
        <w:rPr>
          <w:noProof/>
          <w:lang w:val="es-ES"/>
        </w:rPr>
        <w:t>Penalización por Indisponibilidad</w:t>
      </w:r>
      <w:r>
        <w:rPr>
          <w:noProof/>
        </w:rPr>
        <w:tab/>
      </w:r>
      <w:r w:rsidR="003171F4">
        <w:rPr>
          <w:noProof/>
        </w:rPr>
        <w:fldChar w:fldCharType="begin"/>
      </w:r>
      <w:r>
        <w:rPr>
          <w:noProof/>
        </w:rPr>
        <w:instrText xml:space="preserve"> PAGEREF _Toc358491072 \h </w:instrText>
      </w:r>
      <w:r w:rsidR="003171F4">
        <w:rPr>
          <w:noProof/>
        </w:rPr>
      </w:r>
      <w:r w:rsidR="003171F4">
        <w:rPr>
          <w:noProof/>
        </w:rPr>
        <w:fldChar w:fldCharType="separate"/>
      </w:r>
      <w:r>
        <w:rPr>
          <w:noProof/>
        </w:rPr>
        <w:t>147</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12.1.5</w:t>
      </w:r>
      <w:r>
        <w:rPr>
          <w:rFonts w:asciiTheme="minorHAnsi" w:hAnsiTheme="minorHAnsi"/>
          <w:noProof/>
          <w:sz w:val="24"/>
          <w:szCs w:val="24"/>
          <w:lang w:eastAsia="ja-JP"/>
        </w:rPr>
        <w:tab/>
      </w:r>
      <w:r>
        <w:rPr>
          <w:noProof/>
        </w:rPr>
        <w:t>Características de seguridad de acceso a equipos</w:t>
      </w:r>
      <w:r>
        <w:rPr>
          <w:noProof/>
        </w:rPr>
        <w:tab/>
      </w:r>
      <w:r w:rsidR="003171F4">
        <w:rPr>
          <w:noProof/>
        </w:rPr>
        <w:fldChar w:fldCharType="begin"/>
      </w:r>
      <w:r>
        <w:rPr>
          <w:noProof/>
        </w:rPr>
        <w:instrText xml:space="preserve"> PAGEREF _Toc358491073 \h </w:instrText>
      </w:r>
      <w:r w:rsidR="003171F4">
        <w:rPr>
          <w:noProof/>
        </w:rPr>
      </w:r>
      <w:r w:rsidR="003171F4">
        <w:rPr>
          <w:noProof/>
        </w:rPr>
        <w:fldChar w:fldCharType="separate"/>
      </w:r>
      <w:r>
        <w:rPr>
          <w:noProof/>
        </w:rPr>
        <w:t>148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12.1.6</w:t>
      </w:r>
      <w:r>
        <w:rPr>
          <w:rFonts w:asciiTheme="minorHAnsi" w:hAnsiTheme="minorHAnsi"/>
          <w:noProof/>
          <w:sz w:val="24"/>
          <w:szCs w:val="24"/>
          <w:lang w:eastAsia="ja-JP"/>
        </w:rPr>
        <w:tab/>
      </w:r>
      <w:r>
        <w:rPr>
          <w:noProof/>
        </w:rPr>
        <w:t>Última milla (UM)</w:t>
      </w:r>
      <w:r>
        <w:rPr>
          <w:noProof/>
        </w:rPr>
        <w:tab/>
      </w:r>
      <w:r w:rsidR="003171F4">
        <w:rPr>
          <w:noProof/>
        </w:rPr>
        <w:fldChar w:fldCharType="begin"/>
      </w:r>
      <w:r>
        <w:rPr>
          <w:noProof/>
        </w:rPr>
        <w:instrText xml:space="preserve"> PAGEREF _Toc358491074 \h </w:instrText>
      </w:r>
      <w:r w:rsidR="003171F4">
        <w:rPr>
          <w:noProof/>
        </w:rPr>
      </w:r>
      <w:r w:rsidR="003171F4">
        <w:rPr>
          <w:noProof/>
        </w:rPr>
        <w:fldChar w:fldCharType="separate"/>
      </w:r>
      <w:r>
        <w:rPr>
          <w:noProof/>
        </w:rPr>
        <w:t>148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12.1.7</w:t>
      </w:r>
      <w:r>
        <w:rPr>
          <w:rFonts w:asciiTheme="minorHAnsi" w:hAnsiTheme="minorHAnsi"/>
          <w:noProof/>
          <w:sz w:val="24"/>
          <w:szCs w:val="24"/>
          <w:lang w:eastAsia="ja-JP"/>
        </w:rPr>
        <w:tab/>
      </w:r>
      <w:r>
        <w:rPr>
          <w:noProof/>
        </w:rPr>
        <w:t>Redundancia en plataforma de Internet</w:t>
      </w:r>
      <w:r>
        <w:rPr>
          <w:noProof/>
        </w:rPr>
        <w:tab/>
      </w:r>
      <w:r w:rsidR="003171F4">
        <w:rPr>
          <w:noProof/>
        </w:rPr>
        <w:fldChar w:fldCharType="begin"/>
      </w:r>
      <w:r>
        <w:rPr>
          <w:noProof/>
        </w:rPr>
        <w:instrText xml:space="preserve"> PAGEREF _Toc358491075 \h </w:instrText>
      </w:r>
      <w:r w:rsidR="003171F4">
        <w:rPr>
          <w:noProof/>
        </w:rPr>
      </w:r>
      <w:r w:rsidR="003171F4">
        <w:rPr>
          <w:noProof/>
        </w:rPr>
        <w:fldChar w:fldCharType="separate"/>
      </w:r>
      <w:r>
        <w:rPr>
          <w:noProof/>
        </w:rPr>
        <w:t>148</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12.1.8</w:t>
      </w:r>
      <w:r>
        <w:rPr>
          <w:rFonts w:asciiTheme="minorHAnsi" w:hAnsiTheme="minorHAnsi"/>
          <w:noProof/>
          <w:sz w:val="24"/>
          <w:szCs w:val="24"/>
          <w:lang w:eastAsia="ja-JP"/>
        </w:rPr>
        <w:tab/>
      </w:r>
      <w:r>
        <w:rPr>
          <w:noProof/>
        </w:rPr>
        <w:t>Conexión al NAP Colombia</w:t>
      </w:r>
      <w:r>
        <w:rPr>
          <w:noProof/>
        </w:rPr>
        <w:tab/>
      </w:r>
      <w:r w:rsidR="003171F4">
        <w:rPr>
          <w:noProof/>
        </w:rPr>
        <w:fldChar w:fldCharType="begin"/>
      </w:r>
      <w:r>
        <w:rPr>
          <w:noProof/>
        </w:rPr>
        <w:instrText xml:space="preserve"> PAGEREF _Toc358491076 \h </w:instrText>
      </w:r>
      <w:r w:rsidR="003171F4">
        <w:rPr>
          <w:noProof/>
        </w:rPr>
      </w:r>
      <w:r w:rsidR="003171F4">
        <w:rPr>
          <w:noProof/>
        </w:rPr>
        <w:fldChar w:fldCharType="separate"/>
      </w:r>
      <w:r>
        <w:rPr>
          <w:noProof/>
        </w:rPr>
        <w:t>149</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12.1.9</w:t>
      </w:r>
      <w:r>
        <w:rPr>
          <w:rFonts w:asciiTheme="minorHAnsi" w:hAnsiTheme="minorHAnsi"/>
          <w:noProof/>
          <w:sz w:val="24"/>
          <w:szCs w:val="24"/>
          <w:lang w:eastAsia="ja-JP"/>
        </w:rPr>
        <w:tab/>
      </w:r>
      <w:r>
        <w:rPr>
          <w:noProof/>
        </w:rPr>
        <w:t>Direcciones IP públicas</w:t>
      </w:r>
      <w:r>
        <w:rPr>
          <w:noProof/>
        </w:rPr>
        <w:tab/>
      </w:r>
      <w:r w:rsidR="003171F4">
        <w:rPr>
          <w:noProof/>
        </w:rPr>
        <w:fldChar w:fldCharType="begin"/>
      </w:r>
      <w:r>
        <w:rPr>
          <w:noProof/>
        </w:rPr>
        <w:instrText xml:space="preserve"> PAGEREF _Toc358491077 \h </w:instrText>
      </w:r>
      <w:r w:rsidR="003171F4">
        <w:rPr>
          <w:noProof/>
        </w:rPr>
      </w:r>
      <w:r w:rsidR="003171F4">
        <w:rPr>
          <w:noProof/>
        </w:rPr>
        <w:fldChar w:fldCharType="separate"/>
      </w:r>
      <w:r>
        <w:rPr>
          <w:noProof/>
        </w:rPr>
        <w:t>149</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12.1.10</w:t>
      </w:r>
      <w:r>
        <w:rPr>
          <w:rFonts w:asciiTheme="minorHAnsi" w:hAnsiTheme="minorHAnsi"/>
          <w:noProof/>
          <w:sz w:val="24"/>
          <w:szCs w:val="24"/>
          <w:lang w:eastAsia="ja-JP"/>
        </w:rPr>
        <w:tab/>
      </w:r>
      <w:r>
        <w:rPr>
          <w:noProof/>
        </w:rPr>
        <w:t>Servicio de DNS</w:t>
      </w:r>
      <w:r>
        <w:rPr>
          <w:noProof/>
        </w:rPr>
        <w:tab/>
      </w:r>
      <w:r w:rsidR="003171F4">
        <w:rPr>
          <w:noProof/>
        </w:rPr>
        <w:fldChar w:fldCharType="begin"/>
      </w:r>
      <w:r>
        <w:rPr>
          <w:noProof/>
        </w:rPr>
        <w:instrText xml:space="preserve"> PAGEREF _Toc358491078 \h </w:instrText>
      </w:r>
      <w:r w:rsidR="003171F4">
        <w:rPr>
          <w:noProof/>
        </w:rPr>
      </w:r>
      <w:r w:rsidR="003171F4">
        <w:rPr>
          <w:noProof/>
        </w:rPr>
        <w:fldChar w:fldCharType="separate"/>
      </w:r>
      <w:r>
        <w:rPr>
          <w:noProof/>
        </w:rPr>
        <w:t>149</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12.1.11</w:t>
      </w:r>
      <w:r>
        <w:rPr>
          <w:rFonts w:asciiTheme="minorHAnsi" w:hAnsiTheme="minorHAnsi"/>
          <w:noProof/>
          <w:sz w:val="24"/>
          <w:szCs w:val="24"/>
          <w:lang w:eastAsia="ja-JP"/>
        </w:rPr>
        <w:tab/>
      </w:r>
      <w:r>
        <w:rPr>
          <w:noProof/>
        </w:rPr>
        <w:t>Gestión</w:t>
      </w:r>
      <w:r>
        <w:rPr>
          <w:noProof/>
        </w:rPr>
        <w:tab/>
      </w:r>
      <w:r w:rsidR="003171F4">
        <w:rPr>
          <w:noProof/>
        </w:rPr>
        <w:fldChar w:fldCharType="begin"/>
      </w:r>
      <w:r>
        <w:rPr>
          <w:noProof/>
        </w:rPr>
        <w:instrText xml:space="preserve"> PAGEREF _Toc358491079 \h </w:instrText>
      </w:r>
      <w:r w:rsidR="003171F4">
        <w:rPr>
          <w:noProof/>
        </w:rPr>
      </w:r>
      <w:r w:rsidR="003171F4">
        <w:rPr>
          <w:noProof/>
        </w:rPr>
        <w:fldChar w:fldCharType="separate"/>
      </w:r>
      <w:r>
        <w:rPr>
          <w:noProof/>
        </w:rPr>
        <w:t>149</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12.1.12</w:t>
      </w:r>
      <w:r>
        <w:rPr>
          <w:rFonts w:asciiTheme="minorHAnsi" w:hAnsiTheme="minorHAnsi"/>
          <w:noProof/>
          <w:sz w:val="24"/>
          <w:szCs w:val="24"/>
          <w:lang w:eastAsia="ja-JP"/>
        </w:rPr>
        <w:tab/>
      </w:r>
      <w:r>
        <w:rPr>
          <w:noProof/>
        </w:rPr>
        <w:t>Generales</w:t>
      </w:r>
      <w:r>
        <w:rPr>
          <w:noProof/>
        </w:rPr>
        <w:tab/>
      </w:r>
      <w:r w:rsidR="003171F4">
        <w:rPr>
          <w:noProof/>
        </w:rPr>
        <w:fldChar w:fldCharType="begin"/>
      </w:r>
      <w:r>
        <w:rPr>
          <w:noProof/>
        </w:rPr>
        <w:instrText xml:space="preserve"> PAGEREF _Toc358491080 \h </w:instrText>
      </w:r>
      <w:r w:rsidR="003171F4">
        <w:rPr>
          <w:noProof/>
        </w:rPr>
      </w:r>
      <w:r w:rsidR="003171F4">
        <w:rPr>
          <w:noProof/>
        </w:rPr>
        <w:fldChar w:fldCharType="separate"/>
      </w:r>
      <w:r>
        <w:rPr>
          <w:noProof/>
        </w:rPr>
        <w:t>149</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12.1.13</w:t>
      </w:r>
      <w:r>
        <w:rPr>
          <w:rFonts w:asciiTheme="minorHAnsi" w:hAnsiTheme="minorHAnsi"/>
          <w:noProof/>
          <w:sz w:val="24"/>
          <w:szCs w:val="24"/>
          <w:lang w:eastAsia="ja-JP"/>
        </w:rPr>
        <w:tab/>
      </w:r>
      <w:r>
        <w:rPr>
          <w:noProof/>
        </w:rPr>
        <w:t>Condiciones eléctricas y ambientales</w:t>
      </w:r>
      <w:r>
        <w:rPr>
          <w:noProof/>
        </w:rPr>
        <w:tab/>
      </w:r>
      <w:r w:rsidR="003171F4">
        <w:rPr>
          <w:noProof/>
        </w:rPr>
        <w:fldChar w:fldCharType="begin"/>
      </w:r>
      <w:r>
        <w:rPr>
          <w:noProof/>
        </w:rPr>
        <w:instrText xml:space="preserve"> PAGEREF _Toc358491081 \h </w:instrText>
      </w:r>
      <w:r w:rsidR="003171F4">
        <w:rPr>
          <w:noProof/>
        </w:rPr>
      </w:r>
      <w:r w:rsidR="003171F4">
        <w:rPr>
          <w:noProof/>
        </w:rPr>
        <w:fldChar w:fldCharType="separate"/>
      </w:r>
      <w:r>
        <w:rPr>
          <w:noProof/>
        </w:rPr>
        <w:t>150</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lastRenderedPageBreak/>
        <w:t>12.1.14</w:t>
      </w:r>
      <w:r>
        <w:rPr>
          <w:rFonts w:asciiTheme="minorHAnsi" w:hAnsiTheme="minorHAnsi"/>
          <w:noProof/>
          <w:sz w:val="24"/>
          <w:szCs w:val="24"/>
          <w:lang w:eastAsia="ja-JP"/>
        </w:rPr>
        <w:tab/>
      </w:r>
      <w:r>
        <w:rPr>
          <w:noProof/>
        </w:rPr>
        <w:t>Equipos</w:t>
      </w:r>
      <w:r>
        <w:rPr>
          <w:noProof/>
        </w:rPr>
        <w:tab/>
      </w:r>
      <w:r w:rsidR="003171F4">
        <w:rPr>
          <w:noProof/>
        </w:rPr>
        <w:fldChar w:fldCharType="begin"/>
      </w:r>
      <w:r>
        <w:rPr>
          <w:noProof/>
        </w:rPr>
        <w:instrText xml:space="preserve"> PAGEREF _Toc358491082 \h </w:instrText>
      </w:r>
      <w:r w:rsidR="003171F4">
        <w:rPr>
          <w:noProof/>
        </w:rPr>
      </w:r>
      <w:r w:rsidR="003171F4">
        <w:rPr>
          <w:noProof/>
        </w:rPr>
        <w:fldChar w:fldCharType="separate"/>
      </w:r>
      <w:r>
        <w:rPr>
          <w:noProof/>
        </w:rPr>
        <w:t>150</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12.1.15</w:t>
      </w:r>
      <w:r>
        <w:rPr>
          <w:rFonts w:asciiTheme="minorHAnsi" w:hAnsiTheme="minorHAnsi"/>
          <w:noProof/>
          <w:sz w:val="24"/>
          <w:szCs w:val="24"/>
          <w:lang w:eastAsia="ja-JP"/>
        </w:rPr>
        <w:tab/>
      </w:r>
      <w:r>
        <w:rPr>
          <w:noProof/>
        </w:rPr>
        <w:t>Soporte</w:t>
      </w:r>
      <w:r>
        <w:rPr>
          <w:noProof/>
        </w:rPr>
        <w:tab/>
      </w:r>
      <w:r w:rsidR="003171F4">
        <w:rPr>
          <w:noProof/>
        </w:rPr>
        <w:fldChar w:fldCharType="begin"/>
      </w:r>
      <w:r>
        <w:rPr>
          <w:noProof/>
        </w:rPr>
        <w:instrText xml:space="preserve"> PAGEREF _Toc358491083 \h </w:instrText>
      </w:r>
      <w:r w:rsidR="003171F4">
        <w:rPr>
          <w:noProof/>
        </w:rPr>
      </w:r>
      <w:r w:rsidR="003171F4">
        <w:rPr>
          <w:noProof/>
        </w:rPr>
        <w:fldChar w:fldCharType="separate"/>
      </w:r>
      <w:r>
        <w:rPr>
          <w:noProof/>
        </w:rPr>
        <w:t>150</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12.1.16</w:t>
      </w:r>
      <w:r>
        <w:rPr>
          <w:rFonts w:asciiTheme="minorHAnsi" w:hAnsiTheme="minorHAnsi"/>
          <w:noProof/>
          <w:sz w:val="24"/>
          <w:szCs w:val="24"/>
          <w:lang w:eastAsia="ja-JP"/>
        </w:rPr>
        <w:tab/>
      </w:r>
      <w:r>
        <w:rPr>
          <w:noProof/>
        </w:rPr>
        <w:t>Recuperación de fallas</w:t>
      </w:r>
      <w:r>
        <w:rPr>
          <w:noProof/>
        </w:rPr>
        <w:tab/>
      </w:r>
      <w:r w:rsidR="003171F4">
        <w:rPr>
          <w:noProof/>
        </w:rPr>
        <w:fldChar w:fldCharType="begin"/>
      </w:r>
      <w:r>
        <w:rPr>
          <w:noProof/>
        </w:rPr>
        <w:instrText xml:space="preserve"> PAGEREF _Toc358491084 \h </w:instrText>
      </w:r>
      <w:r w:rsidR="003171F4">
        <w:rPr>
          <w:noProof/>
        </w:rPr>
      </w:r>
      <w:r w:rsidR="003171F4">
        <w:rPr>
          <w:noProof/>
        </w:rPr>
        <w:fldChar w:fldCharType="separate"/>
      </w:r>
      <w:r>
        <w:rPr>
          <w:noProof/>
        </w:rPr>
        <w:t>151</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12.1.17</w:t>
      </w:r>
      <w:r>
        <w:rPr>
          <w:rFonts w:asciiTheme="minorHAnsi" w:hAnsiTheme="minorHAnsi"/>
          <w:noProof/>
          <w:sz w:val="24"/>
          <w:szCs w:val="24"/>
          <w:lang w:eastAsia="ja-JP"/>
        </w:rPr>
        <w:tab/>
      </w:r>
      <w:r>
        <w:rPr>
          <w:noProof/>
        </w:rPr>
        <w:t>Capacidad de los enlaces</w:t>
      </w:r>
      <w:r>
        <w:rPr>
          <w:noProof/>
        </w:rPr>
        <w:tab/>
      </w:r>
      <w:r w:rsidR="003171F4">
        <w:rPr>
          <w:noProof/>
        </w:rPr>
        <w:fldChar w:fldCharType="begin"/>
      </w:r>
      <w:r>
        <w:rPr>
          <w:noProof/>
        </w:rPr>
        <w:instrText xml:space="preserve"> PAGEREF _Toc358491085 \h </w:instrText>
      </w:r>
      <w:r w:rsidR="003171F4">
        <w:rPr>
          <w:noProof/>
        </w:rPr>
      </w:r>
      <w:r w:rsidR="003171F4">
        <w:rPr>
          <w:noProof/>
        </w:rPr>
        <w:fldChar w:fldCharType="separate"/>
      </w:r>
      <w:r>
        <w:rPr>
          <w:noProof/>
        </w:rPr>
        <w:t>151</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12.1.18</w:t>
      </w:r>
      <w:r>
        <w:rPr>
          <w:rFonts w:asciiTheme="minorHAnsi" w:hAnsiTheme="minorHAnsi"/>
          <w:noProof/>
          <w:sz w:val="24"/>
          <w:szCs w:val="24"/>
          <w:lang w:eastAsia="ja-JP"/>
        </w:rPr>
        <w:tab/>
      </w:r>
      <w:r>
        <w:rPr>
          <w:noProof/>
        </w:rPr>
        <w:t>Suspensión de enlaces</w:t>
      </w:r>
      <w:r>
        <w:rPr>
          <w:noProof/>
        </w:rPr>
        <w:tab/>
      </w:r>
      <w:r w:rsidR="003171F4">
        <w:rPr>
          <w:noProof/>
        </w:rPr>
        <w:fldChar w:fldCharType="begin"/>
      </w:r>
      <w:r>
        <w:rPr>
          <w:noProof/>
        </w:rPr>
        <w:instrText xml:space="preserve"> PAGEREF _Toc358491086 \h </w:instrText>
      </w:r>
      <w:r w:rsidR="003171F4">
        <w:rPr>
          <w:noProof/>
        </w:rPr>
      </w:r>
      <w:r w:rsidR="003171F4">
        <w:rPr>
          <w:noProof/>
        </w:rPr>
        <w:fldChar w:fldCharType="separate"/>
      </w:r>
      <w:r>
        <w:rPr>
          <w:noProof/>
        </w:rPr>
        <w:t>151</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color w:val="000000"/>
        </w:rPr>
        <w:t>12.1.19</w:t>
      </w:r>
      <w:r>
        <w:rPr>
          <w:rFonts w:asciiTheme="minorHAnsi" w:hAnsiTheme="minorHAnsi"/>
          <w:noProof/>
          <w:sz w:val="24"/>
          <w:szCs w:val="24"/>
          <w:lang w:eastAsia="ja-JP"/>
        </w:rPr>
        <w:tab/>
      </w:r>
      <w:r>
        <w:rPr>
          <w:noProof/>
        </w:rPr>
        <w:t>Capacitación</w:t>
      </w:r>
      <w:r>
        <w:rPr>
          <w:noProof/>
        </w:rPr>
        <w:tab/>
      </w:r>
      <w:r w:rsidR="003171F4">
        <w:rPr>
          <w:noProof/>
        </w:rPr>
        <w:fldChar w:fldCharType="begin"/>
      </w:r>
      <w:r>
        <w:rPr>
          <w:noProof/>
        </w:rPr>
        <w:instrText xml:space="preserve"> PAGEREF _Toc358491087 \h </w:instrText>
      </w:r>
      <w:r w:rsidR="003171F4">
        <w:rPr>
          <w:noProof/>
        </w:rPr>
      </w:r>
      <w:r w:rsidR="003171F4">
        <w:rPr>
          <w:noProof/>
        </w:rPr>
        <w:fldChar w:fldCharType="separate"/>
      </w:r>
      <w:r>
        <w:rPr>
          <w:noProof/>
        </w:rPr>
        <w:t>152</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Pr>
          <w:noProof/>
        </w:rPr>
        <w:t>12.1.20</w:t>
      </w:r>
      <w:r>
        <w:rPr>
          <w:rFonts w:asciiTheme="minorHAnsi" w:hAnsiTheme="minorHAnsi"/>
          <w:noProof/>
          <w:sz w:val="24"/>
          <w:szCs w:val="24"/>
          <w:lang w:eastAsia="ja-JP"/>
        </w:rPr>
        <w:tab/>
      </w:r>
      <w:r>
        <w:rPr>
          <w:noProof/>
        </w:rPr>
        <w:t>Documentación</w:t>
      </w:r>
      <w:r>
        <w:rPr>
          <w:noProof/>
        </w:rPr>
        <w:tab/>
      </w:r>
      <w:r w:rsidR="003171F4">
        <w:rPr>
          <w:noProof/>
        </w:rPr>
        <w:fldChar w:fldCharType="begin"/>
      </w:r>
      <w:r>
        <w:rPr>
          <w:noProof/>
        </w:rPr>
        <w:instrText xml:space="preserve"> PAGEREF _Toc358491088 \h </w:instrText>
      </w:r>
      <w:r w:rsidR="003171F4">
        <w:rPr>
          <w:noProof/>
        </w:rPr>
      </w:r>
      <w:r w:rsidR="003171F4">
        <w:rPr>
          <w:noProof/>
        </w:rPr>
        <w:fldChar w:fldCharType="separate"/>
      </w:r>
      <w:r>
        <w:rPr>
          <w:noProof/>
        </w:rPr>
        <w:t>152</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12.2</w:t>
      </w:r>
      <w:r>
        <w:rPr>
          <w:rFonts w:asciiTheme="minorHAnsi" w:hAnsiTheme="minorHAnsi"/>
          <w:b w:val="0"/>
          <w:noProof/>
          <w:sz w:val="24"/>
          <w:szCs w:val="24"/>
          <w:lang w:eastAsia="ja-JP"/>
        </w:rPr>
        <w:tab/>
      </w:r>
      <w:r>
        <w:rPr>
          <w:noProof/>
        </w:rPr>
        <w:t>Conectividad de datos entre los edificios y la sede principal</w:t>
      </w:r>
      <w:r>
        <w:rPr>
          <w:noProof/>
        </w:rPr>
        <w:tab/>
      </w:r>
      <w:r w:rsidR="003171F4">
        <w:rPr>
          <w:noProof/>
        </w:rPr>
        <w:fldChar w:fldCharType="begin"/>
      </w:r>
      <w:r>
        <w:rPr>
          <w:noProof/>
        </w:rPr>
        <w:instrText xml:space="preserve"> PAGEREF _Toc358491089 \h </w:instrText>
      </w:r>
      <w:r w:rsidR="003171F4">
        <w:rPr>
          <w:noProof/>
        </w:rPr>
      </w:r>
      <w:r w:rsidR="003171F4">
        <w:rPr>
          <w:noProof/>
        </w:rPr>
        <w:fldChar w:fldCharType="separate"/>
      </w:r>
      <w:r>
        <w:rPr>
          <w:noProof/>
        </w:rPr>
        <w:t>152</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12.2.1</w:t>
      </w:r>
      <w:r>
        <w:rPr>
          <w:rFonts w:asciiTheme="minorHAnsi" w:hAnsiTheme="minorHAnsi"/>
          <w:noProof/>
          <w:sz w:val="24"/>
          <w:szCs w:val="24"/>
          <w:lang w:eastAsia="ja-JP"/>
        </w:rPr>
        <w:tab/>
      </w:r>
      <w:r>
        <w:rPr>
          <w:noProof/>
        </w:rPr>
        <w:t>Última milla (UM)</w:t>
      </w:r>
      <w:r>
        <w:rPr>
          <w:noProof/>
        </w:rPr>
        <w:tab/>
      </w:r>
      <w:r w:rsidR="003171F4">
        <w:rPr>
          <w:noProof/>
        </w:rPr>
        <w:fldChar w:fldCharType="begin"/>
      </w:r>
      <w:r>
        <w:rPr>
          <w:noProof/>
        </w:rPr>
        <w:instrText xml:space="preserve"> PAGEREF _Toc358491090 \h </w:instrText>
      </w:r>
      <w:r w:rsidR="003171F4">
        <w:rPr>
          <w:noProof/>
        </w:rPr>
      </w:r>
      <w:r w:rsidR="003171F4">
        <w:rPr>
          <w:noProof/>
        </w:rPr>
        <w:fldChar w:fldCharType="separate"/>
      </w:r>
      <w:r>
        <w:rPr>
          <w:noProof/>
        </w:rPr>
        <w:t>153</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12.2.2</w:t>
      </w:r>
      <w:r>
        <w:rPr>
          <w:rFonts w:asciiTheme="minorHAnsi" w:hAnsiTheme="minorHAnsi"/>
          <w:noProof/>
          <w:sz w:val="24"/>
          <w:szCs w:val="24"/>
          <w:lang w:eastAsia="ja-JP"/>
        </w:rPr>
        <w:tab/>
      </w:r>
      <w:r>
        <w:rPr>
          <w:noProof/>
        </w:rPr>
        <w:t>Generales</w:t>
      </w:r>
      <w:r>
        <w:rPr>
          <w:noProof/>
        </w:rPr>
        <w:tab/>
      </w:r>
      <w:r w:rsidR="003171F4">
        <w:rPr>
          <w:noProof/>
        </w:rPr>
        <w:fldChar w:fldCharType="begin"/>
      </w:r>
      <w:r>
        <w:rPr>
          <w:noProof/>
        </w:rPr>
        <w:instrText xml:space="preserve"> PAGEREF _Toc358491091 \h </w:instrText>
      </w:r>
      <w:r w:rsidR="003171F4">
        <w:rPr>
          <w:noProof/>
        </w:rPr>
      </w:r>
      <w:r w:rsidR="003171F4">
        <w:rPr>
          <w:noProof/>
        </w:rPr>
        <w:fldChar w:fldCharType="separate"/>
      </w:r>
      <w:r>
        <w:rPr>
          <w:noProof/>
        </w:rPr>
        <w:t>154</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12.2.3</w:t>
      </w:r>
      <w:r>
        <w:rPr>
          <w:rFonts w:asciiTheme="minorHAnsi" w:hAnsiTheme="minorHAnsi"/>
          <w:noProof/>
          <w:sz w:val="24"/>
          <w:szCs w:val="24"/>
          <w:lang w:eastAsia="ja-JP"/>
        </w:rPr>
        <w:tab/>
      </w:r>
      <w:r>
        <w:rPr>
          <w:noProof/>
        </w:rPr>
        <w:t>Soporte</w:t>
      </w:r>
      <w:r>
        <w:rPr>
          <w:noProof/>
        </w:rPr>
        <w:tab/>
      </w:r>
      <w:r w:rsidR="003171F4">
        <w:rPr>
          <w:noProof/>
        </w:rPr>
        <w:fldChar w:fldCharType="begin"/>
      </w:r>
      <w:r>
        <w:rPr>
          <w:noProof/>
        </w:rPr>
        <w:instrText xml:space="preserve"> PAGEREF _Toc358491092 \h </w:instrText>
      </w:r>
      <w:r w:rsidR="003171F4">
        <w:rPr>
          <w:noProof/>
        </w:rPr>
      </w:r>
      <w:r w:rsidR="003171F4">
        <w:rPr>
          <w:noProof/>
        </w:rPr>
        <w:fldChar w:fldCharType="separate"/>
      </w:r>
      <w:r>
        <w:rPr>
          <w:noProof/>
        </w:rPr>
        <w:t>154</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Pr>
          <w:noProof/>
        </w:rPr>
        <w:t>12.2.4</w:t>
      </w:r>
      <w:r>
        <w:rPr>
          <w:rFonts w:asciiTheme="minorHAnsi" w:hAnsiTheme="minorHAnsi"/>
          <w:noProof/>
          <w:sz w:val="24"/>
          <w:szCs w:val="24"/>
          <w:lang w:eastAsia="ja-JP"/>
        </w:rPr>
        <w:tab/>
      </w:r>
      <w:r>
        <w:rPr>
          <w:noProof/>
        </w:rPr>
        <w:t>Recuperación de fallas</w:t>
      </w:r>
      <w:r>
        <w:rPr>
          <w:noProof/>
        </w:rPr>
        <w:tab/>
      </w:r>
      <w:r w:rsidR="003171F4">
        <w:rPr>
          <w:noProof/>
        </w:rPr>
        <w:fldChar w:fldCharType="begin"/>
      </w:r>
      <w:r>
        <w:rPr>
          <w:noProof/>
        </w:rPr>
        <w:instrText xml:space="preserve"> PAGEREF _Toc358491093 \h </w:instrText>
      </w:r>
      <w:r w:rsidR="003171F4">
        <w:rPr>
          <w:noProof/>
        </w:rPr>
      </w:r>
      <w:r w:rsidR="003171F4">
        <w:rPr>
          <w:noProof/>
        </w:rPr>
        <w:fldChar w:fldCharType="separate"/>
      </w:r>
      <w:r>
        <w:rPr>
          <w:noProof/>
        </w:rPr>
        <w:t>154</w:t>
      </w:r>
      <w:r w:rsidR="003171F4">
        <w:rPr>
          <w:noProof/>
        </w:rPr>
        <w:fldChar w:fldCharType="end"/>
      </w:r>
    </w:p>
    <w:p w:rsidR="0040178D" w:rsidRDefault="0040178D">
      <w:pPr>
        <w:pStyle w:val="TDC1"/>
        <w:tabs>
          <w:tab w:val="left" w:pos="507"/>
        </w:tabs>
        <w:rPr>
          <w:rFonts w:asciiTheme="minorHAnsi" w:hAnsiTheme="minorHAnsi"/>
          <w:b w:val="0"/>
          <w:noProof/>
          <w:lang w:eastAsia="ja-JP"/>
        </w:rPr>
      </w:pPr>
      <w:r w:rsidRPr="009667E4">
        <w:rPr>
          <w:noProof/>
          <w:lang w:val="es-ES"/>
        </w:rPr>
        <w:t>13</w:t>
      </w:r>
      <w:r>
        <w:rPr>
          <w:rFonts w:asciiTheme="minorHAnsi" w:hAnsiTheme="minorHAnsi"/>
          <w:b w:val="0"/>
          <w:noProof/>
          <w:lang w:eastAsia="ja-JP"/>
        </w:rPr>
        <w:tab/>
      </w:r>
      <w:r w:rsidRPr="009667E4">
        <w:rPr>
          <w:noProof/>
          <w:lang w:val="es-ES"/>
        </w:rPr>
        <w:t>SERVICIO DE TELEVISIÓN IP</w:t>
      </w:r>
      <w:r>
        <w:rPr>
          <w:noProof/>
        </w:rPr>
        <w:tab/>
      </w:r>
      <w:r w:rsidR="003171F4">
        <w:rPr>
          <w:noProof/>
        </w:rPr>
        <w:fldChar w:fldCharType="begin"/>
      </w:r>
      <w:r>
        <w:rPr>
          <w:noProof/>
        </w:rPr>
        <w:instrText xml:space="preserve"> PAGEREF _Toc358491094 \h </w:instrText>
      </w:r>
      <w:r w:rsidR="003171F4">
        <w:rPr>
          <w:noProof/>
        </w:rPr>
      </w:r>
      <w:r w:rsidR="003171F4">
        <w:rPr>
          <w:noProof/>
        </w:rPr>
        <w:fldChar w:fldCharType="separate"/>
      </w:r>
      <w:r>
        <w:rPr>
          <w:noProof/>
        </w:rPr>
        <w:t>156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13.1</w:t>
      </w:r>
      <w:r>
        <w:rPr>
          <w:rFonts w:asciiTheme="minorHAnsi" w:hAnsiTheme="minorHAnsi"/>
          <w:b w:val="0"/>
          <w:noProof/>
          <w:sz w:val="24"/>
          <w:szCs w:val="24"/>
          <w:lang w:eastAsia="ja-JP"/>
        </w:rPr>
        <w:tab/>
      </w:r>
      <w:r>
        <w:rPr>
          <w:noProof/>
        </w:rPr>
        <w:t>Definición</w:t>
      </w:r>
      <w:r>
        <w:rPr>
          <w:noProof/>
        </w:rPr>
        <w:tab/>
      </w:r>
      <w:r w:rsidR="003171F4">
        <w:rPr>
          <w:noProof/>
        </w:rPr>
        <w:fldChar w:fldCharType="begin"/>
      </w:r>
      <w:r>
        <w:rPr>
          <w:noProof/>
        </w:rPr>
        <w:instrText xml:space="preserve"> PAGEREF _Toc358491095 \h </w:instrText>
      </w:r>
      <w:r w:rsidR="003171F4">
        <w:rPr>
          <w:noProof/>
        </w:rPr>
      </w:r>
      <w:r w:rsidR="003171F4">
        <w:rPr>
          <w:noProof/>
        </w:rPr>
        <w:fldChar w:fldCharType="separate"/>
      </w:r>
      <w:r>
        <w:rPr>
          <w:noProof/>
        </w:rPr>
        <w:t>156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13.2</w:t>
      </w:r>
      <w:r>
        <w:rPr>
          <w:rFonts w:asciiTheme="minorHAnsi" w:hAnsiTheme="minorHAnsi"/>
          <w:b w:val="0"/>
          <w:noProof/>
          <w:sz w:val="24"/>
          <w:szCs w:val="24"/>
          <w:lang w:eastAsia="ja-JP"/>
        </w:rPr>
        <w:tab/>
      </w:r>
      <w:r>
        <w:rPr>
          <w:noProof/>
        </w:rPr>
        <w:t>Propósito de la solución</w:t>
      </w:r>
      <w:r>
        <w:rPr>
          <w:noProof/>
        </w:rPr>
        <w:tab/>
      </w:r>
      <w:r w:rsidR="003171F4">
        <w:rPr>
          <w:noProof/>
        </w:rPr>
        <w:fldChar w:fldCharType="begin"/>
      </w:r>
      <w:r>
        <w:rPr>
          <w:noProof/>
        </w:rPr>
        <w:instrText xml:space="preserve"> PAGEREF _Toc358491096 \h </w:instrText>
      </w:r>
      <w:r w:rsidR="003171F4">
        <w:rPr>
          <w:noProof/>
        </w:rPr>
      </w:r>
      <w:r w:rsidR="003171F4">
        <w:rPr>
          <w:noProof/>
        </w:rPr>
        <w:fldChar w:fldCharType="separate"/>
      </w:r>
      <w:r>
        <w:rPr>
          <w:noProof/>
        </w:rPr>
        <w:t>156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13.3</w:t>
      </w:r>
      <w:r>
        <w:rPr>
          <w:rFonts w:asciiTheme="minorHAnsi" w:hAnsiTheme="minorHAnsi"/>
          <w:b w:val="0"/>
          <w:noProof/>
          <w:sz w:val="24"/>
          <w:szCs w:val="24"/>
          <w:lang w:eastAsia="ja-JP"/>
        </w:rPr>
        <w:tab/>
      </w:r>
      <w:r>
        <w:rPr>
          <w:noProof/>
        </w:rPr>
        <w:t>Alcance</w:t>
      </w:r>
      <w:r>
        <w:rPr>
          <w:noProof/>
        </w:rPr>
        <w:tab/>
      </w:r>
      <w:r w:rsidR="003171F4">
        <w:rPr>
          <w:noProof/>
        </w:rPr>
        <w:fldChar w:fldCharType="begin"/>
      </w:r>
      <w:r>
        <w:rPr>
          <w:noProof/>
        </w:rPr>
        <w:instrText xml:space="preserve"> PAGEREF _Toc358491097 \h </w:instrText>
      </w:r>
      <w:r w:rsidR="003171F4">
        <w:rPr>
          <w:noProof/>
        </w:rPr>
      </w:r>
      <w:r w:rsidR="003171F4">
        <w:rPr>
          <w:noProof/>
        </w:rPr>
        <w:fldChar w:fldCharType="separate"/>
      </w:r>
      <w:r>
        <w:rPr>
          <w:noProof/>
        </w:rPr>
        <w:t>156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13.4</w:t>
      </w:r>
      <w:r>
        <w:rPr>
          <w:rFonts w:asciiTheme="minorHAnsi" w:hAnsiTheme="minorHAnsi"/>
          <w:b w:val="0"/>
          <w:noProof/>
          <w:sz w:val="24"/>
          <w:szCs w:val="24"/>
          <w:lang w:eastAsia="ja-JP"/>
        </w:rPr>
        <w:tab/>
      </w:r>
      <w:r>
        <w:rPr>
          <w:noProof/>
        </w:rPr>
        <w:t>Especificaciones técnicas</w:t>
      </w:r>
      <w:r>
        <w:rPr>
          <w:noProof/>
        </w:rPr>
        <w:tab/>
      </w:r>
      <w:r w:rsidR="003171F4">
        <w:rPr>
          <w:noProof/>
        </w:rPr>
        <w:fldChar w:fldCharType="begin"/>
      </w:r>
      <w:r>
        <w:rPr>
          <w:noProof/>
        </w:rPr>
        <w:instrText xml:space="preserve"> PAGEREF _Toc358491098 \h </w:instrText>
      </w:r>
      <w:r w:rsidR="003171F4">
        <w:rPr>
          <w:noProof/>
        </w:rPr>
      </w:r>
      <w:r w:rsidR="003171F4">
        <w:rPr>
          <w:noProof/>
        </w:rPr>
        <w:fldChar w:fldCharType="separate"/>
      </w:r>
      <w:r>
        <w:rPr>
          <w:noProof/>
        </w:rPr>
        <w:t>157</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13.5</w:t>
      </w:r>
      <w:r>
        <w:rPr>
          <w:rFonts w:asciiTheme="minorHAnsi" w:hAnsiTheme="minorHAnsi"/>
          <w:b w:val="0"/>
          <w:noProof/>
          <w:sz w:val="24"/>
          <w:szCs w:val="24"/>
          <w:lang w:eastAsia="ja-JP"/>
        </w:rPr>
        <w:tab/>
      </w:r>
      <w:r>
        <w:rPr>
          <w:noProof/>
        </w:rPr>
        <w:t>Capacidad</w:t>
      </w:r>
      <w:r>
        <w:rPr>
          <w:noProof/>
        </w:rPr>
        <w:tab/>
      </w:r>
      <w:r w:rsidR="003171F4">
        <w:rPr>
          <w:noProof/>
        </w:rPr>
        <w:fldChar w:fldCharType="begin"/>
      </w:r>
      <w:r>
        <w:rPr>
          <w:noProof/>
        </w:rPr>
        <w:instrText xml:space="preserve"> PAGEREF _Toc358491099 \h </w:instrText>
      </w:r>
      <w:r w:rsidR="003171F4">
        <w:rPr>
          <w:noProof/>
        </w:rPr>
      </w:r>
      <w:r w:rsidR="003171F4">
        <w:rPr>
          <w:noProof/>
        </w:rPr>
        <w:fldChar w:fldCharType="separate"/>
      </w:r>
      <w:r>
        <w:rPr>
          <w:noProof/>
        </w:rPr>
        <w:t>159</w:t>
      </w:r>
      <w:r w:rsidR="003171F4">
        <w:rPr>
          <w:noProof/>
        </w:rPr>
        <w:fldChar w:fldCharType="end"/>
      </w:r>
    </w:p>
    <w:p w:rsidR="0040178D" w:rsidRDefault="0040178D">
      <w:pPr>
        <w:pStyle w:val="TDC1"/>
        <w:tabs>
          <w:tab w:val="left" w:pos="507"/>
        </w:tabs>
        <w:rPr>
          <w:rFonts w:asciiTheme="minorHAnsi" w:hAnsiTheme="minorHAnsi"/>
          <w:b w:val="0"/>
          <w:noProof/>
          <w:lang w:eastAsia="ja-JP"/>
        </w:rPr>
      </w:pPr>
      <w:r w:rsidRPr="009667E4">
        <w:rPr>
          <w:noProof/>
          <w:lang w:val="es-ES"/>
        </w:rPr>
        <w:t>14</w:t>
      </w:r>
      <w:r>
        <w:rPr>
          <w:rFonts w:asciiTheme="minorHAnsi" w:hAnsiTheme="minorHAnsi"/>
          <w:b w:val="0"/>
          <w:noProof/>
          <w:lang w:eastAsia="ja-JP"/>
        </w:rPr>
        <w:tab/>
      </w:r>
      <w:r w:rsidRPr="009667E4">
        <w:rPr>
          <w:noProof/>
          <w:lang w:val="es-ES"/>
        </w:rPr>
        <w:t>SERVICIO DE MESA DE AYUDA</w:t>
      </w:r>
      <w:r>
        <w:rPr>
          <w:noProof/>
        </w:rPr>
        <w:tab/>
      </w:r>
      <w:r w:rsidR="003171F4">
        <w:rPr>
          <w:noProof/>
        </w:rPr>
        <w:fldChar w:fldCharType="begin"/>
      </w:r>
      <w:r>
        <w:rPr>
          <w:noProof/>
        </w:rPr>
        <w:instrText xml:space="preserve"> PAGEREF _Toc358491100 \h </w:instrText>
      </w:r>
      <w:r w:rsidR="003171F4">
        <w:rPr>
          <w:noProof/>
        </w:rPr>
      </w:r>
      <w:r w:rsidR="003171F4">
        <w:rPr>
          <w:noProof/>
        </w:rPr>
        <w:fldChar w:fldCharType="separate"/>
      </w:r>
      <w:r>
        <w:rPr>
          <w:noProof/>
        </w:rPr>
        <w:t>162</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14.1</w:t>
      </w:r>
      <w:r>
        <w:rPr>
          <w:rFonts w:asciiTheme="minorHAnsi" w:hAnsiTheme="minorHAnsi"/>
          <w:b w:val="0"/>
          <w:noProof/>
          <w:sz w:val="24"/>
          <w:szCs w:val="24"/>
          <w:lang w:eastAsia="ja-JP"/>
        </w:rPr>
        <w:tab/>
      </w:r>
      <w:r>
        <w:rPr>
          <w:noProof/>
        </w:rPr>
        <w:t>Gestión del ciclo y procesos de servicios para usuarios</w:t>
      </w:r>
      <w:r>
        <w:rPr>
          <w:noProof/>
        </w:rPr>
        <w:tab/>
      </w:r>
      <w:r w:rsidR="003171F4">
        <w:rPr>
          <w:noProof/>
        </w:rPr>
        <w:fldChar w:fldCharType="begin"/>
      </w:r>
      <w:r>
        <w:rPr>
          <w:noProof/>
        </w:rPr>
        <w:instrText xml:space="preserve"> PAGEREF _Toc358491101 \h </w:instrText>
      </w:r>
      <w:r w:rsidR="003171F4">
        <w:rPr>
          <w:noProof/>
        </w:rPr>
      </w:r>
      <w:r w:rsidR="003171F4">
        <w:rPr>
          <w:noProof/>
        </w:rPr>
        <w:fldChar w:fldCharType="separate"/>
      </w:r>
      <w:r>
        <w:rPr>
          <w:noProof/>
        </w:rPr>
        <w:t>162</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Pr>
          <w:noProof/>
        </w:rPr>
        <w:t>14.2</w:t>
      </w:r>
      <w:r>
        <w:rPr>
          <w:rFonts w:asciiTheme="minorHAnsi" w:hAnsiTheme="minorHAnsi"/>
          <w:b w:val="0"/>
          <w:noProof/>
          <w:sz w:val="24"/>
          <w:szCs w:val="24"/>
          <w:lang w:eastAsia="ja-JP"/>
        </w:rPr>
        <w:tab/>
      </w:r>
      <w:r>
        <w:rPr>
          <w:noProof/>
        </w:rPr>
        <w:t>Gestión global de los servicios tecnológicos</w:t>
      </w:r>
      <w:r>
        <w:rPr>
          <w:noProof/>
        </w:rPr>
        <w:tab/>
      </w:r>
      <w:r w:rsidR="003171F4">
        <w:rPr>
          <w:noProof/>
        </w:rPr>
        <w:fldChar w:fldCharType="begin"/>
      </w:r>
      <w:r>
        <w:rPr>
          <w:noProof/>
        </w:rPr>
        <w:instrText xml:space="preserve"> PAGEREF _Toc358491102 \h </w:instrText>
      </w:r>
      <w:r w:rsidR="003171F4">
        <w:rPr>
          <w:noProof/>
        </w:rPr>
      </w:r>
      <w:r w:rsidR="003171F4">
        <w:rPr>
          <w:noProof/>
        </w:rPr>
        <w:fldChar w:fldCharType="separate"/>
      </w:r>
      <w:r>
        <w:rPr>
          <w:noProof/>
        </w:rPr>
        <w:t>162</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14.3</w:t>
      </w:r>
      <w:r>
        <w:rPr>
          <w:rFonts w:asciiTheme="minorHAnsi" w:hAnsiTheme="minorHAnsi"/>
          <w:b w:val="0"/>
          <w:noProof/>
          <w:sz w:val="24"/>
          <w:szCs w:val="24"/>
          <w:lang w:eastAsia="ja-JP"/>
        </w:rPr>
        <w:tab/>
      </w:r>
      <w:r w:rsidRPr="009667E4">
        <w:rPr>
          <w:noProof/>
          <w:lang w:val="es-ES"/>
        </w:rPr>
        <w:t>Objetivos</w:t>
      </w:r>
      <w:r>
        <w:rPr>
          <w:noProof/>
        </w:rPr>
        <w:tab/>
      </w:r>
      <w:r w:rsidR="003171F4">
        <w:rPr>
          <w:noProof/>
        </w:rPr>
        <w:fldChar w:fldCharType="begin"/>
      </w:r>
      <w:r>
        <w:rPr>
          <w:noProof/>
        </w:rPr>
        <w:instrText xml:space="preserve"> PAGEREF _Toc358491103 \h </w:instrText>
      </w:r>
      <w:r w:rsidR="003171F4">
        <w:rPr>
          <w:noProof/>
        </w:rPr>
      </w:r>
      <w:r w:rsidR="003171F4">
        <w:rPr>
          <w:noProof/>
        </w:rPr>
        <w:fldChar w:fldCharType="separate"/>
      </w:r>
      <w:r>
        <w:rPr>
          <w:noProof/>
        </w:rPr>
        <w:t>163</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14.4</w:t>
      </w:r>
      <w:r>
        <w:rPr>
          <w:rFonts w:asciiTheme="minorHAnsi" w:hAnsiTheme="minorHAnsi"/>
          <w:b w:val="0"/>
          <w:noProof/>
          <w:sz w:val="24"/>
          <w:szCs w:val="24"/>
          <w:lang w:eastAsia="ja-JP"/>
        </w:rPr>
        <w:tab/>
      </w:r>
      <w:r w:rsidRPr="009667E4">
        <w:rPr>
          <w:noProof/>
          <w:lang w:val="es-ES"/>
        </w:rPr>
        <w:t>Alcance del servicio</w:t>
      </w:r>
      <w:r>
        <w:rPr>
          <w:noProof/>
        </w:rPr>
        <w:tab/>
      </w:r>
      <w:r w:rsidR="003171F4">
        <w:rPr>
          <w:noProof/>
        </w:rPr>
        <w:fldChar w:fldCharType="begin"/>
      </w:r>
      <w:r>
        <w:rPr>
          <w:noProof/>
        </w:rPr>
        <w:instrText xml:space="preserve"> PAGEREF _Toc358491104 \h </w:instrText>
      </w:r>
      <w:r w:rsidR="003171F4">
        <w:rPr>
          <w:noProof/>
        </w:rPr>
      </w:r>
      <w:r w:rsidR="003171F4">
        <w:rPr>
          <w:noProof/>
        </w:rPr>
        <w:fldChar w:fldCharType="separate"/>
      </w:r>
      <w:r>
        <w:rPr>
          <w:noProof/>
        </w:rPr>
        <w:t>163</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14.5</w:t>
      </w:r>
      <w:r>
        <w:rPr>
          <w:rFonts w:asciiTheme="minorHAnsi" w:hAnsiTheme="minorHAnsi"/>
          <w:b w:val="0"/>
          <w:noProof/>
          <w:sz w:val="24"/>
          <w:szCs w:val="24"/>
          <w:lang w:eastAsia="ja-JP"/>
        </w:rPr>
        <w:tab/>
      </w:r>
      <w:r w:rsidRPr="009667E4">
        <w:rPr>
          <w:noProof/>
          <w:lang w:val="es-ES"/>
        </w:rPr>
        <w:t>Gestión de niveles de servicio</w:t>
      </w:r>
      <w:r>
        <w:rPr>
          <w:noProof/>
        </w:rPr>
        <w:tab/>
      </w:r>
      <w:r w:rsidR="003171F4">
        <w:rPr>
          <w:noProof/>
        </w:rPr>
        <w:fldChar w:fldCharType="begin"/>
      </w:r>
      <w:r>
        <w:rPr>
          <w:noProof/>
        </w:rPr>
        <w:instrText xml:space="preserve"> PAGEREF _Toc358491105 \h </w:instrText>
      </w:r>
      <w:r w:rsidR="003171F4">
        <w:rPr>
          <w:noProof/>
        </w:rPr>
      </w:r>
      <w:r w:rsidR="003171F4">
        <w:rPr>
          <w:noProof/>
        </w:rPr>
        <w:fldChar w:fldCharType="separate"/>
      </w:r>
      <w:r>
        <w:rPr>
          <w:noProof/>
        </w:rPr>
        <w:t>164</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14.6</w:t>
      </w:r>
      <w:r>
        <w:rPr>
          <w:rFonts w:asciiTheme="minorHAnsi" w:hAnsiTheme="minorHAnsi"/>
          <w:b w:val="0"/>
          <w:noProof/>
          <w:sz w:val="24"/>
          <w:szCs w:val="24"/>
          <w:lang w:eastAsia="ja-JP"/>
        </w:rPr>
        <w:tab/>
      </w:r>
      <w:r w:rsidRPr="009667E4">
        <w:rPr>
          <w:noProof/>
          <w:lang w:val="es-ES"/>
        </w:rPr>
        <w:t>Gestión de la disponibilidad</w:t>
      </w:r>
      <w:r>
        <w:rPr>
          <w:noProof/>
        </w:rPr>
        <w:tab/>
      </w:r>
      <w:r w:rsidR="003171F4">
        <w:rPr>
          <w:noProof/>
        </w:rPr>
        <w:fldChar w:fldCharType="begin"/>
      </w:r>
      <w:r>
        <w:rPr>
          <w:noProof/>
        </w:rPr>
        <w:instrText xml:space="preserve"> PAGEREF _Toc358491106 \h </w:instrText>
      </w:r>
      <w:r w:rsidR="003171F4">
        <w:rPr>
          <w:noProof/>
        </w:rPr>
      </w:r>
      <w:r w:rsidR="003171F4">
        <w:rPr>
          <w:noProof/>
        </w:rPr>
        <w:fldChar w:fldCharType="separate"/>
      </w:r>
      <w:r>
        <w:rPr>
          <w:noProof/>
        </w:rPr>
        <w:t>165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14.7</w:t>
      </w:r>
      <w:r>
        <w:rPr>
          <w:rFonts w:asciiTheme="minorHAnsi" w:hAnsiTheme="minorHAnsi"/>
          <w:b w:val="0"/>
          <w:noProof/>
          <w:sz w:val="24"/>
          <w:szCs w:val="24"/>
          <w:lang w:eastAsia="ja-JP"/>
        </w:rPr>
        <w:tab/>
      </w:r>
      <w:r w:rsidRPr="009667E4">
        <w:rPr>
          <w:noProof/>
          <w:lang w:val="es-ES"/>
        </w:rPr>
        <w:t>Gestión de los cambios</w:t>
      </w:r>
      <w:r>
        <w:rPr>
          <w:noProof/>
        </w:rPr>
        <w:tab/>
      </w:r>
      <w:r w:rsidR="003171F4">
        <w:rPr>
          <w:noProof/>
        </w:rPr>
        <w:fldChar w:fldCharType="begin"/>
      </w:r>
      <w:r>
        <w:rPr>
          <w:noProof/>
        </w:rPr>
        <w:instrText xml:space="preserve"> PAGEREF _Toc358491107 \h </w:instrText>
      </w:r>
      <w:r w:rsidR="003171F4">
        <w:rPr>
          <w:noProof/>
        </w:rPr>
      </w:r>
      <w:r w:rsidR="003171F4">
        <w:rPr>
          <w:noProof/>
        </w:rPr>
        <w:fldChar w:fldCharType="separate"/>
      </w:r>
      <w:r>
        <w:rPr>
          <w:noProof/>
        </w:rPr>
        <w:t>165</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14.8</w:t>
      </w:r>
      <w:r>
        <w:rPr>
          <w:rFonts w:asciiTheme="minorHAnsi" w:hAnsiTheme="minorHAnsi"/>
          <w:b w:val="0"/>
          <w:noProof/>
          <w:sz w:val="24"/>
          <w:szCs w:val="24"/>
          <w:lang w:eastAsia="ja-JP"/>
        </w:rPr>
        <w:tab/>
      </w:r>
      <w:r w:rsidRPr="009667E4">
        <w:rPr>
          <w:noProof/>
          <w:lang w:val="es-ES"/>
        </w:rPr>
        <w:t>Gestión del proceso de mejora</w:t>
      </w:r>
      <w:r>
        <w:rPr>
          <w:noProof/>
        </w:rPr>
        <w:tab/>
      </w:r>
      <w:r w:rsidR="003171F4">
        <w:rPr>
          <w:noProof/>
        </w:rPr>
        <w:fldChar w:fldCharType="begin"/>
      </w:r>
      <w:r>
        <w:rPr>
          <w:noProof/>
        </w:rPr>
        <w:instrText xml:space="preserve"> PAGEREF _Toc358491108 \h </w:instrText>
      </w:r>
      <w:r w:rsidR="003171F4">
        <w:rPr>
          <w:noProof/>
        </w:rPr>
      </w:r>
      <w:r w:rsidR="003171F4">
        <w:rPr>
          <w:noProof/>
        </w:rPr>
        <w:fldChar w:fldCharType="separate"/>
      </w:r>
      <w:r>
        <w:rPr>
          <w:noProof/>
        </w:rPr>
        <w:t>166</w:t>
      </w:r>
      <w:r w:rsidR="003171F4">
        <w:rPr>
          <w:noProof/>
        </w:rPr>
        <w:fldChar w:fldCharType="end"/>
      </w:r>
    </w:p>
    <w:p w:rsidR="0040178D" w:rsidRDefault="0040178D">
      <w:pPr>
        <w:pStyle w:val="TDC2"/>
        <w:tabs>
          <w:tab w:val="left" w:pos="908"/>
          <w:tab w:val="right" w:leader="dot" w:pos="8828"/>
        </w:tabs>
        <w:rPr>
          <w:rFonts w:asciiTheme="minorHAnsi" w:hAnsiTheme="minorHAnsi"/>
          <w:b w:val="0"/>
          <w:noProof/>
          <w:sz w:val="24"/>
          <w:szCs w:val="24"/>
          <w:lang w:eastAsia="ja-JP"/>
        </w:rPr>
      </w:pPr>
      <w:r w:rsidRPr="009667E4">
        <w:rPr>
          <w:noProof/>
          <w:lang w:val="es-ES"/>
        </w:rPr>
        <w:t>14.9</w:t>
      </w:r>
      <w:r>
        <w:rPr>
          <w:rFonts w:asciiTheme="minorHAnsi" w:hAnsiTheme="minorHAnsi"/>
          <w:b w:val="0"/>
          <w:noProof/>
          <w:sz w:val="24"/>
          <w:szCs w:val="24"/>
          <w:lang w:eastAsia="ja-JP"/>
        </w:rPr>
        <w:tab/>
      </w:r>
      <w:r w:rsidRPr="009667E4">
        <w:rPr>
          <w:noProof/>
          <w:lang w:val="es-ES"/>
        </w:rPr>
        <w:t>Generalidades</w:t>
      </w:r>
      <w:r>
        <w:rPr>
          <w:noProof/>
        </w:rPr>
        <w:tab/>
      </w:r>
      <w:r w:rsidR="003171F4">
        <w:rPr>
          <w:noProof/>
        </w:rPr>
        <w:fldChar w:fldCharType="begin"/>
      </w:r>
      <w:r>
        <w:rPr>
          <w:noProof/>
        </w:rPr>
        <w:instrText xml:space="preserve"> PAGEREF _Toc358491109 \h </w:instrText>
      </w:r>
      <w:r w:rsidR="003171F4">
        <w:rPr>
          <w:noProof/>
        </w:rPr>
      </w:r>
      <w:r w:rsidR="003171F4">
        <w:rPr>
          <w:noProof/>
        </w:rPr>
        <w:fldChar w:fldCharType="separate"/>
      </w:r>
      <w:r>
        <w:rPr>
          <w:noProof/>
        </w:rPr>
        <w:t>166</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14.9.1</w:t>
      </w:r>
      <w:r>
        <w:rPr>
          <w:rFonts w:asciiTheme="minorHAnsi" w:hAnsiTheme="minorHAnsi"/>
          <w:noProof/>
          <w:sz w:val="24"/>
          <w:szCs w:val="24"/>
          <w:lang w:eastAsia="ja-JP"/>
        </w:rPr>
        <w:tab/>
      </w:r>
      <w:r w:rsidRPr="009667E4">
        <w:rPr>
          <w:noProof/>
          <w:lang w:val="es-ES"/>
        </w:rPr>
        <w:t>Ubicación de la Mesa de Servicio</w:t>
      </w:r>
      <w:r>
        <w:rPr>
          <w:noProof/>
        </w:rPr>
        <w:tab/>
      </w:r>
      <w:r w:rsidR="003171F4">
        <w:rPr>
          <w:noProof/>
        </w:rPr>
        <w:fldChar w:fldCharType="begin"/>
      </w:r>
      <w:r>
        <w:rPr>
          <w:noProof/>
        </w:rPr>
        <w:instrText xml:space="preserve"> PAGEREF _Toc358491110 \h </w:instrText>
      </w:r>
      <w:r w:rsidR="003171F4">
        <w:rPr>
          <w:noProof/>
        </w:rPr>
      </w:r>
      <w:r w:rsidR="003171F4">
        <w:rPr>
          <w:noProof/>
        </w:rPr>
        <w:fldChar w:fldCharType="separate"/>
      </w:r>
      <w:r>
        <w:rPr>
          <w:noProof/>
        </w:rPr>
        <w:t>166</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14.9.2</w:t>
      </w:r>
      <w:r>
        <w:rPr>
          <w:rFonts w:asciiTheme="minorHAnsi" w:hAnsiTheme="minorHAnsi"/>
          <w:noProof/>
          <w:sz w:val="24"/>
          <w:szCs w:val="24"/>
          <w:lang w:eastAsia="ja-JP"/>
        </w:rPr>
        <w:tab/>
      </w:r>
      <w:r w:rsidRPr="009667E4">
        <w:rPr>
          <w:noProof/>
          <w:lang w:val="es-ES"/>
        </w:rPr>
        <w:t>Horario de atención</w:t>
      </w:r>
      <w:r>
        <w:rPr>
          <w:noProof/>
        </w:rPr>
        <w:tab/>
      </w:r>
      <w:r w:rsidR="003171F4">
        <w:rPr>
          <w:noProof/>
        </w:rPr>
        <w:fldChar w:fldCharType="begin"/>
      </w:r>
      <w:r>
        <w:rPr>
          <w:noProof/>
        </w:rPr>
        <w:instrText xml:space="preserve"> PAGEREF _Toc358491111 \h </w:instrText>
      </w:r>
      <w:r w:rsidR="003171F4">
        <w:rPr>
          <w:noProof/>
        </w:rPr>
      </w:r>
      <w:r w:rsidR="003171F4">
        <w:rPr>
          <w:noProof/>
        </w:rPr>
        <w:fldChar w:fldCharType="separate"/>
      </w:r>
      <w:r>
        <w:rPr>
          <w:noProof/>
        </w:rPr>
        <w:t>167</w:t>
      </w:r>
      <w:r w:rsidR="003171F4">
        <w:rPr>
          <w:noProof/>
        </w:rPr>
        <w:fldChar w:fldCharType="end"/>
      </w:r>
    </w:p>
    <w:p w:rsidR="0040178D" w:rsidRDefault="0040178D">
      <w:pPr>
        <w:pStyle w:val="TDC3"/>
        <w:tabs>
          <w:tab w:val="left" w:pos="1332"/>
        </w:tabs>
        <w:rPr>
          <w:rFonts w:asciiTheme="minorHAnsi" w:hAnsiTheme="minorHAnsi"/>
          <w:noProof/>
          <w:sz w:val="24"/>
          <w:szCs w:val="24"/>
          <w:lang w:eastAsia="ja-JP"/>
        </w:rPr>
      </w:pPr>
      <w:r w:rsidRPr="009667E4">
        <w:rPr>
          <w:noProof/>
          <w:lang w:val="es-ES"/>
        </w:rPr>
        <w:t>14.9.3</w:t>
      </w:r>
      <w:r>
        <w:rPr>
          <w:rFonts w:asciiTheme="minorHAnsi" w:hAnsiTheme="minorHAnsi"/>
          <w:noProof/>
          <w:sz w:val="24"/>
          <w:szCs w:val="24"/>
          <w:lang w:eastAsia="ja-JP"/>
        </w:rPr>
        <w:tab/>
      </w:r>
      <w:r w:rsidRPr="009667E4">
        <w:rPr>
          <w:noProof/>
          <w:lang w:val="es-ES"/>
        </w:rPr>
        <w:t>Organización del Proponente</w:t>
      </w:r>
      <w:r>
        <w:rPr>
          <w:noProof/>
        </w:rPr>
        <w:tab/>
      </w:r>
      <w:r w:rsidR="003171F4">
        <w:rPr>
          <w:noProof/>
        </w:rPr>
        <w:fldChar w:fldCharType="begin"/>
      </w:r>
      <w:r>
        <w:rPr>
          <w:noProof/>
        </w:rPr>
        <w:instrText xml:space="preserve"> PAGEREF _Toc358491112 \h </w:instrText>
      </w:r>
      <w:r w:rsidR="003171F4">
        <w:rPr>
          <w:noProof/>
        </w:rPr>
      </w:r>
      <w:r w:rsidR="003171F4">
        <w:rPr>
          <w:noProof/>
        </w:rPr>
        <w:fldChar w:fldCharType="separate"/>
      </w:r>
      <w:r>
        <w:rPr>
          <w:noProof/>
        </w:rPr>
        <w:t>167</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14.10</w:t>
      </w:r>
      <w:r>
        <w:rPr>
          <w:rFonts w:asciiTheme="minorHAnsi" w:hAnsiTheme="minorHAnsi"/>
          <w:b w:val="0"/>
          <w:noProof/>
          <w:sz w:val="24"/>
          <w:szCs w:val="24"/>
          <w:lang w:eastAsia="ja-JP"/>
        </w:rPr>
        <w:tab/>
      </w:r>
      <w:r w:rsidRPr="009667E4">
        <w:rPr>
          <w:noProof/>
          <w:lang w:val="es-ES"/>
        </w:rPr>
        <w:t>Niveles de servicio</w:t>
      </w:r>
      <w:r>
        <w:rPr>
          <w:noProof/>
        </w:rPr>
        <w:tab/>
      </w:r>
      <w:r w:rsidR="003171F4">
        <w:rPr>
          <w:noProof/>
        </w:rPr>
        <w:fldChar w:fldCharType="begin"/>
      </w:r>
      <w:r>
        <w:rPr>
          <w:noProof/>
        </w:rPr>
        <w:instrText xml:space="preserve"> PAGEREF _Toc358491113 \h </w:instrText>
      </w:r>
      <w:r w:rsidR="003171F4">
        <w:rPr>
          <w:noProof/>
        </w:rPr>
      </w:r>
      <w:r w:rsidR="003171F4">
        <w:rPr>
          <w:noProof/>
        </w:rPr>
        <w:fldChar w:fldCharType="separate"/>
      </w:r>
      <w:r>
        <w:rPr>
          <w:noProof/>
        </w:rPr>
        <w:t>172</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14.11</w:t>
      </w:r>
      <w:r>
        <w:rPr>
          <w:rFonts w:asciiTheme="minorHAnsi" w:hAnsiTheme="minorHAnsi"/>
          <w:b w:val="0"/>
          <w:noProof/>
          <w:sz w:val="24"/>
          <w:szCs w:val="24"/>
          <w:lang w:eastAsia="ja-JP"/>
        </w:rPr>
        <w:tab/>
      </w:r>
      <w:r w:rsidRPr="009667E4">
        <w:rPr>
          <w:noProof/>
          <w:lang w:val="es-ES"/>
        </w:rPr>
        <w:t>Mantenimientos</w:t>
      </w:r>
      <w:r>
        <w:rPr>
          <w:noProof/>
        </w:rPr>
        <w:tab/>
      </w:r>
      <w:r w:rsidR="003171F4">
        <w:rPr>
          <w:noProof/>
        </w:rPr>
        <w:fldChar w:fldCharType="begin"/>
      </w:r>
      <w:r>
        <w:rPr>
          <w:noProof/>
        </w:rPr>
        <w:instrText xml:space="preserve"> PAGEREF _Toc358491114 \h </w:instrText>
      </w:r>
      <w:r w:rsidR="003171F4">
        <w:rPr>
          <w:noProof/>
        </w:rPr>
      </w:r>
      <w:r w:rsidR="003171F4">
        <w:rPr>
          <w:noProof/>
        </w:rPr>
        <w:fldChar w:fldCharType="separate"/>
      </w:r>
      <w:r>
        <w:rPr>
          <w:noProof/>
        </w:rPr>
        <w:t>172</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14.11.1</w:t>
      </w:r>
      <w:r>
        <w:rPr>
          <w:rFonts w:asciiTheme="minorHAnsi" w:hAnsiTheme="minorHAnsi"/>
          <w:noProof/>
          <w:sz w:val="24"/>
          <w:szCs w:val="24"/>
          <w:lang w:eastAsia="ja-JP"/>
        </w:rPr>
        <w:tab/>
      </w:r>
      <w:r w:rsidRPr="009667E4">
        <w:rPr>
          <w:noProof/>
          <w:lang w:val="es-ES"/>
        </w:rPr>
        <w:t>Mantenimientos preventivos</w:t>
      </w:r>
      <w:r>
        <w:rPr>
          <w:noProof/>
        </w:rPr>
        <w:tab/>
      </w:r>
      <w:r w:rsidR="003171F4">
        <w:rPr>
          <w:noProof/>
        </w:rPr>
        <w:fldChar w:fldCharType="begin"/>
      </w:r>
      <w:r>
        <w:rPr>
          <w:noProof/>
        </w:rPr>
        <w:instrText xml:space="preserve"> PAGEREF _Toc358491115 \h </w:instrText>
      </w:r>
      <w:r w:rsidR="003171F4">
        <w:rPr>
          <w:noProof/>
        </w:rPr>
      </w:r>
      <w:r w:rsidR="003171F4">
        <w:rPr>
          <w:noProof/>
        </w:rPr>
        <w:fldChar w:fldCharType="separate"/>
      </w:r>
      <w:r>
        <w:rPr>
          <w:noProof/>
        </w:rPr>
        <w:t>172</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14.11.2</w:t>
      </w:r>
      <w:r>
        <w:rPr>
          <w:rFonts w:asciiTheme="minorHAnsi" w:hAnsiTheme="minorHAnsi"/>
          <w:noProof/>
          <w:sz w:val="24"/>
          <w:szCs w:val="24"/>
          <w:lang w:eastAsia="ja-JP"/>
        </w:rPr>
        <w:tab/>
      </w:r>
      <w:r w:rsidRPr="009667E4">
        <w:rPr>
          <w:noProof/>
          <w:lang w:val="es-ES"/>
        </w:rPr>
        <w:t>Mantenimientos correctivos</w:t>
      </w:r>
      <w:r>
        <w:rPr>
          <w:noProof/>
        </w:rPr>
        <w:tab/>
      </w:r>
      <w:r w:rsidR="003171F4">
        <w:rPr>
          <w:noProof/>
        </w:rPr>
        <w:fldChar w:fldCharType="begin"/>
      </w:r>
      <w:r>
        <w:rPr>
          <w:noProof/>
        </w:rPr>
        <w:instrText xml:space="preserve"> PAGEREF _Toc358491116 \h </w:instrText>
      </w:r>
      <w:r w:rsidR="003171F4">
        <w:rPr>
          <w:noProof/>
        </w:rPr>
      </w:r>
      <w:r w:rsidR="003171F4">
        <w:rPr>
          <w:noProof/>
        </w:rPr>
        <w:fldChar w:fldCharType="separate"/>
      </w:r>
      <w:r>
        <w:rPr>
          <w:noProof/>
        </w:rPr>
        <w:t>172</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14.12</w:t>
      </w:r>
      <w:r>
        <w:rPr>
          <w:rFonts w:asciiTheme="minorHAnsi" w:hAnsiTheme="minorHAnsi"/>
          <w:b w:val="0"/>
          <w:noProof/>
          <w:sz w:val="24"/>
          <w:szCs w:val="24"/>
          <w:lang w:eastAsia="ja-JP"/>
        </w:rPr>
        <w:tab/>
      </w:r>
      <w:r w:rsidRPr="009667E4">
        <w:rPr>
          <w:noProof/>
          <w:lang w:val="es-ES"/>
        </w:rPr>
        <w:t>Software de gestión</w:t>
      </w:r>
      <w:r>
        <w:rPr>
          <w:noProof/>
        </w:rPr>
        <w:tab/>
      </w:r>
      <w:r w:rsidR="003171F4">
        <w:rPr>
          <w:noProof/>
        </w:rPr>
        <w:fldChar w:fldCharType="begin"/>
      </w:r>
      <w:r>
        <w:rPr>
          <w:noProof/>
        </w:rPr>
        <w:instrText xml:space="preserve"> PAGEREF _Toc358491117 \h </w:instrText>
      </w:r>
      <w:r w:rsidR="003171F4">
        <w:rPr>
          <w:noProof/>
        </w:rPr>
      </w:r>
      <w:r w:rsidR="003171F4">
        <w:rPr>
          <w:noProof/>
        </w:rPr>
        <w:fldChar w:fldCharType="separate"/>
      </w:r>
      <w:r>
        <w:rPr>
          <w:noProof/>
        </w:rPr>
        <w:t>173</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14.12.1</w:t>
      </w:r>
      <w:r>
        <w:rPr>
          <w:rFonts w:asciiTheme="minorHAnsi" w:hAnsiTheme="minorHAnsi"/>
          <w:noProof/>
          <w:sz w:val="24"/>
          <w:szCs w:val="24"/>
          <w:lang w:eastAsia="ja-JP"/>
        </w:rPr>
        <w:tab/>
      </w:r>
      <w:r w:rsidRPr="009667E4">
        <w:rPr>
          <w:noProof/>
          <w:lang w:val="es-ES"/>
        </w:rPr>
        <w:t>Mesa de Servicio</w:t>
      </w:r>
      <w:r>
        <w:rPr>
          <w:noProof/>
        </w:rPr>
        <w:tab/>
      </w:r>
      <w:r w:rsidR="003171F4">
        <w:rPr>
          <w:noProof/>
        </w:rPr>
        <w:fldChar w:fldCharType="begin"/>
      </w:r>
      <w:r>
        <w:rPr>
          <w:noProof/>
        </w:rPr>
        <w:instrText xml:space="preserve"> PAGEREF _Toc358491118 \h </w:instrText>
      </w:r>
      <w:r w:rsidR="003171F4">
        <w:rPr>
          <w:noProof/>
        </w:rPr>
      </w:r>
      <w:r w:rsidR="003171F4">
        <w:rPr>
          <w:noProof/>
        </w:rPr>
        <w:fldChar w:fldCharType="separate"/>
      </w:r>
      <w:r>
        <w:rPr>
          <w:noProof/>
        </w:rPr>
        <w:t>173</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14.12.2</w:t>
      </w:r>
      <w:r>
        <w:rPr>
          <w:rFonts w:asciiTheme="minorHAnsi" w:hAnsiTheme="minorHAnsi"/>
          <w:noProof/>
          <w:sz w:val="24"/>
          <w:szCs w:val="24"/>
          <w:lang w:eastAsia="ja-JP"/>
        </w:rPr>
        <w:tab/>
      </w:r>
      <w:r w:rsidRPr="009667E4">
        <w:rPr>
          <w:noProof/>
          <w:lang w:val="es-ES"/>
        </w:rPr>
        <w:t>Control de inventarios</w:t>
      </w:r>
      <w:r>
        <w:rPr>
          <w:noProof/>
        </w:rPr>
        <w:tab/>
      </w:r>
      <w:r w:rsidR="003171F4">
        <w:rPr>
          <w:noProof/>
        </w:rPr>
        <w:fldChar w:fldCharType="begin"/>
      </w:r>
      <w:r>
        <w:rPr>
          <w:noProof/>
        </w:rPr>
        <w:instrText xml:space="preserve"> PAGEREF _Toc358491119 \h </w:instrText>
      </w:r>
      <w:r w:rsidR="003171F4">
        <w:rPr>
          <w:noProof/>
        </w:rPr>
      </w:r>
      <w:r w:rsidR="003171F4">
        <w:rPr>
          <w:noProof/>
        </w:rPr>
        <w:fldChar w:fldCharType="separate"/>
      </w:r>
      <w:r>
        <w:rPr>
          <w:noProof/>
        </w:rPr>
        <w:t>173</w:t>
      </w:r>
      <w:r w:rsidR="003171F4">
        <w:rPr>
          <w:noProof/>
        </w:rPr>
        <w:fldChar w:fldCharType="end"/>
      </w:r>
    </w:p>
    <w:p w:rsidR="0040178D" w:rsidRDefault="0040178D">
      <w:pPr>
        <w:pStyle w:val="TDC2"/>
        <w:tabs>
          <w:tab w:val="left" w:pos="1031"/>
          <w:tab w:val="right" w:leader="dot" w:pos="8828"/>
        </w:tabs>
        <w:rPr>
          <w:rFonts w:asciiTheme="minorHAnsi" w:hAnsiTheme="minorHAnsi"/>
          <w:b w:val="0"/>
          <w:noProof/>
          <w:sz w:val="24"/>
          <w:szCs w:val="24"/>
          <w:lang w:eastAsia="ja-JP"/>
        </w:rPr>
      </w:pPr>
      <w:r w:rsidRPr="009667E4">
        <w:rPr>
          <w:noProof/>
          <w:lang w:val="es-ES"/>
        </w:rPr>
        <w:t>14.13</w:t>
      </w:r>
      <w:r>
        <w:rPr>
          <w:rFonts w:asciiTheme="minorHAnsi" w:hAnsiTheme="minorHAnsi"/>
          <w:b w:val="0"/>
          <w:noProof/>
          <w:sz w:val="24"/>
          <w:szCs w:val="24"/>
          <w:lang w:eastAsia="ja-JP"/>
        </w:rPr>
        <w:tab/>
      </w:r>
      <w:r w:rsidRPr="009667E4">
        <w:rPr>
          <w:noProof/>
          <w:lang w:val="es-ES"/>
        </w:rPr>
        <w:t>Servicios conexos</w:t>
      </w:r>
      <w:r>
        <w:rPr>
          <w:noProof/>
        </w:rPr>
        <w:tab/>
      </w:r>
      <w:r w:rsidR="003171F4">
        <w:rPr>
          <w:noProof/>
        </w:rPr>
        <w:fldChar w:fldCharType="begin"/>
      </w:r>
      <w:r>
        <w:rPr>
          <w:noProof/>
        </w:rPr>
        <w:instrText xml:space="preserve"> PAGEREF _Toc358491120 \h </w:instrText>
      </w:r>
      <w:r w:rsidR="003171F4">
        <w:rPr>
          <w:noProof/>
        </w:rPr>
      </w:r>
      <w:r w:rsidR="003171F4">
        <w:rPr>
          <w:noProof/>
        </w:rPr>
        <w:fldChar w:fldCharType="separate"/>
      </w:r>
      <w:r>
        <w:rPr>
          <w:noProof/>
        </w:rPr>
        <w:t>173</w:t>
      </w:r>
      <w:r w:rsidR="003171F4">
        <w:rPr>
          <w:noProof/>
        </w:rPr>
        <w:fldChar w:fldCharType="end"/>
      </w:r>
    </w:p>
    <w:p w:rsidR="0040178D" w:rsidRDefault="0040178D">
      <w:pPr>
        <w:pStyle w:val="TDC3"/>
        <w:tabs>
          <w:tab w:val="left" w:pos="1680"/>
        </w:tabs>
        <w:rPr>
          <w:rFonts w:asciiTheme="minorHAnsi" w:hAnsiTheme="minorHAnsi"/>
          <w:noProof/>
          <w:sz w:val="24"/>
          <w:szCs w:val="24"/>
          <w:lang w:eastAsia="ja-JP"/>
        </w:rPr>
      </w:pPr>
      <w:r w:rsidRPr="009667E4">
        <w:rPr>
          <w:noProof/>
          <w:lang w:val="es-ES"/>
        </w:rPr>
        <w:t>14.13.1</w:t>
      </w:r>
      <w:r>
        <w:rPr>
          <w:rFonts w:asciiTheme="minorHAnsi" w:hAnsiTheme="minorHAnsi"/>
          <w:noProof/>
          <w:sz w:val="24"/>
          <w:szCs w:val="24"/>
          <w:lang w:eastAsia="ja-JP"/>
        </w:rPr>
        <w:tab/>
      </w:r>
      <w:r w:rsidRPr="009667E4">
        <w:rPr>
          <w:noProof/>
          <w:lang w:val="es-ES"/>
        </w:rPr>
        <w:t>Licencias</w:t>
      </w:r>
      <w:r>
        <w:rPr>
          <w:noProof/>
        </w:rPr>
        <w:tab/>
      </w:r>
      <w:r w:rsidR="003171F4">
        <w:rPr>
          <w:noProof/>
        </w:rPr>
        <w:fldChar w:fldCharType="begin"/>
      </w:r>
      <w:r>
        <w:rPr>
          <w:noProof/>
        </w:rPr>
        <w:instrText xml:space="preserve"> PAGEREF _Toc358491121 \h </w:instrText>
      </w:r>
      <w:r w:rsidR="003171F4">
        <w:rPr>
          <w:noProof/>
        </w:rPr>
      </w:r>
      <w:r w:rsidR="003171F4">
        <w:rPr>
          <w:noProof/>
        </w:rPr>
        <w:fldChar w:fldCharType="separate"/>
      </w:r>
      <w:r>
        <w:rPr>
          <w:noProof/>
        </w:rPr>
        <w:t>173</w:t>
      </w:r>
      <w:r w:rsidR="003171F4">
        <w:rPr>
          <w:noProof/>
        </w:rPr>
        <w:fldChar w:fldCharType="end"/>
      </w:r>
    </w:p>
    <w:p w:rsidR="00BB7CDC" w:rsidRPr="00640799" w:rsidRDefault="003171F4" w:rsidP="00640799">
      <w:pPr>
        <w:rPr>
          <w:rFonts w:cs="Arial"/>
        </w:rPr>
      </w:pPr>
      <w:r w:rsidRPr="002360C0">
        <w:rPr>
          <w:rFonts w:cs="Arial"/>
        </w:rPr>
        <w:fldChar w:fldCharType="end"/>
      </w:r>
    </w:p>
    <w:p w:rsidR="006B69A0" w:rsidRDefault="00A62BAE" w:rsidP="006B69A0">
      <w:pPr>
        <w:pStyle w:val="Ttulo1"/>
      </w:pPr>
      <w:bookmarkStart w:id="0" w:name="_Toc358490918"/>
      <w:r w:rsidRPr="006B69A0">
        <w:lastRenderedPageBreak/>
        <w:t>INTRODUCCIÓN</w:t>
      </w:r>
      <w:bookmarkEnd w:id="0"/>
    </w:p>
    <w:p w:rsidR="00364BEE" w:rsidRDefault="00364BEE" w:rsidP="00364BEE"/>
    <w:p w:rsidR="00364BEE" w:rsidRDefault="00364BEE" w:rsidP="00994224">
      <w:r>
        <w:t>Este d</w:t>
      </w:r>
      <w:r w:rsidR="002C1956">
        <w:t>ocumento tiene el anexo técnico</w:t>
      </w:r>
      <w:r>
        <w:t xml:space="preserve"> para la contratación del proyecto “Renovación de la infraestr</w:t>
      </w:r>
      <w:r w:rsidR="008E3480">
        <w:t>uctura de telecomunicaciones de</w:t>
      </w:r>
      <w:r w:rsidR="00D962D4">
        <w:t xml:space="preserve"> EL SENADO DE LA REPUBLICA</w:t>
      </w:r>
      <w:r>
        <w:t>”. Describiendo los diferentes</w:t>
      </w:r>
      <w:r w:rsidR="002C1956">
        <w:t xml:space="preserve"> requerimientos que la Entidad </w:t>
      </w:r>
      <w:r>
        <w:t>tiene y los cuales serán objeto de contratación, la solución comprende los siguiente</w:t>
      </w:r>
      <w:r w:rsidR="00D962D4">
        <w:t>s elementos</w:t>
      </w:r>
      <w:r>
        <w:t>:</w:t>
      </w:r>
    </w:p>
    <w:p w:rsidR="00364BEE" w:rsidRDefault="00364BEE" w:rsidP="00994224"/>
    <w:p w:rsidR="00D962D4" w:rsidRDefault="00D962D4" w:rsidP="00CC5D2D">
      <w:pPr>
        <w:pStyle w:val="Prrafodelista"/>
        <w:numPr>
          <w:ilvl w:val="0"/>
          <w:numId w:val="16"/>
        </w:numPr>
      </w:pPr>
      <w:r>
        <w:t>Conectividad de datos</w:t>
      </w:r>
      <w:r w:rsidR="002C1956">
        <w:t>.</w:t>
      </w:r>
    </w:p>
    <w:p w:rsidR="00D962D4" w:rsidRDefault="00D962D4" w:rsidP="00CC5D2D">
      <w:pPr>
        <w:pStyle w:val="Prrafodelista"/>
        <w:numPr>
          <w:ilvl w:val="0"/>
          <w:numId w:val="16"/>
        </w:numPr>
      </w:pPr>
      <w:r>
        <w:t>Cableado estructurado</w:t>
      </w:r>
      <w:r w:rsidR="002C1956">
        <w:t>.</w:t>
      </w:r>
    </w:p>
    <w:p w:rsidR="00D962D4" w:rsidRDefault="00D962D4" w:rsidP="00CC5D2D">
      <w:pPr>
        <w:pStyle w:val="Prrafodelista"/>
        <w:numPr>
          <w:ilvl w:val="0"/>
          <w:numId w:val="16"/>
        </w:numPr>
      </w:pPr>
      <w:r>
        <w:t>Telefonía IP</w:t>
      </w:r>
      <w:r w:rsidR="002C1956">
        <w:t>.</w:t>
      </w:r>
    </w:p>
    <w:p w:rsidR="00A748F2" w:rsidRDefault="00D962D4" w:rsidP="00CC5D2D">
      <w:pPr>
        <w:pStyle w:val="Prrafodelista"/>
        <w:numPr>
          <w:ilvl w:val="0"/>
          <w:numId w:val="16"/>
        </w:numPr>
      </w:pPr>
      <w:r>
        <w:t>Red inalámbrica</w:t>
      </w:r>
      <w:r w:rsidR="002C1956">
        <w:t>.</w:t>
      </w:r>
    </w:p>
    <w:p w:rsidR="00D962D4" w:rsidRDefault="002C1956" w:rsidP="00CC5D2D">
      <w:pPr>
        <w:pStyle w:val="Prrafodelista"/>
        <w:numPr>
          <w:ilvl w:val="0"/>
          <w:numId w:val="16"/>
        </w:numPr>
      </w:pPr>
      <w:r>
        <w:t>Televisión IP.</w:t>
      </w:r>
    </w:p>
    <w:p w:rsidR="00D962D4" w:rsidRDefault="00D962D4" w:rsidP="00CC5D2D">
      <w:pPr>
        <w:pStyle w:val="Prrafodelista"/>
        <w:numPr>
          <w:ilvl w:val="0"/>
          <w:numId w:val="16"/>
        </w:numPr>
      </w:pPr>
      <w:r>
        <w:t>Mesa de ayuda</w:t>
      </w:r>
      <w:r w:rsidR="002C1956">
        <w:t>.</w:t>
      </w:r>
    </w:p>
    <w:p w:rsidR="00D962D4" w:rsidRPr="00364BEE" w:rsidRDefault="00D962D4" w:rsidP="00364BEE"/>
    <w:p w:rsidR="005553E6" w:rsidRDefault="005553E6">
      <w:pPr>
        <w:jc w:val="left"/>
        <w:rPr>
          <w:rFonts w:eastAsiaTheme="majorEastAsia" w:cstheme="majorBidi"/>
          <w:b/>
          <w:bCs/>
          <w:sz w:val="32"/>
          <w:szCs w:val="32"/>
        </w:rPr>
      </w:pPr>
      <w:r>
        <w:br w:type="page"/>
      </w:r>
    </w:p>
    <w:p w:rsidR="006B69A0" w:rsidRDefault="00A62BAE" w:rsidP="006B69A0">
      <w:pPr>
        <w:pStyle w:val="Ttulo1"/>
      </w:pPr>
      <w:bookmarkStart w:id="1" w:name="_Toc358490919"/>
      <w:r w:rsidRPr="006B69A0">
        <w:lastRenderedPageBreak/>
        <w:t>JUSTIFICACIÓN</w:t>
      </w:r>
      <w:bookmarkEnd w:id="1"/>
    </w:p>
    <w:p w:rsidR="00D962D4" w:rsidRDefault="00D962D4" w:rsidP="00D962D4"/>
    <w:p w:rsidR="0038701A" w:rsidRPr="002A39A6" w:rsidRDefault="0038701A" w:rsidP="0038701A">
      <w:pPr>
        <w:rPr>
          <w:rFonts w:cs="Arial"/>
        </w:rPr>
      </w:pPr>
      <w:r w:rsidRPr="002A39A6">
        <w:rPr>
          <w:rFonts w:cs="Arial"/>
        </w:rPr>
        <w:t>Con el propósito de avanzar eficie</w:t>
      </w:r>
      <w:r w:rsidR="008E3480">
        <w:rPr>
          <w:rFonts w:cs="Arial"/>
        </w:rPr>
        <w:t>ntemente en</w:t>
      </w:r>
      <w:r w:rsidRPr="002A39A6">
        <w:rPr>
          <w:rFonts w:cs="Arial"/>
        </w:rPr>
        <w:t xml:space="preserve"> el mejoramiento de la infraestructura existente y en general de las tecnologías de información y las comunicac</w:t>
      </w:r>
      <w:r w:rsidR="008E3480">
        <w:rPr>
          <w:rFonts w:cs="Arial"/>
        </w:rPr>
        <w:t>iones el SENADO DE LA REPUBLICA</w:t>
      </w:r>
      <w:r w:rsidRPr="002A39A6">
        <w:rPr>
          <w:rFonts w:cs="Arial"/>
        </w:rPr>
        <w:t xml:space="preserve"> suscribió e</w:t>
      </w:r>
      <w:r w:rsidR="008E3480">
        <w:rPr>
          <w:rFonts w:cs="Arial"/>
        </w:rPr>
        <w:t xml:space="preserve">l Contrato Interadministrativo </w:t>
      </w:r>
      <w:r w:rsidRPr="002A39A6">
        <w:rPr>
          <w:rFonts w:cs="Arial"/>
        </w:rPr>
        <w:t>137 de 2015 cuyo objeto es prestar servicios de asesoría especializada para el diseño y formulación del Plan Estratégico de Tecnologías de Información y Comunicaciones – PETIC del Senado de la Republica.</w:t>
      </w:r>
    </w:p>
    <w:p w:rsidR="0038701A" w:rsidRPr="002A39A6" w:rsidRDefault="0038701A" w:rsidP="0038701A">
      <w:pPr>
        <w:rPr>
          <w:rFonts w:cs="Arial"/>
        </w:rPr>
      </w:pPr>
    </w:p>
    <w:p w:rsidR="0038701A" w:rsidRPr="002A39A6" w:rsidRDefault="0038701A" w:rsidP="0038701A">
      <w:pPr>
        <w:rPr>
          <w:rFonts w:cs="Arial"/>
        </w:rPr>
      </w:pPr>
      <w:r w:rsidRPr="002A39A6">
        <w:rPr>
          <w:rFonts w:cs="Arial"/>
        </w:rPr>
        <w:t>Como parte del resultado de</w:t>
      </w:r>
      <w:r w:rsidR="000747D8">
        <w:rPr>
          <w:rFonts w:cs="Arial"/>
        </w:rPr>
        <w:t>l</w:t>
      </w:r>
      <w:r w:rsidRPr="002A39A6">
        <w:rPr>
          <w:rFonts w:cs="Arial"/>
        </w:rPr>
        <w:t xml:space="preserve"> Contrato se identifica lo siguiente:</w:t>
      </w:r>
    </w:p>
    <w:p w:rsidR="0038701A" w:rsidRPr="002A39A6" w:rsidRDefault="0038701A" w:rsidP="0038701A">
      <w:pPr>
        <w:rPr>
          <w:rFonts w:cs="Arial"/>
        </w:rPr>
      </w:pPr>
    </w:p>
    <w:p w:rsidR="0038701A" w:rsidRDefault="0038701A" w:rsidP="00A02C1B">
      <w:pPr>
        <w:ind w:left="708"/>
      </w:pPr>
      <w:r w:rsidRPr="002A39A6">
        <w:t>“</w:t>
      </w:r>
      <w:r w:rsidRPr="00A02C1B">
        <w:t>Actualmente, El CONGRESO</w:t>
      </w:r>
      <w:r w:rsidR="00A02C1B">
        <w:t xml:space="preserve"> </w:t>
      </w:r>
      <w:r w:rsidRPr="00A02C1B">
        <w:t xml:space="preserve">DE LA REPUBLICA cuenta con un contrato celebrado con un proveedor de servicios de telecomunicaciones que abarca la administración, gestión, operación y provisión de los diferentes elementos de networking necesarios para la provisión de los diferentes servicios tecnológicos que las áreas de Tecnologías de la Información y las Comunicaciones (TIC) ofrecen al CONGRESO DE LA REPUBLICA. Este contrato, abarca elementos tales como telefonía, transmisión de datos, centros de datos, cableado estructurado y Televisión IP.  Teniendo en cuenta lo anterior y en especial que el modelo actual limita las capacidades de administración, gestión y control de los servicios tecnológicos de networking, las áreas de TIC del CONGRESO DE LA REPUBLICA, requieren una solución tecnológica modular, integrada, eficiente y oportuna con un diseño estructurado para la provisión de sus servicios de networking a la entidad, en especial, teniendo en cuenta que: </w:t>
      </w:r>
    </w:p>
    <w:p w:rsidR="00A02C1B" w:rsidRPr="00A02C1B" w:rsidRDefault="00A02C1B" w:rsidP="00A02C1B">
      <w:pPr>
        <w:ind w:left="708"/>
      </w:pPr>
    </w:p>
    <w:p w:rsidR="0038701A" w:rsidRPr="00A02C1B" w:rsidRDefault="0038701A" w:rsidP="00A02C1B">
      <w:pPr>
        <w:widowControl w:val="0"/>
        <w:numPr>
          <w:ilvl w:val="0"/>
          <w:numId w:val="52"/>
        </w:numPr>
        <w:tabs>
          <w:tab w:val="left" w:pos="220"/>
          <w:tab w:val="left" w:pos="720"/>
        </w:tabs>
        <w:autoSpaceDE w:val="0"/>
        <w:autoSpaceDN w:val="0"/>
        <w:adjustRightInd w:val="0"/>
        <w:spacing w:after="293"/>
        <w:rPr>
          <w:rFonts w:cs="Arial"/>
        </w:rPr>
      </w:pPr>
      <w:r w:rsidRPr="00A02C1B">
        <w:rPr>
          <w:rFonts w:cs="Arial"/>
        </w:rPr>
        <w:t>Cubra los servicios de networking que actualmente se está ofreciendo por parte de las áreas de TIC del CONGRESO DE LA REPUBLICA, que permitan el desarrollo de dichos servicios, observando elementos tales como: Telefonía i</w:t>
      </w:r>
      <w:r w:rsidR="00DF5A1D" w:rsidRPr="00A02C1B">
        <w:rPr>
          <w:rFonts w:cs="Arial"/>
        </w:rPr>
        <w:t xml:space="preserve">nterna: Análoga, Digita e IP,  </w:t>
      </w:r>
      <w:r w:rsidRPr="00A02C1B">
        <w:rPr>
          <w:rFonts w:cs="Arial"/>
        </w:rPr>
        <w:t>Transmisión de datos LAN, WAN, MAN y WLAN, Cableado estructurado y Centros de Datos, C</w:t>
      </w:r>
      <w:r w:rsidR="009D345D" w:rsidRPr="00A02C1B">
        <w:rPr>
          <w:rFonts w:cs="Arial"/>
        </w:rPr>
        <w:t>omunicación activa (Switching) y Televisión IP .</w:t>
      </w:r>
    </w:p>
    <w:p w:rsidR="0038701A" w:rsidRPr="00A02C1B" w:rsidRDefault="0038701A" w:rsidP="00A02C1B">
      <w:pPr>
        <w:widowControl w:val="0"/>
        <w:numPr>
          <w:ilvl w:val="0"/>
          <w:numId w:val="52"/>
        </w:numPr>
        <w:tabs>
          <w:tab w:val="left" w:pos="220"/>
          <w:tab w:val="left" w:pos="720"/>
        </w:tabs>
        <w:autoSpaceDE w:val="0"/>
        <w:autoSpaceDN w:val="0"/>
        <w:adjustRightInd w:val="0"/>
        <w:spacing w:after="293"/>
        <w:rPr>
          <w:rFonts w:cs="Arial"/>
        </w:rPr>
      </w:pPr>
      <w:r w:rsidRPr="00A02C1B">
        <w:rPr>
          <w:rFonts w:cs="Arial"/>
        </w:rPr>
        <w:t>Genere un diseño estructurado de los diferentes elementos que conforman los servicios de networking.</w:t>
      </w:r>
    </w:p>
    <w:p w:rsidR="0038701A" w:rsidRPr="00A02C1B" w:rsidRDefault="0038701A" w:rsidP="00A02C1B">
      <w:pPr>
        <w:widowControl w:val="0"/>
        <w:numPr>
          <w:ilvl w:val="0"/>
          <w:numId w:val="52"/>
        </w:numPr>
        <w:tabs>
          <w:tab w:val="left" w:pos="220"/>
          <w:tab w:val="left" w:pos="720"/>
        </w:tabs>
        <w:autoSpaceDE w:val="0"/>
        <w:autoSpaceDN w:val="0"/>
        <w:adjustRightInd w:val="0"/>
        <w:spacing w:after="293"/>
        <w:rPr>
          <w:rFonts w:cs="Arial"/>
        </w:rPr>
      </w:pPr>
      <w:r w:rsidRPr="00A02C1B">
        <w:rPr>
          <w:rFonts w:cs="Arial"/>
        </w:rPr>
        <w:t xml:space="preserve"> Permita a las áreas de TIC del CONGRESO DE LA REPUBLICA, contar con las capacidades de Gestión y control sobre los elementos </w:t>
      </w:r>
      <w:r w:rsidRPr="00A02C1B">
        <w:rPr>
          <w:rFonts w:cs="Arial"/>
        </w:rPr>
        <w:lastRenderedPageBreak/>
        <w:t>objet</w:t>
      </w:r>
      <w:r w:rsidR="009D345D" w:rsidRPr="00A02C1B">
        <w:rPr>
          <w:rFonts w:cs="Arial"/>
        </w:rPr>
        <w:t>o de la presente contratación.</w:t>
      </w:r>
    </w:p>
    <w:p w:rsidR="0038701A" w:rsidRPr="00A02C1B" w:rsidRDefault="0038701A" w:rsidP="00A02C1B">
      <w:pPr>
        <w:widowControl w:val="0"/>
        <w:numPr>
          <w:ilvl w:val="0"/>
          <w:numId w:val="52"/>
        </w:numPr>
        <w:tabs>
          <w:tab w:val="left" w:pos="220"/>
          <w:tab w:val="left" w:pos="720"/>
        </w:tabs>
        <w:autoSpaceDE w:val="0"/>
        <w:autoSpaceDN w:val="0"/>
        <w:adjustRightInd w:val="0"/>
        <w:spacing w:after="293"/>
        <w:rPr>
          <w:rFonts w:cs="Arial"/>
        </w:rPr>
      </w:pPr>
      <w:r w:rsidRPr="00A02C1B">
        <w:rPr>
          <w:rFonts w:cs="Arial"/>
        </w:rPr>
        <w:t>Segmente a nivel de gestión, operación y costos, los servicios entregado</w:t>
      </w:r>
      <w:r w:rsidR="009D345D" w:rsidRPr="00A02C1B">
        <w:rPr>
          <w:rFonts w:cs="Arial"/>
        </w:rPr>
        <w:t>s al CONGRESO DE LA REPUBLICA.</w:t>
      </w:r>
    </w:p>
    <w:p w:rsidR="0038701A" w:rsidRPr="00A02C1B" w:rsidRDefault="0038701A" w:rsidP="00A02C1B">
      <w:pPr>
        <w:widowControl w:val="0"/>
        <w:numPr>
          <w:ilvl w:val="0"/>
          <w:numId w:val="52"/>
        </w:numPr>
        <w:tabs>
          <w:tab w:val="left" w:pos="220"/>
          <w:tab w:val="left" w:pos="720"/>
        </w:tabs>
        <w:autoSpaceDE w:val="0"/>
        <w:autoSpaceDN w:val="0"/>
        <w:adjustRightInd w:val="0"/>
        <w:spacing w:after="293"/>
        <w:rPr>
          <w:rFonts w:cs="Arial"/>
        </w:rPr>
      </w:pPr>
      <w:r w:rsidRPr="00A02C1B">
        <w:rPr>
          <w:rFonts w:cs="Arial"/>
        </w:rPr>
        <w:t>Responda al proyecto No. 09: Fortalecimiento de la infraestructura de la capacidad de los servicios Tecnológicos que apoyan los procesos estratégicos misionales y de apoyo de la entidad” en el marco de la cartera de proyectos definida dentro del PETIC del Senado de la República.</w:t>
      </w:r>
      <w:r w:rsidRPr="002A39A6">
        <w:rPr>
          <w:rFonts w:cs="Arial"/>
        </w:rPr>
        <w:t>”</w:t>
      </w:r>
    </w:p>
    <w:p w:rsidR="0038701A" w:rsidRPr="00F221DA" w:rsidRDefault="0038701A" w:rsidP="0038701A">
      <w:pPr>
        <w:rPr>
          <w:rFonts w:cs="Arial"/>
        </w:rPr>
      </w:pPr>
      <w:r w:rsidRPr="002A39A6">
        <w:rPr>
          <w:rFonts w:cs="Arial"/>
        </w:rPr>
        <w:t>Complementariamente, la División de Planeación y Sistemas del SENADO DE LA REPUBLICA, tiene bajo su cargo la responsabilidad de que todos los procesos tecnológicos de la Entidad se efectúen de manera confiable, segura y con el máximo de disponibilidad posible, para que las tareas legislativas propias de la Entidad sean realizadas eficientemente por parte del personal administrativo, los Honorables Senadores, sus asesores y en general por la ciudadanía que requiere sus servicios.</w:t>
      </w:r>
      <w:r>
        <w:rPr>
          <w:rFonts w:cs="Arial"/>
        </w:rPr>
        <w:t xml:space="preserve"> </w:t>
      </w:r>
      <w:r w:rsidRPr="00F221DA">
        <w:rPr>
          <w:rFonts w:cs="Arial"/>
        </w:rPr>
        <w:t xml:space="preserve">De otra parte, la </w:t>
      </w:r>
      <w:r w:rsidRPr="002A39A6">
        <w:rPr>
          <w:rFonts w:cs="Arial"/>
        </w:rPr>
        <w:t xml:space="preserve">División de Planeación y Sistemas </w:t>
      </w:r>
      <w:r>
        <w:rPr>
          <w:rFonts w:cs="Arial"/>
        </w:rPr>
        <w:t xml:space="preserve">es la responsable de la </w:t>
      </w:r>
      <w:r w:rsidRPr="00F221DA">
        <w:rPr>
          <w:rFonts w:cs="Arial"/>
        </w:rPr>
        <w:t xml:space="preserve">gestión de la infraestructura tecnológica con el fin de garantizar el soporte adecuado de los sistemas de información para que </w:t>
      </w:r>
      <w:r w:rsidR="000747D8">
        <w:rPr>
          <w:rFonts w:cs="Arial"/>
        </w:rPr>
        <w:t>los trabajadores y contratistas</w:t>
      </w:r>
      <w:r w:rsidR="00850D5C">
        <w:rPr>
          <w:rFonts w:cs="Arial"/>
        </w:rPr>
        <w:t xml:space="preserve"> del SENADO DE LA REPU</w:t>
      </w:r>
      <w:r w:rsidRPr="00F221DA">
        <w:rPr>
          <w:rFonts w:cs="Arial"/>
        </w:rPr>
        <w:t>BLICA brinden los servicios misionales a los beneficiarios a través de los servicios de Tecnologías de la Información, los cuales se componen  principalmente de: Correo Elect</w:t>
      </w:r>
      <w:r>
        <w:rPr>
          <w:rFonts w:cs="Arial"/>
        </w:rPr>
        <w:t>rónico, Conectividad (redes LAN -  redes i</w:t>
      </w:r>
      <w:r w:rsidRPr="00F221DA">
        <w:rPr>
          <w:rFonts w:cs="Arial"/>
        </w:rPr>
        <w:t>nalámbricas), Seguridad Informática y Perimetral, soluciones de Almacenamiento y Re</w:t>
      </w:r>
      <w:r w:rsidR="000747D8">
        <w:rPr>
          <w:rFonts w:cs="Arial"/>
        </w:rPr>
        <w:t xml:space="preserve">spaldo, Portal Web, Intranet y </w:t>
      </w:r>
      <w:r w:rsidRPr="00F221DA">
        <w:rPr>
          <w:rFonts w:cs="Arial"/>
        </w:rPr>
        <w:t>Telefonía.</w:t>
      </w:r>
    </w:p>
    <w:p w:rsidR="0038701A" w:rsidRPr="002A39A6" w:rsidRDefault="0038701A" w:rsidP="0038701A">
      <w:pPr>
        <w:rPr>
          <w:rFonts w:cs="Arial"/>
        </w:rPr>
      </w:pPr>
    </w:p>
    <w:p w:rsidR="0038701A" w:rsidRPr="002A39A6" w:rsidRDefault="0038701A" w:rsidP="0038701A">
      <w:pPr>
        <w:rPr>
          <w:rFonts w:cs="Arial"/>
        </w:rPr>
      </w:pPr>
      <w:r w:rsidRPr="002A39A6">
        <w:rPr>
          <w:rFonts w:cs="Arial"/>
        </w:rPr>
        <w:t xml:space="preserve">Por tal motivo la División de Planeación y Sistemas del SENADO DE LA REPUBLICA debe contar con una infraestructura tecnológica de hardware y software que atienda estos requerimientos y de esa manera avanzar en el cumplimiento de </w:t>
      </w:r>
      <w:r w:rsidR="000747D8">
        <w:rPr>
          <w:rFonts w:cs="Arial"/>
        </w:rPr>
        <w:t>sus objetivos institucionales.</w:t>
      </w:r>
      <w:r w:rsidRPr="002A39A6">
        <w:rPr>
          <w:rFonts w:cs="Arial"/>
        </w:rPr>
        <w:t xml:space="preserve"> Por la cantidad de servicios y componentes que se requieren, dichos componentes tecnológicos deben contar con altos niveles de disponibilidad y seguridad y sobre todo, deben ser componentes que se interrelacionen de ma</w:t>
      </w:r>
      <w:r w:rsidR="0043077E">
        <w:rPr>
          <w:rFonts w:cs="Arial"/>
        </w:rPr>
        <w:t>nera transparente sin que exista</w:t>
      </w:r>
      <w:r w:rsidRPr="002A39A6">
        <w:rPr>
          <w:rFonts w:cs="Arial"/>
        </w:rPr>
        <w:t>n incompatibilidades o cuellos de botella al momento de la prestación de los servicios tecnológicos requeridos.</w:t>
      </w:r>
    </w:p>
    <w:p w:rsidR="0038701A" w:rsidRPr="002A39A6" w:rsidRDefault="0043077E" w:rsidP="0038701A">
      <w:pPr>
        <w:rPr>
          <w:rFonts w:cs="Arial"/>
        </w:rPr>
      </w:pPr>
      <w:r>
        <w:rPr>
          <w:rFonts w:cs="Arial"/>
        </w:rPr>
        <w:t>Desde hace un</w:t>
      </w:r>
      <w:r w:rsidR="0038701A" w:rsidRPr="002A39A6">
        <w:rPr>
          <w:rFonts w:cs="Arial"/>
        </w:rPr>
        <w:t xml:space="preserve"> tiempo la División de Planeación y Sistemas </w:t>
      </w:r>
      <w:r>
        <w:rPr>
          <w:rFonts w:cs="Arial"/>
        </w:rPr>
        <w:t>h</w:t>
      </w:r>
      <w:r w:rsidR="0038701A" w:rsidRPr="002A39A6">
        <w:rPr>
          <w:rFonts w:cs="Arial"/>
        </w:rPr>
        <w:t xml:space="preserve">a identificado que la infraestructura tecnológica compuesta de diversos componentes tales como: sistemas de cableado estructurado, equipos de red LAN y WAN, enlaces dedicados y de acceso a Internet, servicios de voz y sistemas de IPTV, se </w:t>
      </w:r>
      <w:r w:rsidR="0038701A" w:rsidRPr="002A39A6">
        <w:rPr>
          <w:rFonts w:cs="Arial"/>
        </w:rPr>
        <w:lastRenderedPageBreak/>
        <w:t xml:space="preserve">encuentra contratada bajo un modelo que ha limitado las capacidades, la gestión y en general los servicios que se prestan en materia de tecnología a la Entidad no son los adecuados en el corto y mediano plazo. </w:t>
      </w:r>
      <w:r w:rsidR="007C33F3">
        <w:rPr>
          <w:rFonts w:cs="Arial"/>
        </w:rPr>
        <w:t>Por lo anterior, se ha d</w:t>
      </w:r>
      <w:r w:rsidR="0038701A" w:rsidRPr="002A39A6">
        <w:rPr>
          <w:rFonts w:cs="Arial"/>
        </w:rPr>
        <w:t xml:space="preserve">eterminando </w:t>
      </w:r>
      <w:r w:rsidR="0038701A" w:rsidRPr="002A39A6">
        <w:rPr>
          <w:rFonts w:cs="Arial"/>
          <w:lang w:val="es-MX"/>
        </w:rPr>
        <w:t>que existe un retraso a nivel tecnológico, el cual imposibilita cumplir con eficiencia los objetivos institucionales conforme a la normatividad vigente.  Se tienen entre otros los siguientes hechos:</w:t>
      </w:r>
    </w:p>
    <w:p w:rsidR="0038701A" w:rsidRPr="002A39A6" w:rsidRDefault="0038701A" w:rsidP="0038701A">
      <w:pPr>
        <w:rPr>
          <w:rFonts w:cs="Arial"/>
          <w:lang w:val="es-MX"/>
        </w:rPr>
      </w:pPr>
    </w:p>
    <w:p w:rsidR="0038701A" w:rsidRPr="002A39A6" w:rsidRDefault="0038701A" w:rsidP="00CC5D2D">
      <w:pPr>
        <w:numPr>
          <w:ilvl w:val="0"/>
          <w:numId w:val="34"/>
        </w:numPr>
        <w:rPr>
          <w:rFonts w:cs="Arial"/>
          <w:lang w:val="es-MX"/>
        </w:rPr>
      </w:pPr>
      <w:r w:rsidRPr="002A39A6">
        <w:rPr>
          <w:rFonts w:cs="Arial"/>
          <w:lang w:val="es-MX"/>
        </w:rPr>
        <w:t>Obsolescencia tecnológica y equipos cercanos al fin de su vida útil.</w:t>
      </w:r>
    </w:p>
    <w:p w:rsidR="0038701A" w:rsidRPr="002A39A6" w:rsidRDefault="0038701A" w:rsidP="0038701A">
      <w:pPr>
        <w:ind w:left="720"/>
        <w:rPr>
          <w:rFonts w:cs="Arial"/>
          <w:lang w:val="es-MX"/>
        </w:rPr>
      </w:pPr>
    </w:p>
    <w:p w:rsidR="0038701A" w:rsidRPr="002A39A6" w:rsidRDefault="0038701A" w:rsidP="00CC5D2D">
      <w:pPr>
        <w:numPr>
          <w:ilvl w:val="0"/>
          <w:numId w:val="34"/>
        </w:numPr>
        <w:rPr>
          <w:rFonts w:cs="Arial"/>
          <w:lang w:val="es-MX"/>
        </w:rPr>
      </w:pPr>
      <w:r w:rsidRPr="002A39A6">
        <w:rPr>
          <w:rFonts w:cs="Arial"/>
          <w:lang w:val="es-MX"/>
        </w:rPr>
        <w:t>Vulnerabilidades de seguridad que ocasionan riesgos de acceso no autorizado, denegación del servicio y demás actividades ilegales que atentan contra la información alojada en la Entidad.</w:t>
      </w:r>
    </w:p>
    <w:p w:rsidR="0038701A" w:rsidRPr="002A39A6" w:rsidRDefault="0038701A" w:rsidP="0038701A">
      <w:pPr>
        <w:ind w:left="360"/>
        <w:rPr>
          <w:rFonts w:cs="Arial"/>
          <w:lang w:val="es-MX"/>
        </w:rPr>
      </w:pPr>
    </w:p>
    <w:p w:rsidR="0038701A" w:rsidRPr="002A39A6" w:rsidRDefault="0038701A" w:rsidP="00CC5D2D">
      <w:pPr>
        <w:numPr>
          <w:ilvl w:val="0"/>
          <w:numId w:val="34"/>
        </w:numPr>
        <w:rPr>
          <w:rFonts w:cs="Arial"/>
          <w:lang w:val="es-MX"/>
        </w:rPr>
      </w:pPr>
      <w:r w:rsidRPr="002A39A6">
        <w:rPr>
          <w:rFonts w:cs="Arial"/>
          <w:lang w:val="es-MX"/>
        </w:rPr>
        <w:t>Disminución de la disponibilidad y el desempeño de los servicios TIC generando un impacto en las labores diarias de la Entidad.</w:t>
      </w:r>
    </w:p>
    <w:p w:rsidR="0038701A" w:rsidRPr="002A39A6" w:rsidRDefault="0038701A" w:rsidP="0038701A">
      <w:pPr>
        <w:ind w:left="360"/>
        <w:rPr>
          <w:rFonts w:cs="Arial"/>
          <w:lang w:val="es-MX"/>
        </w:rPr>
      </w:pPr>
    </w:p>
    <w:p w:rsidR="0038701A" w:rsidRPr="002A39A6" w:rsidRDefault="0038701A" w:rsidP="00CC5D2D">
      <w:pPr>
        <w:numPr>
          <w:ilvl w:val="0"/>
          <w:numId w:val="34"/>
        </w:numPr>
        <w:rPr>
          <w:rFonts w:cs="Arial"/>
          <w:lang w:val="es-MX"/>
        </w:rPr>
      </w:pPr>
      <w:r w:rsidRPr="002A39A6">
        <w:rPr>
          <w:rFonts w:cs="Arial"/>
          <w:lang w:val="es-MX"/>
        </w:rPr>
        <w:t>Dificultad para soportar y atender la creciente demanda de los usuarios a los sistemas de información y servicios TIC de la Entidad.</w:t>
      </w:r>
    </w:p>
    <w:p w:rsidR="0038701A" w:rsidRPr="002A39A6" w:rsidRDefault="0038701A" w:rsidP="0038701A">
      <w:pPr>
        <w:rPr>
          <w:rFonts w:cs="Arial"/>
          <w:lang w:val="es-MX"/>
        </w:rPr>
      </w:pPr>
    </w:p>
    <w:p w:rsidR="0038701A" w:rsidRDefault="0038701A" w:rsidP="00CC5D2D">
      <w:pPr>
        <w:pStyle w:val="Prrafodelista"/>
        <w:numPr>
          <w:ilvl w:val="0"/>
          <w:numId w:val="34"/>
        </w:numPr>
        <w:rPr>
          <w:rFonts w:cs="Arial"/>
          <w:lang w:val="es-MX"/>
        </w:rPr>
      </w:pPr>
      <w:r w:rsidRPr="002A39A6">
        <w:rPr>
          <w:rFonts w:cs="Arial"/>
          <w:lang w:val="es-MX"/>
        </w:rPr>
        <w:t>El riesgo eléctrico encontrado en las instalaciones de los diferentes edificios al mezclar cables de comunic</w:t>
      </w:r>
      <w:r w:rsidR="007C33F3">
        <w:rPr>
          <w:rFonts w:cs="Arial"/>
          <w:lang w:val="es-MX"/>
        </w:rPr>
        <w:t>aciones y cableado eléctrico</w:t>
      </w:r>
      <w:r w:rsidRPr="002A39A6">
        <w:rPr>
          <w:rFonts w:cs="Arial"/>
          <w:lang w:val="es-MX"/>
        </w:rPr>
        <w:t xml:space="preserve"> sugiere hacer un cambio importante en la arquitectura de red y separar de forma adecuada las diferentes redes de tal forma que se minimice el riesgo de incendios provocados por cortocircuitos.</w:t>
      </w:r>
    </w:p>
    <w:p w:rsidR="007C33F3" w:rsidRPr="007C33F3" w:rsidRDefault="007C33F3" w:rsidP="007C33F3">
      <w:pPr>
        <w:rPr>
          <w:rFonts w:cs="Arial"/>
          <w:lang w:val="es-MX"/>
        </w:rPr>
      </w:pPr>
    </w:p>
    <w:p w:rsidR="007C33F3" w:rsidRDefault="007C33F3" w:rsidP="00CC5D2D">
      <w:pPr>
        <w:pStyle w:val="Prrafodelista"/>
        <w:numPr>
          <w:ilvl w:val="0"/>
          <w:numId w:val="34"/>
        </w:numPr>
        <w:rPr>
          <w:rFonts w:cs="Arial"/>
          <w:lang w:val="es-MX"/>
        </w:rPr>
      </w:pPr>
      <w:r w:rsidRPr="007C33F3">
        <w:rPr>
          <w:rFonts w:cs="Arial"/>
          <w:lang w:val="es-MX"/>
        </w:rPr>
        <w:t>Las características técnicas y de desempeño del sistema de cableado</w:t>
      </w:r>
      <w:r>
        <w:rPr>
          <w:rFonts w:cs="Arial"/>
          <w:lang w:val="es-MX"/>
        </w:rPr>
        <w:t xml:space="preserve"> </w:t>
      </w:r>
      <w:r w:rsidRPr="007C33F3">
        <w:rPr>
          <w:rFonts w:cs="Arial"/>
          <w:lang w:val="es-MX"/>
        </w:rPr>
        <w:t>estructurado actual y los equipos activos generan una limitante en las</w:t>
      </w:r>
      <w:r>
        <w:rPr>
          <w:rFonts w:cs="Arial"/>
          <w:lang w:val="es-MX"/>
        </w:rPr>
        <w:t xml:space="preserve"> </w:t>
      </w:r>
      <w:r w:rsidRPr="007C33F3">
        <w:rPr>
          <w:rFonts w:cs="Arial"/>
          <w:lang w:val="es-MX"/>
        </w:rPr>
        <w:t>velocidades de transporte del tráfico de red desde y hacia los sistemas de</w:t>
      </w:r>
      <w:r>
        <w:rPr>
          <w:rFonts w:cs="Arial"/>
          <w:lang w:val="es-MX"/>
        </w:rPr>
        <w:t xml:space="preserve"> </w:t>
      </w:r>
      <w:r w:rsidRPr="007C33F3">
        <w:rPr>
          <w:rFonts w:cs="Arial"/>
          <w:lang w:val="es-MX"/>
        </w:rPr>
        <w:t>información de la Entidad.</w:t>
      </w:r>
    </w:p>
    <w:p w:rsidR="007C33F3" w:rsidRPr="007C33F3" w:rsidRDefault="007C33F3" w:rsidP="007C33F3">
      <w:pPr>
        <w:rPr>
          <w:rFonts w:cs="Arial"/>
          <w:lang w:val="es-MX"/>
        </w:rPr>
      </w:pPr>
    </w:p>
    <w:p w:rsidR="0038701A" w:rsidRPr="00BA1589" w:rsidRDefault="007C33F3" w:rsidP="0038701A">
      <w:pPr>
        <w:pStyle w:val="Prrafodelista"/>
        <w:numPr>
          <w:ilvl w:val="0"/>
          <w:numId w:val="34"/>
        </w:numPr>
        <w:rPr>
          <w:rFonts w:cs="Arial"/>
          <w:lang w:val="es-MX"/>
        </w:rPr>
      </w:pPr>
      <w:r w:rsidRPr="007C33F3">
        <w:rPr>
          <w:rFonts w:cs="Arial"/>
          <w:lang w:val="es-MX"/>
        </w:rPr>
        <w:t>La falta de convergencia de los servicios de datos, voz, y video genera un incremento de los costos de operaciones, y limita las posibilidades de</w:t>
      </w:r>
      <w:r>
        <w:rPr>
          <w:rFonts w:cs="Arial"/>
          <w:lang w:val="es-MX"/>
        </w:rPr>
        <w:t xml:space="preserve"> </w:t>
      </w:r>
      <w:r w:rsidRPr="007C33F3">
        <w:rPr>
          <w:rFonts w:cs="Arial"/>
          <w:lang w:val="es-MX"/>
        </w:rPr>
        <w:t>reducir el impacto ambiental que se obtendría en términos de consumo de</w:t>
      </w:r>
      <w:r>
        <w:rPr>
          <w:rFonts w:cs="Arial"/>
          <w:lang w:val="es-MX"/>
        </w:rPr>
        <w:t xml:space="preserve"> </w:t>
      </w:r>
      <w:r w:rsidRPr="007C33F3">
        <w:rPr>
          <w:rFonts w:cs="Arial"/>
          <w:lang w:val="es-MX"/>
        </w:rPr>
        <w:t>energía, y eficiencia de los sistemas de ventilación en los cuartos de</w:t>
      </w:r>
      <w:r>
        <w:rPr>
          <w:rFonts w:cs="Arial"/>
          <w:lang w:val="es-MX"/>
        </w:rPr>
        <w:t xml:space="preserve"> </w:t>
      </w:r>
      <w:r w:rsidRPr="007C33F3">
        <w:rPr>
          <w:rFonts w:cs="Arial"/>
          <w:lang w:val="es-MX"/>
        </w:rPr>
        <w:t>telecomunicaciones y Data Center.</w:t>
      </w:r>
    </w:p>
    <w:p w:rsidR="0038701A" w:rsidRPr="002A39A6" w:rsidRDefault="0038701A" w:rsidP="00CC5D2D">
      <w:pPr>
        <w:pStyle w:val="Prrafodelista"/>
        <w:numPr>
          <w:ilvl w:val="0"/>
          <w:numId w:val="34"/>
        </w:numPr>
        <w:rPr>
          <w:rFonts w:cs="Arial"/>
          <w:lang w:val="es-MX"/>
        </w:rPr>
      </w:pPr>
      <w:r w:rsidRPr="002A39A6">
        <w:rPr>
          <w:rFonts w:cs="Arial"/>
          <w:lang w:val="es-MX"/>
        </w:rPr>
        <w:t>La tele</w:t>
      </w:r>
      <w:r w:rsidR="009D345D">
        <w:rPr>
          <w:rFonts w:cs="Arial"/>
          <w:lang w:val="es-MX"/>
        </w:rPr>
        <w:t>foní</w:t>
      </w:r>
      <w:r w:rsidRPr="002A39A6">
        <w:rPr>
          <w:rFonts w:cs="Arial"/>
          <w:lang w:val="es-MX"/>
        </w:rPr>
        <w:t>a existente, no es capaz de cubr</w:t>
      </w:r>
      <w:r w:rsidR="00256B8D">
        <w:rPr>
          <w:rFonts w:cs="Arial"/>
          <w:lang w:val="es-MX"/>
        </w:rPr>
        <w:t>ir las nuevas exigencias de la E</w:t>
      </w:r>
      <w:r w:rsidRPr="002A39A6">
        <w:rPr>
          <w:rFonts w:cs="Arial"/>
          <w:lang w:val="es-MX"/>
        </w:rPr>
        <w:t>ntidad, tiene marcadas limitaciones en poca flexibilidad, escalabilidad y escasas funcionalidades.</w:t>
      </w:r>
    </w:p>
    <w:p w:rsidR="0038701A" w:rsidRPr="002A39A6" w:rsidRDefault="0038701A" w:rsidP="0038701A">
      <w:pPr>
        <w:rPr>
          <w:rFonts w:cs="Arial"/>
          <w:lang w:val="es-MX"/>
        </w:rPr>
      </w:pPr>
    </w:p>
    <w:p w:rsidR="0038701A" w:rsidRPr="002A39A6" w:rsidRDefault="0038701A" w:rsidP="00CC5D2D">
      <w:pPr>
        <w:pStyle w:val="Prrafodelista"/>
        <w:numPr>
          <w:ilvl w:val="0"/>
          <w:numId w:val="34"/>
        </w:numPr>
        <w:rPr>
          <w:rFonts w:cs="Arial"/>
          <w:lang w:val="es-MX"/>
        </w:rPr>
      </w:pPr>
      <w:r w:rsidRPr="002A39A6">
        <w:rPr>
          <w:rFonts w:cs="Arial"/>
          <w:lang w:val="es-MX"/>
        </w:rPr>
        <w:lastRenderedPageBreak/>
        <w:t>No existe un sistema robusto o al menos unificado de telefonía, que permita la  disponibilidad de servici</w:t>
      </w:r>
      <w:r w:rsidR="00256B8D">
        <w:rPr>
          <w:rFonts w:cs="Arial"/>
          <w:lang w:val="es-MX"/>
        </w:rPr>
        <w:t>os tales como: Buzones de voz,</w:t>
      </w:r>
      <w:r w:rsidRPr="002A39A6">
        <w:rPr>
          <w:rFonts w:cs="Arial"/>
          <w:lang w:val="es-MX"/>
        </w:rPr>
        <w:t xml:space="preserve"> Mensajería Instantánea y unificada</w:t>
      </w:r>
      <w:r w:rsidR="00256B8D">
        <w:rPr>
          <w:rFonts w:cs="Arial"/>
          <w:lang w:val="es-MX"/>
        </w:rPr>
        <w:t xml:space="preserve">, </w:t>
      </w:r>
      <w:r w:rsidRPr="002A39A6">
        <w:rPr>
          <w:rFonts w:cs="Arial"/>
          <w:lang w:val="es-MX"/>
        </w:rPr>
        <w:t>Servicios de operadora</w:t>
      </w:r>
      <w:r w:rsidR="00256B8D">
        <w:rPr>
          <w:rFonts w:cs="Arial"/>
          <w:lang w:val="es-MX"/>
        </w:rPr>
        <w:t xml:space="preserve"> automática y menús de acceso, </w:t>
      </w:r>
      <w:r w:rsidRPr="002A39A6">
        <w:rPr>
          <w:rFonts w:cs="Arial"/>
          <w:lang w:val="es-MX"/>
        </w:rPr>
        <w:t xml:space="preserve">Servicios </w:t>
      </w:r>
      <w:r w:rsidR="00256B8D">
        <w:rPr>
          <w:rFonts w:cs="Arial"/>
          <w:lang w:val="es-MX"/>
        </w:rPr>
        <w:t xml:space="preserve">de movilidad y tele operación, </w:t>
      </w:r>
      <w:r w:rsidRPr="002A39A6">
        <w:rPr>
          <w:rFonts w:cs="Arial"/>
          <w:lang w:val="es-MX"/>
        </w:rPr>
        <w:t>Integración c</w:t>
      </w:r>
      <w:r w:rsidR="00256B8D">
        <w:rPr>
          <w:rFonts w:cs="Arial"/>
          <w:lang w:val="es-MX"/>
        </w:rPr>
        <w:t>on operadores fijos y móviles,</w:t>
      </w:r>
      <w:r w:rsidRPr="002A39A6">
        <w:rPr>
          <w:rFonts w:cs="Arial"/>
          <w:lang w:val="es-MX"/>
        </w:rPr>
        <w:t xml:space="preserve"> Integración</w:t>
      </w:r>
      <w:r w:rsidR="00256B8D">
        <w:rPr>
          <w:rFonts w:cs="Arial"/>
          <w:lang w:val="es-MX"/>
        </w:rPr>
        <w:t xml:space="preserve"> con plataformas informáticas,</w:t>
      </w:r>
      <w:r w:rsidRPr="002A39A6">
        <w:rPr>
          <w:rFonts w:cs="Arial"/>
          <w:lang w:val="es-MX"/>
        </w:rPr>
        <w:t xml:space="preserve"> Servicios de tar</w:t>
      </w:r>
      <w:r w:rsidR="00256B8D">
        <w:rPr>
          <w:rFonts w:cs="Arial"/>
          <w:lang w:val="es-MX"/>
        </w:rPr>
        <w:t xml:space="preserve">ificación y control de gastos, </w:t>
      </w:r>
      <w:r w:rsidRPr="002A39A6">
        <w:rPr>
          <w:rFonts w:cs="Arial"/>
          <w:lang w:val="es-MX"/>
        </w:rPr>
        <w:t>Control y monitoreo</w:t>
      </w:r>
      <w:r w:rsidR="00256B8D">
        <w:rPr>
          <w:rFonts w:cs="Arial"/>
          <w:lang w:val="es-MX"/>
        </w:rPr>
        <w:t xml:space="preserve"> de fallas,</w:t>
      </w:r>
      <w:r w:rsidRPr="002A39A6">
        <w:rPr>
          <w:rFonts w:cs="Arial"/>
          <w:lang w:val="es-MX"/>
        </w:rPr>
        <w:t xml:space="preserve"> Integración con otras tecnolog</w:t>
      </w:r>
      <w:r w:rsidR="00256B8D">
        <w:rPr>
          <w:rFonts w:cs="Arial"/>
          <w:lang w:val="es-MX"/>
        </w:rPr>
        <w:t>ías: Call Center, ACD, IVR, CTI, e</w:t>
      </w:r>
      <w:r w:rsidRPr="002A39A6">
        <w:rPr>
          <w:rFonts w:cs="Arial"/>
          <w:lang w:val="es-MX"/>
        </w:rPr>
        <w:t xml:space="preserve"> Integración con otros servicios.</w:t>
      </w:r>
    </w:p>
    <w:p w:rsidR="0038701A" w:rsidRPr="002A39A6" w:rsidRDefault="0038701A" w:rsidP="0038701A">
      <w:pPr>
        <w:pStyle w:val="Prrafodelista"/>
        <w:rPr>
          <w:rFonts w:cs="Arial"/>
          <w:lang w:val="es-MX"/>
        </w:rPr>
      </w:pPr>
    </w:p>
    <w:p w:rsidR="0038701A" w:rsidRPr="00F47294" w:rsidRDefault="0038701A" w:rsidP="00CC5D2D">
      <w:pPr>
        <w:pStyle w:val="Prrafodelista"/>
        <w:numPr>
          <w:ilvl w:val="0"/>
          <w:numId w:val="34"/>
        </w:numPr>
        <w:rPr>
          <w:rFonts w:cs="Arial"/>
          <w:lang w:val="es-MX"/>
        </w:rPr>
      </w:pPr>
      <w:r w:rsidRPr="002A39A6">
        <w:rPr>
          <w:rFonts w:cs="Arial"/>
          <w:lang w:val="es-MX"/>
        </w:rPr>
        <w:t>No se cuenta con una solución tecnológica actualizada y redundante</w:t>
      </w:r>
      <w:r>
        <w:rPr>
          <w:rFonts w:cs="Arial"/>
          <w:lang w:val="es-MX"/>
        </w:rPr>
        <w:t xml:space="preserve"> en el </w:t>
      </w:r>
      <w:r w:rsidRPr="006D1BB1">
        <w:rPr>
          <w:rFonts w:cs="Arial"/>
          <w:lang w:val="es-MX"/>
        </w:rPr>
        <w:t>s</w:t>
      </w:r>
      <w:r>
        <w:rPr>
          <w:rFonts w:cs="Arial"/>
          <w:lang w:val="es-MX"/>
        </w:rPr>
        <w:t>istema</w:t>
      </w:r>
      <w:r w:rsidRPr="006D1BB1">
        <w:rPr>
          <w:rFonts w:cs="Arial"/>
          <w:lang w:val="es-MX"/>
        </w:rPr>
        <w:t xml:space="preserve"> de cableado estructurado, equipos de red LAN y WAN, enlaces dedicados y de acceso a Internet, servicios de voz y sistemas de IPTV</w:t>
      </w:r>
      <w:r w:rsidR="00354D2C">
        <w:rPr>
          <w:rFonts w:cs="Arial"/>
          <w:lang w:val="es-MX"/>
        </w:rPr>
        <w:t>.</w:t>
      </w:r>
      <w:r>
        <w:rPr>
          <w:rFonts w:cs="Arial"/>
          <w:lang w:val="es-MX"/>
        </w:rPr>
        <w:br/>
      </w:r>
    </w:p>
    <w:p w:rsidR="0038701A" w:rsidRPr="002A39A6" w:rsidRDefault="0038701A" w:rsidP="00CC5D2D">
      <w:pPr>
        <w:pStyle w:val="Prrafodelista"/>
        <w:numPr>
          <w:ilvl w:val="0"/>
          <w:numId w:val="34"/>
        </w:numPr>
        <w:rPr>
          <w:rFonts w:cs="Arial"/>
          <w:lang w:val="es-MX"/>
        </w:rPr>
      </w:pPr>
      <w:r w:rsidRPr="002A39A6">
        <w:rPr>
          <w:rFonts w:cs="Arial"/>
          <w:lang w:val="es-MX"/>
        </w:rPr>
        <w:t>Que para atender las funciones que constitucional y legalmente le corresponde</w:t>
      </w:r>
      <w:r w:rsidR="006421A4">
        <w:rPr>
          <w:rFonts w:cs="Arial"/>
          <w:lang w:val="es-MX"/>
        </w:rPr>
        <w:t>n</w:t>
      </w:r>
      <w:r w:rsidRPr="002A39A6">
        <w:rPr>
          <w:rFonts w:cs="Arial"/>
          <w:lang w:val="es-MX"/>
        </w:rPr>
        <w:t xml:space="preserve"> al SENADO DE LA REPUBLICA se requiere la prestación del servicio de conectividad, con canales de datos para interconex</w:t>
      </w:r>
      <w:r w:rsidR="006421A4">
        <w:rPr>
          <w:rFonts w:cs="Arial"/>
          <w:lang w:val="es-MX"/>
        </w:rPr>
        <w:t>ión de los diferentes edificios</w:t>
      </w:r>
      <w:r w:rsidRPr="002A39A6">
        <w:rPr>
          <w:rFonts w:cs="Arial"/>
          <w:lang w:val="es-MX"/>
        </w:rPr>
        <w:t xml:space="preserve"> con el edificio nuevo y canal de conexión a Internet, con las características y condici</w:t>
      </w:r>
      <w:r w:rsidR="006421A4">
        <w:rPr>
          <w:rFonts w:cs="Arial"/>
          <w:lang w:val="es-MX"/>
        </w:rPr>
        <w:t>ones  previamente establecidas.</w:t>
      </w:r>
    </w:p>
    <w:p w:rsidR="0038701A" w:rsidRPr="002A39A6" w:rsidRDefault="0038701A" w:rsidP="0038701A">
      <w:pPr>
        <w:ind w:left="360"/>
        <w:rPr>
          <w:rFonts w:cs="Arial"/>
          <w:lang w:val="es-MX"/>
        </w:rPr>
      </w:pPr>
    </w:p>
    <w:p w:rsidR="0038701A" w:rsidRPr="002A39A6" w:rsidRDefault="0038701A" w:rsidP="00CC5D2D">
      <w:pPr>
        <w:pStyle w:val="Prrafodelista"/>
        <w:numPr>
          <w:ilvl w:val="0"/>
          <w:numId w:val="34"/>
        </w:numPr>
        <w:rPr>
          <w:rFonts w:cs="Arial"/>
          <w:lang w:val="es-MX"/>
        </w:rPr>
      </w:pPr>
      <w:r w:rsidRPr="002A39A6">
        <w:rPr>
          <w:rFonts w:cs="Arial"/>
          <w:lang w:val="es-MX"/>
        </w:rPr>
        <w:t>Con la plataforma actu</w:t>
      </w:r>
      <w:r w:rsidR="009D345D">
        <w:rPr>
          <w:rFonts w:cs="Arial"/>
          <w:lang w:val="es-MX"/>
        </w:rPr>
        <w:t>al tanto de hardware y software</w:t>
      </w:r>
      <w:r w:rsidRPr="002A39A6">
        <w:rPr>
          <w:rFonts w:cs="Arial"/>
          <w:lang w:val="es-MX"/>
        </w:rPr>
        <w:t xml:space="preserve"> existente, relacionada con networking, no s</w:t>
      </w:r>
      <w:r w:rsidR="00944E77">
        <w:rPr>
          <w:rFonts w:cs="Arial"/>
          <w:lang w:val="es-MX"/>
        </w:rPr>
        <w:t>e responde a las necesidades que exigen una administración pú</w:t>
      </w:r>
      <w:r w:rsidRPr="002A39A6">
        <w:rPr>
          <w:rFonts w:cs="Arial"/>
          <w:lang w:val="es-MX"/>
        </w:rPr>
        <w:t>blica moderna y eficiente.</w:t>
      </w:r>
    </w:p>
    <w:p w:rsidR="0038701A" w:rsidRPr="002A39A6" w:rsidRDefault="0038701A" w:rsidP="0038701A">
      <w:pPr>
        <w:pStyle w:val="Prrafodelista"/>
        <w:rPr>
          <w:rFonts w:cs="Arial"/>
          <w:lang w:val="es-MX"/>
        </w:rPr>
      </w:pPr>
    </w:p>
    <w:p w:rsidR="0038701A" w:rsidRPr="002A39A6" w:rsidRDefault="0038701A" w:rsidP="00CC5D2D">
      <w:pPr>
        <w:pStyle w:val="Prrafodelista"/>
        <w:numPr>
          <w:ilvl w:val="0"/>
          <w:numId w:val="34"/>
        </w:numPr>
        <w:rPr>
          <w:rFonts w:cs="Arial"/>
          <w:lang w:val="es-MX"/>
        </w:rPr>
      </w:pPr>
      <w:r w:rsidRPr="002A39A6">
        <w:rPr>
          <w:rFonts w:cs="Arial"/>
          <w:lang w:val="es-MX"/>
        </w:rPr>
        <w:t>Que la Entidad en la actualidad no tiene definido un esquema de crecimiento unifica</w:t>
      </w:r>
      <w:r w:rsidR="00944E77">
        <w:rPr>
          <w:rFonts w:cs="Arial"/>
          <w:lang w:val="es-MX"/>
        </w:rPr>
        <w:t>do en tecnología de voz, lo que</w:t>
      </w:r>
      <w:r w:rsidRPr="002A39A6">
        <w:rPr>
          <w:rFonts w:cs="Arial"/>
          <w:lang w:val="es-MX"/>
        </w:rPr>
        <w:t xml:space="preserve"> ha originado una incorrecta y desordenada planeación del desarrollo tecnológico en materia de telefonía, lo cual se refleja en la falta de inventario actualizado de elementos de </w:t>
      </w:r>
      <w:r w:rsidR="00944E77">
        <w:rPr>
          <w:rFonts w:cs="Arial"/>
          <w:lang w:val="es-MX"/>
        </w:rPr>
        <w:t>telefonía a nivel nacional, la i</w:t>
      </w:r>
      <w:r w:rsidRPr="002A39A6">
        <w:rPr>
          <w:rFonts w:cs="Arial"/>
          <w:lang w:val="es-MX"/>
        </w:rPr>
        <w:t>mplementación de múltiples marcas y tecnologías de voz entre otros.</w:t>
      </w:r>
    </w:p>
    <w:p w:rsidR="0038701A" w:rsidRPr="002A39A6" w:rsidRDefault="0038701A" w:rsidP="0038701A">
      <w:pPr>
        <w:pStyle w:val="Prrafodelista"/>
        <w:rPr>
          <w:rFonts w:cs="Arial"/>
          <w:lang w:val="es-MX"/>
        </w:rPr>
      </w:pPr>
    </w:p>
    <w:p w:rsidR="0038701A" w:rsidRPr="002A39A6" w:rsidRDefault="00E14A82" w:rsidP="00CC5D2D">
      <w:pPr>
        <w:pStyle w:val="Prrafodelista"/>
        <w:numPr>
          <w:ilvl w:val="0"/>
          <w:numId w:val="34"/>
        </w:numPr>
        <w:rPr>
          <w:rFonts w:cs="Arial"/>
          <w:lang w:val="es-MX"/>
        </w:rPr>
      </w:pPr>
      <w:r>
        <w:rPr>
          <w:rFonts w:cs="Arial"/>
          <w:lang w:val="es-MX"/>
        </w:rPr>
        <w:t>En la E</w:t>
      </w:r>
      <w:r w:rsidR="0038701A" w:rsidRPr="002A39A6">
        <w:rPr>
          <w:rFonts w:cs="Arial"/>
          <w:lang w:val="es-MX"/>
        </w:rPr>
        <w:t>ntidad no</w:t>
      </w:r>
      <w:r>
        <w:rPr>
          <w:rFonts w:cs="Arial"/>
          <w:lang w:val="es-MX"/>
        </w:rPr>
        <w:t xml:space="preserve"> se</w:t>
      </w:r>
      <w:r w:rsidR="00852532">
        <w:rPr>
          <w:rFonts w:cs="Arial"/>
          <w:lang w:val="es-MX"/>
        </w:rPr>
        <w:t xml:space="preserve"> está</w:t>
      </w:r>
      <w:r>
        <w:rPr>
          <w:rFonts w:cs="Arial"/>
          <w:lang w:val="es-MX"/>
        </w:rPr>
        <w:t>n</w:t>
      </w:r>
      <w:r w:rsidR="0038701A" w:rsidRPr="002A39A6">
        <w:rPr>
          <w:rFonts w:cs="Arial"/>
          <w:lang w:val="es-MX"/>
        </w:rPr>
        <w:t xml:space="preserve"> </w:t>
      </w:r>
      <w:r>
        <w:rPr>
          <w:rFonts w:cs="Arial"/>
          <w:lang w:val="es-MX"/>
        </w:rPr>
        <w:t>viendo reflejados los grandes avances tecnoló</w:t>
      </w:r>
      <w:r w:rsidR="0038701A" w:rsidRPr="002A39A6">
        <w:rPr>
          <w:rFonts w:cs="Arial"/>
          <w:lang w:val="es-MX"/>
        </w:rPr>
        <w:t>gicos que se ha</w:t>
      </w:r>
      <w:r>
        <w:rPr>
          <w:rFonts w:cs="Arial"/>
          <w:lang w:val="es-MX"/>
        </w:rPr>
        <w:t>n producido en los últimos tiempos y día tras dí</w:t>
      </w:r>
      <w:r w:rsidR="0038701A" w:rsidRPr="002A39A6">
        <w:rPr>
          <w:rFonts w:cs="Arial"/>
          <w:lang w:val="es-MX"/>
        </w:rPr>
        <w:t xml:space="preserve">a  puede aumentar la brecha digital. </w:t>
      </w:r>
    </w:p>
    <w:p w:rsidR="0038701A" w:rsidRPr="002A39A6" w:rsidRDefault="0038701A" w:rsidP="0038701A">
      <w:pPr>
        <w:rPr>
          <w:rFonts w:cs="Arial"/>
        </w:rPr>
      </w:pPr>
    </w:p>
    <w:p w:rsidR="0038701A" w:rsidRPr="002A39A6" w:rsidRDefault="0038701A" w:rsidP="0038701A">
      <w:pPr>
        <w:rPr>
          <w:rFonts w:cs="Arial"/>
        </w:rPr>
      </w:pPr>
      <w:r w:rsidRPr="002A39A6">
        <w:rPr>
          <w:rFonts w:cs="Arial"/>
        </w:rPr>
        <w:t xml:space="preserve">Para dar cumplimiento a las funciones que han sido encomendadas al SENADO DE LA REPUBLICA se requiere disponer de herramientas tecnológicas adecuadas y contar con una infraestructura robusta, escalable, y segura, que preste adecuadamente los servicios de TIC a la ciudadanía y a los usuarios internos </w:t>
      </w:r>
      <w:r w:rsidRPr="002A39A6">
        <w:rPr>
          <w:rFonts w:cs="Arial"/>
        </w:rPr>
        <w:lastRenderedPageBreak/>
        <w:t>ubicados en las distintas sedes, mediante el acceso a los sistemas de información y servicios de red que garantice tiempos de respuesta satisfactorios.</w:t>
      </w:r>
    </w:p>
    <w:p w:rsidR="0038701A" w:rsidRPr="002A39A6" w:rsidRDefault="0038701A" w:rsidP="0038701A">
      <w:pPr>
        <w:rPr>
          <w:rFonts w:cs="Arial"/>
        </w:rPr>
      </w:pPr>
    </w:p>
    <w:p w:rsidR="003E7399" w:rsidRDefault="0038701A" w:rsidP="0038701A">
      <w:pPr>
        <w:rPr>
          <w:rFonts w:cs="Arial"/>
        </w:rPr>
      </w:pPr>
      <w:r w:rsidRPr="002A39A6">
        <w:rPr>
          <w:rFonts w:cs="Arial"/>
        </w:rPr>
        <w:t xml:space="preserve">El dinamismo de las redes de comunicaciones, las tendencias del </w:t>
      </w:r>
      <w:r w:rsidR="00CE77B2">
        <w:rPr>
          <w:rFonts w:cs="Arial"/>
        </w:rPr>
        <w:t xml:space="preserve">mercado hacia la movilidad y el desarrollo </w:t>
      </w:r>
      <w:r w:rsidRPr="002A39A6">
        <w:rPr>
          <w:rFonts w:cs="Arial"/>
        </w:rPr>
        <w:t>de los nuevos estándares de redes inalámbricas en los que los Access Point estarán entregando velocidades superiores a 1</w:t>
      </w:r>
      <w:r w:rsidR="002A3A77">
        <w:rPr>
          <w:rFonts w:cs="Arial"/>
        </w:rPr>
        <w:t>00</w:t>
      </w:r>
      <w:r w:rsidRPr="002A39A6">
        <w:rPr>
          <w:rFonts w:cs="Arial"/>
        </w:rPr>
        <w:t>Mbps,</w:t>
      </w:r>
      <w:r w:rsidR="002A3A77">
        <w:rPr>
          <w:rFonts w:cs="Arial"/>
        </w:rPr>
        <w:t xml:space="preserve"> y en donde las estaciones de trabajo manejen velocidades de 1Gbps</w:t>
      </w:r>
      <w:r w:rsidRPr="002A39A6">
        <w:rPr>
          <w:rFonts w:cs="Arial"/>
        </w:rPr>
        <w:t xml:space="preserve"> implican que la infraestructura de cableado estructurado esté preparada para soportar las actuales y futuras necesidades, es por ello que las redes en categoría 6A que permiten </w:t>
      </w:r>
      <w:r w:rsidR="003E7399">
        <w:rPr>
          <w:rFonts w:cs="Arial"/>
        </w:rPr>
        <w:t xml:space="preserve">estas </w:t>
      </w:r>
      <w:r w:rsidRPr="002A39A6">
        <w:rPr>
          <w:rFonts w:cs="Arial"/>
        </w:rPr>
        <w:t>veloc</w:t>
      </w:r>
      <w:r w:rsidR="003E7399">
        <w:rPr>
          <w:rFonts w:cs="Arial"/>
        </w:rPr>
        <w:t xml:space="preserve">idades de transmisión </w:t>
      </w:r>
      <w:r w:rsidRPr="002A39A6">
        <w:rPr>
          <w:rFonts w:cs="Arial"/>
        </w:rPr>
        <w:t>son necesarias para asegurar un adecuado cubrimiento de las necesidades de movilidad</w:t>
      </w:r>
      <w:r w:rsidR="003E7399">
        <w:rPr>
          <w:rFonts w:cs="Arial"/>
        </w:rPr>
        <w:t xml:space="preserve"> y tráfico LAN/WLAN</w:t>
      </w:r>
      <w:r w:rsidRPr="002A39A6">
        <w:rPr>
          <w:rFonts w:cs="Arial"/>
        </w:rPr>
        <w:t>.</w:t>
      </w:r>
    </w:p>
    <w:p w:rsidR="0038701A" w:rsidRPr="002A39A6" w:rsidRDefault="0038701A" w:rsidP="0038701A">
      <w:pPr>
        <w:rPr>
          <w:rFonts w:cs="Arial"/>
        </w:rPr>
      </w:pPr>
      <w:r w:rsidRPr="002A39A6">
        <w:rPr>
          <w:rFonts w:cs="Arial"/>
        </w:rPr>
        <w:br/>
        <w:t xml:space="preserve">Los nuevos estándares de PoE </w:t>
      </w:r>
      <w:r w:rsidR="00E67B06">
        <w:rPr>
          <w:rFonts w:cs="Arial"/>
        </w:rPr>
        <w:t xml:space="preserve">(Power over Ethernet) </w:t>
      </w:r>
      <w:r w:rsidRPr="002A39A6">
        <w:rPr>
          <w:rFonts w:cs="Arial"/>
        </w:rPr>
        <w:t>que implican suminist</w:t>
      </w:r>
      <w:r w:rsidR="00F22D54">
        <w:rPr>
          <w:rFonts w:cs="Arial"/>
        </w:rPr>
        <w:t>ro de potencias entre 60W y 100</w:t>
      </w:r>
      <w:r w:rsidRPr="002A39A6">
        <w:rPr>
          <w:rFonts w:cs="Arial"/>
        </w:rPr>
        <w:t>W (PoE++ tipo 3 y tipo 4) recomiendan la instalación de redes en categoría 6A, pues son las que mejor comportamiento tienen respecto a la disipación de calor y al manejo de potencia.</w:t>
      </w:r>
    </w:p>
    <w:p w:rsidR="0038701A" w:rsidRPr="002A39A6" w:rsidRDefault="0038701A" w:rsidP="0038701A">
      <w:pPr>
        <w:rPr>
          <w:rFonts w:cs="Arial"/>
        </w:rPr>
      </w:pPr>
    </w:p>
    <w:p w:rsidR="0038701A" w:rsidRPr="002A39A6" w:rsidRDefault="0038701A" w:rsidP="0038701A">
      <w:pPr>
        <w:rPr>
          <w:rFonts w:cs="Arial"/>
        </w:rPr>
      </w:pPr>
      <w:r w:rsidRPr="002A39A6">
        <w:rPr>
          <w:rFonts w:cs="Arial"/>
        </w:rPr>
        <w:t>Por lo anterior, el SENADO DE LA REPUBLICA tiene la necesidad de robustecer su plataforma tecnológica, y requiere la adquisición de nuevos equipos y sistemas que satisfagan las necesidades de conectividad y mejoren el desempeño de las comunicaciones de datos, voz e IPTV de los usuarios, además de soportar la implementación de nuevas tecnologías y permitir el crecimiento futuro de los servicios y funcionalidades de los mismos.</w:t>
      </w:r>
    </w:p>
    <w:p w:rsidR="0038701A" w:rsidRPr="002A39A6" w:rsidRDefault="0038701A" w:rsidP="0038701A">
      <w:pPr>
        <w:rPr>
          <w:rFonts w:cs="Arial"/>
        </w:rPr>
      </w:pPr>
    </w:p>
    <w:p w:rsidR="0038701A" w:rsidRPr="002A39A6" w:rsidRDefault="0038701A" w:rsidP="0038701A">
      <w:pPr>
        <w:rPr>
          <w:rFonts w:cs="Arial"/>
        </w:rPr>
      </w:pPr>
      <w:r w:rsidRPr="002A39A6">
        <w:rPr>
          <w:rFonts w:cs="Arial"/>
        </w:rPr>
        <w:t xml:space="preserve">La razón de requerir una renovación tecnológica para la Entidad obedece a que los equipos </w:t>
      </w:r>
      <w:r w:rsidR="00F22D54">
        <w:rPr>
          <w:rFonts w:cs="Arial"/>
        </w:rPr>
        <w:t xml:space="preserve">y sistemas de comunicaciones </w:t>
      </w:r>
      <w:r w:rsidRPr="002A39A6">
        <w:rPr>
          <w:rFonts w:cs="Arial"/>
        </w:rPr>
        <w:t>existentes no poseen las capacidades suficientes para prestar los servicios requeridos y responder adecuadamente a los constantes cambios que las TIC ofrecen para los usuarios y los sistemas de información de la Entidad.</w:t>
      </w:r>
    </w:p>
    <w:p w:rsidR="0038701A" w:rsidRPr="002A39A6" w:rsidRDefault="0038701A" w:rsidP="0038701A">
      <w:pPr>
        <w:rPr>
          <w:rFonts w:cs="Arial"/>
        </w:rPr>
      </w:pPr>
    </w:p>
    <w:p w:rsidR="0038701A" w:rsidRPr="002A39A6" w:rsidRDefault="0038701A" w:rsidP="0038701A">
      <w:pPr>
        <w:rPr>
          <w:rFonts w:cs="Arial"/>
        </w:rPr>
      </w:pPr>
      <w:r w:rsidRPr="002A39A6">
        <w:rPr>
          <w:rFonts w:cs="Arial"/>
        </w:rPr>
        <w:t>Con la adquisición de estas tecnologías se dará respuesta a las necesidades y requerimientos de los usuarios de la red de área local, ayudando también a promover y facilitar el acceso a la información y a los servicios presta</w:t>
      </w:r>
      <w:r w:rsidR="00614D0C">
        <w:rPr>
          <w:rFonts w:cs="Arial"/>
        </w:rPr>
        <w:t>dos a la ciudadanía, mejorando y haciendo más confiable</w:t>
      </w:r>
      <w:r w:rsidRPr="002A39A6">
        <w:rPr>
          <w:rFonts w:cs="Arial"/>
        </w:rPr>
        <w:t xml:space="preserve"> el acceso de los mismos a los servicios prestados a través de la red.</w:t>
      </w:r>
    </w:p>
    <w:p w:rsidR="0038701A" w:rsidRPr="002A39A6" w:rsidRDefault="0038701A" w:rsidP="0038701A">
      <w:pPr>
        <w:rPr>
          <w:rFonts w:cs="Arial"/>
        </w:rPr>
      </w:pPr>
      <w:r w:rsidRPr="002A39A6">
        <w:rPr>
          <w:rFonts w:cs="Arial"/>
        </w:rPr>
        <w:t>Los nuevos equipos y sistemas también permitirán aumentar la tolerancia a fallas de la red, ofreciendo finalmente a los usuarios de la Entidad menores tiempos de inactividad y mejorando su productividad.</w:t>
      </w:r>
    </w:p>
    <w:p w:rsidR="00654581" w:rsidRPr="00C022A6" w:rsidRDefault="00654581">
      <w:pPr>
        <w:jc w:val="left"/>
      </w:pPr>
    </w:p>
    <w:p w:rsidR="006B69A0" w:rsidRDefault="00A62BAE" w:rsidP="006B69A0">
      <w:pPr>
        <w:pStyle w:val="Ttulo1"/>
      </w:pPr>
      <w:bookmarkStart w:id="2" w:name="_Toc358490920"/>
      <w:r w:rsidRPr="006B69A0">
        <w:lastRenderedPageBreak/>
        <w:t>OBJETO</w:t>
      </w:r>
      <w:bookmarkEnd w:id="2"/>
    </w:p>
    <w:p w:rsidR="00D33AEF" w:rsidRDefault="00D33AEF" w:rsidP="00D33AEF"/>
    <w:p w:rsidR="00217C6A" w:rsidRDefault="00975783" w:rsidP="00994224">
      <w:r w:rsidRPr="00975783">
        <w:t>Adquisición de la solución que comprenda la actualización, suministro, instalación, configuración y puesta en</w:t>
      </w:r>
      <w:r w:rsidR="00312633">
        <w:t xml:space="preserve"> funcionamiento del sistema de Cableado E</w:t>
      </w:r>
      <w:r w:rsidRPr="00975783">
        <w:t>structurado  para la red lógica (voz – datos) y eléctrica (regulada - no regulada) y actualización, suministro, instalación, configuración y puesta en funcionamiento de equipos activos correspondientes a la r</w:t>
      </w:r>
      <w:r>
        <w:t>ed d</w:t>
      </w:r>
      <w:r w:rsidR="008E3480">
        <w:t>e área local conformada por las</w:t>
      </w:r>
      <w:r w:rsidR="00DD3D2C">
        <w:t xml:space="preserve"> sedes </w:t>
      </w:r>
      <w:r>
        <w:t xml:space="preserve">donde opera el </w:t>
      </w:r>
      <w:r w:rsidRPr="00975783">
        <w:t>SENADO DE LA REPUBLICA</w:t>
      </w:r>
      <w:r>
        <w:t>. A</w:t>
      </w:r>
      <w:r w:rsidRPr="00975783">
        <w:t>dquisición, suministro, instalación y configuración de los elementos que componen la solu</w:t>
      </w:r>
      <w:r>
        <w:t>ción de te</w:t>
      </w:r>
      <w:r w:rsidR="002C05B5">
        <w:t>lefonía IP, y la red inalámbrica.</w:t>
      </w:r>
    </w:p>
    <w:p w:rsidR="00217C6A" w:rsidRDefault="00217C6A" w:rsidP="00994224"/>
    <w:p w:rsidR="00975783" w:rsidRPr="000F743E" w:rsidRDefault="00217C6A" w:rsidP="00994224">
      <w:r>
        <w:t>Prestación de servicios de</w:t>
      </w:r>
      <w:r w:rsidR="00975783">
        <w:t xml:space="preserve"> televisión IP</w:t>
      </w:r>
      <w:r w:rsidR="00975783" w:rsidRPr="00975783">
        <w:t xml:space="preserve"> para </w:t>
      </w:r>
      <w:r w:rsidR="00975783">
        <w:t xml:space="preserve">el </w:t>
      </w:r>
      <w:r w:rsidR="00975783" w:rsidRPr="00975783">
        <w:t>SENADO DE LA REPUBLICA</w:t>
      </w:r>
      <w:r>
        <w:t>,</w:t>
      </w:r>
      <w:r w:rsidR="000F743E" w:rsidRPr="000F743E">
        <w:t xml:space="preserve"> servicio de conectividad, con canales de datos para interconexión de las sedes </w:t>
      </w:r>
      <w:r w:rsidR="000F743E">
        <w:t xml:space="preserve">donde opera el </w:t>
      </w:r>
      <w:r w:rsidR="000F743E" w:rsidRPr="00975783">
        <w:t>SENADO DE LA REPUBLICA</w:t>
      </w:r>
      <w:r w:rsidR="000F743E" w:rsidRPr="000F743E">
        <w:t xml:space="preserve"> con la sede </w:t>
      </w:r>
      <w:r w:rsidR="000F743E">
        <w:t xml:space="preserve">principal </w:t>
      </w:r>
      <w:r w:rsidR="00BA1498">
        <w:t>y canal de conexión a I</w:t>
      </w:r>
      <w:r w:rsidR="00C26F4D">
        <w:t>nternet.</w:t>
      </w:r>
      <w:r w:rsidR="002C05B5">
        <w:t xml:space="preserve"> y p</w:t>
      </w:r>
      <w:r w:rsidR="00C26F4D">
        <w:t>restación del servicio de mesa de ayuda y gestión de la infraes</w:t>
      </w:r>
      <w:r w:rsidR="00BA1498">
        <w:t>tructura de telecomunicaciones.</w:t>
      </w:r>
    </w:p>
    <w:p w:rsidR="0042474F" w:rsidRDefault="0042474F" w:rsidP="0042474F"/>
    <w:p w:rsidR="005553E6" w:rsidRDefault="005553E6">
      <w:pPr>
        <w:jc w:val="left"/>
        <w:rPr>
          <w:rFonts w:eastAsiaTheme="majorEastAsia" w:cstheme="majorBidi"/>
          <w:b/>
          <w:bCs/>
          <w:sz w:val="32"/>
          <w:szCs w:val="32"/>
        </w:rPr>
      </w:pPr>
      <w:r>
        <w:br w:type="page"/>
      </w:r>
    </w:p>
    <w:p w:rsidR="006B69A0" w:rsidRPr="000C4A96" w:rsidRDefault="00A62BAE" w:rsidP="006B69A0">
      <w:pPr>
        <w:pStyle w:val="Ttulo1"/>
      </w:pPr>
      <w:bookmarkStart w:id="3" w:name="_Toc358490921"/>
      <w:r w:rsidRPr="006B69A0">
        <w:lastRenderedPageBreak/>
        <w:t>GENERALIDADES</w:t>
      </w:r>
      <w:bookmarkEnd w:id="3"/>
    </w:p>
    <w:p w:rsidR="006B69A0" w:rsidRDefault="006B69A0" w:rsidP="006B69A0">
      <w:pPr>
        <w:pStyle w:val="Ttulo2"/>
      </w:pPr>
      <w:bookmarkStart w:id="4" w:name="_Toc358490922"/>
      <w:r w:rsidRPr="006B69A0">
        <w:t>Visitas técnicas</w:t>
      </w:r>
      <w:bookmarkEnd w:id="4"/>
    </w:p>
    <w:p w:rsidR="00457D97" w:rsidRDefault="00457D97" w:rsidP="00994224"/>
    <w:p w:rsidR="00CD3BB8" w:rsidRPr="00944F2F" w:rsidRDefault="00CD3BB8" w:rsidP="00CD3BB8">
      <w:r w:rsidRPr="00CD3BB8">
        <w:t xml:space="preserve">Es obligación del </w:t>
      </w:r>
      <w:r>
        <w:t>Proponente</w:t>
      </w:r>
      <w:r w:rsidRPr="00CD3BB8">
        <w:t xml:space="preserve"> </w:t>
      </w:r>
      <w:r w:rsidR="00C045F1">
        <w:t xml:space="preserve">seleccionado en su calidad de contratista </w:t>
      </w:r>
      <w:r w:rsidRPr="00CD3BB8">
        <w:t>realizar y verificar todos los diseños requeridos al igual que constatar todas las cantidades necesarias de equipos e insumos a través de la visita técnica a los puntos de ubicación de los diferentes subsistemas, en las respectivas áreas en donde operará el proyecto, de manera tal que la propuesta garantice la instalación y correcto funcionamiento de los mismos.</w:t>
      </w:r>
    </w:p>
    <w:p w:rsidR="00CD3BB8" w:rsidRPr="00944F2F" w:rsidRDefault="00CD3BB8" w:rsidP="00994224"/>
    <w:p w:rsidR="006B69A0" w:rsidRDefault="006B69A0" w:rsidP="006B69A0">
      <w:pPr>
        <w:pStyle w:val="Ttulo2"/>
        <w:rPr>
          <w:lang w:val="es-ES"/>
        </w:rPr>
      </w:pPr>
      <w:bookmarkStart w:id="5" w:name="_Toc358490923"/>
      <w:r w:rsidRPr="000C4A96">
        <w:rPr>
          <w:lang w:val="es-ES"/>
        </w:rPr>
        <w:t>Planos</w:t>
      </w:r>
      <w:bookmarkEnd w:id="5"/>
    </w:p>
    <w:p w:rsidR="006F0322" w:rsidRDefault="006F0322" w:rsidP="006F0322"/>
    <w:p w:rsidR="006F0322" w:rsidRDefault="006F0322" w:rsidP="006F0322">
      <w:r w:rsidRPr="00994224">
        <w:t>La Entidad facilitar</w:t>
      </w:r>
      <w:r w:rsidR="00F606DE">
        <w:t xml:space="preserve">á a los Proponentes los planos </w:t>
      </w:r>
      <w:r w:rsidRPr="00994224">
        <w:t xml:space="preserve">con que se cuenta </w:t>
      </w:r>
      <w:r w:rsidR="00F606DE">
        <w:t xml:space="preserve">de cada una de las sedes </w:t>
      </w:r>
      <w:r w:rsidRPr="00994224">
        <w:t>que actualmente tienen cableado estructurado, inventarios de equipos activos, cantidad aproximada de puntos lógicos/eléctricos requeridos, con el fin de brindar un soporte que les permita establecer</w:t>
      </w:r>
      <w:r w:rsidR="008F72E8">
        <w:t xml:space="preserve"> una aproximación de</w:t>
      </w:r>
      <w:r w:rsidRPr="00994224">
        <w:t xml:space="preserve"> los costos unitarios por punto lógico (voz y datos) y eléctrico (regulada y no regulada).</w:t>
      </w:r>
      <w:r w:rsidR="00392970" w:rsidRPr="00994224">
        <w:t xml:space="preserve"> Se aclara, que la información proporcionada no se encuentra actualizada y puede no corresponder a la situación actual, por lo anterior es responsabilidad del Proponente levantar la información que requiera para elaborar su propuesta</w:t>
      </w:r>
      <w:r w:rsidR="00392970">
        <w:t>.</w:t>
      </w:r>
    </w:p>
    <w:p w:rsidR="00C00E2D" w:rsidRPr="006F0322" w:rsidRDefault="00C00E2D" w:rsidP="006F0322"/>
    <w:p w:rsidR="00C00E2D" w:rsidRDefault="00C00E2D" w:rsidP="006B69A0">
      <w:pPr>
        <w:pStyle w:val="Ttulo2"/>
        <w:rPr>
          <w:lang w:val="es-ES"/>
        </w:rPr>
      </w:pPr>
      <w:bookmarkStart w:id="6" w:name="_Toc358490924"/>
      <w:r>
        <w:rPr>
          <w:lang w:val="es-ES"/>
        </w:rPr>
        <w:t>Diseño de la solución</w:t>
      </w:r>
      <w:bookmarkEnd w:id="6"/>
    </w:p>
    <w:p w:rsidR="00C00E2D" w:rsidRDefault="00C00E2D" w:rsidP="00C00E2D"/>
    <w:p w:rsidR="00C00E2D" w:rsidRDefault="00C00E2D" w:rsidP="00C00E2D">
      <w:r>
        <w:t>El Proponente seleccionado durante los quince (15) días calendario después de la firma del acta de inicio, deberá presentar al supervisor del contrato un plan de trabajo de acuerdo a lo definido en el numeral 6. Plan de Gestión del Proyecto del presente documento.</w:t>
      </w:r>
    </w:p>
    <w:p w:rsidR="00C00E2D" w:rsidRDefault="00C00E2D" w:rsidP="00C00E2D"/>
    <w:p w:rsidR="00C00E2D" w:rsidRDefault="00C00E2D" w:rsidP="00C00E2D">
      <w:r>
        <w:t>El plan deberá incluir todos los diseños de ingeniería detallada necesarios para cada uno de los componentes y la integración entre estos (sistema de cableado estructurado, red eléctrica, equipos activos, sistema</w:t>
      </w:r>
      <w:r w:rsidR="008941D7">
        <w:t xml:space="preserve"> de t</w:t>
      </w:r>
      <w:r>
        <w:t xml:space="preserve">elefonía IP, sistema de red inalámbrica, servicio de conectividad de datos, servicio de Televisión IP, servicio de mesa de ayuda), de acuerdo a las mejores prácticas de la industria y cumpliendo las condiciones técnicas solicitadas y la reglamentación vigente. En caso que los diseños entregados por el Proponente seleccionado y aprobados por </w:t>
      </w:r>
      <w:r>
        <w:lastRenderedPageBreak/>
        <w:t>el supervisor del contrato contemplen mayores cantidades, estos se pagarán de acuerdo al valor establecido y discriminado</w:t>
      </w:r>
      <w:r w:rsidR="00295069">
        <w:t xml:space="preserve"> en</w:t>
      </w:r>
      <w:r>
        <w:t xml:space="preserve"> la oferta comercial</w:t>
      </w:r>
      <w:r w:rsidR="004541E4">
        <w:t>.</w:t>
      </w:r>
    </w:p>
    <w:p w:rsidR="00C00E2D" w:rsidRDefault="00C00E2D" w:rsidP="00C00E2D"/>
    <w:p w:rsidR="004541E4" w:rsidRPr="00BD28D7" w:rsidRDefault="00791559"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Pr>
      </w:pPr>
      <w:r>
        <w:rPr>
          <w:rStyle w:val="nfasissutil"/>
        </w:rPr>
        <w:t>Area</w:t>
      </w:r>
      <w:r w:rsidR="004541E4" w:rsidRPr="00BD28D7">
        <w:rPr>
          <w:rStyle w:val="nfasissutil"/>
        </w:rPr>
        <w:t xml:space="preserve"> de trabajo que incluye: Punto sencillo de datos de acuerdo a las especificaciones técnicas.</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 de corriente doble regulada y doble no regulada, de acuerdo a las especificaciones técnicas (Incluye todo lo necesario para el montaje: Acometidas, tableros, protecciones, etc.).</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corriente no regulada dobles adicionales, de acuerdo a las especificaciones técnicas (Incluye todo lo necesario para el montaje: Acometidas, tableros, protecciones, etc.).</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UPS con capacidad de carga en KVA de 300KVA.</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UPS con capacidad de carga en KVA de 100KVA.</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UPS con capacidad de carga en KVA de 50KVA.</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UPS con capacidad de carga en KVA de 30KVA.</w:t>
      </w:r>
    </w:p>
    <w:p w:rsidR="004541E4" w:rsidRPr="00BD28D7" w:rsidRDefault="004541E4"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Switches Core (incluyen todos los puertos necesarios para la interconexión de los edificios).</w:t>
      </w:r>
    </w:p>
    <w:p w:rsidR="004541E4" w:rsidRPr="00BD28D7" w:rsidRDefault="00CC022B"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Switches de Distribución (incluyen todos los puertos necesarios para la interconexión de los edificios y los centros de cableado).</w:t>
      </w:r>
    </w:p>
    <w:p w:rsidR="00CC022B" w:rsidRPr="00BD28D7" w:rsidRDefault="00CC022B"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Switches de Acceso de 48 puertos (incluyen todos los puertos necesarios para la interconexión de los centros de cableado, usuarios finales y Puntos de Acceso inalámbrico).</w:t>
      </w:r>
    </w:p>
    <w:p w:rsidR="00CC022B" w:rsidRPr="00BD28D7" w:rsidRDefault="00CC022B"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Switches de Acceso de 24 puertos (incluyen todos los puertos necesarios para la interconexión de los centros de cableado, usuarios finales y Puntos de Acceso inalámbrico).</w:t>
      </w:r>
    </w:p>
    <w:p w:rsidR="00CC022B" w:rsidRPr="00BD28D7" w:rsidRDefault="00CC022B"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Sistema de administración, monitoreo y gestión de equipos activos LAN / WLAN.</w:t>
      </w:r>
    </w:p>
    <w:p w:rsidR="00CC022B"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Sistema de control de acceso a la red LAN / WLAN.</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Central de llamadas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Gateway de interconexión para la sede central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Plataforma de gestión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Tarificador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Servicios de mensajería unificada y correo de voz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Teléfonos IP gama alta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Teléfonos IP gama media de acuerdo a las especificaciones técnicas.</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el Edificio Nuevo del Congreso.</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lastRenderedPageBreak/>
        <w:t>Puntos de acceso para el Edificio del Capitolio.</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la Casa de la Cultura (Dirección General Administrativa).</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la Biblioteca Luis Carlos Galán.</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la Casa del Prócer José N. Márquez.</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el Edificio BCA.</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el Edificio BIC.</w:t>
      </w:r>
    </w:p>
    <w:p w:rsidR="003D4225" w:rsidRPr="00BD28D7"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BD28D7">
        <w:rPr>
          <w:rStyle w:val="nfasissutil"/>
        </w:rPr>
        <w:t>Puntos de acceso para el Edificio Gabriel García Márquez.</w:t>
      </w:r>
    </w:p>
    <w:p w:rsidR="003D4225" w:rsidRPr="000E5E69" w:rsidRDefault="003D4225" w:rsidP="004541E4">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iCs w:val="0"/>
        </w:rPr>
      </w:pPr>
      <w:r w:rsidRPr="000E5E69">
        <w:rPr>
          <w:rStyle w:val="nfasissutil"/>
        </w:rPr>
        <w:t>Controladoras inalámbricas de acuerdo a lo definido en el anexo técnico.</w:t>
      </w:r>
    </w:p>
    <w:p w:rsidR="00C00E2D" w:rsidRDefault="00C00E2D" w:rsidP="00C00E2D"/>
    <w:p w:rsidR="00C00E2D" w:rsidRDefault="002C0741" w:rsidP="00C00E2D">
      <w:r w:rsidRPr="00E57549">
        <w:t xml:space="preserve">El Proponente </w:t>
      </w:r>
      <w:r w:rsidR="00E57549" w:rsidRPr="00E57549">
        <w:t>seleccionado podrá usar elementos existentes</w:t>
      </w:r>
      <w:r w:rsidR="00C00E2D" w:rsidRPr="00E57549">
        <w:t xml:space="preserve"> q</w:t>
      </w:r>
      <w:r w:rsidR="00E57549" w:rsidRPr="00E57549">
        <w:t xml:space="preserve">ue actualmente se encuentran en </w:t>
      </w:r>
      <w:r w:rsidR="00C00E2D" w:rsidRPr="00E57549">
        <w:t>funcionamiento, siempre y cuando cumplan con todas las condiciones técnicas, de calidad, y seguridad requeridas, y deberá responder por la solución integral de todos los elementos, adicionalmente deberá ofrecer la garantías solicitadas por la Ent</w:t>
      </w:r>
      <w:r w:rsidR="005E5479">
        <w:t xml:space="preserve">idad inclusive de los elementos </w:t>
      </w:r>
      <w:r w:rsidR="00C00E2D" w:rsidRPr="00E57549">
        <w:t>reutilizados.</w:t>
      </w:r>
    </w:p>
    <w:p w:rsidR="00C00E2D" w:rsidRPr="00C00E2D" w:rsidRDefault="00C00E2D" w:rsidP="00C00E2D"/>
    <w:p w:rsidR="006B69A0" w:rsidRDefault="006B69A0" w:rsidP="006B69A0">
      <w:pPr>
        <w:pStyle w:val="Ttulo2"/>
        <w:rPr>
          <w:lang w:val="es-ES"/>
        </w:rPr>
      </w:pPr>
      <w:bookmarkStart w:id="7" w:name="_Toc358490925"/>
      <w:r w:rsidRPr="000C4A96">
        <w:rPr>
          <w:lang w:val="es-ES"/>
        </w:rPr>
        <w:t>Certificaciones</w:t>
      </w:r>
      <w:bookmarkEnd w:id="7"/>
    </w:p>
    <w:p w:rsidR="00392970" w:rsidRDefault="00392970" w:rsidP="00392970"/>
    <w:p w:rsidR="00392970" w:rsidRPr="00392970" w:rsidRDefault="00392970" w:rsidP="00994224">
      <w:r w:rsidRPr="00392970">
        <w:t xml:space="preserve">Para el recibo a satisfacción del cableado estructurado es requisito indispensable realizar y aprobar la certificación de canal para </w:t>
      </w:r>
      <w:r w:rsidRPr="00203DD0">
        <w:t>categoría 6</w:t>
      </w:r>
      <w:r w:rsidR="00312633" w:rsidRPr="00203DD0">
        <w:t>A</w:t>
      </w:r>
      <w:r w:rsidRPr="00203DD0">
        <w:t>. Entre</w:t>
      </w:r>
      <w:r w:rsidRPr="00392970">
        <w:t xml:space="preserve"> las pruebas que el Proponente debe incluir están las siguientes:</w:t>
      </w:r>
    </w:p>
    <w:p w:rsidR="00392970" w:rsidRPr="008F72E8" w:rsidRDefault="00392970" w:rsidP="00392970">
      <w:pPr>
        <w:rPr>
          <w:rFonts w:cs="Arial"/>
        </w:rPr>
      </w:pP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Continuidad</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Prueba de Split Pairs</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Near End Crosstalk (NEXT)</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Atenuación</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Relación señal ruido</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Ruido ambiental</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Longitud del cableado</w:t>
      </w:r>
      <w:r w:rsidR="008F72E8">
        <w:rPr>
          <w:rStyle w:val="nfasissutil"/>
          <w:rFonts w:cs="Arial"/>
        </w:rPr>
        <w:t>.</w:t>
      </w:r>
    </w:p>
    <w:p w:rsidR="00392970" w:rsidRPr="008F72E8" w:rsidRDefault="00392970" w:rsidP="007F6F4B">
      <w:pPr>
        <w:pStyle w:val="aOutline"/>
        <w:numPr>
          <w:ilvl w:val="0"/>
          <w:numId w:val="6"/>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8F72E8">
        <w:rPr>
          <w:rStyle w:val="nfasissutil"/>
          <w:rFonts w:cs="Arial"/>
        </w:rPr>
        <w:t>Las d</w:t>
      </w:r>
      <w:r w:rsidR="00994224" w:rsidRPr="008F72E8">
        <w:rPr>
          <w:rStyle w:val="nfasissutil"/>
          <w:rFonts w:cs="Arial"/>
        </w:rPr>
        <w:t>emás exigidas para la categoría</w:t>
      </w:r>
      <w:r w:rsidR="008F72E8">
        <w:rPr>
          <w:rStyle w:val="nfasissutil"/>
          <w:rFonts w:cs="Arial"/>
        </w:rPr>
        <w:t>.</w:t>
      </w:r>
    </w:p>
    <w:p w:rsidR="00457D97" w:rsidRPr="008F72E8" w:rsidRDefault="00457D97" w:rsidP="00392970">
      <w:pPr>
        <w:rPr>
          <w:rFonts w:cs="Arial"/>
        </w:rPr>
      </w:pPr>
    </w:p>
    <w:p w:rsidR="0090312C" w:rsidRDefault="0090312C" w:rsidP="0090312C">
      <w:pPr>
        <w:pStyle w:val="Ttulo2"/>
        <w:rPr>
          <w:lang w:val="es-ES"/>
        </w:rPr>
      </w:pPr>
      <w:bookmarkStart w:id="8" w:name="_Toc358490926"/>
      <w:r w:rsidRPr="000C4A96">
        <w:rPr>
          <w:lang w:val="es-ES"/>
        </w:rPr>
        <w:t>Sedes</w:t>
      </w:r>
      <w:bookmarkEnd w:id="8"/>
    </w:p>
    <w:p w:rsidR="00BB41AE" w:rsidRDefault="00BB41AE" w:rsidP="00BB41AE"/>
    <w:p w:rsidR="00BB41AE" w:rsidRDefault="00BB41AE" w:rsidP="00BB41AE">
      <w:r>
        <w:t xml:space="preserve">La solución a proporcionar en relación con los servicios de: conectividad de datos, cableado estructurado, </w:t>
      </w:r>
      <w:r w:rsidR="00B6247F">
        <w:t xml:space="preserve">telefonía IP, red inalámbrica, </w:t>
      </w:r>
      <w:r>
        <w:t>televisión IP, mesa de ayuda, gestión y soporte d</w:t>
      </w:r>
      <w:r w:rsidR="00B6247F">
        <w:t xml:space="preserve">e la solución en la siguientes </w:t>
      </w:r>
      <w:r>
        <w:t>sedes:</w:t>
      </w:r>
    </w:p>
    <w:p w:rsidR="00BB41AE" w:rsidRDefault="00BB41AE" w:rsidP="00BB41AE"/>
    <w:p w:rsidR="00BB41AE" w:rsidRPr="008273E3" w:rsidRDefault="00BB41AE" w:rsidP="007F6F4B">
      <w:pPr>
        <w:pStyle w:val="Prrafodelista"/>
        <w:numPr>
          <w:ilvl w:val="0"/>
          <w:numId w:val="4"/>
        </w:numPr>
        <w:jc w:val="left"/>
        <w:rPr>
          <w:rStyle w:val="nfasissutil"/>
          <w:rFonts w:cs="Arial"/>
        </w:rPr>
      </w:pPr>
      <w:r w:rsidRPr="008273E3">
        <w:rPr>
          <w:rStyle w:val="nfasissutil"/>
          <w:rFonts w:cs="Arial"/>
        </w:rPr>
        <w:lastRenderedPageBreak/>
        <w:t>Edificio Nuevo d</w:t>
      </w:r>
      <w:r w:rsidR="007D02AC" w:rsidRPr="008273E3">
        <w:rPr>
          <w:rStyle w:val="nfasissutil"/>
          <w:rFonts w:cs="Arial"/>
        </w:rPr>
        <w:t>el</w:t>
      </w:r>
      <w:r w:rsidRPr="008273E3">
        <w:rPr>
          <w:rStyle w:val="nfasissutil"/>
          <w:rFonts w:cs="Arial"/>
        </w:rPr>
        <w:t xml:space="preserve"> Congreso</w:t>
      </w:r>
      <w:r w:rsidR="008F30B6">
        <w:rPr>
          <w:rStyle w:val="nfasissutil"/>
          <w:rFonts w:cs="Arial"/>
        </w:rPr>
        <w:t>: En este sitio está</w:t>
      </w:r>
      <w:r w:rsidR="007D02AC" w:rsidRPr="008273E3">
        <w:rPr>
          <w:rStyle w:val="nfasissutil"/>
          <w:rFonts w:cs="Arial"/>
        </w:rPr>
        <w:t xml:space="preserve"> ubicado el Data Center</w:t>
      </w:r>
      <w:r w:rsidR="008F30B6">
        <w:rPr>
          <w:rStyle w:val="nfasissutil"/>
          <w:rFonts w:cs="Arial"/>
        </w:rPr>
        <w:t xml:space="preserve"> de la Entidad, donde se ubicarán los equipos CORE</w:t>
      </w:r>
      <w:r w:rsidR="007D02AC" w:rsidRPr="008273E3">
        <w:rPr>
          <w:rStyle w:val="nfasissutil"/>
          <w:rFonts w:cs="Arial"/>
        </w:rPr>
        <w:t xml:space="preserve"> de la solución a contratar</w:t>
      </w:r>
      <w:r w:rsidR="008F30B6">
        <w:rPr>
          <w:rStyle w:val="nfasissutil"/>
          <w:rFonts w:cs="Arial"/>
        </w:rPr>
        <w:t>.</w:t>
      </w:r>
    </w:p>
    <w:p w:rsidR="008273E3" w:rsidRPr="008273E3" w:rsidRDefault="008273E3" w:rsidP="007F6F4B">
      <w:pPr>
        <w:pStyle w:val="Prrafodelista"/>
        <w:numPr>
          <w:ilvl w:val="0"/>
          <w:numId w:val="4"/>
        </w:numPr>
        <w:jc w:val="left"/>
        <w:rPr>
          <w:rStyle w:val="nfasissutil"/>
          <w:rFonts w:cs="Arial"/>
        </w:rPr>
      </w:pPr>
      <w:r w:rsidRPr="008273E3">
        <w:rPr>
          <w:rStyle w:val="nfasissutil"/>
          <w:rFonts w:cs="Arial"/>
        </w:rPr>
        <w:t>Edificio del Capitolio</w:t>
      </w:r>
      <w:r w:rsidR="008F30B6">
        <w:rPr>
          <w:rStyle w:val="nfasissutil"/>
          <w:rFonts w:cs="Arial"/>
        </w:rPr>
        <w:t>.</w:t>
      </w:r>
    </w:p>
    <w:p w:rsidR="008273E3" w:rsidRPr="008273E3" w:rsidRDefault="008273E3" w:rsidP="007F6F4B">
      <w:pPr>
        <w:pStyle w:val="Prrafodelista"/>
        <w:numPr>
          <w:ilvl w:val="0"/>
          <w:numId w:val="4"/>
        </w:numPr>
        <w:jc w:val="left"/>
        <w:rPr>
          <w:rFonts w:cs="Arial"/>
          <w:iCs/>
        </w:rPr>
      </w:pPr>
      <w:r w:rsidRPr="008273E3">
        <w:rPr>
          <w:rFonts w:cs="Arial"/>
          <w:color w:val="000000"/>
        </w:rPr>
        <w:t>Casa de la Cultura (Dirección General Administrativa)</w:t>
      </w:r>
      <w:r w:rsidR="008F30B6">
        <w:rPr>
          <w:rFonts w:cs="Arial"/>
          <w:color w:val="000000"/>
        </w:rPr>
        <w:t>.</w:t>
      </w:r>
    </w:p>
    <w:p w:rsidR="00BB41AE" w:rsidRPr="008273E3" w:rsidRDefault="00BB41AE" w:rsidP="007F6F4B">
      <w:pPr>
        <w:pStyle w:val="Prrafodelista"/>
        <w:numPr>
          <w:ilvl w:val="0"/>
          <w:numId w:val="4"/>
        </w:numPr>
        <w:jc w:val="left"/>
        <w:rPr>
          <w:rStyle w:val="nfasissutil"/>
          <w:rFonts w:cs="Arial"/>
        </w:rPr>
      </w:pPr>
      <w:r w:rsidRPr="008273E3">
        <w:rPr>
          <w:rStyle w:val="nfasissutil"/>
          <w:rFonts w:cs="Arial"/>
        </w:rPr>
        <w:t>Biblioteca Luis Carlos Galán</w:t>
      </w:r>
      <w:r w:rsidR="008F30B6">
        <w:rPr>
          <w:rStyle w:val="nfasissutil"/>
          <w:rFonts w:cs="Arial"/>
        </w:rPr>
        <w:t>.</w:t>
      </w:r>
    </w:p>
    <w:p w:rsidR="00BB41AE" w:rsidRPr="008273E3" w:rsidRDefault="00BB41AE" w:rsidP="007F6F4B">
      <w:pPr>
        <w:pStyle w:val="Prrafodelista"/>
        <w:numPr>
          <w:ilvl w:val="0"/>
          <w:numId w:val="4"/>
        </w:numPr>
        <w:jc w:val="left"/>
        <w:rPr>
          <w:rStyle w:val="nfasissutil"/>
          <w:rFonts w:cs="Arial"/>
        </w:rPr>
      </w:pPr>
      <w:r w:rsidRPr="008273E3">
        <w:rPr>
          <w:rStyle w:val="nfasissutil"/>
          <w:rFonts w:cs="Arial"/>
        </w:rPr>
        <w:t>Casa del Prócer José N. Márquez</w:t>
      </w:r>
      <w:r w:rsidR="008F30B6">
        <w:rPr>
          <w:rStyle w:val="nfasissutil"/>
          <w:rFonts w:cs="Arial"/>
        </w:rPr>
        <w:t>.</w:t>
      </w:r>
    </w:p>
    <w:p w:rsidR="008273E3" w:rsidRPr="008273E3" w:rsidRDefault="008273E3" w:rsidP="007F6F4B">
      <w:pPr>
        <w:pStyle w:val="Prrafodelista"/>
        <w:numPr>
          <w:ilvl w:val="0"/>
          <w:numId w:val="4"/>
        </w:numPr>
        <w:jc w:val="left"/>
        <w:rPr>
          <w:rStyle w:val="nfasissutil"/>
          <w:rFonts w:cs="Arial"/>
        </w:rPr>
      </w:pPr>
      <w:r w:rsidRPr="008273E3">
        <w:rPr>
          <w:rStyle w:val="nfasissutil"/>
          <w:rFonts w:cs="Arial"/>
        </w:rPr>
        <w:t>Edificio BCA</w:t>
      </w:r>
      <w:r w:rsidR="008F30B6">
        <w:rPr>
          <w:rStyle w:val="nfasissutil"/>
          <w:rFonts w:cs="Arial"/>
        </w:rPr>
        <w:t>.</w:t>
      </w:r>
    </w:p>
    <w:p w:rsidR="008273E3" w:rsidRPr="00431A02" w:rsidRDefault="00BB41AE" w:rsidP="00431A02">
      <w:pPr>
        <w:pStyle w:val="Prrafodelista"/>
        <w:numPr>
          <w:ilvl w:val="0"/>
          <w:numId w:val="4"/>
        </w:numPr>
        <w:jc w:val="left"/>
        <w:rPr>
          <w:rStyle w:val="nfasissutil"/>
          <w:rFonts w:cs="Arial"/>
        </w:rPr>
      </w:pPr>
      <w:r w:rsidRPr="008273E3">
        <w:rPr>
          <w:rStyle w:val="nfasissutil"/>
          <w:rFonts w:cs="Arial"/>
        </w:rPr>
        <w:t>Edificio BIC</w:t>
      </w:r>
      <w:r w:rsidR="008F30B6" w:rsidRPr="00431A02">
        <w:rPr>
          <w:rStyle w:val="nfasissutil"/>
          <w:rFonts w:cs="Arial"/>
        </w:rPr>
        <w:t>.</w:t>
      </w:r>
    </w:p>
    <w:p w:rsidR="008273E3" w:rsidRPr="008273E3" w:rsidRDefault="008273E3" w:rsidP="007F6F4B">
      <w:pPr>
        <w:pStyle w:val="Prrafodelista"/>
        <w:numPr>
          <w:ilvl w:val="0"/>
          <w:numId w:val="4"/>
        </w:numPr>
        <w:jc w:val="left"/>
        <w:rPr>
          <w:rStyle w:val="nfasissutil"/>
          <w:rFonts w:cs="Arial"/>
        </w:rPr>
      </w:pPr>
      <w:r w:rsidRPr="008273E3">
        <w:rPr>
          <w:rStyle w:val="nfasissutil"/>
          <w:rFonts w:cs="Arial"/>
        </w:rPr>
        <w:t>Edificio Gabriel García Márquez</w:t>
      </w:r>
      <w:r w:rsidR="008F30B6">
        <w:rPr>
          <w:rStyle w:val="nfasissutil"/>
          <w:rFonts w:cs="Arial"/>
        </w:rPr>
        <w:t>.</w:t>
      </w:r>
    </w:p>
    <w:p w:rsidR="00BB41AE" w:rsidRPr="00BB41AE" w:rsidRDefault="00BB41AE" w:rsidP="00BB41AE"/>
    <w:p w:rsidR="005553E6" w:rsidRDefault="005553E6">
      <w:pPr>
        <w:jc w:val="left"/>
        <w:rPr>
          <w:rFonts w:eastAsiaTheme="majorEastAsia" w:cstheme="majorBidi"/>
          <w:b/>
          <w:bCs/>
          <w:sz w:val="32"/>
          <w:szCs w:val="32"/>
          <w:lang w:val="es-ES"/>
        </w:rPr>
      </w:pPr>
      <w:r>
        <w:rPr>
          <w:lang w:val="es-ES"/>
        </w:rPr>
        <w:br w:type="page"/>
      </w:r>
    </w:p>
    <w:p w:rsidR="006B69A0" w:rsidRPr="000C4A96" w:rsidRDefault="00A62BAE" w:rsidP="006B69A0">
      <w:pPr>
        <w:pStyle w:val="Ttulo1"/>
        <w:rPr>
          <w:lang w:val="es-ES"/>
        </w:rPr>
      </w:pPr>
      <w:bookmarkStart w:id="9" w:name="_Toc358490927"/>
      <w:r w:rsidRPr="000C4A96">
        <w:rPr>
          <w:lang w:val="es-ES"/>
        </w:rPr>
        <w:lastRenderedPageBreak/>
        <w:t>PLANES DE ENTREGA Y CUMPLIMIENTO</w:t>
      </w:r>
      <w:bookmarkEnd w:id="9"/>
    </w:p>
    <w:p w:rsidR="006B69A0" w:rsidRDefault="006B69A0" w:rsidP="006B69A0">
      <w:pPr>
        <w:pStyle w:val="Ttulo2"/>
        <w:rPr>
          <w:lang w:val="es-ES"/>
        </w:rPr>
      </w:pPr>
      <w:bookmarkStart w:id="10" w:name="_Toc358490928"/>
      <w:r w:rsidRPr="000C4A96">
        <w:rPr>
          <w:lang w:val="es-ES"/>
        </w:rPr>
        <w:t>Planes de entrega</w:t>
      </w:r>
      <w:bookmarkEnd w:id="10"/>
    </w:p>
    <w:p w:rsidR="005F29C9" w:rsidRDefault="005F29C9" w:rsidP="005F29C9"/>
    <w:p w:rsidR="005F29C9" w:rsidRPr="005553E6" w:rsidRDefault="005F29C9" w:rsidP="005553E6">
      <w:r w:rsidRPr="005553E6">
        <w:t xml:space="preserve">El propósito del presente anexo técnico es definir las características de los bienes y servicios conexos requeridos por el SENADO DE LA REPUBLICA. </w:t>
      </w:r>
    </w:p>
    <w:p w:rsidR="005F29C9" w:rsidRPr="005553E6" w:rsidRDefault="005F29C9" w:rsidP="005553E6"/>
    <w:p w:rsidR="005F29C9" w:rsidRPr="005553E6" w:rsidRDefault="00DD06A5" w:rsidP="005553E6">
      <w:pPr>
        <w:rPr>
          <w:snapToGrid w:val="0"/>
        </w:rPr>
      </w:pPr>
      <w:r>
        <w:rPr>
          <w:snapToGrid w:val="0"/>
        </w:rPr>
        <w:t>El</w:t>
      </w:r>
      <w:r w:rsidR="005F29C9" w:rsidRPr="005553E6">
        <w:rPr>
          <w:snapToGrid w:val="0"/>
        </w:rPr>
        <w:t xml:space="preserve"> </w:t>
      </w:r>
      <w:r w:rsidR="002556E1">
        <w:rPr>
          <w:snapToGrid w:val="0"/>
        </w:rPr>
        <w:t xml:space="preserve">Proponente seleccionado </w:t>
      </w:r>
      <w:r w:rsidR="005F29C9" w:rsidRPr="005553E6">
        <w:rPr>
          <w:snapToGrid w:val="0"/>
        </w:rPr>
        <w:t>deberá presentar con su propuesta un cronograma el cual será aprobado con antelación al inicio del contrato por el supervisor designado por el SENADO DE LA REPUBLICA, con la estrategia definida para cumplir con el plazo establecido, respetando lo</w:t>
      </w:r>
      <w:r w:rsidR="00970C1A">
        <w:rPr>
          <w:snapToGrid w:val="0"/>
        </w:rPr>
        <w:t>s tiempos de entrega pactados entre las partes</w:t>
      </w:r>
      <w:r w:rsidR="005F29C9" w:rsidRPr="005553E6">
        <w:rPr>
          <w:snapToGrid w:val="0"/>
        </w:rPr>
        <w:t>.</w:t>
      </w:r>
    </w:p>
    <w:p w:rsidR="007850B0" w:rsidRDefault="007850B0" w:rsidP="007850B0"/>
    <w:p w:rsidR="006B69A0" w:rsidRDefault="006B69A0" w:rsidP="006B69A0">
      <w:pPr>
        <w:pStyle w:val="Ttulo2"/>
        <w:rPr>
          <w:lang w:val="es-ES"/>
        </w:rPr>
      </w:pPr>
      <w:bookmarkStart w:id="11" w:name="_Toc358490929"/>
      <w:r w:rsidRPr="000C4A96">
        <w:rPr>
          <w:lang w:val="es-ES"/>
        </w:rPr>
        <w:t xml:space="preserve">Transporte </w:t>
      </w:r>
      <w:r w:rsidR="00D90F2B">
        <w:rPr>
          <w:lang w:val="es-ES"/>
        </w:rPr>
        <w:t>e instalación</w:t>
      </w:r>
      <w:bookmarkEnd w:id="11"/>
    </w:p>
    <w:p w:rsidR="00D90F2B" w:rsidRDefault="00D90F2B" w:rsidP="00D90F2B"/>
    <w:p w:rsidR="00D90F2B" w:rsidRDefault="00D90F2B" w:rsidP="00D90F2B">
      <w:r>
        <w:t xml:space="preserve">Los </w:t>
      </w:r>
      <w:r w:rsidR="003005BC">
        <w:t xml:space="preserve">bienes que integran la presente solución </w:t>
      </w:r>
      <w:r>
        <w:t>deben entregarse debidamente instalados y configurados en la ciudad de Bogotá – Colombia en las sedes donde opera el SENADO DE LA REPUBLICA.</w:t>
      </w:r>
    </w:p>
    <w:p w:rsidR="00D90F2B" w:rsidRDefault="00D90F2B" w:rsidP="00D90F2B"/>
    <w:p w:rsidR="00D90F2B" w:rsidRDefault="00944F2F" w:rsidP="00D90F2B">
      <w:r>
        <w:t xml:space="preserve">El proponente deberá ejecutar </w:t>
      </w:r>
      <w:r w:rsidR="00D90F2B">
        <w:t>l</w:t>
      </w:r>
      <w:r w:rsidR="00255E4F">
        <w:t>as actividades del</w:t>
      </w:r>
      <w:r w:rsidR="00D90F2B">
        <w:t xml:space="preserve"> objeto del contrato</w:t>
      </w:r>
      <w:r>
        <w:t xml:space="preserve"> que puedan afectar el normal funcionamiento del</w:t>
      </w:r>
      <w:r w:rsidRPr="00944F2F">
        <w:t xml:space="preserve"> </w:t>
      </w:r>
      <w:r>
        <w:t>SENADO DE LA REPUBLICA</w:t>
      </w:r>
      <w:r w:rsidR="00D90F2B">
        <w:t xml:space="preserve">, </w:t>
      </w:r>
      <w:r>
        <w:t>en</w:t>
      </w:r>
      <w:r w:rsidR="00D90F2B">
        <w:t xml:space="preserve"> horario no hábil (5:00 PM HORA LOCAL – 7:00 AM HORA LOCAL y los días sábados, domingos y festivos nacionales).</w:t>
      </w:r>
    </w:p>
    <w:p w:rsidR="00D90F2B" w:rsidRDefault="00D90F2B" w:rsidP="00D90F2B"/>
    <w:p w:rsidR="00D90F2B" w:rsidRDefault="00D90F2B" w:rsidP="00661694">
      <w:r>
        <w:t>Por ello, deberá gara</w:t>
      </w:r>
      <w:r w:rsidR="007D37B9">
        <w:t xml:space="preserve">ntizar que las actividades del </w:t>
      </w:r>
      <w:r>
        <w:t xml:space="preserve">SENADO DE LA REPUBLICA continúen desarrollándose sin interrupción y afectación durante los cinco (5) días a la semana de lunes a viernes, en jornada de 8:00 AM a 12:00 M y de 1:00 PM a 5:00 PM hora local. Lo anterior no aplica en ocasiones especiales que requiera trabajar el SENADO DE LA REPUBLICA, los cuales serán informados previamente al </w:t>
      </w:r>
      <w:r w:rsidR="00A948D1">
        <w:t>Proponente seleccionado</w:t>
      </w:r>
      <w:r w:rsidR="00944F2F">
        <w:t>.</w:t>
      </w:r>
    </w:p>
    <w:p w:rsidR="00661694" w:rsidRDefault="00661694" w:rsidP="00661694"/>
    <w:p w:rsidR="00661694" w:rsidRPr="00661694" w:rsidRDefault="00661694" w:rsidP="00661694">
      <w:r w:rsidRPr="00661694">
        <w:t xml:space="preserve">En caso de ser necesario realizar obras civiles, el Proponente entregará en perfecto estado todas </w:t>
      </w:r>
      <w:r w:rsidR="005D08FB">
        <w:t xml:space="preserve">las áreas donde haya realizado </w:t>
      </w:r>
      <w:r w:rsidRPr="00661694">
        <w:t>intervención alguna, además de disponer de los escombros generados por la actividad.</w:t>
      </w:r>
    </w:p>
    <w:p w:rsidR="00661694" w:rsidRPr="00944F2F" w:rsidRDefault="00661694" w:rsidP="00D90F2B">
      <w:pPr>
        <w:rPr>
          <w:b/>
        </w:rPr>
      </w:pPr>
    </w:p>
    <w:p w:rsidR="006B69A0" w:rsidRDefault="006B69A0" w:rsidP="006B69A0">
      <w:pPr>
        <w:pStyle w:val="Ttulo2"/>
        <w:rPr>
          <w:lang w:val="es-ES"/>
        </w:rPr>
      </w:pPr>
      <w:bookmarkStart w:id="12" w:name="_Toc358490930"/>
      <w:r w:rsidRPr="000C4A96">
        <w:rPr>
          <w:lang w:val="es-ES"/>
        </w:rPr>
        <w:t>Materiales de fabricación</w:t>
      </w:r>
      <w:bookmarkEnd w:id="12"/>
    </w:p>
    <w:p w:rsidR="0024532E" w:rsidRPr="005D08FB" w:rsidRDefault="0024532E" w:rsidP="0024532E">
      <w:pPr>
        <w:rPr>
          <w:rFonts w:cs="Arial"/>
        </w:rPr>
      </w:pPr>
    </w:p>
    <w:p w:rsidR="0024532E" w:rsidRPr="005D08FB" w:rsidRDefault="0024532E" w:rsidP="00CC5D2D">
      <w:pPr>
        <w:pStyle w:val="AAAVietasLictacionesFINAL"/>
        <w:numPr>
          <w:ilvl w:val="0"/>
          <w:numId w:val="23"/>
        </w:numPr>
        <w:rPr>
          <w:rStyle w:val="nfasissutil"/>
          <w:rFonts w:cs="Arial"/>
        </w:rPr>
      </w:pPr>
      <w:r w:rsidRPr="005D08FB">
        <w:rPr>
          <w:rStyle w:val="nfasissutil"/>
          <w:rFonts w:cs="Arial"/>
        </w:rPr>
        <w:lastRenderedPageBreak/>
        <w:t>Todos los elementos que suministre el Proponente deberán ser nuevos, de primera calidad, revisados y aceptados por el supervisor, mediante la presentación de las respectivas muestras.</w:t>
      </w:r>
    </w:p>
    <w:p w:rsidR="0024532E" w:rsidRPr="005D08FB" w:rsidRDefault="0024532E" w:rsidP="00CC5D2D">
      <w:pPr>
        <w:pStyle w:val="AAAVietasLictacionesFINAL"/>
        <w:numPr>
          <w:ilvl w:val="0"/>
          <w:numId w:val="23"/>
        </w:numPr>
        <w:rPr>
          <w:rStyle w:val="nfasissutil"/>
          <w:rFonts w:cs="Arial"/>
        </w:rPr>
      </w:pPr>
      <w:r w:rsidRPr="005D08FB">
        <w:rPr>
          <w:rStyle w:val="nfasissutil"/>
          <w:rFonts w:cs="Arial"/>
        </w:rPr>
        <w:t>El Proponente podrá reutilizar los bienes existentes que técnicamente sean viables para el cumplimiento del objeto del contrato.</w:t>
      </w:r>
    </w:p>
    <w:p w:rsidR="0024532E" w:rsidRPr="005D08FB" w:rsidRDefault="005D08FB" w:rsidP="00CC5D2D">
      <w:pPr>
        <w:pStyle w:val="AAAVietasLictacionesFINAL"/>
        <w:numPr>
          <w:ilvl w:val="0"/>
          <w:numId w:val="23"/>
        </w:numPr>
        <w:rPr>
          <w:rStyle w:val="nfasissutil"/>
          <w:rFonts w:cs="Arial"/>
        </w:rPr>
      </w:pPr>
      <w:r>
        <w:rPr>
          <w:rStyle w:val="nfasissutil"/>
          <w:rFonts w:cs="Arial"/>
        </w:rPr>
        <w:t>Todos los elementos</w:t>
      </w:r>
      <w:r w:rsidR="0024532E" w:rsidRPr="005D08FB">
        <w:rPr>
          <w:rStyle w:val="nfasissutil"/>
          <w:rFonts w:cs="Arial"/>
        </w:rPr>
        <w:t xml:space="preserve"> y materiales que se reutilicen deberán ser revisados, por el Proponente y aceptados por el supervisor</w:t>
      </w:r>
      <w:r>
        <w:rPr>
          <w:rStyle w:val="nfasissutil"/>
          <w:rFonts w:cs="Arial"/>
        </w:rPr>
        <w:t xml:space="preserve"> del contrato</w:t>
      </w:r>
      <w:r w:rsidR="0024532E" w:rsidRPr="005D08FB">
        <w:rPr>
          <w:rStyle w:val="nfasissutil"/>
          <w:rFonts w:cs="Arial"/>
        </w:rPr>
        <w:t>.</w:t>
      </w:r>
    </w:p>
    <w:p w:rsidR="0024532E" w:rsidRPr="005D08FB" w:rsidRDefault="0024532E" w:rsidP="0024532E">
      <w:pPr>
        <w:rPr>
          <w:rFonts w:cs="Arial"/>
        </w:rPr>
      </w:pPr>
    </w:p>
    <w:p w:rsidR="006B69A0" w:rsidRDefault="006B69A0" w:rsidP="006B69A0">
      <w:pPr>
        <w:pStyle w:val="Ttulo2"/>
        <w:rPr>
          <w:lang w:val="es-ES"/>
        </w:rPr>
      </w:pPr>
      <w:bookmarkStart w:id="13" w:name="_Toc358490931"/>
      <w:r w:rsidRPr="000C4A96">
        <w:rPr>
          <w:lang w:val="es-ES"/>
        </w:rPr>
        <w:t>Materiales y elementos sobrantes</w:t>
      </w:r>
      <w:bookmarkEnd w:id="13"/>
    </w:p>
    <w:p w:rsidR="0024532E" w:rsidRDefault="0024532E" w:rsidP="0024532E"/>
    <w:p w:rsidR="0024532E" w:rsidRPr="000C42D3" w:rsidRDefault="009023C1" w:rsidP="00CC5D2D">
      <w:pPr>
        <w:pStyle w:val="aOutline"/>
        <w:numPr>
          <w:ilvl w:val="0"/>
          <w:numId w:val="24"/>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Pr>
          <w:rStyle w:val="nfasissutil"/>
          <w:rFonts w:cs="Arial"/>
        </w:rPr>
        <w:t>Los escombros y des</w:t>
      </w:r>
      <w:r w:rsidR="0024532E" w:rsidRPr="000C42D3">
        <w:rPr>
          <w:rStyle w:val="nfasissutil"/>
          <w:rFonts w:cs="Arial"/>
        </w:rPr>
        <w:t>echos deberán ser retirados de las instalaciones de</w:t>
      </w:r>
      <w:r w:rsidR="005F29C9" w:rsidRPr="000C42D3">
        <w:rPr>
          <w:rStyle w:val="nfasissutil"/>
          <w:rFonts w:cs="Arial"/>
        </w:rPr>
        <w:t>l</w:t>
      </w:r>
      <w:r w:rsidR="0024532E" w:rsidRPr="000C42D3">
        <w:rPr>
          <w:rStyle w:val="nfasissutil"/>
          <w:rFonts w:cs="Arial"/>
        </w:rPr>
        <w:t xml:space="preserve"> SENADO DE LA REPUBLICA por el Proponente, manteniendo siempre en perfecto estado de limpieza el sitio de la obra.</w:t>
      </w:r>
    </w:p>
    <w:p w:rsidR="0024532E" w:rsidRPr="000C42D3" w:rsidRDefault="0024532E" w:rsidP="00CC5D2D">
      <w:pPr>
        <w:pStyle w:val="aOutline"/>
        <w:numPr>
          <w:ilvl w:val="0"/>
          <w:numId w:val="24"/>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0C42D3">
        <w:rPr>
          <w:rStyle w:val="nfasissutil"/>
          <w:rFonts w:cs="Arial"/>
        </w:rPr>
        <w:t>Los materiales no reutilizados deberán ser entregados mediante ac</w:t>
      </w:r>
      <w:r w:rsidR="001B26D8">
        <w:rPr>
          <w:rStyle w:val="nfasissutil"/>
          <w:rFonts w:cs="Arial"/>
        </w:rPr>
        <w:t>ta al supervisor del contrato.</w:t>
      </w:r>
    </w:p>
    <w:p w:rsidR="0024532E" w:rsidRPr="000C42D3" w:rsidRDefault="0024532E" w:rsidP="00CC5D2D">
      <w:pPr>
        <w:pStyle w:val="aOutline"/>
        <w:numPr>
          <w:ilvl w:val="0"/>
          <w:numId w:val="24"/>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Fonts w:cs="Arial"/>
        </w:rPr>
      </w:pPr>
      <w:r w:rsidRPr="000C42D3">
        <w:rPr>
          <w:rStyle w:val="nfasissutil"/>
          <w:rFonts w:cs="Arial"/>
        </w:rPr>
        <w:t>El Proponente coordinará en conjunto con el supervisor</w:t>
      </w:r>
      <w:r w:rsidR="00C13389">
        <w:rPr>
          <w:rStyle w:val="nfasissutil"/>
          <w:rFonts w:cs="Arial"/>
        </w:rPr>
        <w:t xml:space="preserve"> del contrato</w:t>
      </w:r>
      <w:r w:rsidRPr="000C42D3">
        <w:rPr>
          <w:rStyle w:val="nfasissutil"/>
          <w:rFonts w:cs="Arial"/>
        </w:rPr>
        <w:t xml:space="preserve"> y con su visto bueno, todos los trámites y permisos pertinentes ante la administración de los edificios en los cuales se realizarán obras y </w:t>
      </w:r>
      <w:r w:rsidR="00BE62D9">
        <w:rPr>
          <w:rStyle w:val="nfasissutil"/>
          <w:rFonts w:cs="Arial"/>
        </w:rPr>
        <w:t>se instalarán equipos, así como</w:t>
      </w:r>
      <w:r w:rsidRPr="000C42D3">
        <w:rPr>
          <w:rStyle w:val="nfasissutil"/>
          <w:rFonts w:cs="Arial"/>
        </w:rPr>
        <w:t xml:space="preserve"> todas las gestiones a que haya lugar ante las Entidades Públicas correspondientes.</w:t>
      </w:r>
    </w:p>
    <w:p w:rsidR="0024532E" w:rsidRPr="0023264D" w:rsidRDefault="0024532E" w:rsidP="00CC5D2D">
      <w:pPr>
        <w:pStyle w:val="aOutline"/>
        <w:numPr>
          <w:ilvl w:val="0"/>
          <w:numId w:val="24"/>
        </w:numPr>
        <w:tabs>
          <w:tab w:val="clear" w:pos="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rPr>
          <w:rStyle w:val="nfasissutil"/>
        </w:rPr>
      </w:pPr>
      <w:r w:rsidRPr="000C42D3">
        <w:rPr>
          <w:rStyle w:val="nfasissutil"/>
          <w:rFonts w:cs="Arial"/>
        </w:rPr>
        <w:t>El Proponente deberá dar garantía y soporte sobre todo el objeto de la presente</w:t>
      </w:r>
      <w:r w:rsidR="007C4457">
        <w:rPr>
          <w:rStyle w:val="nfasissutil"/>
          <w:rFonts w:cs="Arial"/>
        </w:rPr>
        <w:t xml:space="preserve"> contratación</w:t>
      </w:r>
      <w:r w:rsidRPr="000C42D3">
        <w:rPr>
          <w:rStyle w:val="nfasissutil"/>
          <w:rFonts w:cs="Arial"/>
        </w:rPr>
        <w:t>, incluyendo los bienes reutilizados.</w:t>
      </w:r>
    </w:p>
    <w:p w:rsidR="0023264D" w:rsidRPr="008273E3" w:rsidRDefault="0023264D" w:rsidP="0023264D">
      <w:pPr>
        <w:pStyle w:val="aOutline"/>
        <w:tabs>
          <w:tab w:val="clear" w:pos="0"/>
          <w:tab w:val="clear" w:pos="360"/>
          <w:tab w:val="clear" w:pos="540"/>
          <w:tab w:val="clear" w:pos="630"/>
          <w:tab w:val="clear" w:pos="810"/>
          <w:tab w:val="clear" w:pos="1530"/>
          <w:tab w:val="clear" w:pos="2520"/>
          <w:tab w:val="clear" w:pos="5040"/>
          <w:tab w:val="clear" w:pos="5400"/>
          <w:tab w:val="clear" w:pos="5760"/>
          <w:tab w:val="clear" w:pos="6120"/>
          <w:tab w:val="clear" w:pos="6480"/>
          <w:tab w:val="clear" w:pos="6840"/>
          <w:tab w:val="clear" w:pos="7200"/>
          <w:tab w:val="clear" w:pos="7560"/>
          <w:tab w:val="clear" w:pos="7920"/>
          <w:tab w:val="clear" w:pos="8280"/>
          <w:tab w:val="clear" w:pos="8640"/>
          <w:tab w:val="clear" w:pos="9000"/>
          <w:tab w:val="clear" w:pos="9360"/>
        </w:tabs>
        <w:suppressAutoHyphens w:val="0"/>
        <w:spacing w:after="0"/>
        <w:ind w:left="360"/>
        <w:rPr>
          <w:rStyle w:val="nfasissutil"/>
        </w:rPr>
      </w:pPr>
    </w:p>
    <w:p w:rsidR="0023264D" w:rsidRDefault="0023264D" w:rsidP="0023264D">
      <w:pPr>
        <w:pStyle w:val="Ttulo2"/>
        <w:rPr>
          <w:lang w:val="es-ES"/>
        </w:rPr>
      </w:pPr>
      <w:bookmarkStart w:id="14" w:name="_Toc358490932"/>
      <w:r>
        <w:rPr>
          <w:lang w:val="es-ES"/>
        </w:rPr>
        <w:t>Elementos para instalación de los equipos</w:t>
      </w:r>
      <w:bookmarkEnd w:id="14"/>
    </w:p>
    <w:p w:rsidR="00EA4C6D" w:rsidRDefault="00EA4C6D">
      <w:pPr>
        <w:jc w:val="left"/>
        <w:rPr>
          <w:lang w:val="es-ES"/>
        </w:rPr>
      </w:pPr>
    </w:p>
    <w:p w:rsidR="0023264D" w:rsidRDefault="0023264D" w:rsidP="0023264D">
      <w:pPr>
        <w:rPr>
          <w:lang w:val="es-ES"/>
        </w:rPr>
      </w:pPr>
      <w:r>
        <w:rPr>
          <w:lang w:val="es-ES"/>
        </w:rPr>
        <w:t>El proponente deberá suministrar todos los elementos necesarios para la correcta instalación de los equipos suministrados.  Entre otros se deben incluir: Rack estándar de 19”, kits de montaje en rack, multitomas eléctricas, y accesorios de organización de cableado.</w:t>
      </w:r>
    </w:p>
    <w:p w:rsidR="0023264D" w:rsidRDefault="0023264D">
      <w:pPr>
        <w:jc w:val="left"/>
        <w:rPr>
          <w:lang w:val="es-ES"/>
        </w:rPr>
      </w:pPr>
    </w:p>
    <w:p w:rsidR="0023264D" w:rsidRDefault="00CD3BB8" w:rsidP="00CD3BB8">
      <w:r w:rsidRPr="00CD3BB8">
        <w:t xml:space="preserve">El </w:t>
      </w:r>
      <w:r w:rsidR="007F05FA">
        <w:t>Proponente</w:t>
      </w:r>
      <w:r w:rsidRPr="00CD3BB8">
        <w:t xml:space="preserve"> garantizará que cualquier trabajo de obra civil que impacte, dañe o deteriore las instalaciones del SENADO DE LA REPUBLICA correrá por su cuenta y deberá ser resarcida a completa satisfacción de la Entidad. Se deberán tomar todas las medidas y precauciones necesarias para garantizar que las obras civiles que generen polución no afecten los trabajos de los funcionarios de la Entidad ya que estos estarán presentes en los trabajos que se realicen en sitios intervenidos por este proyecto, dado el caso de que se tenga que interrumpir el trabajo de los </w:t>
      </w:r>
      <w:r w:rsidRPr="00CD3BB8">
        <w:lastRenderedPageBreak/>
        <w:t>funcionarios se realizará cronograma de actividades para informar con anterioridad a los funcionarios afectados por los trabajos y en la medida del caso cubrir con plástico o desocupar instalaciones en donde se generará polución para no afectar equipos de cómputo, electrodomésticos o cualquier elemento electrónico susceptible de la afectación producida por las obras civiles.</w:t>
      </w:r>
    </w:p>
    <w:p w:rsidR="007F05FA" w:rsidRPr="007F05FA" w:rsidRDefault="007F05FA" w:rsidP="007F05FA">
      <w:pPr>
        <w:jc w:val="left"/>
      </w:pPr>
      <w:r>
        <w:br w:type="page"/>
      </w:r>
    </w:p>
    <w:p w:rsidR="006B69A0" w:rsidRDefault="00A62BAE" w:rsidP="006B69A0">
      <w:pPr>
        <w:pStyle w:val="Ttulo1"/>
        <w:rPr>
          <w:lang w:val="es-ES"/>
        </w:rPr>
      </w:pPr>
      <w:bookmarkStart w:id="15" w:name="_Toc358490933"/>
      <w:r w:rsidRPr="000C4A96">
        <w:rPr>
          <w:lang w:val="es-ES"/>
        </w:rPr>
        <w:lastRenderedPageBreak/>
        <w:t>PLAN DE GESTIÓN DEL PROYECTO</w:t>
      </w:r>
      <w:bookmarkEnd w:id="15"/>
    </w:p>
    <w:p w:rsidR="00A97FE3" w:rsidRDefault="00A97FE3" w:rsidP="004C58CD">
      <w:r>
        <w:t xml:space="preserve"> </w:t>
      </w:r>
    </w:p>
    <w:p w:rsidR="00A97FE3" w:rsidRDefault="00A97FE3" w:rsidP="00932515">
      <w:pPr>
        <w:rPr>
          <w:rFonts w:cs="Arial"/>
        </w:rPr>
      </w:pPr>
      <w:r w:rsidRPr="00932515">
        <w:rPr>
          <w:rFonts w:cs="Arial"/>
        </w:rPr>
        <w:t>Toda la g</w:t>
      </w:r>
      <w:r w:rsidR="00BE62D9">
        <w:rPr>
          <w:rFonts w:cs="Arial"/>
        </w:rPr>
        <w:t>estión del proyecto se realizará</w:t>
      </w:r>
      <w:r w:rsidRPr="00932515">
        <w:rPr>
          <w:rFonts w:cs="Arial"/>
        </w:rPr>
        <w:t xml:space="preserve"> de acuerdo a los Fundamentos para la Dirección de Proyectos (Guía del PMBOK®)</w:t>
      </w:r>
      <w:r w:rsidR="00715267" w:rsidRPr="00932515">
        <w:rPr>
          <w:rFonts w:cs="Arial"/>
        </w:rPr>
        <w:t xml:space="preserve"> — Quinta edición. 2013. Project Management Institute, Inc.</w:t>
      </w:r>
      <w:r w:rsidRPr="00932515">
        <w:rPr>
          <w:rFonts w:cs="Arial"/>
        </w:rPr>
        <w:t xml:space="preserve">, los cuales se describen a </w:t>
      </w:r>
      <w:r w:rsidR="004C58CD" w:rsidRPr="00932515">
        <w:rPr>
          <w:rFonts w:cs="Arial"/>
        </w:rPr>
        <w:t>continuación</w:t>
      </w:r>
      <w:r w:rsidR="00BE62D9">
        <w:rPr>
          <w:rFonts w:cs="Arial"/>
        </w:rPr>
        <w:t>.</w:t>
      </w:r>
    </w:p>
    <w:p w:rsidR="003642CE" w:rsidRDefault="003642CE" w:rsidP="00932515">
      <w:pPr>
        <w:rPr>
          <w:rFonts w:cs="Arial"/>
        </w:rPr>
      </w:pPr>
    </w:p>
    <w:p w:rsidR="003642CE" w:rsidRDefault="003642CE" w:rsidP="00932515">
      <w:pPr>
        <w:rPr>
          <w:rFonts w:cs="Arial"/>
        </w:rPr>
      </w:pPr>
      <w:r>
        <w:rPr>
          <w:rFonts w:cs="Arial"/>
        </w:rPr>
        <w:t xml:space="preserve">Adicionalmente, el Proponente </w:t>
      </w:r>
      <w:r w:rsidRPr="003642CE">
        <w:rPr>
          <w:rFonts w:cs="Arial"/>
        </w:rPr>
        <w:t>durante la ejecución del contrato debe cumplir todos los procedimientos, formatos y lineamientos estandarizados en el proceso de gesti</w:t>
      </w:r>
      <w:r>
        <w:rPr>
          <w:rFonts w:cs="Arial"/>
        </w:rPr>
        <w:t>ón de proyectos definido en el S</w:t>
      </w:r>
      <w:r w:rsidRPr="003642CE">
        <w:rPr>
          <w:rFonts w:cs="Arial"/>
        </w:rPr>
        <w:t xml:space="preserve">istema </w:t>
      </w:r>
      <w:r>
        <w:rPr>
          <w:rFonts w:cs="Arial"/>
        </w:rPr>
        <w:t>de Gestión de la calidad del SENADO DE LA REPUBLICA</w:t>
      </w:r>
      <w:r w:rsidR="000E2CC4">
        <w:rPr>
          <w:rFonts w:cs="Arial"/>
        </w:rPr>
        <w:t xml:space="preserve">, los cuales se pueden consultar en el siguiente link: </w:t>
      </w:r>
      <w:hyperlink r:id="rId8" w:history="1">
        <w:r w:rsidR="000E2CC4" w:rsidRPr="003741CA">
          <w:rPr>
            <w:rStyle w:val="Hipervnculo"/>
            <w:rFonts w:cs="Arial"/>
          </w:rPr>
          <w:t>http://www.senado.gov.co/transparencia/gestion-de-calidad-y-meci</w:t>
        </w:r>
      </w:hyperlink>
    </w:p>
    <w:p w:rsidR="00A97FE3" w:rsidRPr="00A97FE3" w:rsidRDefault="00A97FE3" w:rsidP="00A97FE3"/>
    <w:p w:rsidR="006B69A0" w:rsidRDefault="006B69A0" w:rsidP="006B69A0">
      <w:pPr>
        <w:pStyle w:val="Ttulo2"/>
        <w:rPr>
          <w:lang w:val="es-ES"/>
        </w:rPr>
      </w:pPr>
      <w:bookmarkStart w:id="16" w:name="_Toc358490934"/>
      <w:r w:rsidRPr="000C4A96">
        <w:rPr>
          <w:lang w:val="es-ES"/>
        </w:rPr>
        <w:t>Plan de gestión del alcance</w:t>
      </w:r>
      <w:bookmarkEnd w:id="16"/>
    </w:p>
    <w:p w:rsidR="00880D60" w:rsidRDefault="00880D60" w:rsidP="00880D60"/>
    <w:p w:rsidR="00880D60" w:rsidRDefault="00880D60" w:rsidP="004C58CD">
      <w:r>
        <w:t xml:space="preserve">La Gestión del Alcance del Proyecto incluye los procesos necesarios para garantizar que el proyecto incluya todo el trabajo requerido y únicamente el trabajo para completar el proyecto con éxito. </w:t>
      </w:r>
    </w:p>
    <w:p w:rsidR="00880D60" w:rsidRDefault="00880D60" w:rsidP="004C58CD"/>
    <w:p w:rsidR="00880D60" w:rsidRDefault="00880D60" w:rsidP="004C58CD">
      <w:r>
        <w:t>Planificar la Gestión del Alcance es el proceso de crear un plan de gestión del alcance que documente cómo se va a definir, validar y controlar el alcance del proyecto. El beneficio clave de este proceso es que proporciona guía y dirección sobre cómo se gestionará el alcance a lo largo del proyecto.</w:t>
      </w:r>
    </w:p>
    <w:p w:rsidR="00880D60" w:rsidRDefault="00880D60" w:rsidP="004C58CD"/>
    <w:p w:rsidR="00880D60" w:rsidRDefault="00880D60" w:rsidP="004C58CD">
      <w:r>
        <w:t>El plan de gestión del alcance es un componente del plan para la dirección del proyecto o programa que describe cómo será definido, desarrollado, monitoreado, controlado y verificado el alcance. El desarrollo del plan de gestión del alcance y de los detalles del alcance del proyecto comienzan con el análisis de la información contenida en el acta de constitución del proyecto, en los últimos planes secundarios aprobados del plan para la dirección del proyecto, en la información histórica contenida en los activos de los procesos de la organización, y en cualquier otro factor ambiental relevante de la empresa. Este plan ayuda a reducir el riesgo de deformación del alcance del proyecto.</w:t>
      </w:r>
    </w:p>
    <w:p w:rsidR="00880D60" w:rsidRPr="00880D60" w:rsidRDefault="00880D60" w:rsidP="00880D60"/>
    <w:p w:rsidR="006B69A0" w:rsidRDefault="006B69A0" w:rsidP="006B69A0">
      <w:pPr>
        <w:pStyle w:val="Ttulo2"/>
        <w:rPr>
          <w:lang w:val="es-ES"/>
        </w:rPr>
      </w:pPr>
      <w:bookmarkStart w:id="17" w:name="_Toc358490935"/>
      <w:r w:rsidRPr="000C4A96">
        <w:rPr>
          <w:lang w:val="es-ES"/>
        </w:rPr>
        <w:t>Plan de gestión de requisitos</w:t>
      </w:r>
      <w:bookmarkEnd w:id="17"/>
    </w:p>
    <w:p w:rsidR="00B60676" w:rsidRDefault="00B60676" w:rsidP="00B60676"/>
    <w:p w:rsidR="00B60676" w:rsidRDefault="00B60676" w:rsidP="00B60676">
      <w:r>
        <w:lastRenderedPageBreak/>
        <w:t xml:space="preserve">El plan de gestión de los requisitos es un componente del plan para la dirección del proyecto que describe cómo se analizarán, documentarán y gestionarán los requisitos. </w:t>
      </w:r>
    </w:p>
    <w:p w:rsidR="00B60676" w:rsidRDefault="00B60676" w:rsidP="00B60676"/>
    <w:p w:rsidR="00B60676" w:rsidRDefault="00B60676" w:rsidP="00B60676">
      <w:r>
        <w:t>El director del proyecto selecciona la relación más eficaz para el proyecto y documenta este enfoque en el plan de gestión de los requisitos. Muchos de los componentes del plan de gestión de los requisitos se basan en esta relación.</w:t>
      </w:r>
    </w:p>
    <w:p w:rsidR="00B60676" w:rsidRDefault="00B60676" w:rsidP="00B60676"/>
    <w:p w:rsidR="00B60676" w:rsidRDefault="00B60676" w:rsidP="00B60676">
      <w:r>
        <w:t>Los componentes del plan de gestión de los requisitos incluyen, entre otros:</w:t>
      </w:r>
    </w:p>
    <w:p w:rsidR="00B60676" w:rsidRDefault="00B60676" w:rsidP="00B60676"/>
    <w:p w:rsidR="00B60676" w:rsidRDefault="00B60676" w:rsidP="00B60676">
      <w:r>
        <w:t>Cómo serán planificadas, monitoreadas y reportadas las actividades asociadas a los requisitos y qué se informará sobre éstas;</w:t>
      </w:r>
    </w:p>
    <w:p w:rsidR="00B60676" w:rsidRDefault="00B60676" w:rsidP="00B60676">
      <w:r>
        <w:t>Las actividades de gestión de la configuración, según: cómo se iniciarán los cambios del producto, cómo se analizará el impacto, cómo será el monitoreo, seguimiento y reporte, así como los niveles de autorización requeridos para aprobar dichos cambios;</w:t>
      </w:r>
    </w:p>
    <w:p w:rsidR="00B60676" w:rsidRDefault="00B60676" w:rsidP="00B60676">
      <w:r>
        <w:t>El proceso para priorizar los requisitos;</w:t>
      </w:r>
    </w:p>
    <w:p w:rsidR="00B60676" w:rsidRDefault="00B60676" w:rsidP="00B60676">
      <w:r>
        <w:t>Las métricas del producto que se utilizarán y el fundamento de su uso; y</w:t>
      </w:r>
    </w:p>
    <w:p w:rsidR="00B60676" w:rsidRDefault="00B60676" w:rsidP="00B60676">
      <w:r>
        <w:t>La estructura de trazabilidad para reflejar qué atributos de los requisitos se plasmarán en la matriz de trazabilidad.</w:t>
      </w:r>
    </w:p>
    <w:p w:rsidR="00B60676" w:rsidRPr="00B60676" w:rsidRDefault="00B60676" w:rsidP="00B60676"/>
    <w:p w:rsidR="006B69A0" w:rsidRDefault="006B69A0" w:rsidP="006B69A0">
      <w:pPr>
        <w:pStyle w:val="Ttulo2"/>
        <w:rPr>
          <w:lang w:val="es-ES"/>
        </w:rPr>
      </w:pPr>
      <w:bookmarkStart w:id="18" w:name="_Toc358490936"/>
      <w:r w:rsidRPr="000C4A96">
        <w:rPr>
          <w:lang w:val="es-ES"/>
        </w:rPr>
        <w:t xml:space="preserve">Plan de gestión del </w:t>
      </w:r>
      <w:r w:rsidR="00B60676">
        <w:rPr>
          <w:lang w:val="es-ES"/>
        </w:rPr>
        <w:t>cronograma</w:t>
      </w:r>
      <w:bookmarkEnd w:id="18"/>
    </w:p>
    <w:p w:rsidR="00B60676" w:rsidRPr="00531BBB" w:rsidRDefault="00B60676" w:rsidP="00531BBB"/>
    <w:p w:rsidR="00B60676" w:rsidRPr="00531BBB" w:rsidRDefault="00B60676" w:rsidP="00531BBB">
      <w:r w:rsidRPr="00531BBB">
        <w:t xml:space="preserve">Planificar la Gestión del Cronograma es el proceso de establecer las políticas, los procedimientos y la documentación necesarios para planificar, desarrollar, gestionar, ejecutar y controlar el cronograma del proyecto. El beneficio clave de este proceso es que proporciona guía y dirección sobre cómo se gestionará el cronograma del proyecto a lo largo del mismo. </w:t>
      </w:r>
    </w:p>
    <w:p w:rsidR="00B60676" w:rsidRPr="00531BBB" w:rsidRDefault="00B60676" w:rsidP="00531BBB"/>
    <w:p w:rsidR="00B60676" w:rsidRPr="00531BBB" w:rsidRDefault="00B60676" w:rsidP="00531BBB">
      <w:r w:rsidRPr="00531BBB">
        <w:t>El plan de gestión del cronograma es un componente del plan para la dirección del proyecto. Según las necesidades del proyecto, el plan de gestión del cronograma puede ser formal o informal, de carácter detallado o más general, e incluye los umbrales de control apropiados.</w:t>
      </w:r>
    </w:p>
    <w:p w:rsidR="00B60676" w:rsidRPr="00531BBB" w:rsidRDefault="00B60676" w:rsidP="00531BBB"/>
    <w:p w:rsidR="00B60676" w:rsidRPr="00531BBB" w:rsidRDefault="00B60676" w:rsidP="00531BBB">
      <w:r w:rsidRPr="00531BBB">
        <w:t>El plan de gestión del cronograma define la forma en que se informará sobre las contingencias relativas al cronograma y la forma en que se evaluarán las mismas.</w:t>
      </w:r>
    </w:p>
    <w:p w:rsidR="00B60676" w:rsidRPr="00531BBB" w:rsidRDefault="00B60676" w:rsidP="00531BBB"/>
    <w:p w:rsidR="00B60676" w:rsidRPr="00531BBB" w:rsidRDefault="00B60676" w:rsidP="00531BBB">
      <w:r w:rsidRPr="00531BBB">
        <w:lastRenderedPageBreak/>
        <w:t xml:space="preserve">El plan de gestión del cronograma puede ser actualizado para reflejar cualquier cambio en la manera de gestionar el cronograma. </w:t>
      </w:r>
    </w:p>
    <w:p w:rsidR="00B60676" w:rsidRPr="00B60676" w:rsidRDefault="00B60676" w:rsidP="00B60676"/>
    <w:p w:rsidR="006B69A0" w:rsidRDefault="006B69A0" w:rsidP="006B69A0">
      <w:pPr>
        <w:pStyle w:val="Ttulo2"/>
        <w:rPr>
          <w:lang w:val="es-ES"/>
        </w:rPr>
      </w:pPr>
      <w:bookmarkStart w:id="19" w:name="_Toc358490937"/>
      <w:r w:rsidRPr="000C4A96">
        <w:rPr>
          <w:lang w:val="es-ES"/>
        </w:rPr>
        <w:t>Plan de gestión de los costos</w:t>
      </w:r>
      <w:bookmarkEnd w:id="19"/>
    </w:p>
    <w:p w:rsidR="00531BBB" w:rsidRDefault="00531BBB" w:rsidP="00531BBB"/>
    <w:p w:rsidR="00531BBB" w:rsidRDefault="00531BBB" w:rsidP="00531BBB">
      <w:r>
        <w:t>Planificar la Gestión de los Costos es el proceso que establece las políticas, los procedimientos y la documentación necesarios para planificar, gestionar, ejecutar el gasto y controlar los costos del proyecto. El beneficio clave de este proceso es que proporciona guía y dirección sobre cómo se gestionarán los costos del proyecto a lo largo del mismo.</w:t>
      </w:r>
    </w:p>
    <w:p w:rsidR="00531BBB" w:rsidRDefault="00531BBB" w:rsidP="00531BBB"/>
    <w:p w:rsidR="00531BBB" w:rsidRDefault="00531BBB" w:rsidP="00531BBB">
      <w:r>
        <w:t>Los procesos de gestión de costos, así como sus herramientas y técnicas asociadas, se documentan en el plan de gestión de los costos. El plan de gestión de los costos es un componente del plan para la dirección del proyecto.</w:t>
      </w:r>
    </w:p>
    <w:p w:rsidR="00531BBB" w:rsidRPr="00531BBB" w:rsidRDefault="00531BBB" w:rsidP="00531BBB"/>
    <w:p w:rsidR="006B69A0" w:rsidRDefault="006B69A0" w:rsidP="006B69A0">
      <w:pPr>
        <w:pStyle w:val="Ttulo2"/>
        <w:rPr>
          <w:lang w:val="es-ES"/>
        </w:rPr>
      </w:pPr>
      <w:bookmarkStart w:id="20" w:name="_Toc358490938"/>
      <w:r w:rsidRPr="000C4A96">
        <w:rPr>
          <w:lang w:val="es-ES"/>
        </w:rPr>
        <w:t>Plan de gestión de los riesgos</w:t>
      </w:r>
      <w:bookmarkEnd w:id="20"/>
    </w:p>
    <w:p w:rsidR="00AD6697" w:rsidRDefault="00AD6697" w:rsidP="00AD6697"/>
    <w:p w:rsidR="00AD6697" w:rsidRDefault="00AD6697" w:rsidP="00AD6697">
      <w:r>
        <w:t>Planificar la Gestión de los Riesgos es el proceso de definir cómo realizar las actividades de gestión de riesgos de un proyecto. El beneficio clave de este proceso es que asegura que el nivel, el tipo y la visibilidad de la gestión de riesgos son acordes tanto con los riesgos como con la importancia del proyecto para la organización. El plan de gestión de los riesgos es vital para comunicarse y obtener el acuerdo y el apoyo de todos los interesados a fin de asegurar que el proceso de gestión de riesgos sea respaldado y llevado a cabo de manera eficaz a lo largo del ciclo de vida del proyecto.</w:t>
      </w:r>
    </w:p>
    <w:p w:rsidR="00AD6697" w:rsidRDefault="00AD6697" w:rsidP="00AD6697"/>
    <w:p w:rsidR="00AD6697" w:rsidRDefault="00AD6697" w:rsidP="00AD6697">
      <w:r>
        <w:t>Una planificación cuidadosa y explícita mejora la probabilidad de éxito de los otros procesos de gestión de riesgos. La planificación también es importante para proporcionar los recursos y el tiempo suficientes para las actividades de gestión de riesgos y para establecer una base acordada para la evaluación de riesgos. El proceso Planificar la Gestión de los Riesgos debe iniciarse tan pronto como se concibe el proyecto y debe completarse en las fases tempranas de planificación del mismo.</w:t>
      </w:r>
    </w:p>
    <w:p w:rsidR="00AD6697" w:rsidRPr="00AD6697" w:rsidRDefault="00AD6697" w:rsidP="00AD6697"/>
    <w:p w:rsidR="006B69A0" w:rsidRDefault="006B69A0" w:rsidP="006B69A0">
      <w:pPr>
        <w:pStyle w:val="Ttulo2"/>
        <w:rPr>
          <w:lang w:val="es-ES"/>
        </w:rPr>
      </w:pPr>
      <w:bookmarkStart w:id="21" w:name="_Toc358490939"/>
      <w:r w:rsidRPr="000C4A96">
        <w:rPr>
          <w:lang w:val="es-ES"/>
        </w:rPr>
        <w:t>Plan de gestión de la calidad</w:t>
      </w:r>
      <w:bookmarkEnd w:id="21"/>
    </w:p>
    <w:p w:rsidR="003E33C0" w:rsidRDefault="003E33C0" w:rsidP="003E33C0"/>
    <w:p w:rsidR="003E33C0" w:rsidRDefault="003E33C0" w:rsidP="003E33C0">
      <w:r>
        <w:lastRenderedPageBreak/>
        <w:t>Planificar la Gestión de la Calidad es el proceso de identificar los requisitos y/o estándares de calidad para el proyecto y sus entregables, así como de documentar cómo el proyecto demostrará el cumplimiento con los mismos. El beneficio clave de este proceso es que proporciona guía y dirección sobre cómo se gestionará y validará la calidad a lo largo del proyecto.</w:t>
      </w:r>
    </w:p>
    <w:p w:rsidR="003E33C0" w:rsidRDefault="003E33C0" w:rsidP="003E33C0">
      <w:r>
        <w:t xml:space="preserve"> </w:t>
      </w:r>
    </w:p>
    <w:p w:rsidR="003E33C0" w:rsidRDefault="003E33C0" w:rsidP="003E33C0">
      <w:r>
        <w:t>La planificación de la calidad debe realizarse en paralelo con los demás procesos de planificación del proyecto. Por ejemplo, los cambios propuestos en los entregables de cara a cumplir con las normas de calidad identificadas, pueden requerir ajustes en el costo o en el cronograma, así como un análisis de riesgo detallado del impacto en los planes.</w:t>
      </w:r>
    </w:p>
    <w:p w:rsidR="003E33C0" w:rsidRPr="003E33C0" w:rsidRDefault="003E33C0" w:rsidP="003E33C0"/>
    <w:p w:rsidR="006B69A0" w:rsidRDefault="006B69A0" w:rsidP="006B69A0">
      <w:pPr>
        <w:pStyle w:val="Ttulo2"/>
        <w:rPr>
          <w:lang w:val="es-ES"/>
        </w:rPr>
      </w:pPr>
      <w:bookmarkStart w:id="22" w:name="_Toc358490940"/>
      <w:r w:rsidRPr="000C4A96">
        <w:rPr>
          <w:lang w:val="es-ES"/>
        </w:rPr>
        <w:t>Plan de gestión de comunicaciones</w:t>
      </w:r>
      <w:bookmarkEnd w:id="22"/>
    </w:p>
    <w:p w:rsidR="003E33C0" w:rsidRDefault="003E33C0" w:rsidP="003E33C0"/>
    <w:p w:rsidR="003E33C0" w:rsidRDefault="003E33C0" w:rsidP="003E33C0">
      <w:r>
        <w:t>Planificar la Gestión de las Comunicaciones es el proceso de desarrollar un enfoque y un plan adecuados para las comunicaciones del proyecto sobre la base de las necesidades y los requisitos de información de los interesados y de los activos de la organización disponibles. El beneficio clave de este proceso es que identifica y documenta el enfoque a utilizar para comunicarse con los interesados de la manera más eficaz y eficiente.</w:t>
      </w:r>
    </w:p>
    <w:p w:rsidR="003E33C0" w:rsidRDefault="003E33C0" w:rsidP="003E33C0"/>
    <w:p w:rsidR="003E33C0" w:rsidRDefault="003E33C0" w:rsidP="003E33C0">
      <w:r>
        <w:t>Planificar las comunicaciones del proyecto es importante para lograr el éxito final de cualquier proyecto.</w:t>
      </w:r>
    </w:p>
    <w:p w:rsidR="003E33C0" w:rsidRDefault="003E33C0" w:rsidP="003E33C0"/>
    <w:p w:rsidR="003E33C0" w:rsidRDefault="003E33C0" w:rsidP="003E33C0">
      <w:r>
        <w:t>Una planificación incorrecta de las comunicaciones puede dar lugar a problemas tales como demoras en la entrega de mensajes, comunicación de información a la audiencia equivocada, o comunicación insuficiente con los interesados y mala interpretación o comprensión del mensaje transmitido.</w:t>
      </w:r>
    </w:p>
    <w:p w:rsidR="003E33C0" w:rsidRDefault="003E33C0" w:rsidP="003E33C0"/>
    <w:p w:rsidR="003E33C0" w:rsidRDefault="003E33C0" w:rsidP="003E33C0">
      <w:r>
        <w:t>En la mayoría de los proyectos, la planificación de las comunicaciones se realiza de forma muy temprana, por ejemplo durante el desarrollo del plan para la dirección del proyecto. Esto permite la asignación de los recursos adecuados, tales como tiempo y presupuesto, a las actividades de comunicación. Una comunicación eficaz significa que la información se suministra en el formato adecuado, en el momento preciso, a la audiencia correcta y con el impacto deseado. Una comunicación eficiente implica proporcionar exclusivamente la información necesaria.</w:t>
      </w:r>
    </w:p>
    <w:p w:rsidR="003E33C0" w:rsidRDefault="003E33C0" w:rsidP="003E33C0"/>
    <w:p w:rsidR="003E33C0" w:rsidRDefault="003E33C0" w:rsidP="003E33C0">
      <w:r>
        <w:lastRenderedPageBreak/>
        <w:t>Si bien todos los proyectos comparten la necesidad de comunicar información sobre el proyecto, las necesidades de información y los métodos de distribución pueden variar ampliamente. Además, durante este proceso se han de tener en cuenta y documentar adecuadamente los métodos de almacenamiento, recuperación y disposición final de la información del proyecto. Las consideraciones importantes que puede ser necesario tener en cuenta incluyen, entre otras:</w:t>
      </w:r>
    </w:p>
    <w:p w:rsidR="003E33C0" w:rsidRDefault="003E33C0" w:rsidP="003E33C0"/>
    <w:p w:rsidR="003E33C0" w:rsidRPr="008273E3" w:rsidRDefault="003E33C0" w:rsidP="00CC5D2D">
      <w:pPr>
        <w:pStyle w:val="Prrafodelista"/>
        <w:numPr>
          <w:ilvl w:val="0"/>
          <w:numId w:val="27"/>
        </w:numPr>
        <w:rPr>
          <w:rStyle w:val="nfasissutil"/>
        </w:rPr>
      </w:pPr>
      <w:r w:rsidRPr="008273E3">
        <w:rPr>
          <w:rStyle w:val="nfasissutil"/>
        </w:rPr>
        <w:t>Quién necesita qué información y quién está autorizado para acceder a ella;</w:t>
      </w:r>
    </w:p>
    <w:p w:rsidR="003E33C0" w:rsidRPr="008273E3" w:rsidRDefault="003E33C0" w:rsidP="00CC5D2D">
      <w:pPr>
        <w:pStyle w:val="Prrafodelista"/>
        <w:numPr>
          <w:ilvl w:val="0"/>
          <w:numId w:val="27"/>
        </w:numPr>
        <w:rPr>
          <w:rStyle w:val="nfasissutil"/>
        </w:rPr>
      </w:pPr>
      <w:r w:rsidRPr="008273E3">
        <w:rPr>
          <w:rStyle w:val="nfasissutil"/>
        </w:rPr>
        <w:t>Cuándo van a necesitar la información;</w:t>
      </w:r>
    </w:p>
    <w:p w:rsidR="003E33C0" w:rsidRPr="008273E3" w:rsidRDefault="003E33C0" w:rsidP="00CC5D2D">
      <w:pPr>
        <w:pStyle w:val="Prrafodelista"/>
        <w:numPr>
          <w:ilvl w:val="0"/>
          <w:numId w:val="27"/>
        </w:numPr>
        <w:rPr>
          <w:rStyle w:val="nfasissutil"/>
        </w:rPr>
      </w:pPr>
      <w:r w:rsidRPr="008273E3">
        <w:rPr>
          <w:rStyle w:val="nfasissutil"/>
        </w:rPr>
        <w:t>Dónde se debe almacenar la información;</w:t>
      </w:r>
    </w:p>
    <w:p w:rsidR="003E33C0" w:rsidRPr="008273E3" w:rsidRDefault="003E33C0" w:rsidP="00CC5D2D">
      <w:pPr>
        <w:pStyle w:val="Prrafodelista"/>
        <w:numPr>
          <w:ilvl w:val="0"/>
          <w:numId w:val="27"/>
        </w:numPr>
        <w:rPr>
          <w:rStyle w:val="nfasissutil"/>
        </w:rPr>
      </w:pPr>
      <w:r w:rsidRPr="008273E3">
        <w:rPr>
          <w:rStyle w:val="nfasissutil"/>
        </w:rPr>
        <w:t>En qué formato se debe almacenar la información;</w:t>
      </w:r>
    </w:p>
    <w:p w:rsidR="003E33C0" w:rsidRPr="008273E3" w:rsidRDefault="003E33C0" w:rsidP="00CC5D2D">
      <w:pPr>
        <w:pStyle w:val="Prrafodelista"/>
        <w:numPr>
          <w:ilvl w:val="0"/>
          <w:numId w:val="27"/>
        </w:numPr>
        <w:rPr>
          <w:rStyle w:val="nfasissutil"/>
        </w:rPr>
      </w:pPr>
      <w:r w:rsidRPr="008273E3">
        <w:rPr>
          <w:rStyle w:val="nfasissutil"/>
        </w:rPr>
        <w:t>Cómo se puede recuperar la información; y</w:t>
      </w:r>
    </w:p>
    <w:p w:rsidR="003E33C0" w:rsidRPr="008273E3" w:rsidRDefault="003E33C0" w:rsidP="00CC5D2D">
      <w:pPr>
        <w:pStyle w:val="Prrafodelista"/>
        <w:numPr>
          <w:ilvl w:val="0"/>
          <w:numId w:val="27"/>
        </w:numPr>
        <w:rPr>
          <w:rStyle w:val="nfasissutil"/>
        </w:rPr>
      </w:pPr>
      <w:r w:rsidRPr="008273E3">
        <w:rPr>
          <w:rStyle w:val="nfasissutil"/>
        </w:rPr>
        <w:t>Si es necesario tener en cuenta zonas horarias, barreras de idioma y consideraciones interculturales.</w:t>
      </w:r>
    </w:p>
    <w:p w:rsidR="003E33C0" w:rsidRDefault="003E33C0" w:rsidP="003E33C0"/>
    <w:p w:rsidR="003E33C0" w:rsidRDefault="003E33C0" w:rsidP="003E33C0">
      <w:r>
        <w:t>Los resultados del proceso Planificar la Gestión de las Comunicaciones deben revisarse con regularidad a lo largo del proyecto y modificarse según sea necesario para asegurar la continuidad de su aplicabilidad.</w:t>
      </w:r>
    </w:p>
    <w:p w:rsidR="003E33C0" w:rsidRPr="003E33C0" w:rsidRDefault="003E33C0" w:rsidP="003E33C0"/>
    <w:p w:rsidR="006B69A0" w:rsidRDefault="006B69A0" w:rsidP="006B69A0">
      <w:pPr>
        <w:pStyle w:val="Ttulo2"/>
        <w:rPr>
          <w:lang w:val="es-ES"/>
        </w:rPr>
      </w:pPr>
      <w:bookmarkStart w:id="23" w:name="_Toc358490941"/>
      <w:r w:rsidRPr="000C4A96">
        <w:rPr>
          <w:lang w:val="es-ES"/>
        </w:rPr>
        <w:t>Plan de gestión de</w:t>
      </w:r>
      <w:r w:rsidR="00F2379C">
        <w:rPr>
          <w:lang w:val="es-ES"/>
        </w:rPr>
        <w:t>l recurso humano</w:t>
      </w:r>
      <w:bookmarkEnd w:id="23"/>
    </w:p>
    <w:p w:rsidR="00F2379C" w:rsidRDefault="00F2379C" w:rsidP="00F2379C"/>
    <w:p w:rsidR="00F2379C" w:rsidRDefault="00F2379C" w:rsidP="00F2379C">
      <w:r>
        <w:t>Planificar la Gestión de los Recursos Humanos es el proceso de identificar y documentar los roles dentro de un proyecto, las responsabilidades, las habilidades requeridas y las relaciones de comunicación, así como de crear un plan para la gestión de personal. El beneficio clave de este proceso es que establece los roles y responsabilidades del proyecto, los organigramas del proyecto y el plan para la gestión de personal, el cual incluye el cronograma para la adquisición y liberación del personal.</w:t>
      </w:r>
    </w:p>
    <w:p w:rsidR="00F2379C" w:rsidRDefault="00F2379C" w:rsidP="00F2379C"/>
    <w:p w:rsidR="00F2379C" w:rsidRDefault="00F2379C" w:rsidP="00F2379C">
      <w:r>
        <w:t>La planificación de los recursos humanos se utiliza para determinar e identificar aquellos recursos humanos que posean las habilidades requeridas para el éxito del proyecto.</w:t>
      </w:r>
    </w:p>
    <w:p w:rsidR="00F2379C" w:rsidRDefault="00F2379C" w:rsidP="00F2379C"/>
    <w:p w:rsidR="00F2379C" w:rsidRDefault="00F2379C" w:rsidP="00F2379C">
      <w:r>
        <w:t xml:space="preserve">El plan de gestión de los recursos humanos describe la manera en que se tratarán y estructurarán, en el ámbito de un proyecto, los roles y responsabilidades, las relaciones de comunicación y la gestión de personal. También contiene el plan para la gestión de personal, el cual incluye los cronogramas para la adquisición y </w:t>
      </w:r>
      <w:r>
        <w:lastRenderedPageBreak/>
        <w:t>liberación del personal, la identificación de necesidades de capacitación, las estrategias para desarrollar el espíritu de equipo, los planes para los programas de reconocimiento y recompensas, las consideraciones relativas al cumplimiento, los asuntos relativos a la seguridad y el impacto del plan para la gestión de personal en la organización.</w:t>
      </w:r>
    </w:p>
    <w:p w:rsidR="00F2379C" w:rsidRDefault="00F2379C" w:rsidP="00F2379C"/>
    <w:p w:rsidR="00F2379C" w:rsidRDefault="00F2379C" w:rsidP="00F2379C">
      <w:r>
        <w:t>Una planificación de los recursos humanos eficaz debe tener en cuenta y planificar la disponibilidad o la competencia por los recursos humanos escasos. En el ámbito del proyecto se pueden asignar roles tanto a equipos como a miembros del equipo. Dichos equipos o miembros del equipo pueden pertenecer o no a la organización que lleva a cabo el proyecto. Es posible que otros proyectos compitan por recursos humanos con las mismas competencias o conjuntos de habilidades. Dados estos factores, los costos, cronogramas, riesgos, calidad y otras áreas del proyecto pueden verse afectados considerablemente.</w:t>
      </w:r>
    </w:p>
    <w:p w:rsidR="00F2379C" w:rsidRPr="00F2379C" w:rsidRDefault="00F2379C" w:rsidP="00F2379C"/>
    <w:p w:rsidR="00D07956" w:rsidRDefault="006B69A0" w:rsidP="00B67623">
      <w:pPr>
        <w:pStyle w:val="Ttulo2"/>
        <w:rPr>
          <w:lang w:val="es-ES"/>
        </w:rPr>
      </w:pPr>
      <w:bookmarkStart w:id="24" w:name="_Toc358490942"/>
      <w:r w:rsidRPr="000C4A96">
        <w:rPr>
          <w:lang w:val="es-ES"/>
        </w:rPr>
        <w:t>Plan de gestión de adquisiciones</w:t>
      </w:r>
      <w:bookmarkEnd w:id="24"/>
    </w:p>
    <w:p w:rsidR="003E33C0" w:rsidRDefault="003E33C0" w:rsidP="003E33C0"/>
    <w:p w:rsidR="003E33C0" w:rsidRDefault="003E33C0" w:rsidP="00F2379C">
      <w:r>
        <w:t>Planificar la Gestión de las Adquisiciones es el proceso de documentar las decisiones de adquisiciones del proyecto, especificar el enfoque e identificar a los proveedores potenciales. El beneficio clave de este proceso es que determina si es preciso obtener apoyo externo y, si fuera el caso, qué adquirir, de qué manera, en qué cantidad y cuándo hacerlo.</w:t>
      </w:r>
    </w:p>
    <w:p w:rsidR="003E33C0" w:rsidRDefault="003E33C0" w:rsidP="00F2379C"/>
    <w:p w:rsidR="003E33C0" w:rsidRDefault="003E33C0" w:rsidP="00F2379C">
      <w:r>
        <w:t>El proceso Planificar la Gestión de las Adquisiciones identifica aquellas necesidades del proyecto que se pueden satisfacer mejor o que deben satisfacerse mediante la adquisición de productos, servicios o resultados fuera de la organización del proyecto, frente a las necesidades del proyecto que pueden ser resueltas por el propio equipo del proyecto. Cuando el proyecto obtiene productos, servicios y resultados necesarios para el desempeño del proyecto fuera de la organización ejecutora, los procesos desde Planificar la Gestión de las Adquisiciones hasta Cerrar las Adquisiciones se ejecutan para cada uno de los elementos que se va a adquirir.</w:t>
      </w:r>
    </w:p>
    <w:p w:rsidR="003E33C0" w:rsidRDefault="003E33C0" w:rsidP="00F2379C"/>
    <w:p w:rsidR="003E33C0" w:rsidRDefault="003E33C0" w:rsidP="00F2379C">
      <w:r>
        <w:t xml:space="preserve">El proceso Planificar la Gestión de las Adquisiciones también incluye la evaluación de posibles vendedores, especialmente si el comprador desea ejercer algún grado de influencia o control sobre las decisiones de compra. También se deberá prever quién será el responsable de obtener o ser titular de permisos y licencias </w:t>
      </w:r>
      <w:r>
        <w:lastRenderedPageBreak/>
        <w:t>profesionales relevantes que puedan ser exigidos por la legislación, alguna regulación o política de la organización para ejecutar el proyecto.</w:t>
      </w:r>
    </w:p>
    <w:p w:rsidR="003E33C0" w:rsidRDefault="003E33C0" w:rsidP="00F2379C"/>
    <w:p w:rsidR="003E33C0" w:rsidRDefault="003E33C0" w:rsidP="00F2379C">
      <w:r>
        <w:t>Los requisitos del cronograma del proyecto pueden influir considerablemente en la estrategia durante el proceso Planificar la Gestión de las Adquisiciones. Las decisiones tomadas durante el desarrollo del plan de gestión de las adquisiciones también pueden influir en el cronograma del proyecto y están integradas con los procesos Desarrollar el Cronograma, Estimar los Recursos de las Actividades y con los análisis de hacer o comprar.</w:t>
      </w:r>
    </w:p>
    <w:p w:rsidR="003E33C0" w:rsidRDefault="003E33C0" w:rsidP="00F2379C"/>
    <w:p w:rsidR="003E33C0" w:rsidRDefault="003E33C0" w:rsidP="00F2379C">
      <w:r>
        <w:t>El proceso Planificar la Gestión de las Adquisiciones incluye la evaluación de los riesgos derivados de cada análisis de hacer o comprar. También incluye la revisión del tipo de contrato que se prevé utilizar para evitar o mitigar los riesgos, que en ocasiones consiste en transferir el riesgo al vendedor.</w:t>
      </w:r>
    </w:p>
    <w:p w:rsidR="003E33C0" w:rsidRPr="003E33C0" w:rsidRDefault="003E33C0" w:rsidP="003E33C0"/>
    <w:p w:rsidR="007850B0" w:rsidRDefault="007850B0" w:rsidP="007850B0">
      <w:pPr>
        <w:pStyle w:val="Ttulo2"/>
        <w:rPr>
          <w:lang w:val="es-ES"/>
        </w:rPr>
      </w:pPr>
      <w:bookmarkStart w:id="25" w:name="_Toc358490943"/>
      <w:r w:rsidRPr="000C4A96">
        <w:rPr>
          <w:lang w:val="es-ES"/>
        </w:rPr>
        <w:t xml:space="preserve">Plan de gestión de </w:t>
      </w:r>
      <w:r>
        <w:rPr>
          <w:lang w:val="es-ES"/>
        </w:rPr>
        <w:t>los interesados</w:t>
      </w:r>
      <w:bookmarkEnd w:id="25"/>
    </w:p>
    <w:p w:rsidR="007850B0" w:rsidRDefault="007850B0" w:rsidP="007850B0"/>
    <w:p w:rsidR="00C04D70" w:rsidRDefault="00C04D70" w:rsidP="00C04D70">
      <w:r>
        <w:t>Planificar la Gestión de los Interesados es el proceso de desarrollar estrategias de gestión adecuadas para lograr la participación eficaz de los interesados a lo largo del ciclo de vida del proyecto, con base en el análisis de sus necesidades, intereses y el posible impacto en el éxito del proyecto. El beneficio clave de este proceso es que proporciona un plan claro y factible para interactuar con los interesados del proyecto a fin de apoyar los intereses del mismo.</w:t>
      </w:r>
    </w:p>
    <w:p w:rsidR="00C04D70" w:rsidRDefault="00C04D70" w:rsidP="00C04D70"/>
    <w:p w:rsidR="00C04D70" w:rsidRDefault="00C04D70" w:rsidP="00C04D70">
      <w:r>
        <w:t xml:space="preserve">El proceso Planificar la Gestión de los Interesados identifica el modo en que el proyecto afectará a los interesados, lo que permite al director del proyecto desarrollar diferentes formas de lograr la participación eficaz de los interesados en el proyecto, gestionar sus expectativas y en última instancia, alcanzar los objetivos del proyecto. </w:t>
      </w:r>
    </w:p>
    <w:p w:rsidR="00C04D70" w:rsidRDefault="00C04D70" w:rsidP="00C04D70"/>
    <w:p w:rsidR="00C04D70" w:rsidRDefault="00C04D70" w:rsidP="00C04D70">
      <w:r>
        <w:t>La gestión de los interesados es algo más que la mejora de las comunicaciones y requiere algo más que la dirección de un equipo. La gestión de los interesados trata de la creación y el mantenimiento de las relaciones entre el equipo del proyecto y los interesados, con objeto de satisfacer sus necesidades y requisitos respectivos dentro de los límites del proyecto.</w:t>
      </w:r>
    </w:p>
    <w:p w:rsidR="00C04D70" w:rsidRDefault="00C04D70" w:rsidP="00C04D70"/>
    <w:p w:rsidR="005553E6" w:rsidRDefault="00C04D70" w:rsidP="00C04D70">
      <w:pPr>
        <w:rPr>
          <w:lang w:val="es-ES"/>
        </w:rPr>
      </w:pPr>
      <w:r>
        <w:t xml:space="preserve">Este proceso genera el plan de gestión de los interesados, que a su vez contiene planes detallados sobre cómo lograr una gestión eficaz de los interesados. A </w:t>
      </w:r>
      <w:r>
        <w:lastRenderedPageBreak/>
        <w:t>medida que avanza el proyecto, los miembros de la comunidad de interesados y el nivel requerido de participación pueden cambiar; por tanto, la planificación de la gestión de los interesados es un proceso iterativo que el director del proyecto revisa regularmente.</w:t>
      </w:r>
    </w:p>
    <w:p w:rsidR="003662E8" w:rsidRDefault="003662E8" w:rsidP="00C04D70">
      <w:pPr>
        <w:rPr>
          <w:rFonts w:eastAsiaTheme="majorEastAsia" w:cstheme="majorBidi"/>
          <w:b/>
          <w:bCs/>
          <w:sz w:val="32"/>
          <w:szCs w:val="32"/>
          <w:lang w:val="es-ES"/>
        </w:rPr>
      </w:pPr>
    </w:p>
    <w:p w:rsidR="00BA1589" w:rsidRDefault="00BA1589">
      <w:pPr>
        <w:jc w:val="left"/>
        <w:rPr>
          <w:rFonts w:eastAsiaTheme="majorEastAsia" w:cstheme="majorBidi"/>
          <w:b/>
          <w:bCs/>
          <w:sz w:val="32"/>
          <w:szCs w:val="32"/>
          <w:lang w:val="es-ES"/>
        </w:rPr>
      </w:pPr>
      <w:r>
        <w:rPr>
          <w:lang w:val="es-ES"/>
        </w:rPr>
        <w:br w:type="page"/>
      </w:r>
    </w:p>
    <w:p w:rsidR="00D07956" w:rsidRPr="000C4A96" w:rsidRDefault="005F5D7C" w:rsidP="00D07956">
      <w:pPr>
        <w:pStyle w:val="Ttulo1"/>
        <w:rPr>
          <w:lang w:val="es-ES"/>
        </w:rPr>
      </w:pPr>
      <w:bookmarkStart w:id="26" w:name="_Toc358490944"/>
      <w:r>
        <w:rPr>
          <w:lang w:val="es-ES"/>
        </w:rPr>
        <w:lastRenderedPageBreak/>
        <w:t xml:space="preserve">SISTEMA DE </w:t>
      </w:r>
      <w:r w:rsidR="00D07956" w:rsidRPr="000C4A96">
        <w:rPr>
          <w:lang w:val="es-ES"/>
        </w:rPr>
        <w:t>CABLEADO ESTRUCTURADO</w:t>
      </w:r>
      <w:bookmarkEnd w:id="26"/>
    </w:p>
    <w:p w:rsidR="00D07956" w:rsidRDefault="00D07956" w:rsidP="00D07956">
      <w:pPr>
        <w:pStyle w:val="Ttulo2"/>
        <w:rPr>
          <w:lang w:val="es-ES"/>
        </w:rPr>
      </w:pPr>
      <w:bookmarkStart w:id="27" w:name="_Toc358490945"/>
      <w:r>
        <w:rPr>
          <w:lang w:val="es-ES"/>
        </w:rPr>
        <w:t>Condiciones generales</w:t>
      </w:r>
      <w:bookmarkEnd w:id="27"/>
    </w:p>
    <w:p w:rsidR="00D07956" w:rsidRDefault="00D07956" w:rsidP="00D07956"/>
    <w:p w:rsidR="00D07956" w:rsidRDefault="00601AD0" w:rsidP="00994224">
      <w:r>
        <w:t xml:space="preserve">El </w:t>
      </w:r>
      <w:r w:rsidR="00D07956">
        <w:t>Proponente seleccionado</w:t>
      </w:r>
      <w:r>
        <w:t xml:space="preserve"> </w:t>
      </w:r>
      <w:r w:rsidR="00D07956">
        <w:t>deberá</w:t>
      </w:r>
      <w:r>
        <w:t xml:space="preserve"> </w:t>
      </w:r>
      <w:r w:rsidR="00A948D1">
        <w:t xml:space="preserve">suministrar, </w:t>
      </w:r>
      <w:r w:rsidR="00D07956">
        <w:t>instalar, documentar, certificar, y poner en</w:t>
      </w:r>
      <w:r>
        <w:t xml:space="preserve"> </w:t>
      </w:r>
      <w:r w:rsidR="001658E6">
        <w:t xml:space="preserve">funcionamiento el Cableado </w:t>
      </w:r>
      <w:r w:rsidR="00D07956">
        <w:t xml:space="preserve">Estructurado Categoría 6A, según los requerimientos técnicos descritos en </w:t>
      </w:r>
      <w:r w:rsidR="00FB6D2E">
        <w:t xml:space="preserve">el presente documento, </w:t>
      </w:r>
      <w:r w:rsidR="00D07956">
        <w:t>en</w:t>
      </w:r>
      <w:r w:rsidR="00FB6D2E">
        <w:t xml:space="preserve"> </w:t>
      </w:r>
      <w:r w:rsidR="00D07956">
        <w:t>las diferentes</w:t>
      </w:r>
      <w:r w:rsidR="00FB6D2E">
        <w:t xml:space="preserve"> </w:t>
      </w:r>
      <w:r w:rsidR="00D07956">
        <w:t>sedes donde opera el SENADO DE LA REPUBLICA.</w:t>
      </w:r>
    </w:p>
    <w:p w:rsidR="00D07956" w:rsidRDefault="00D07956" w:rsidP="00994224"/>
    <w:p w:rsidR="00D07956" w:rsidRDefault="00D07956" w:rsidP="00994224">
      <w:r w:rsidRPr="00062B21">
        <w:t>El Proponente seleccionado deberá suministrar todos los elementos necesarios para la instalación de puntos lógicos (voz, datos),  eléctricos (corriente normal y corriente regulada)</w:t>
      </w:r>
      <w:r>
        <w:t>.</w:t>
      </w:r>
    </w:p>
    <w:p w:rsidR="00D07956" w:rsidRDefault="00D07956" w:rsidP="00994224"/>
    <w:p w:rsidR="00D07956" w:rsidRPr="00062B21" w:rsidRDefault="00D07956" w:rsidP="00994224">
      <w:r w:rsidRPr="00062B21">
        <w:t xml:space="preserve">El Proponente </w:t>
      </w:r>
      <w:r w:rsidR="001658E6">
        <w:t>seleccionado deberá realizar el</w:t>
      </w:r>
      <w:r>
        <w:t xml:space="preserve"> </w:t>
      </w:r>
      <w:r w:rsidRPr="00062B21">
        <w:t>suministro de todos los e</w:t>
      </w:r>
      <w:r w:rsidR="001658E6">
        <w:t>lementos necesarios para puesta</w:t>
      </w:r>
      <w:r>
        <w:t xml:space="preserve"> </w:t>
      </w:r>
      <w:r w:rsidRPr="00062B21">
        <w:t>en funcionamiento del cableado estructurado, como son: gabinetes cerrados con puerta, rack</w:t>
      </w:r>
      <w:r>
        <w:t xml:space="preserve"> </w:t>
      </w:r>
      <w:r w:rsidRPr="00062B21">
        <w:t xml:space="preserve">abiertos, patch panels de 24 o 48 </w:t>
      </w:r>
      <w:r>
        <w:t xml:space="preserve"> </w:t>
      </w:r>
      <w:r w:rsidRPr="00062B21">
        <w:t>puertos, patch cords, cableado horizontal, tomas modulares de salida al área de trabajo, cableado eléctrico para red normal y</w:t>
      </w:r>
      <w:r>
        <w:t xml:space="preserve"> </w:t>
      </w:r>
      <w:r w:rsidRPr="00062B21">
        <w:t>regulada en cable #12 de varios filam</w:t>
      </w:r>
      <w:r w:rsidR="001658E6">
        <w:t>entos, tomas</w:t>
      </w:r>
      <w:r>
        <w:t xml:space="preserve"> </w:t>
      </w:r>
      <w:r w:rsidRPr="00062B21">
        <w:t>color crema y color naranja para la red norma</w:t>
      </w:r>
      <w:r>
        <w:t>l y regulada</w:t>
      </w:r>
      <w:r w:rsidRPr="00062B21">
        <w:t>, UPS necesarias, entre otros elementos.</w:t>
      </w:r>
    </w:p>
    <w:p w:rsidR="00D07956" w:rsidRPr="00062B21" w:rsidRDefault="00D07956" w:rsidP="00994224">
      <w:r w:rsidRPr="00062B21">
        <w:t xml:space="preserve"> </w:t>
      </w:r>
    </w:p>
    <w:p w:rsidR="00D07956" w:rsidRPr="00853242" w:rsidRDefault="00D07956" w:rsidP="00994224">
      <w:pPr>
        <w:rPr>
          <w:rFonts w:ascii="Helvetica" w:eastAsia="Times New Roman" w:hAnsi="Helvetica" w:cs="Times New Roman"/>
          <w:sz w:val="20"/>
          <w:szCs w:val="20"/>
        </w:rPr>
      </w:pPr>
      <w:r w:rsidRPr="00853242">
        <w:t>Los patch cord utilizados deberán tener una longitud de 3 mts. para los puestos de  trabajo y de 1.5 mts. para el rack de  comunicaciones y deberán estar certificados por el fabricante</w:t>
      </w:r>
      <w:r w:rsidR="00CD3BB8">
        <w:t xml:space="preserve"> ofrecido</w:t>
      </w:r>
      <w:r w:rsidRPr="00853242">
        <w:rPr>
          <w:rFonts w:ascii="Helvetica" w:eastAsia="Times New Roman" w:hAnsi="Helvetica" w:cs="Times New Roman"/>
          <w:sz w:val="20"/>
          <w:szCs w:val="20"/>
        </w:rPr>
        <w:t>.</w:t>
      </w:r>
    </w:p>
    <w:p w:rsidR="00D07956" w:rsidRDefault="00D07956" w:rsidP="00994224"/>
    <w:p w:rsidR="00D07956" w:rsidRPr="00D178FC" w:rsidRDefault="00D07956" w:rsidP="00994224">
      <w:r w:rsidRPr="00D178FC">
        <w:t xml:space="preserve">El Proponente seleccionado deberá entregar en medio </w:t>
      </w:r>
      <w:r>
        <w:t xml:space="preserve">magnético e impreso los planos </w:t>
      </w:r>
      <w:r w:rsidR="001658E6">
        <w:t>de</w:t>
      </w:r>
      <w:r>
        <w:t xml:space="preserve"> </w:t>
      </w:r>
      <w:r w:rsidRPr="00D178FC">
        <w:t>cada sitio donde se especifiquen</w:t>
      </w:r>
      <w:r>
        <w:t xml:space="preserve"> </w:t>
      </w:r>
      <w:r w:rsidRPr="00D178FC">
        <w:t xml:space="preserve">redes de energía regulada y normal, el número de circuitos que conforman cada red y los diagramas </w:t>
      </w:r>
      <w:r>
        <w:t xml:space="preserve">unifilares, rutas de canaletas, </w:t>
      </w:r>
      <w:r w:rsidRPr="00D178FC">
        <w:t>ubicación y codificación de áreas de trabajo, recorrido de backbone de voz, datos y</w:t>
      </w:r>
      <w:r>
        <w:t xml:space="preserve"> </w:t>
      </w:r>
      <w:r w:rsidRPr="00D178FC">
        <w:t>demás información necesaria</w:t>
      </w:r>
      <w:r>
        <w:t>.</w:t>
      </w:r>
    </w:p>
    <w:p w:rsidR="00D07956" w:rsidRDefault="00D07956" w:rsidP="00994224"/>
    <w:p w:rsidR="00D07956" w:rsidRPr="00443345" w:rsidRDefault="00D07956" w:rsidP="00994224">
      <w:r w:rsidRPr="00443345">
        <w:t>El Proponente seleccionado deberá</w:t>
      </w:r>
      <w:r w:rsidRPr="00A12E5B">
        <w:t xml:space="preserve"> </w:t>
      </w:r>
      <w:r w:rsidRPr="00443345">
        <w:t>entregar planos donde se especifiquen</w:t>
      </w:r>
      <w:r w:rsidR="001658E6">
        <w:t xml:space="preserve"> las rutas de canalización para</w:t>
      </w:r>
      <w:r w:rsidRPr="00A12E5B">
        <w:t xml:space="preserve"> </w:t>
      </w:r>
      <w:r w:rsidRPr="00443345">
        <w:t xml:space="preserve">todos los sistemas que sean implementados. Adicionalmente, los planos deben ser entregados en medio magnético, en formato </w:t>
      </w:r>
      <w:r w:rsidRPr="00A12E5B">
        <w:t xml:space="preserve"> </w:t>
      </w:r>
      <w:r w:rsidRPr="00443345">
        <w:t xml:space="preserve">“.dwg” </w:t>
      </w:r>
      <w:r>
        <w:t xml:space="preserve"> </w:t>
      </w:r>
      <w:r w:rsidRPr="00443345">
        <w:t>–</w:t>
      </w:r>
      <w:r w:rsidRPr="00A12E5B">
        <w:t xml:space="preserve"> </w:t>
      </w:r>
      <w:r w:rsidRPr="00443345">
        <w:t xml:space="preserve">AutoCAD </w:t>
      </w:r>
      <w:r w:rsidRPr="00A12E5B">
        <w:t xml:space="preserve"> </w:t>
      </w:r>
      <w:r w:rsidRPr="00443345">
        <w:t>y PDF, además el archivo de AutoCAD deberá ser editable. Se tendrá en cuenta que estos planos serán propiedad de</w:t>
      </w:r>
      <w:r w:rsidR="00601AD0">
        <w:t>l SENADO DE LA RE</w:t>
      </w:r>
      <w:r>
        <w:t>PUBLICA</w:t>
      </w:r>
      <w:r w:rsidR="00601AD0">
        <w:t xml:space="preserve"> y son de estricta confidencialidad</w:t>
      </w:r>
      <w:r w:rsidRPr="00443345">
        <w:t>.</w:t>
      </w:r>
    </w:p>
    <w:p w:rsidR="00D07956" w:rsidRDefault="00D07956" w:rsidP="00994224"/>
    <w:p w:rsidR="00111519" w:rsidRDefault="00D07956" w:rsidP="00994224">
      <w:r w:rsidRPr="00A12E5B">
        <w:lastRenderedPageBreak/>
        <w:t>Los elementos de cableado estructurado (cable, patch cord, face plate, Jack, patch panel o herrajes, fibra óptica, bandejas de</w:t>
      </w:r>
      <w:r w:rsidR="001658E6">
        <w:t xml:space="preserve"> </w:t>
      </w:r>
      <w:r w:rsidRPr="00A12E5B">
        <w:t>interconexión de fi</w:t>
      </w:r>
      <w:r w:rsidR="001658E6">
        <w:t>bra) que conforman la solución,</w:t>
      </w:r>
      <w:r w:rsidRPr="00A12E5B">
        <w:t xml:space="preserve"> deben ser monomarca, conservando los </w:t>
      </w:r>
      <w:r w:rsidR="00601AD0">
        <w:t>má</w:t>
      </w:r>
      <w:r>
        <w:t xml:space="preserve">s altos </w:t>
      </w:r>
      <w:r w:rsidRPr="00A12E5B">
        <w:t xml:space="preserve">estándares </w:t>
      </w:r>
      <w:r>
        <w:t>de calidad y cumplimiento de la normatividad vigente</w:t>
      </w:r>
      <w:r w:rsidRPr="00A12E5B">
        <w:t xml:space="preserve">. </w:t>
      </w:r>
    </w:p>
    <w:p w:rsidR="00FE0E56" w:rsidRDefault="00FE0E56" w:rsidP="00994224"/>
    <w:p w:rsidR="00D07956" w:rsidRPr="00B26DDF" w:rsidRDefault="00D07956" w:rsidP="00994224">
      <w:r w:rsidRPr="00B26DDF">
        <w:t>Dentro de los racks y gabinetes se debe garantizar la protección de los cables UTP. El Proponente seleccionado debe asegurar que dentro de los organizadores verticales y horizontales, el radio de curvatura no debe ser menor a</w:t>
      </w:r>
      <w:r w:rsidR="00601AD0">
        <w:t xml:space="preserve"> cuatro</w:t>
      </w:r>
      <w:r w:rsidRPr="00B26DDF">
        <w:t xml:space="preserve"> </w:t>
      </w:r>
      <w:r w:rsidR="00601AD0">
        <w:t>(</w:t>
      </w:r>
      <w:r w:rsidRPr="00B26DDF">
        <w:t>4</w:t>
      </w:r>
      <w:r w:rsidR="00601AD0">
        <w:t>)</w:t>
      </w:r>
      <w:r w:rsidRPr="00B26DDF">
        <w:t xml:space="preserve"> veces el diámetro del cable y garantizar que no se supere el 70% de capacidad de llenado</w:t>
      </w:r>
      <w:r w:rsidR="00DF5A1D">
        <w:t>.</w:t>
      </w:r>
    </w:p>
    <w:p w:rsidR="00D07956" w:rsidRPr="007C50BF" w:rsidRDefault="00D07956" w:rsidP="00994224"/>
    <w:p w:rsidR="00D07956" w:rsidRDefault="00D07956" w:rsidP="00994224">
      <w:r w:rsidRPr="007C50BF">
        <w:t>Se deben identificar mediante etiquetas todos los componentes o elementos que integran el sistema de cableado estructurado, cables, conectores, módulos de equipos y otros componentes que integren la red de telecomunicaciones, lo anterior s</w:t>
      </w:r>
      <w:r w:rsidR="00601AD0">
        <w:t xml:space="preserve">egún la norma ANSI/TIA/EIA 606 </w:t>
      </w:r>
      <w:r w:rsidR="00990E13">
        <w:t>B</w:t>
      </w:r>
      <w:r w:rsidRPr="007C50BF">
        <w:t>.</w:t>
      </w:r>
    </w:p>
    <w:p w:rsidR="00D07956" w:rsidRDefault="00D07956" w:rsidP="00994224"/>
    <w:p w:rsidR="00D07956" w:rsidRPr="00D07956" w:rsidRDefault="00D07956" w:rsidP="00994224">
      <w:r w:rsidRPr="00D07956">
        <w:t>El Proponente seleccionado deberá presentar informe detalla</w:t>
      </w:r>
      <w:r>
        <w:t xml:space="preserve">do del </w:t>
      </w:r>
      <w:r w:rsidRPr="00D07956">
        <w:t xml:space="preserve">montaje, ubicación, señalización, </w:t>
      </w:r>
      <w:r>
        <w:t xml:space="preserve"> </w:t>
      </w:r>
      <w:r w:rsidRPr="00D07956">
        <w:t xml:space="preserve">canalizaciones, procedimientos y demás documentación necesaria para la administración de la red, incluyendo diagramas </w:t>
      </w:r>
      <w:r>
        <w:t xml:space="preserve"> </w:t>
      </w:r>
      <w:r w:rsidRPr="00D07956">
        <w:t>explicativos, planos y descripciones técnicas.</w:t>
      </w:r>
    </w:p>
    <w:p w:rsidR="00D07956" w:rsidRPr="007C50BF" w:rsidRDefault="00D07956" w:rsidP="00994224"/>
    <w:p w:rsidR="00D07956" w:rsidRPr="00D07956" w:rsidRDefault="00D07956" w:rsidP="00994224">
      <w:r w:rsidRPr="00D07956">
        <w:t xml:space="preserve">El Proponente seleccionado </w:t>
      </w:r>
      <w:r>
        <w:t xml:space="preserve">deberá garantizar que la </w:t>
      </w:r>
      <w:r w:rsidRPr="00D07956">
        <w:t>solución ofrecida, no d</w:t>
      </w:r>
      <w:r w:rsidR="001658E6">
        <w:t xml:space="preserve">ebe afectar la estética de las </w:t>
      </w:r>
      <w:r w:rsidRPr="00D07956">
        <w:t xml:space="preserve">diferentes sedes del SENADO DE LA REPUBLICA, </w:t>
      </w:r>
      <w:r w:rsidR="000B147A">
        <w:t>teniendo</w:t>
      </w:r>
      <w:r>
        <w:t xml:space="preserve"> en cuenta que</w:t>
      </w:r>
      <w:r w:rsidR="00041A28">
        <w:t xml:space="preserve"> en </w:t>
      </w:r>
      <w:r w:rsidR="000B147A">
        <w:t>a</w:t>
      </w:r>
      <w:r w:rsidR="00041A28">
        <w:t>l</w:t>
      </w:r>
      <w:r w:rsidR="000B147A">
        <w:t xml:space="preserve">gunas de las </w:t>
      </w:r>
      <w:r>
        <w:t xml:space="preserve"> sedes </w:t>
      </w:r>
      <w:r w:rsidR="000B147A">
        <w:t xml:space="preserve">hay </w:t>
      </w:r>
      <w:r>
        <w:t xml:space="preserve"> edificios catalogados como d</w:t>
      </w:r>
      <w:r w:rsidR="000B147A">
        <w:t xml:space="preserve">e patrimonio cultural y por </w:t>
      </w:r>
      <w:r w:rsidR="00041A28">
        <w:t>l</w:t>
      </w:r>
      <w:r w:rsidR="000B147A">
        <w:t xml:space="preserve">o anterior es necesario cumplir la normatividad </w:t>
      </w:r>
      <w:r w:rsidR="00041A28">
        <w:t>al respecto.</w:t>
      </w:r>
    </w:p>
    <w:p w:rsidR="00D07956" w:rsidRDefault="00D07956" w:rsidP="00994224">
      <w:pPr>
        <w:rPr>
          <w:rFonts w:eastAsiaTheme="majorEastAsia" w:cstheme="majorBidi"/>
          <w:bCs/>
          <w:sz w:val="28"/>
          <w:lang w:val="es-ES"/>
        </w:rPr>
      </w:pPr>
    </w:p>
    <w:p w:rsidR="00041A28" w:rsidRPr="000A1142" w:rsidRDefault="00041A28" w:rsidP="00994224">
      <w:pPr>
        <w:rPr>
          <w:lang w:val="es-ES"/>
        </w:rPr>
      </w:pPr>
      <w:r w:rsidRPr="00041A28">
        <w:t xml:space="preserve">El Proponente seleccionado deberá garantizar la instalación de todos los elementos, verificando su  correcto funcionamiento y deberá realizar pruebas </w:t>
      </w:r>
      <w:r w:rsidR="000A1142">
        <w:t xml:space="preserve"> con equipos certificados </w:t>
      </w:r>
      <w:r w:rsidRPr="00041A28">
        <w:t>que así lo corroboren</w:t>
      </w:r>
      <w:r w:rsidR="000A1142">
        <w:t xml:space="preserve">, entre las pruebas se encuentran: </w:t>
      </w:r>
      <w:r w:rsidR="000A1142">
        <w:rPr>
          <w:lang w:val="es-ES"/>
        </w:rPr>
        <w:t>p</w:t>
      </w:r>
      <w:r w:rsidR="000A1142" w:rsidRPr="000C4A96">
        <w:rPr>
          <w:lang w:val="es-ES"/>
        </w:rPr>
        <w:t>ruebas de par trenzado balanceado</w:t>
      </w:r>
      <w:r w:rsidR="000A1142">
        <w:rPr>
          <w:lang w:val="es-ES"/>
        </w:rPr>
        <w:t>, p</w:t>
      </w:r>
      <w:r w:rsidR="000A1142" w:rsidRPr="000C4A96">
        <w:rPr>
          <w:lang w:val="es-ES"/>
        </w:rPr>
        <w:t>ruebas de cableado horizontal de fibra óptica</w:t>
      </w:r>
      <w:r w:rsidR="000A1142">
        <w:rPr>
          <w:lang w:val="es-ES"/>
        </w:rPr>
        <w:t xml:space="preserve"> y p</w:t>
      </w:r>
      <w:r w:rsidR="000A1142" w:rsidRPr="000C4A96">
        <w:rPr>
          <w:lang w:val="es-ES"/>
        </w:rPr>
        <w:t>ruebas de cableado vertical de fibra óptica</w:t>
      </w:r>
      <w:r w:rsidRPr="00041A28">
        <w:t>.</w:t>
      </w:r>
    </w:p>
    <w:p w:rsidR="00041A28" w:rsidRPr="00933AA4" w:rsidRDefault="00041A28" w:rsidP="00994224"/>
    <w:p w:rsidR="00933AA4" w:rsidRDefault="004D4531" w:rsidP="00994224">
      <w:r w:rsidRPr="00041A28">
        <w:t>El Proponente seleccionado deberá</w:t>
      </w:r>
      <w:r w:rsidR="00601AD0">
        <w:t xml:space="preserve"> entregar</w:t>
      </w:r>
      <w:r w:rsidRPr="00041A28">
        <w:t xml:space="preserve"> </w:t>
      </w:r>
      <w:r w:rsidR="00601AD0">
        <w:t>t</w:t>
      </w:r>
      <w:r w:rsidR="00933AA4" w:rsidRPr="00933AA4">
        <w:t>odos los puntos de voz y datos tanto nuevos como trasla</w:t>
      </w:r>
      <w:r w:rsidR="00601AD0">
        <w:t>da</w:t>
      </w:r>
      <w:r w:rsidR="00933AA4" w:rsidRPr="00933AA4">
        <w:t>dos co</w:t>
      </w:r>
      <w:r w:rsidR="001658E6">
        <w:t>n su respectiva certificación y</w:t>
      </w:r>
      <w:r w:rsidR="00933AA4" w:rsidRPr="00933AA4">
        <w:t xml:space="preserve"> documentación</w:t>
      </w:r>
      <w:r w:rsidR="00933AA4">
        <w:t>.</w:t>
      </w:r>
    </w:p>
    <w:p w:rsidR="00933AA4" w:rsidRDefault="00933AA4" w:rsidP="00994224"/>
    <w:p w:rsidR="00933AA4" w:rsidRDefault="004D4531" w:rsidP="00994224">
      <w:r w:rsidRPr="00041A28">
        <w:t xml:space="preserve">El Proponente seleccionado deberá </w:t>
      </w:r>
      <w:r w:rsidR="00933AA4" w:rsidRPr="00933AA4">
        <w:t xml:space="preserve">realizar marcación (rotulación) de la totalidad de los elementos componentes del cableado estructurado, redes eléctricas y redes activas, tales como cables, salidas de </w:t>
      </w:r>
      <w:r w:rsidR="00601AD0">
        <w:t>datos/voz</w:t>
      </w:r>
      <w:r w:rsidR="00933AA4" w:rsidRPr="00933AA4">
        <w:t xml:space="preserve">, paneles, canaletas, racks, </w:t>
      </w:r>
      <w:r w:rsidR="00933AA4" w:rsidRPr="00933AA4">
        <w:lastRenderedPageBreak/>
        <w:t>gabinetes, tableros, Patch cords, etc.</w:t>
      </w:r>
      <w:r w:rsidR="00601AD0">
        <w:t>,</w:t>
      </w:r>
      <w:r w:rsidR="00933AA4" w:rsidRPr="00933AA4">
        <w:t xml:space="preserve"> </w:t>
      </w:r>
      <w:r w:rsidR="00601AD0">
        <w:t>d</w:t>
      </w:r>
      <w:r w:rsidR="00933AA4" w:rsidRPr="00933AA4">
        <w:t xml:space="preserve">e acuerdo con lo especificado en el estándar ANSI/TIA/EIA 606 </w:t>
      </w:r>
      <w:r w:rsidR="00990E13">
        <w:t>B</w:t>
      </w:r>
      <w:r w:rsidR="00601AD0">
        <w:t>.</w:t>
      </w:r>
    </w:p>
    <w:p w:rsidR="00933AA4" w:rsidRDefault="00933AA4" w:rsidP="00994224"/>
    <w:p w:rsidR="00933AA4" w:rsidRDefault="00933AA4" w:rsidP="00994224">
      <w:r w:rsidRPr="00041A28">
        <w:t xml:space="preserve">El Proponente seleccionado deberá </w:t>
      </w:r>
      <w:r w:rsidR="0012294E">
        <w:t>asumir todos los</w:t>
      </w:r>
      <w:r>
        <w:t xml:space="preserve"> </w:t>
      </w:r>
      <w:r w:rsidRPr="00933AA4">
        <w:t>costos en que deba incurrir para la ejecución de obras civiles complementarias requeridas para la correcta instalación de las redes, como son perforación de muros, pisos, remoción e instalación de cielos rasos, reparación de pinturas, etc.</w:t>
      </w:r>
    </w:p>
    <w:p w:rsidR="000A1142" w:rsidRDefault="000A1142" w:rsidP="00994224"/>
    <w:p w:rsidR="000A1142" w:rsidRDefault="0012294E" w:rsidP="00994224">
      <w:r>
        <w:t xml:space="preserve">El Proponente seleccionado </w:t>
      </w:r>
      <w:r w:rsidR="000A1142" w:rsidRPr="00041A28">
        <w:t xml:space="preserve">deberá </w:t>
      </w:r>
      <w:r w:rsidR="000A1142">
        <w:t xml:space="preserve">garantizar que </w:t>
      </w:r>
      <w:r w:rsidR="000A1142" w:rsidRPr="001E394C">
        <w:t xml:space="preserve">todos los elementos metálicos utilizados en la instalación tales como bandejas, escalerillas, canaletas, racks, gabinetes, etc.; deberán conectarse a tierra de acuerdo a la norma </w:t>
      </w:r>
      <w:r w:rsidR="00990E13">
        <w:t>ANSI/TIA</w:t>
      </w:r>
      <w:r w:rsidR="000A1142" w:rsidRPr="001E394C">
        <w:t xml:space="preserve"> 607</w:t>
      </w:r>
      <w:r w:rsidR="00990E13">
        <w:t>-C</w:t>
      </w:r>
      <w:r w:rsidR="000A1142" w:rsidRPr="001E394C">
        <w:t>.</w:t>
      </w:r>
    </w:p>
    <w:p w:rsidR="00B67623" w:rsidRDefault="00B67623" w:rsidP="001E394C"/>
    <w:p w:rsidR="00B67623" w:rsidRDefault="00B67623" w:rsidP="00B67623">
      <w:pPr>
        <w:pStyle w:val="Ttulo2"/>
        <w:rPr>
          <w:lang w:val="es-ES"/>
        </w:rPr>
      </w:pPr>
      <w:bookmarkStart w:id="28" w:name="_Toc358490946"/>
      <w:r>
        <w:rPr>
          <w:lang w:val="es-ES"/>
        </w:rPr>
        <w:t>Alcance</w:t>
      </w:r>
      <w:bookmarkEnd w:id="28"/>
    </w:p>
    <w:p w:rsidR="00185A28" w:rsidRPr="00185A28" w:rsidRDefault="00185A28" w:rsidP="00185A28">
      <w:pPr>
        <w:rPr>
          <w:lang w:val="es-ES"/>
        </w:rPr>
      </w:pPr>
    </w:p>
    <w:p w:rsidR="00185A28" w:rsidRDefault="00185A28" w:rsidP="008231F0">
      <w:pPr>
        <w:rPr>
          <w:rStyle w:val="nfasissutil"/>
        </w:rPr>
      </w:pPr>
      <w:r w:rsidRPr="00150A57">
        <w:rPr>
          <w:rStyle w:val="nfasissutil"/>
        </w:rPr>
        <w:t>Seleccionar la propuesta más conveniente para el suministro, instalación, puesta en funcionamiento del Sistema de Cableado Estructurado en cobre, categoría 6A, UTP para la red de datos; Sistema de Backbone de Datos en fibra óptica, para 10 Gb/s, multimodo OM</w:t>
      </w:r>
      <w:r w:rsidR="00325FFD" w:rsidRPr="00150A57">
        <w:rPr>
          <w:rStyle w:val="nfasissutil"/>
        </w:rPr>
        <w:t>3</w:t>
      </w:r>
      <w:r w:rsidRPr="00150A57">
        <w:rPr>
          <w:rStyle w:val="nfasissutil"/>
        </w:rPr>
        <w:t>, Sistema de Conectividad de Cobre y Fibra Óptica; Sistema de Marcación e Identificación; y pruebas de certificación para cobre y fibra óptica.</w:t>
      </w:r>
    </w:p>
    <w:p w:rsidR="00E14379" w:rsidRPr="00150A57" w:rsidRDefault="00E14379" w:rsidP="00E14379">
      <w:pPr>
        <w:pStyle w:val="Prrafodelista"/>
        <w:ind w:left="720"/>
        <w:rPr>
          <w:rStyle w:val="nfasissutil"/>
        </w:rPr>
      </w:pPr>
    </w:p>
    <w:p w:rsidR="00185A28" w:rsidRDefault="00185A28" w:rsidP="008231F0">
      <w:pPr>
        <w:rPr>
          <w:rStyle w:val="nfasissutil"/>
        </w:rPr>
      </w:pPr>
      <w:r w:rsidRPr="00150A57">
        <w:rPr>
          <w:rStyle w:val="nfasissutil"/>
        </w:rPr>
        <w:t>El alcance específico de este contrato consistirá en la adquisición, instalación, y puesta en funcionamiento del sistema de infraestructura de cableado estructurado que incl</w:t>
      </w:r>
      <w:r w:rsidR="00E14379">
        <w:rPr>
          <w:rStyle w:val="nfasissutil"/>
        </w:rPr>
        <w:t>uye las siguientes actividades:</w:t>
      </w:r>
    </w:p>
    <w:p w:rsidR="00E14379" w:rsidRPr="00150A57" w:rsidRDefault="00E14379" w:rsidP="00E14379">
      <w:pPr>
        <w:rPr>
          <w:rStyle w:val="nfasissutil"/>
        </w:rPr>
      </w:pPr>
    </w:p>
    <w:p w:rsidR="00185A28" w:rsidRPr="00150A57" w:rsidRDefault="00185A28" w:rsidP="00CC5D2D">
      <w:pPr>
        <w:pStyle w:val="Prrafodelista"/>
        <w:numPr>
          <w:ilvl w:val="0"/>
          <w:numId w:val="17"/>
        </w:numPr>
        <w:rPr>
          <w:rStyle w:val="nfasissutil"/>
        </w:rPr>
      </w:pPr>
      <w:r w:rsidRPr="00150A57">
        <w:rPr>
          <w:rStyle w:val="nfasissutil"/>
        </w:rPr>
        <w:t>Suministro, instalación y puesta en funcionamiento de</w:t>
      </w:r>
      <w:r w:rsidR="008A44B2">
        <w:rPr>
          <w:rStyle w:val="nfasissutil"/>
        </w:rPr>
        <w:t xml:space="preserve"> los </w:t>
      </w:r>
      <w:r w:rsidRPr="00191D56">
        <w:rPr>
          <w:rStyle w:val="nfasissutil"/>
        </w:rPr>
        <w:t>puntos</w:t>
      </w:r>
      <w:r w:rsidR="00325FFD" w:rsidRPr="00191D56">
        <w:rPr>
          <w:rStyle w:val="nfasissutil"/>
        </w:rPr>
        <w:t xml:space="preserve"> </w:t>
      </w:r>
      <w:r w:rsidR="0020213F" w:rsidRPr="00191D56">
        <w:rPr>
          <w:rStyle w:val="nfasissutil"/>
        </w:rPr>
        <w:t>sencillos</w:t>
      </w:r>
      <w:r w:rsidR="0020213F" w:rsidRPr="00150A57">
        <w:rPr>
          <w:rStyle w:val="nfasissutil"/>
        </w:rPr>
        <w:t xml:space="preserve"> </w:t>
      </w:r>
      <w:r w:rsidRPr="00150A57">
        <w:rPr>
          <w:rStyle w:val="nfasissutil"/>
        </w:rPr>
        <w:t>de cableado de cobre para datos</w:t>
      </w:r>
      <w:r w:rsidR="00191D56">
        <w:rPr>
          <w:rStyle w:val="nfasissutil"/>
        </w:rPr>
        <w:t xml:space="preserve"> relacionados en el Anexo 1 - Cantidades</w:t>
      </w:r>
      <w:r w:rsidRPr="00150A57">
        <w:rPr>
          <w:rStyle w:val="nfasissutil"/>
        </w:rPr>
        <w:t>, esta infraestructura debe cumplir con todos los estándares internacionales vigentes: ANSI/TIA-568-C.2, Balanced Twisted-Pair Telecommunications Cabling and Components Standard, ISO/IEC 11801 Ed 2</w:t>
      </w:r>
      <w:r w:rsidR="00990E13">
        <w:rPr>
          <w:rStyle w:val="nfasissutil"/>
        </w:rPr>
        <w:t>.2</w:t>
      </w:r>
      <w:r w:rsidRPr="00150A57">
        <w:rPr>
          <w:rStyle w:val="nfasissutil"/>
        </w:rPr>
        <w:t>, Information Technology—Generic Cabling for Customer Premises.</w:t>
      </w:r>
    </w:p>
    <w:p w:rsidR="00E14379" w:rsidRDefault="00E14379" w:rsidP="00E14379">
      <w:pPr>
        <w:pStyle w:val="Prrafodelista"/>
        <w:ind w:left="1440"/>
        <w:rPr>
          <w:rStyle w:val="nfasissutil"/>
        </w:rPr>
      </w:pPr>
    </w:p>
    <w:p w:rsidR="00185A28" w:rsidRPr="00150A57" w:rsidRDefault="00185A28" w:rsidP="00CC5D2D">
      <w:pPr>
        <w:pStyle w:val="Prrafodelista"/>
        <w:numPr>
          <w:ilvl w:val="0"/>
          <w:numId w:val="17"/>
        </w:numPr>
        <w:rPr>
          <w:rStyle w:val="nfasissutil"/>
        </w:rPr>
      </w:pPr>
      <w:r w:rsidRPr="00150A57">
        <w:rPr>
          <w:rStyle w:val="nfasissutil"/>
        </w:rPr>
        <w:t>Suministro, instalación y puesta en funcionamiento de enlaces de fibra óptica (backbone de datos) que cumplan todos los estándares internacionales vigentes: ANSI/TIA-568-C.3, Optical Fiber Cabling Componen</w:t>
      </w:r>
      <w:r w:rsidR="00990E13">
        <w:rPr>
          <w:rStyle w:val="nfasissutil"/>
        </w:rPr>
        <w:t>ts Standard, ISO/IEC 11801 Ed 2.2</w:t>
      </w:r>
      <w:r w:rsidRPr="00150A57">
        <w:rPr>
          <w:rStyle w:val="nfasissutil"/>
        </w:rPr>
        <w:t>, Information Technology—Generic Cablin</w:t>
      </w:r>
      <w:r w:rsidR="00990E13">
        <w:rPr>
          <w:rStyle w:val="nfasissutil"/>
        </w:rPr>
        <w:t>g for Customer Premises</w:t>
      </w:r>
      <w:r w:rsidRPr="00150A57">
        <w:rPr>
          <w:rStyle w:val="nfasissutil"/>
        </w:rPr>
        <w:t>.</w:t>
      </w:r>
    </w:p>
    <w:p w:rsidR="00185A28" w:rsidRPr="00150A57" w:rsidRDefault="00185A28" w:rsidP="00994224">
      <w:pPr>
        <w:rPr>
          <w:rStyle w:val="nfasissutil"/>
        </w:rPr>
      </w:pPr>
    </w:p>
    <w:p w:rsidR="00185A28" w:rsidRPr="00150A57" w:rsidRDefault="00185A28" w:rsidP="00CC5D2D">
      <w:pPr>
        <w:pStyle w:val="Prrafodelista"/>
        <w:numPr>
          <w:ilvl w:val="0"/>
          <w:numId w:val="17"/>
        </w:numPr>
        <w:rPr>
          <w:rStyle w:val="nfasissutil"/>
        </w:rPr>
      </w:pPr>
      <w:r w:rsidRPr="00150A57">
        <w:rPr>
          <w:rStyle w:val="nfasissutil"/>
        </w:rPr>
        <w:lastRenderedPageBreak/>
        <w:t>Informe de la certificación del cableado estructurado para cada uno de los puntos de cobre, enlaces de fibra óptica y para cada elemento que constituye el canal.</w:t>
      </w:r>
    </w:p>
    <w:p w:rsidR="00E14379" w:rsidRDefault="00E14379" w:rsidP="00E14379">
      <w:pPr>
        <w:pStyle w:val="Prrafodelista"/>
        <w:ind w:left="1440"/>
        <w:rPr>
          <w:rStyle w:val="nfasissutil"/>
        </w:rPr>
      </w:pPr>
    </w:p>
    <w:p w:rsidR="00185A28" w:rsidRPr="00150A57" w:rsidRDefault="00185A28" w:rsidP="00CC5D2D">
      <w:pPr>
        <w:pStyle w:val="Prrafodelista"/>
        <w:numPr>
          <w:ilvl w:val="0"/>
          <w:numId w:val="17"/>
        </w:numPr>
        <w:rPr>
          <w:rStyle w:val="nfasissutil"/>
        </w:rPr>
      </w:pPr>
      <w:r w:rsidRPr="00150A57">
        <w:rPr>
          <w:rStyle w:val="nfasissutil"/>
        </w:rPr>
        <w:t>Identificación, Marcación y Administración del sistema de cableado estructurado de cobre y de fibra óptica, de acuerdo a ANSI/TIA-606-B-2012, Administration Standard for Commercial Telecommunications Infrastructure.</w:t>
      </w:r>
    </w:p>
    <w:p w:rsidR="00E14379" w:rsidRDefault="00E14379" w:rsidP="00E14379">
      <w:pPr>
        <w:pStyle w:val="Prrafodelista"/>
        <w:ind w:left="1440"/>
        <w:rPr>
          <w:rStyle w:val="nfasissutil"/>
        </w:rPr>
      </w:pPr>
    </w:p>
    <w:p w:rsidR="00185A28" w:rsidRPr="008231F0" w:rsidRDefault="00185A28" w:rsidP="00CC5D2D">
      <w:pPr>
        <w:pStyle w:val="Prrafodelista"/>
        <w:numPr>
          <w:ilvl w:val="0"/>
          <w:numId w:val="17"/>
        </w:numPr>
        <w:rPr>
          <w:iCs/>
        </w:rPr>
      </w:pPr>
      <w:r w:rsidRPr="00150A57">
        <w:rPr>
          <w:rStyle w:val="nfasissutil"/>
        </w:rPr>
        <w:t xml:space="preserve">Suministro, Instalación y puesta en funcionamiento del sistema de puesta a tierra de telecomunicaciones </w:t>
      </w:r>
      <w:r w:rsidR="002E3F3B">
        <w:rPr>
          <w:rStyle w:val="nfasissutil"/>
        </w:rPr>
        <w:t>de acuerdo a ANSI/TIA-607-C</w:t>
      </w:r>
      <w:r w:rsidRPr="00150A57">
        <w:rPr>
          <w:rStyle w:val="nfasissutil"/>
        </w:rPr>
        <w:t>, Commercial Building Grounding (Earthing) and Bonding Requirements for Telecommunications.</w:t>
      </w:r>
    </w:p>
    <w:p w:rsidR="00185A28" w:rsidRDefault="00185A28" w:rsidP="00185A28">
      <w:pPr>
        <w:pStyle w:val="Prrafodelista"/>
        <w:rPr>
          <w:rFonts w:cs="Arial"/>
          <w:lang w:val="es-CO"/>
        </w:rPr>
      </w:pPr>
    </w:p>
    <w:p w:rsidR="00860E1D" w:rsidRDefault="00150A57" w:rsidP="00860E1D">
      <w:pPr>
        <w:pStyle w:val="Ttulo2"/>
        <w:rPr>
          <w:lang w:val="es-ES"/>
        </w:rPr>
      </w:pPr>
      <w:bookmarkStart w:id="29" w:name="_Toc358490947"/>
      <w:bookmarkStart w:id="30" w:name="_Toc38952058"/>
      <w:r>
        <w:rPr>
          <w:lang w:val="es-ES"/>
        </w:rPr>
        <w:t>Descripción general del p</w:t>
      </w:r>
      <w:r w:rsidR="00860E1D">
        <w:rPr>
          <w:lang w:val="es-ES"/>
        </w:rPr>
        <w:t>royecto</w:t>
      </w:r>
      <w:bookmarkEnd w:id="29"/>
    </w:p>
    <w:p w:rsidR="00185A28" w:rsidRDefault="00185A28" w:rsidP="00185A28">
      <w:pPr>
        <w:pStyle w:val="Textoindependiente"/>
        <w:ind w:left="360"/>
        <w:rPr>
          <w:lang w:val="es-MX"/>
        </w:rPr>
      </w:pPr>
    </w:p>
    <w:p w:rsidR="00185A28" w:rsidRDefault="00185A28" w:rsidP="00994224">
      <w:pPr>
        <w:rPr>
          <w:lang w:val="es-MX"/>
        </w:rPr>
      </w:pPr>
      <w:r>
        <w:rPr>
          <w:lang w:val="es-MX"/>
        </w:rPr>
        <w:t xml:space="preserve">El presente proyecto de infraestructura física se realizará en </w:t>
      </w:r>
      <w:r w:rsidR="00C55AE3">
        <w:rPr>
          <w:lang w:val="es-MX"/>
        </w:rPr>
        <w:t>los edificios del SENADO DE LA REPUBLICA</w:t>
      </w:r>
      <w:r>
        <w:rPr>
          <w:lang w:val="es-MX"/>
        </w:rPr>
        <w:t xml:space="preserve"> ubicada en la ciudad de </w:t>
      </w:r>
      <w:r w:rsidR="00C55AE3">
        <w:rPr>
          <w:lang w:val="es-MX"/>
        </w:rPr>
        <w:t>Bogotá.</w:t>
      </w:r>
      <w:r w:rsidR="00150A57">
        <w:rPr>
          <w:lang w:val="es-MX"/>
        </w:rPr>
        <w:t xml:space="preserve"> </w:t>
      </w:r>
      <w:r>
        <w:rPr>
          <w:lang w:val="es-MX"/>
        </w:rPr>
        <w:t>El proyecto incluye diversos subsistemas de infraestructura a implementar y dentro de los cuales se encuentran el cableado lógico de datos en cobre categoría 6A UTP, el backbone de distribución de datos a 10 Gb/s con fib</w:t>
      </w:r>
      <w:r w:rsidR="00AB26EA">
        <w:rPr>
          <w:lang w:val="es-MX"/>
        </w:rPr>
        <w:t>ra óptica del tipo multimodo OM3</w:t>
      </w:r>
      <w:r w:rsidR="00CD3BB8">
        <w:rPr>
          <w:lang w:val="es-MX"/>
        </w:rPr>
        <w:t xml:space="preserve"> u OM4</w:t>
      </w:r>
      <w:r>
        <w:rPr>
          <w:lang w:val="es-MX"/>
        </w:rPr>
        <w:t>, el sistema de tierras para telecomunicaciones, el sistema de marcación e identificación de la infraestructura de cableado, y todos los canales de comunicaciones en cobre y enlaces de fibra óptica deberán ser probados y certificados con base en las normas y estándares vigentes para este tipo de infraestructura.</w:t>
      </w:r>
    </w:p>
    <w:p w:rsidR="00185A28" w:rsidRDefault="00185A28" w:rsidP="00994224">
      <w:pPr>
        <w:rPr>
          <w:lang w:val="es-MX"/>
        </w:rPr>
      </w:pPr>
    </w:p>
    <w:p w:rsidR="00A73906" w:rsidRDefault="00185A28" w:rsidP="00185A28">
      <w:pPr>
        <w:rPr>
          <w:lang w:val="es-MX"/>
        </w:rPr>
      </w:pPr>
      <w:r>
        <w:rPr>
          <w:lang w:val="es-MX"/>
        </w:rPr>
        <w:t xml:space="preserve">Los edificios se interconectarán desde el </w:t>
      </w:r>
      <w:r w:rsidR="00A73906">
        <w:rPr>
          <w:lang w:val="es-MX"/>
        </w:rPr>
        <w:t>centro de cableado de cada edificio</w:t>
      </w:r>
      <w:r>
        <w:rPr>
          <w:lang w:val="es-MX"/>
        </w:rPr>
        <w:t xml:space="preserve"> con el Data Center a través de dos enlaces principales en cable de fibra óptica </w:t>
      </w:r>
      <w:r w:rsidR="00E14379">
        <w:rPr>
          <w:lang w:val="es-MX"/>
        </w:rPr>
        <w:t>monomodo</w:t>
      </w:r>
      <w:r w:rsidR="00193311">
        <w:rPr>
          <w:lang w:val="es-MX"/>
        </w:rPr>
        <w:t xml:space="preserve"> o multimodo</w:t>
      </w:r>
      <w:r w:rsidRPr="00A73906">
        <w:rPr>
          <w:lang w:val="es-MX"/>
        </w:rPr>
        <w:t>,</w:t>
      </w:r>
      <w:r>
        <w:rPr>
          <w:lang w:val="es-MX"/>
        </w:rPr>
        <w:t xml:space="preserve"> del tipo exterio</w:t>
      </w:r>
      <w:r w:rsidR="002E3F3B">
        <w:rPr>
          <w:lang w:val="es-MX"/>
        </w:rPr>
        <w:t>r-interior</w:t>
      </w:r>
      <w:r w:rsidR="00A73906">
        <w:rPr>
          <w:lang w:val="es-MX"/>
        </w:rPr>
        <w:t>.</w:t>
      </w:r>
    </w:p>
    <w:p w:rsidR="00672907" w:rsidRDefault="00672907" w:rsidP="00185A28">
      <w:pPr>
        <w:rPr>
          <w:lang w:val="es-MX"/>
        </w:rPr>
      </w:pPr>
    </w:p>
    <w:p w:rsidR="00185A28" w:rsidRPr="00BF2EE6" w:rsidRDefault="00BF2EE6" w:rsidP="00BF2EE6">
      <w:pPr>
        <w:pStyle w:val="Ttulo2"/>
        <w:rPr>
          <w:lang w:val="es-ES"/>
        </w:rPr>
      </w:pPr>
      <w:bookmarkStart w:id="31" w:name="_Toc358490948"/>
      <w:bookmarkEnd w:id="30"/>
      <w:r>
        <w:rPr>
          <w:lang w:val="es-ES"/>
        </w:rPr>
        <w:t xml:space="preserve">Especificaciones </w:t>
      </w:r>
      <w:r w:rsidR="00150A57">
        <w:rPr>
          <w:lang w:val="es-ES"/>
        </w:rPr>
        <w:t>t</w:t>
      </w:r>
      <w:r w:rsidR="00CE41C0">
        <w:rPr>
          <w:lang w:val="es-ES"/>
        </w:rPr>
        <w:t>écnicas</w:t>
      </w:r>
      <w:r w:rsidR="00150A57">
        <w:rPr>
          <w:lang w:val="es-ES"/>
        </w:rPr>
        <w:t xml:space="preserve"> a c</w:t>
      </w:r>
      <w:r>
        <w:rPr>
          <w:lang w:val="es-ES"/>
        </w:rPr>
        <w:t>umplir</w:t>
      </w:r>
      <w:bookmarkEnd w:id="31"/>
    </w:p>
    <w:p w:rsidR="00185A28" w:rsidRDefault="00185A28" w:rsidP="00185A28">
      <w:pPr>
        <w:pStyle w:val="NormalSencillo"/>
        <w:rPr>
          <w:rFonts w:cs="Arial"/>
          <w:sz w:val="24"/>
          <w:szCs w:val="24"/>
          <w:lang w:val="es-ES_tradnl"/>
        </w:rPr>
      </w:pPr>
    </w:p>
    <w:p w:rsidR="00185A28" w:rsidRDefault="00185A28" w:rsidP="00994224">
      <w:r>
        <w:t xml:space="preserve">El proyecto deberá implementarse con características de flexibilidad, protección de obsolescencia tecnológica, operación simplificada y centralizada con características de requisitos bajos de mantenimiento para alta funcionalidad y operatividad. </w:t>
      </w:r>
    </w:p>
    <w:p w:rsidR="00185A28" w:rsidRDefault="00BE1D27" w:rsidP="00994224">
      <w:r>
        <w:t xml:space="preserve"> </w:t>
      </w:r>
    </w:p>
    <w:p w:rsidR="00185A28" w:rsidRDefault="00185A28" w:rsidP="00994224">
      <w:r>
        <w:lastRenderedPageBreak/>
        <w:t>El Fabricante del sistema de conectividad</w:t>
      </w:r>
      <w:r w:rsidR="00BE1D27">
        <w:t xml:space="preserve"> ofrecido</w:t>
      </w:r>
      <w:r>
        <w:t xml:space="preserve">, debe otorgar una garantía de aplicación de mínimo </w:t>
      </w:r>
      <w:r w:rsidR="00672907">
        <w:t>veinticinco (</w:t>
      </w:r>
      <w:r>
        <w:t>25</w:t>
      </w:r>
      <w:r w:rsidR="00672907">
        <w:t>)</w:t>
      </w:r>
      <w:r>
        <w:t xml:space="preserve"> años a través de un Integrador Certificado. </w:t>
      </w:r>
      <w:r w:rsidR="00F64658">
        <w:t xml:space="preserve"> </w:t>
      </w:r>
      <w:r>
        <w:t xml:space="preserve">Esta garantía será válida para los canales de comunicaciones del cableado estructurado en cobre categoría 6A UTP, y para los enlaces de cableado en Fibra Óptica, además se debe anexar el certificado de Cámara de Comercio del Fabricante actualizado y no mayor a un </w:t>
      </w:r>
      <w:r w:rsidR="00672907">
        <w:t xml:space="preserve">(1) </w:t>
      </w:r>
      <w:r>
        <w:t>mes de expedición, con el fin de verificar que es una compañía registrada y legalmente constituida en el País.</w:t>
      </w:r>
    </w:p>
    <w:p w:rsidR="00185A28" w:rsidRDefault="00185A28" w:rsidP="00994224">
      <w:pPr>
        <w:rPr>
          <w:szCs w:val="20"/>
        </w:rPr>
      </w:pPr>
    </w:p>
    <w:p w:rsidR="00185A28" w:rsidRDefault="00185A28" w:rsidP="00994224">
      <w:r>
        <w:t xml:space="preserve">El manejo tanto interno como externo de la información se hará bajo parámetros de flexibilidad a adiciones de servicios, reconfiguraciones o cambios; protección de obsolescencia tecnológica, capacidad de manejo de servicios de comunicaciones, conectividad local, nacional e internacional a través de redes de alta velocidad.     </w:t>
      </w:r>
    </w:p>
    <w:p w:rsidR="00185A28" w:rsidRDefault="00185A28" w:rsidP="00994224"/>
    <w:p w:rsidR="00185A28" w:rsidRDefault="00185A28" w:rsidP="00185A28">
      <w:r>
        <w:t>El Proponente del sistema de conectividad que instalará la solución debe anexar y cumplir estrictamente con la siguiente documentación:</w:t>
      </w:r>
    </w:p>
    <w:p w:rsidR="00890374" w:rsidRPr="00890374" w:rsidRDefault="00890374" w:rsidP="00185A28"/>
    <w:p w:rsidR="00185A28" w:rsidRPr="00201C42" w:rsidRDefault="00201C42" w:rsidP="00201C42">
      <w:pPr>
        <w:pStyle w:val="Ttulo2"/>
        <w:rPr>
          <w:lang w:val="es-ES"/>
        </w:rPr>
      </w:pPr>
      <w:bookmarkStart w:id="32" w:name="_Toc358490949"/>
      <w:r>
        <w:rPr>
          <w:lang w:val="es-ES"/>
        </w:rPr>
        <w:t>Certificaciones expedidas por el f</w:t>
      </w:r>
      <w:r w:rsidRPr="00201C42">
        <w:rPr>
          <w:lang w:val="es-ES"/>
        </w:rPr>
        <w:t>abricante</w:t>
      </w:r>
      <w:bookmarkEnd w:id="32"/>
    </w:p>
    <w:p w:rsidR="00185A28" w:rsidRDefault="00185A28" w:rsidP="00185A28">
      <w:pPr>
        <w:rPr>
          <w:rFonts w:cs="Arial"/>
          <w:b/>
        </w:rPr>
      </w:pPr>
    </w:p>
    <w:p w:rsidR="00185A28" w:rsidRDefault="00185A28" w:rsidP="00185A28">
      <w:pPr>
        <w:rPr>
          <w:rFonts w:cs="Arial"/>
        </w:rPr>
      </w:pPr>
      <w:r>
        <w:rPr>
          <w:rFonts w:cs="Arial"/>
        </w:rPr>
        <w:t>El proponente deberá presentar las siguientes certificaciones directas del fabricante de la solución ofertada, dirigidas expresamente al contratante y proyecto específico, las cuales deberán tener fecha de expedición no mayor a</w:t>
      </w:r>
      <w:r w:rsidR="00672907">
        <w:rPr>
          <w:rFonts w:cs="Arial"/>
        </w:rPr>
        <w:t xml:space="preserve"> treinta</w:t>
      </w:r>
      <w:r>
        <w:rPr>
          <w:rFonts w:cs="Arial"/>
        </w:rPr>
        <w:t xml:space="preserve"> </w:t>
      </w:r>
      <w:r w:rsidR="00672907">
        <w:rPr>
          <w:rFonts w:cs="Arial"/>
        </w:rPr>
        <w:t>(</w:t>
      </w:r>
      <w:r>
        <w:rPr>
          <w:rFonts w:cs="Arial"/>
        </w:rPr>
        <w:t>30</w:t>
      </w:r>
      <w:r w:rsidR="00672907">
        <w:rPr>
          <w:rFonts w:cs="Arial"/>
        </w:rPr>
        <w:t>)</w:t>
      </w:r>
      <w:r>
        <w:rPr>
          <w:rFonts w:cs="Arial"/>
        </w:rPr>
        <w:t xml:space="preserve"> días a la presentación de la oferta.</w:t>
      </w:r>
    </w:p>
    <w:p w:rsidR="003C6FC5" w:rsidRDefault="003C6FC5" w:rsidP="00185A28">
      <w:pPr>
        <w:rPr>
          <w:rFonts w:cs="Arial"/>
        </w:rPr>
      </w:pPr>
    </w:p>
    <w:p w:rsidR="00185A28" w:rsidRDefault="00185A28" w:rsidP="00CC5D2D">
      <w:pPr>
        <w:pStyle w:val="Prrafodelista"/>
        <w:numPr>
          <w:ilvl w:val="0"/>
          <w:numId w:val="35"/>
        </w:numPr>
        <w:tabs>
          <w:tab w:val="num" w:pos="1440"/>
        </w:tabs>
        <w:suppressAutoHyphens/>
        <w:spacing w:before="120" w:after="120"/>
        <w:rPr>
          <w:rStyle w:val="nfasissutil"/>
        </w:rPr>
      </w:pPr>
      <w:r w:rsidRPr="00150A57">
        <w:rPr>
          <w:rStyle w:val="nfasissutil"/>
        </w:rPr>
        <w:t>Certificación donde el fabricante autorice al proponente para presentar la oferta (compuesta por sus soluciones), donde conste que es un Integrador Certificado lo cual lo hace idóneo para diseñar, instalar y colocar en funcionamiento la solución presentada. Esta certificación deberá estar vigente a la fecha de presentación de la propuesta.</w:t>
      </w:r>
    </w:p>
    <w:p w:rsidR="00B02070" w:rsidRPr="00150A57" w:rsidRDefault="00B02070" w:rsidP="00B02070">
      <w:pPr>
        <w:pStyle w:val="Prrafodelista"/>
        <w:suppressAutoHyphens/>
        <w:spacing w:before="120" w:after="120"/>
        <w:ind w:left="720"/>
        <w:rPr>
          <w:rStyle w:val="nfasissutil"/>
        </w:rPr>
      </w:pPr>
    </w:p>
    <w:p w:rsidR="00B02070" w:rsidRDefault="00185A28" w:rsidP="00CC5D2D">
      <w:pPr>
        <w:pStyle w:val="Prrafodelista"/>
        <w:numPr>
          <w:ilvl w:val="0"/>
          <w:numId w:val="35"/>
        </w:numPr>
        <w:tabs>
          <w:tab w:val="num" w:pos="1440"/>
        </w:tabs>
        <w:suppressAutoHyphens/>
        <w:spacing w:before="120" w:after="120"/>
        <w:rPr>
          <w:rStyle w:val="nfasissutil"/>
        </w:rPr>
      </w:pPr>
      <w:r w:rsidRPr="00150A57">
        <w:rPr>
          <w:rStyle w:val="nfasissutil"/>
        </w:rPr>
        <w:t>Certificación donde el fabricante ofrece a través del proponente un acompañamiento directo en el diseño y ejecución del proyecto con el fin de asegurar las buenas prácticas en el uso de sus soluciones y cumplimiento de la normatividad vigente.</w:t>
      </w:r>
    </w:p>
    <w:p w:rsidR="00B02070" w:rsidRDefault="00B02070" w:rsidP="00B02070">
      <w:pPr>
        <w:pStyle w:val="Prrafodelista"/>
        <w:rPr>
          <w:rStyle w:val="nfasissutil"/>
        </w:rPr>
      </w:pPr>
    </w:p>
    <w:p w:rsidR="00185A28" w:rsidRDefault="00185A28" w:rsidP="00CC5D2D">
      <w:pPr>
        <w:pStyle w:val="Prrafodelista"/>
        <w:numPr>
          <w:ilvl w:val="0"/>
          <w:numId w:val="35"/>
        </w:numPr>
        <w:tabs>
          <w:tab w:val="num" w:pos="1440"/>
        </w:tabs>
        <w:suppressAutoHyphens/>
        <w:spacing w:before="120" w:after="120"/>
        <w:rPr>
          <w:rStyle w:val="nfasissutil"/>
        </w:rPr>
      </w:pPr>
      <w:r w:rsidRPr="00150A57">
        <w:rPr>
          <w:rStyle w:val="nfasissutil"/>
        </w:rPr>
        <w:t>Certificación donde el fabricante hace constar que la solución de cableado estructurado en cobre y fibra óptica presentada esté protegida de obsolescencia tecnológica por</w:t>
      </w:r>
      <w:r w:rsidR="00B02070">
        <w:rPr>
          <w:rStyle w:val="nfasissutil"/>
        </w:rPr>
        <w:t xml:space="preserve"> veinticinco</w:t>
      </w:r>
      <w:r w:rsidRPr="00150A57">
        <w:rPr>
          <w:rStyle w:val="nfasissutil"/>
        </w:rPr>
        <w:t xml:space="preserve"> </w:t>
      </w:r>
      <w:r w:rsidR="00B02070">
        <w:rPr>
          <w:rStyle w:val="nfasissutil"/>
        </w:rPr>
        <w:t>(</w:t>
      </w:r>
      <w:r w:rsidRPr="00150A57">
        <w:rPr>
          <w:rStyle w:val="nfasissutil"/>
        </w:rPr>
        <w:t>25</w:t>
      </w:r>
      <w:r w:rsidR="00B02070">
        <w:rPr>
          <w:rStyle w:val="nfasissutil"/>
        </w:rPr>
        <w:t xml:space="preserve">) </w:t>
      </w:r>
      <w:r w:rsidRPr="00150A57">
        <w:rPr>
          <w:rStyle w:val="nfasissutil"/>
        </w:rPr>
        <w:t>años mínimo.</w:t>
      </w:r>
    </w:p>
    <w:p w:rsidR="00B02070" w:rsidRDefault="00B02070" w:rsidP="00B02070">
      <w:pPr>
        <w:pStyle w:val="Prrafodelista"/>
        <w:rPr>
          <w:rStyle w:val="nfasissutil"/>
        </w:rPr>
      </w:pPr>
    </w:p>
    <w:p w:rsidR="00B02070" w:rsidRDefault="00185A28" w:rsidP="00CC5D2D">
      <w:pPr>
        <w:pStyle w:val="Prrafodelista"/>
        <w:numPr>
          <w:ilvl w:val="0"/>
          <w:numId w:val="35"/>
        </w:numPr>
        <w:tabs>
          <w:tab w:val="num" w:pos="1440"/>
        </w:tabs>
        <w:suppressAutoHyphens/>
        <w:spacing w:before="120" w:after="120"/>
        <w:rPr>
          <w:rStyle w:val="nfasissutil"/>
        </w:rPr>
      </w:pPr>
      <w:r w:rsidRPr="00150A57">
        <w:rPr>
          <w:rStyle w:val="nfasissutil"/>
        </w:rPr>
        <w:lastRenderedPageBreak/>
        <w:t>Certificación donde el Fabricante ratifica y avala como diseñador e instalador de la solución propuesta al director de proyecto.</w:t>
      </w:r>
    </w:p>
    <w:p w:rsidR="00B02070" w:rsidRPr="00150A57" w:rsidRDefault="00B02070" w:rsidP="00B02070">
      <w:pPr>
        <w:suppressAutoHyphens/>
        <w:spacing w:before="120" w:after="120"/>
        <w:rPr>
          <w:rStyle w:val="nfasissutil"/>
        </w:rPr>
      </w:pPr>
    </w:p>
    <w:p w:rsidR="004258AE" w:rsidRDefault="00201C42" w:rsidP="003C6FC5">
      <w:pPr>
        <w:pStyle w:val="Ttulo2"/>
        <w:rPr>
          <w:lang w:val="es-ES"/>
        </w:rPr>
      </w:pPr>
      <w:bookmarkStart w:id="33" w:name="_Toc358490950"/>
      <w:r>
        <w:rPr>
          <w:lang w:val="es-ES"/>
        </w:rPr>
        <w:t>D</w:t>
      </w:r>
      <w:r w:rsidRPr="00201C42">
        <w:rPr>
          <w:lang w:val="es-ES"/>
        </w:rPr>
        <w:t>ocumentación del</w:t>
      </w:r>
      <w:r w:rsidR="002D1206">
        <w:rPr>
          <w:lang w:val="es-ES"/>
        </w:rPr>
        <w:t xml:space="preserve"> Proponente</w:t>
      </w:r>
      <w:bookmarkEnd w:id="33"/>
    </w:p>
    <w:p w:rsidR="003C6FC5" w:rsidRPr="003C6FC5" w:rsidRDefault="003C6FC5" w:rsidP="003C6FC5">
      <w:pPr>
        <w:rPr>
          <w:lang w:val="es-ES"/>
        </w:rPr>
      </w:pPr>
    </w:p>
    <w:p w:rsidR="00B02070" w:rsidRDefault="00185A28" w:rsidP="00CC5D2D">
      <w:pPr>
        <w:numPr>
          <w:ilvl w:val="0"/>
          <w:numId w:val="18"/>
        </w:numPr>
        <w:rPr>
          <w:rStyle w:val="nfasissutil"/>
        </w:rPr>
      </w:pPr>
      <w:r w:rsidRPr="00150A57">
        <w:rPr>
          <w:rStyle w:val="nfasissutil"/>
        </w:rPr>
        <w:t>El proponente deberá presentar los certificados vigentes de ISO 9001 e ISO 14001 del Fabricante de la solución de Cableado Estructurado.</w:t>
      </w:r>
    </w:p>
    <w:p w:rsidR="000B5FED" w:rsidRDefault="000B5FED" w:rsidP="000B5FED">
      <w:pPr>
        <w:rPr>
          <w:rStyle w:val="nfasissutil"/>
        </w:rPr>
      </w:pPr>
    </w:p>
    <w:p w:rsidR="000B5FED" w:rsidRDefault="000B5FED" w:rsidP="00CC5D2D">
      <w:pPr>
        <w:numPr>
          <w:ilvl w:val="0"/>
          <w:numId w:val="18"/>
        </w:numPr>
        <w:rPr>
          <w:rStyle w:val="nfasissutil"/>
        </w:rPr>
      </w:pPr>
      <w:r>
        <w:rPr>
          <w:rStyle w:val="nfasissutil"/>
        </w:rPr>
        <w:t>El proponen</w:t>
      </w:r>
      <w:r w:rsidR="00EF772F">
        <w:rPr>
          <w:rStyle w:val="nfasissutil"/>
        </w:rPr>
        <w:t>te deberá realizar el diseño de la solución y conformar su propuesta</w:t>
      </w:r>
      <w:r w:rsidR="00C83142">
        <w:rPr>
          <w:rStyle w:val="nfasissutil"/>
        </w:rPr>
        <w:t xml:space="preserve"> económica</w:t>
      </w:r>
      <w:r w:rsidR="00EF772F">
        <w:rPr>
          <w:rStyle w:val="nfasissutil"/>
        </w:rPr>
        <w:t xml:space="preserve"> teniendo en cuenta los requerimientos técnicos estipulados en el presente Anexo Técnico.</w:t>
      </w:r>
    </w:p>
    <w:p w:rsidR="00014D04" w:rsidRDefault="00014D04" w:rsidP="00014D04">
      <w:pPr>
        <w:pStyle w:val="Prrafodelista"/>
        <w:rPr>
          <w:rStyle w:val="nfasissutil"/>
        </w:rPr>
      </w:pPr>
    </w:p>
    <w:p w:rsidR="00185A28" w:rsidRDefault="00185A28" w:rsidP="00CC5D2D">
      <w:pPr>
        <w:numPr>
          <w:ilvl w:val="0"/>
          <w:numId w:val="18"/>
        </w:numPr>
        <w:rPr>
          <w:rStyle w:val="nfasissutil"/>
        </w:rPr>
      </w:pPr>
      <w:r w:rsidRPr="00150A57">
        <w:rPr>
          <w:rStyle w:val="nfasissutil"/>
        </w:rPr>
        <w:t>Para el diseño de la infraestructura física para la implementación del cableado estructurado y basados en los estándares:</w:t>
      </w:r>
    </w:p>
    <w:p w:rsidR="00014D04" w:rsidRDefault="00014D04" w:rsidP="00014D04">
      <w:pPr>
        <w:pStyle w:val="Prrafodelista"/>
        <w:rPr>
          <w:rStyle w:val="nfasissutil"/>
        </w:rPr>
      </w:pPr>
    </w:p>
    <w:p w:rsidR="00185A28" w:rsidRPr="00014D04" w:rsidRDefault="00185A28" w:rsidP="00CC5D2D">
      <w:pPr>
        <w:numPr>
          <w:ilvl w:val="1"/>
          <w:numId w:val="18"/>
        </w:numPr>
        <w:rPr>
          <w:rStyle w:val="nfasissutil"/>
          <w:lang w:val="es-CO"/>
        </w:rPr>
      </w:pPr>
      <w:r w:rsidRPr="00150A57">
        <w:rPr>
          <w:rStyle w:val="nfasissutil"/>
        </w:rPr>
        <w:t>ANSI/TIA–568-C conjunto de normas para instalaciones de cableado para premisas del cliente.</w:t>
      </w:r>
    </w:p>
    <w:p w:rsidR="00014D04" w:rsidRDefault="00014D04" w:rsidP="00014D04">
      <w:pPr>
        <w:ind w:left="1776"/>
        <w:rPr>
          <w:rFonts w:cs="Arial"/>
          <w:lang w:val="en-US"/>
        </w:rPr>
      </w:pPr>
    </w:p>
    <w:p w:rsidR="00185A28" w:rsidRDefault="00185A28" w:rsidP="00CC5D2D">
      <w:pPr>
        <w:numPr>
          <w:ilvl w:val="0"/>
          <w:numId w:val="19"/>
        </w:numPr>
        <w:rPr>
          <w:rFonts w:cs="Arial"/>
          <w:lang w:val="en-US"/>
        </w:rPr>
      </w:pPr>
      <w:r>
        <w:rPr>
          <w:rFonts w:cs="Arial"/>
          <w:lang w:val="en-US"/>
        </w:rPr>
        <w:t>EIA/TIA 568-C.0</w:t>
      </w:r>
    </w:p>
    <w:p w:rsidR="00185A28" w:rsidRDefault="00185A28" w:rsidP="00CC5D2D">
      <w:pPr>
        <w:numPr>
          <w:ilvl w:val="0"/>
          <w:numId w:val="19"/>
        </w:numPr>
        <w:rPr>
          <w:rFonts w:cs="Arial"/>
          <w:lang w:val="en-US"/>
        </w:rPr>
      </w:pPr>
      <w:r>
        <w:rPr>
          <w:rFonts w:cs="Arial"/>
          <w:lang w:val="en-US"/>
        </w:rPr>
        <w:t>EIA/TIA 568-C.1</w:t>
      </w:r>
    </w:p>
    <w:p w:rsidR="00185A28" w:rsidRDefault="00185A28" w:rsidP="00CC5D2D">
      <w:pPr>
        <w:numPr>
          <w:ilvl w:val="0"/>
          <w:numId w:val="19"/>
        </w:numPr>
        <w:rPr>
          <w:rFonts w:cs="Arial"/>
        </w:rPr>
      </w:pPr>
      <w:r>
        <w:rPr>
          <w:rFonts w:cs="Arial"/>
        </w:rPr>
        <w:t>EIA/TIA 568-C.2</w:t>
      </w:r>
    </w:p>
    <w:p w:rsidR="00185A28" w:rsidRDefault="00185A28" w:rsidP="00CC5D2D">
      <w:pPr>
        <w:numPr>
          <w:ilvl w:val="0"/>
          <w:numId w:val="19"/>
        </w:numPr>
        <w:rPr>
          <w:rFonts w:cs="Arial"/>
        </w:rPr>
      </w:pPr>
      <w:r>
        <w:rPr>
          <w:rFonts w:cs="Arial"/>
        </w:rPr>
        <w:t>EIA/TIA 568-C.3</w:t>
      </w:r>
    </w:p>
    <w:p w:rsidR="00185A28" w:rsidRDefault="00185A28" w:rsidP="00185A28">
      <w:pPr>
        <w:rPr>
          <w:rFonts w:cs="Arial"/>
        </w:rPr>
      </w:pPr>
    </w:p>
    <w:p w:rsidR="00185A28" w:rsidRDefault="00185A28" w:rsidP="00CC5D2D">
      <w:pPr>
        <w:numPr>
          <w:ilvl w:val="1"/>
          <w:numId w:val="18"/>
        </w:numPr>
        <w:rPr>
          <w:rStyle w:val="nfasissutil"/>
        </w:rPr>
      </w:pPr>
      <w:r w:rsidRPr="00150A57">
        <w:rPr>
          <w:rStyle w:val="nfasissutil"/>
        </w:rPr>
        <w:t>ANSI/TIA-569-C–2012, Telecommunications Pathways and Spaces, que estandariza prácticas de diseño y construcción dentro y entre edificios, que son hechas en soporte de medios y/o equipos de telecomunicaciones tales como canaletas y guías, facilidades de entrada al edificio, armarios y/o closet de comunicaciones y cuarto de equipos.</w:t>
      </w:r>
    </w:p>
    <w:p w:rsidR="00014D04" w:rsidRDefault="00014D04" w:rsidP="00014D04">
      <w:pPr>
        <w:ind w:left="1440"/>
        <w:rPr>
          <w:rStyle w:val="nfasissutil"/>
        </w:rPr>
      </w:pPr>
    </w:p>
    <w:p w:rsidR="00185A28" w:rsidRPr="00150A57" w:rsidRDefault="00185A28" w:rsidP="00CC5D2D">
      <w:pPr>
        <w:numPr>
          <w:ilvl w:val="1"/>
          <w:numId w:val="18"/>
        </w:numPr>
        <w:rPr>
          <w:rStyle w:val="nfasissutil"/>
        </w:rPr>
      </w:pPr>
      <w:r w:rsidRPr="00150A57">
        <w:rPr>
          <w:rStyle w:val="nfasissutil"/>
        </w:rPr>
        <w:t>ANSI/TIA-606-B-2012, Administration Standard for Commercial Telecommunications Infrastructure, que da las guías para marcar y administrar los componentes de un sistema de Cableado Estructurado.</w:t>
      </w:r>
    </w:p>
    <w:p w:rsidR="00014D04" w:rsidRDefault="00014D04" w:rsidP="00014D04">
      <w:pPr>
        <w:ind w:left="1440"/>
        <w:rPr>
          <w:rStyle w:val="nfasissutil"/>
        </w:rPr>
      </w:pPr>
    </w:p>
    <w:p w:rsidR="00185A28" w:rsidRPr="00150A57" w:rsidRDefault="00185A28" w:rsidP="00CC5D2D">
      <w:pPr>
        <w:numPr>
          <w:ilvl w:val="1"/>
          <w:numId w:val="18"/>
        </w:numPr>
        <w:rPr>
          <w:rStyle w:val="nfasissutil"/>
        </w:rPr>
      </w:pPr>
      <w:r w:rsidRPr="00150A57">
        <w:rPr>
          <w:rStyle w:val="nfasissutil"/>
        </w:rPr>
        <w:t>ANSI/TIA-607-</w:t>
      </w:r>
      <w:r w:rsidR="00474068">
        <w:rPr>
          <w:rStyle w:val="nfasissutil"/>
        </w:rPr>
        <w:t>C</w:t>
      </w:r>
      <w:r w:rsidRPr="00150A57">
        <w:rPr>
          <w:rStyle w:val="nfasissutil"/>
        </w:rPr>
        <w:t>, Commercial Building Grounding (Earthing) and Bonding</w:t>
      </w:r>
      <w:r w:rsidR="00014D04">
        <w:rPr>
          <w:rStyle w:val="nfasissutil"/>
        </w:rPr>
        <w:t xml:space="preserve"> </w:t>
      </w:r>
      <w:r w:rsidRPr="00150A57">
        <w:rPr>
          <w:rStyle w:val="nfasissutil"/>
        </w:rPr>
        <w:t>Requ</w:t>
      </w:r>
      <w:r w:rsidR="00014D04">
        <w:rPr>
          <w:rStyle w:val="nfasissutil"/>
        </w:rPr>
        <w:t>irements for Telecommunications,</w:t>
      </w:r>
      <w:r w:rsidRPr="00150A57">
        <w:rPr>
          <w:rStyle w:val="nfasissutil"/>
        </w:rPr>
        <w:t xml:space="preserve"> que describe los </w:t>
      </w:r>
      <w:r w:rsidRPr="00150A57">
        <w:rPr>
          <w:rStyle w:val="nfasissutil"/>
        </w:rPr>
        <w:lastRenderedPageBreak/>
        <w:t>métodos estándares para distribuir las señales de tierra a través de un edificio.</w:t>
      </w:r>
    </w:p>
    <w:p w:rsidR="00185A28" w:rsidRDefault="00185A28" w:rsidP="00185A28">
      <w:pPr>
        <w:pStyle w:val="NormalSencillo"/>
        <w:rPr>
          <w:rFonts w:cs="Arial"/>
          <w:sz w:val="24"/>
          <w:szCs w:val="24"/>
        </w:rPr>
      </w:pPr>
    </w:p>
    <w:p w:rsidR="00185A28" w:rsidRDefault="00185A28" w:rsidP="00CC5D2D">
      <w:pPr>
        <w:numPr>
          <w:ilvl w:val="0"/>
          <w:numId w:val="18"/>
        </w:numPr>
        <w:rPr>
          <w:rFonts w:cs="Arial"/>
        </w:rPr>
      </w:pPr>
      <w:r>
        <w:rPr>
          <w:rFonts w:cs="Arial"/>
        </w:rPr>
        <w:t>Se considerarán tres premisas básicas de cableado estructurado para el manejo de las telecomunicaciones en un edificio.</w:t>
      </w:r>
    </w:p>
    <w:p w:rsidR="00185A28" w:rsidRDefault="00185A28" w:rsidP="00185A28">
      <w:pPr>
        <w:rPr>
          <w:rFonts w:cs="Times New Roman"/>
          <w:szCs w:val="20"/>
        </w:rPr>
      </w:pPr>
      <w:r>
        <w:t xml:space="preserve"> </w:t>
      </w:r>
    </w:p>
    <w:p w:rsidR="00185A28" w:rsidRDefault="00185A28" w:rsidP="00CC5D2D">
      <w:pPr>
        <w:numPr>
          <w:ilvl w:val="1"/>
          <w:numId w:val="18"/>
        </w:numPr>
        <w:rPr>
          <w:rFonts w:cs="Arial"/>
        </w:rPr>
      </w:pPr>
      <w:r>
        <w:rPr>
          <w:rFonts w:cs="Arial"/>
        </w:rPr>
        <w:t>Los edificios y los sistemas de comunicaciones son dinámicos, durante la vida útil del edificio.</w:t>
      </w:r>
    </w:p>
    <w:p w:rsidR="00185A28" w:rsidRDefault="00185A28" w:rsidP="00185A28">
      <w:pPr>
        <w:rPr>
          <w:rFonts w:cs="Arial"/>
        </w:rPr>
      </w:pPr>
    </w:p>
    <w:p w:rsidR="00185A28" w:rsidRPr="00150A57" w:rsidRDefault="00185A28" w:rsidP="00CC5D2D">
      <w:pPr>
        <w:numPr>
          <w:ilvl w:val="1"/>
          <w:numId w:val="18"/>
        </w:numPr>
        <w:rPr>
          <w:rFonts w:cs="Arial"/>
        </w:rPr>
      </w:pPr>
      <w:r>
        <w:rPr>
          <w:rFonts w:cs="Arial"/>
        </w:rPr>
        <w:t>Los equipos de comunicación y los medios de transmisión cambian dinámicamente.</w:t>
      </w:r>
    </w:p>
    <w:p w:rsidR="00014D04" w:rsidRDefault="00014D04" w:rsidP="00014D04">
      <w:pPr>
        <w:ind w:left="1440"/>
        <w:rPr>
          <w:rFonts w:cs="Arial"/>
        </w:rPr>
      </w:pPr>
    </w:p>
    <w:p w:rsidR="00185A28" w:rsidRDefault="00185A28" w:rsidP="00CC5D2D">
      <w:pPr>
        <w:numPr>
          <w:ilvl w:val="1"/>
          <w:numId w:val="18"/>
        </w:numPr>
        <w:rPr>
          <w:rFonts w:cs="Arial"/>
        </w:rPr>
      </w:pPr>
      <w:r>
        <w:rPr>
          <w:rFonts w:cs="Arial"/>
        </w:rPr>
        <w:t>Telecomunicaciones es más que voz y datos, telecomunicaciones involucra otros servicios en el edificio como son control ambiental, seguridad, audio, TV, alarmas etc.</w:t>
      </w:r>
    </w:p>
    <w:p w:rsidR="00185A28" w:rsidRDefault="00185A28" w:rsidP="00185A28">
      <w:pPr>
        <w:pStyle w:val="NormalSencillo"/>
        <w:rPr>
          <w:rFonts w:cs="Arial"/>
          <w:sz w:val="24"/>
          <w:szCs w:val="24"/>
        </w:rPr>
      </w:pPr>
    </w:p>
    <w:p w:rsidR="00185A28" w:rsidRDefault="00185A28" w:rsidP="00185A28">
      <w:pPr>
        <w:pStyle w:val="NormalSencillo"/>
        <w:rPr>
          <w:rFonts w:cs="Arial"/>
          <w:sz w:val="24"/>
          <w:szCs w:val="24"/>
        </w:rPr>
      </w:pPr>
      <w:r>
        <w:rPr>
          <w:rFonts w:cs="Arial"/>
          <w:sz w:val="24"/>
          <w:szCs w:val="24"/>
        </w:rPr>
        <w:t>Es de gran importancia que estas consideraciones sean tenidas en cuenta durante el diseño e implementación del cableado propuesto.</w:t>
      </w:r>
    </w:p>
    <w:p w:rsidR="00185A28" w:rsidRDefault="00185A28" w:rsidP="00185A28">
      <w:pPr>
        <w:rPr>
          <w:rFonts w:cs="Times New Roman"/>
          <w:szCs w:val="20"/>
          <w:lang w:val="es-CO"/>
        </w:rPr>
      </w:pPr>
      <w:bookmarkStart w:id="34" w:name="_Toc38952059"/>
      <w:bookmarkStart w:id="35" w:name="_Toc35333094"/>
    </w:p>
    <w:p w:rsidR="00185A28" w:rsidRPr="00201C42" w:rsidRDefault="008C1B07" w:rsidP="00185A28">
      <w:pPr>
        <w:pStyle w:val="Ttulo2"/>
        <w:rPr>
          <w:lang w:val="es-ES"/>
        </w:rPr>
      </w:pPr>
      <w:bookmarkStart w:id="36" w:name="_Toc358490951"/>
      <w:bookmarkEnd w:id="34"/>
      <w:bookmarkEnd w:id="35"/>
      <w:r>
        <w:rPr>
          <w:lang w:val="es-ES"/>
        </w:rPr>
        <w:t>Á</w:t>
      </w:r>
      <w:r w:rsidRPr="00201C42">
        <w:rPr>
          <w:lang w:val="es-ES"/>
        </w:rPr>
        <w:t>reas</w:t>
      </w:r>
      <w:r w:rsidR="00201C42" w:rsidRPr="00201C42">
        <w:rPr>
          <w:lang w:val="es-ES"/>
        </w:rPr>
        <w:t xml:space="preserve"> y subsistemas a considerar</w:t>
      </w:r>
      <w:bookmarkEnd w:id="36"/>
    </w:p>
    <w:p w:rsidR="00185A28" w:rsidRDefault="00185A28" w:rsidP="00185A28">
      <w:pPr>
        <w:pStyle w:val="NormalSencillo"/>
        <w:rPr>
          <w:rFonts w:cs="Arial"/>
          <w:sz w:val="24"/>
          <w:szCs w:val="24"/>
        </w:rPr>
      </w:pPr>
    </w:p>
    <w:p w:rsidR="00185A28" w:rsidRDefault="00185A28" w:rsidP="008C1B07">
      <w:r>
        <w:t>Dentro del diseño del cableado estructurado se deben contemplar las siguientes áreas y subsistemas:</w:t>
      </w:r>
    </w:p>
    <w:p w:rsidR="00185A28" w:rsidRDefault="00185A28" w:rsidP="008C1B07">
      <w:pPr>
        <w:rPr>
          <w:rFonts w:cs="Times New Roman"/>
          <w:szCs w:val="20"/>
          <w:lang w:val="es-CO"/>
        </w:rPr>
      </w:pPr>
    </w:p>
    <w:p w:rsidR="00185A28" w:rsidRPr="008C1B07" w:rsidRDefault="00185A28" w:rsidP="00CC5D2D">
      <w:pPr>
        <w:pStyle w:val="Prrafodelista"/>
        <w:numPr>
          <w:ilvl w:val="0"/>
          <w:numId w:val="20"/>
        </w:numPr>
        <w:rPr>
          <w:lang w:val="es-CO"/>
        </w:rPr>
      </w:pPr>
      <w:r w:rsidRPr="008C1B07">
        <w:rPr>
          <w:lang w:val="es-CO"/>
        </w:rPr>
        <w:t>Cuartos de Telecomunicaciones, Equipos y Entrada de Servicios</w:t>
      </w:r>
      <w:r w:rsidR="00965F5A">
        <w:rPr>
          <w:lang w:val="es-CO"/>
        </w:rPr>
        <w:t>.</w:t>
      </w:r>
    </w:p>
    <w:p w:rsidR="00185A28" w:rsidRPr="008C1B07" w:rsidRDefault="00185A28" w:rsidP="00CC5D2D">
      <w:pPr>
        <w:pStyle w:val="Prrafodelista"/>
        <w:numPr>
          <w:ilvl w:val="0"/>
          <w:numId w:val="20"/>
        </w:numPr>
        <w:rPr>
          <w:lang w:val="es-CO"/>
        </w:rPr>
      </w:pPr>
      <w:r w:rsidRPr="008C1B07">
        <w:rPr>
          <w:lang w:val="es-CO"/>
        </w:rPr>
        <w:t>Cableado Horizontal</w:t>
      </w:r>
      <w:r w:rsidR="00965F5A">
        <w:rPr>
          <w:lang w:val="es-CO"/>
        </w:rPr>
        <w:t>.</w:t>
      </w:r>
    </w:p>
    <w:p w:rsidR="00185A28" w:rsidRPr="008C1B07" w:rsidRDefault="00185A28" w:rsidP="00CC5D2D">
      <w:pPr>
        <w:pStyle w:val="Prrafodelista"/>
        <w:numPr>
          <w:ilvl w:val="0"/>
          <w:numId w:val="20"/>
        </w:numPr>
        <w:rPr>
          <w:lang w:val="es-CO"/>
        </w:rPr>
      </w:pPr>
      <w:r w:rsidRPr="008C1B07">
        <w:rPr>
          <w:lang w:val="es-CO"/>
        </w:rPr>
        <w:t>Cableado Vertical</w:t>
      </w:r>
      <w:r w:rsidR="00965F5A">
        <w:rPr>
          <w:lang w:val="es-CO"/>
        </w:rPr>
        <w:t>.</w:t>
      </w:r>
    </w:p>
    <w:p w:rsidR="00185A28" w:rsidRPr="008C1B07" w:rsidRDefault="00185A28" w:rsidP="00CC5D2D">
      <w:pPr>
        <w:pStyle w:val="Prrafodelista"/>
        <w:numPr>
          <w:ilvl w:val="0"/>
          <w:numId w:val="20"/>
        </w:numPr>
        <w:rPr>
          <w:lang w:val="es-CO"/>
        </w:rPr>
      </w:pPr>
      <w:r w:rsidRPr="008C1B07">
        <w:rPr>
          <w:lang w:val="es-CO"/>
        </w:rPr>
        <w:t>Área de Trabajo</w:t>
      </w:r>
      <w:r w:rsidR="00965F5A">
        <w:rPr>
          <w:lang w:val="es-CO"/>
        </w:rPr>
        <w:t>.</w:t>
      </w:r>
    </w:p>
    <w:p w:rsidR="00185A28" w:rsidRPr="008C1B07" w:rsidRDefault="00185A28" w:rsidP="00CC5D2D">
      <w:pPr>
        <w:pStyle w:val="Prrafodelista"/>
        <w:numPr>
          <w:ilvl w:val="0"/>
          <w:numId w:val="20"/>
        </w:numPr>
        <w:rPr>
          <w:lang w:val="es-CO"/>
        </w:rPr>
      </w:pPr>
      <w:r w:rsidRPr="008C1B07">
        <w:rPr>
          <w:lang w:val="es-CO"/>
        </w:rPr>
        <w:t>Espacios y enrutamiento</w:t>
      </w:r>
      <w:r w:rsidR="00965F5A">
        <w:rPr>
          <w:lang w:val="es-CO"/>
        </w:rPr>
        <w:t>.</w:t>
      </w:r>
    </w:p>
    <w:p w:rsidR="00185A28" w:rsidRPr="008C1B07" w:rsidRDefault="00185A28" w:rsidP="00CC5D2D">
      <w:pPr>
        <w:pStyle w:val="Prrafodelista"/>
        <w:numPr>
          <w:ilvl w:val="0"/>
          <w:numId w:val="20"/>
        </w:numPr>
        <w:rPr>
          <w:lang w:val="es-CO"/>
        </w:rPr>
      </w:pPr>
      <w:r w:rsidRPr="008C1B07">
        <w:rPr>
          <w:lang w:val="es-CO"/>
        </w:rPr>
        <w:t>Administración e Identificación</w:t>
      </w:r>
      <w:r w:rsidR="00965F5A">
        <w:rPr>
          <w:lang w:val="es-CO"/>
        </w:rPr>
        <w:t>.</w:t>
      </w:r>
    </w:p>
    <w:p w:rsidR="00185A28" w:rsidRPr="008C1B07" w:rsidRDefault="004A482A" w:rsidP="00CC5D2D">
      <w:pPr>
        <w:pStyle w:val="Prrafodelista"/>
        <w:numPr>
          <w:ilvl w:val="0"/>
          <w:numId w:val="20"/>
        </w:numPr>
        <w:rPr>
          <w:lang w:val="es-CO"/>
        </w:rPr>
      </w:pPr>
      <w:r w:rsidRPr="008C1B07">
        <w:rPr>
          <w:lang w:val="es-CO"/>
        </w:rPr>
        <w:t>Tierras para Telecomunicaciones</w:t>
      </w:r>
      <w:r w:rsidR="00965F5A">
        <w:rPr>
          <w:lang w:val="es-CO"/>
        </w:rPr>
        <w:t>.</w:t>
      </w:r>
    </w:p>
    <w:p w:rsidR="004A482A" w:rsidRDefault="004A482A" w:rsidP="008C1B07">
      <w:pPr>
        <w:rPr>
          <w:lang w:val="es-CO"/>
        </w:rPr>
      </w:pPr>
    </w:p>
    <w:p w:rsidR="008C1B07" w:rsidRDefault="00185A28" w:rsidP="008C1B07">
      <w:pPr>
        <w:rPr>
          <w:noProof/>
        </w:rPr>
      </w:pPr>
      <w:r>
        <w:rPr>
          <w:noProof/>
        </w:rPr>
        <w:t>Se exige que la solución propuesta este probada y certificada por algún laboratorio  independiente como UL, Intertek-ETL para TIA o Delta para ISO. El informe debe tener fecha posterior al 20 de Enero de 2015 y en dicho documento se debe poder ver el resultado de cada una de las pruebas realizadas sobre un canal de 100 mts. con 4 conexiones y los elementos del mismo claramente identificado. Se deben poder ver los resultados de las siguientes pruebas como mínimo:</w:t>
      </w:r>
    </w:p>
    <w:p w:rsidR="00185A28" w:rsidRPr="008C1B07" w:rsidRDefault="00185A28" w:rsidP="00CC5D2D">
      <w:pPr>
        <w:pStyle w:val="Prrafodelista"/>
        <w:numPr>
          <w:ilvl w:val="0"/>
          <w:numId w:val="21"/>
        </w:numPr>
        <w:rPr>
          <w:noProof/>
        </w:rPr>
      </w:pPr>
      <w:r w:rsidRPr="008C1B07">
        <w:rPr>
          <w:noProof/>
        </w:rPr>
        <w:lastRenderedPageBreak/>
        <w:t>Perdida de Inserción</w:t>
      </w:r>
      <w:r w:rsidR="00965F5A">
        <w:rPr>
          <w:noProof/>
        </w:rPr>
        <w:t>.</w:t>
      </w:r>
    </w:p>
    <w:p w:rsidR="00185A28" w:rsidRPr="008C1B07" w:rsidRDefault="00185A28" w:rsidP="00CC5D2D">
      <w:pPr>
        <w:pStyle w:val="Prrafodelista"/>
        <w:numPr>
          <w:ilvl w:val="0"/>
          <w:numId w:val="21"/>
        </w:numPr>
        <w:rPr>
          <w:noProof/>
        </w:rPr>
      </w:pPr>
      <w:r w:rsidRPr="008C1B07">
        <w:rPr>
          <w:noProof/>
        </w:rPr>
        <w:t>Perdida de Retorno</w:t>
      </w:r>
      <w:r w:rsidR="00965F5A">
        <w:rPr>
          <w:noProof/>
        </w:rPr>
        <w:t>.</w:t>
      </w:r>
    </w:p>
    <w:p w:rsidR="00185A28" w:rsidRPr="008C1B07" w:rsidRDefault="00185A28" w:rsidP="00CC5D2D">
      <w:pPr>
        <w:pStyle w:val="Prrafodelista"/>
        <w:numPr>
          <w:ilvl w:val="0"/>
          <w:numId w:val="21"/>
        </w:numPr>
        <w:rPr>
          <w:noProof/>
        </w:rPr>
      </w:pPr>
      <w:r w:rsidRPr="008C1B07">
        <w:rPr>
          <w:noProof/>
        </w:rPr>
        <w:t>NEXT</w:t>
      </w:r>
      <w:r w:rsidR="00965F5A">
        <w:rPr>
          <w:noProof/>
        </w:rPr>
        <w:t>.</w:t>
      </w:r>
    </w:p>
    <w:p w:rsidR="00185A28" w:rsidRPr="008C1B07" w:rsidRDefault="00185A28" w:rsidP="00CC5D2D">
      <w:pPr>
        <w:pStyle w:val="Prrafodelista"/>
        <w:numPr>
          <w:ilvl w:val="0"/>
          <w:numId w:val="21"/>
        </w:numPr>
        <w:rPr>
          <w:noProof/>
        </w:rPr>
      </w:pPr>
      <w:r w:rsidRPr="008C1B07">
        <w:rPr>
          <w:noProof/>
        </w:rPr>
        <w:t>PSNEXT</w:t>
      </w:r>
      <w:r w:rsidR="00965F5A">
        <w:rPr>
          <w:noProof/>
        </w:rPr>
        <w:t>.</w:t>
      </w:r>
    </w:p>
    <w:p w:rsidR="00185A28" w:rsidRPr="008C1B07" w:rsidRDefault="00185A28" w:rsidP="00CC5D2D">
      <w:pPr>
        <w:pStyle w:val="Prrafodelista"/>
        <w:numPr>
          <w:ilvl w:val="0"/>
          <w:numId w:val="21"/>
        </w:numPr>
        <w:rPr>
          <w:noProof/>
        </w:rPr>
      </w:pPr>
      <w:r w:rsidRPr="008C1B07">
        <w:rPr>
          <w:noProof/>
        </w:rPr>
        <w:t>ACR-F</w:t>
      </w:r>
      <w:r w:rsidR="00965F5A">
        <w:rPr>
          <w:noProof/>
        </w:rPr>
        <w:t>.</w:t>
      </w:r>
    </w:p>
    <w:p w:rsidR="00185A28" w:rsidRPr="008C1B07" w:rsidRDefault="00185A28" w:rsidP="00CC5D2D">
      <w:pPr>
        <w:pStyle w:val="Prrafodelista"/>
        <w:numPr>
          <w:ilvl w:val="0"/>
          <w:numId w:val="21"/>
        </w:numPr>
        <w:rPr>
          <w:noProof/>
        </w:rPr>
      </w:pPr>
      <w:r w:rsidRPr="008C1B07">
        <w:rPr>
          <w:noProof/>
        </w:rPr>
        <w:t>PSACR-F</w:t>
      </w:r>
      <w:r w:rsidR="00965F5A">
        <w:rPr>
          <w:noProof/>
        </w:rPr>
        <w:t>.</w:t>
      </w:r>
    </w:p>
    <w:p w:rsidR="00185A28" w:rsidRPr="008C1B07" w:rsidRDefault="00185A28" w:rsidP="00CC5D2D">
      <w:pPr>
        <w:pStyle w:val="Prrafodelista"/>
        <w:numPr>
          <w:ilvl w:val="0"/>
          <w:numId w:val="21"/>
        </w:numPr>
        <w:rPr>
          <w:noProof/>
        </w:rPr>
      </w:pPr>
      <w:r w:rsidRPr="008C1B07">
        <w:rPr>
          <w:noProof/>
        </w:rPr>
        <w:t>PSACR</w:t>
      </w:r>
      <w:r w:rsidR="00965F5A">
        <w:rPr>
          <w:noProof/>
        </w:rPr>
        <w:t>.</w:t>
      </w:r>
    </w:p>
    <w:p w:rsidR="00185A28" w:rsidRDefault="00185A28" w:rsidP="00185A28">
      <w:pPr>
        <w:rPr>
          <w:rFonts w:cs="Arial"/>
          <w:noProof/>
        </w:rPr>
      </w:pPr>
    </w:p>
    <w:p w:rsidR="00185A28" w:rsidRDefault="00185A28" w:rsidP="008C1B07">
      <w:r>
        <w:t>Todos los elementos de infraestructura de cableado estructurado que conformaran el canal de comuni</w:t>
      </w:r>
      <w:r w:rsidR="004A482A">
        <w:t>cación deberán ser MONOMARCA</w:t>
      </w:r>
      <w:r>
        <w:t>, no se aceptarán productos con diferentes marcas así pertenezcan al mismo grupo económico de manera que se asegure la total compatibilidad electrónica entre los elementos de cableado, se prevengan degradaciones en el desempeño de la red y se tenga un único punto de contacto en caso tener que hacer efectiva la garantía mencionada anteriormente.</w:t>
      </w:r>
    </w:p>
    <w:p w:rsidR="00185A28" w:rsidRDefault="00185A28" w:rsidP="008C1B07"/>
    <w:p w:rsidR="00185A28" w:rsidRDefault="00185A28" w:rsidP="008C1B07">
      <w:r>
        <w:t>Entiéndase como elementos de infraestructura de cableado estructurado al conjunto de todos los componentes que se utilizan en la construcción de la red tales como:</w:t>
      </w:r>
    </w:p>
    <w:p w:rsidR="00185A28" w:rsidRDefault="00185A28" w:rsidP="008C1B07">
      <w:pPr>
        <w:rPr>
          <w:rFonts w:cs="Arial"/>
        </w:rPr>
      </w:pPr>
    </w:p>
    <w:p w:rsidR="00EB013C" w:rsidRPr="0032628F" w:rsidRDefault="00EB013C" w:rsidP="00EB013C">
      <w:pPr>
        <w:pStyle w:val="Prrafodelista"/>
        <w:numPr>
          <w:ilvl w:val="0"/>
          <w:numId w:val="21"/>
        </w:numPr>
      </w:pPr>
      <w:r w:rsidRPr="0032628F">
        <w:rPr>
          <w:iCs/>
          <w:noProof/>
        </w:rPr>
        <w:t>Salida de Telecomunicaciones – Jack Module.</w:t>
      </w:r>
    </w:p>
    <w:p w:rsidR="00EB013C" w:rsidRPr="0032628F" w:rsidRDefault="00791559" w:rsidP="00EB013C">
      <w:pPr>
        <w:pStyle w:val="Prrafodelista"/>
        <w:numPr>
          <w:ilvl w:val="0"/>
          <w:numId w:val="21"/>
        </w:numPr>
      </w:pPr>
      <w:r>
        <w:rPr>
          <w:iCs/>
          <w:noProof/>
        </w:rPr>
        <w:t>Marco Plástico en el área</w:t>
      </w:r>
      <w:r w:rsidR="00EB013C" w:rsidRPr="0032628F">
        <w:rPr>
          <w:iCs/>
          <w:noProof/>
        </w:rPr>
        <w:t xml:space="preserve"> de trabajo – Faceplate.</w:t>
      </w:r>
    </w:p>
    <w:p w:rsidR="00EB013C" w:rsidRPr="0032628F" w:rsidRDefault="00EB013C" w:rsidP="00EB013C">
      <w:pPr>
        <w:pStyle w:val="Prrafodelista"/>
        <w:numPr>
          <w:ilvl w:val="0"/>
          <w:numId w:val="21"/>
        </w:numPr>
      </w:pPr>
      <w:r w:rsidRPr="0032628F">
        <w:rPr>
          <w:iCs/>
          <w:noProof/>
        </w:rPr>
        <w:t>Cable UTP, categoría 6A, clasificación LSZH.</w:t>
      </w:r>
    </w:p>
    <w:p w:rsidR="00EB013C" w:rsidRPr="0032628F" w:rsidRDefault="00EB013C" w:rsidP="00EB013C">
      <w:pPr>
        <w:pStyle w:val="Prrafodelista"/>
        <w:numPr>
          <w:ilvl w:val="0"/>
          <w:numId w:val="21"/>
        </w:numPr>
      </w:pPr>
      <w:r w:rsidRPr="0032628F">
        <w:rPr>
          <w:iCs/>
          <w:noProof/>
        </w:rPr>
        <w:t>Paneles de Conexión - Patch Panel Modular.</w:t>
      </w:r>
    </w:p>
    <w:p w:rsidR="00EB013C" w:rsidRPr="0032628F" w:rsidRDefault="00EB013C" w:rsidP="00EB013C">
      <w:pPr>
        <w:pStyle w:val="Prrafodelista"/>
        <w:numPr>
          <w:ilvl w:val="0"/>
          <w:numId w:val="21"/>
        </w:numPr>
      </w:pPr>
      <w:r w:rsidRPr="0032628F">
        <w:rPr>
          <w:iCs/>
          <w:noProof/>
        </w:rPr>
        <w:t>Patch Cord de Administración en el cuarto de telecomunicaciones y patch cord en el área de trabajo, clasificados LSZH.</w:t>
      </w:r>
    </w:p>
    <w:p w:rsidR="00EB013C" w:rsidRPr="0032628F" w:rsidRDefault="00EB013C" w:rsidP="00EB013C">
      <w:pPr>
        <w:pStyle w:val="Prrafodelista"/>
        <w:numPr>
          <w:ilvl w:val="0"/>
          <w:numId w:val="21"/>
        </w:numPr>
      </w:pPr>
      <w:r w:rsidRPr="0032628F">
        <w:rPr>
          <w:iCs/>
          <w:noProof/>
        </w:rPr>
        <w:t>Conectores, acopladores y paneles adaptadores de Fibra Óptica Multimodo.</w:t>
      </w:r>
    </w:p>
    <w:p w:rsidR="00EB013C" w:rsidRPr="0032628F" w:rsidRDefault="00EB013C" w:rsidP="00EB013C">
      <w:pPr>
        <w:pStyle w:val="Prrafodelista"/>
        <w:numPr>
          <w:ilvl w:val="0"/>
          <w:numId w:val="21"/>
        </w:numPr>
      </w:pPr>
      <w:r w:rsidRPr="0032628F">
        <w:rPr>
          <w:iCs/>
          <w:noProof/>
        </w:rPr>
        <w:t>Bandejas de Interconexión de Fibra Óptica.</w:t>
      </w:r>
    </w:p>
    <w:p w:rsidR="00EB013C" w:rsidRPr="0032628F" w:rsidRDefault="00EB013C" w:rsidP="00EB013C">
      <w:pPr>
        <w:pStyle w:val="Prrafodelista"/>
        <w:numPr>
          <w:ilvl w:val="0"/>
          <w:numId w:val="21"/>
        </w:numPr>
      </w:pPr>
      <w:r w:rsidRPr="0032628F">
        <w:rPr>
          <w:iCs/>
          <w:noProof/>
        </w:rPr>
        <w:t>Cables de Fibra Óp</w:t>
      </w:r>
      <w:r w:rsidR="0032628F">
        <w:rPr>
          <w:iCs/>
          <w:noProof/>
        </w:rPr>
        <w:t>tica para uso interior/exterior</w:t>
      </w:r>
      <w:r w:rsidRPr="0032628F">
        <w:rPr>
          <w:iCs/>
          <w:noProof/>
        </w:rPr>
        <w:t xml:space="preserve"> clasificación OFNR o LSZH.</w:t>
      </w:r>
    </w:p>
    <w:p w:rsidR="00EB013C" w:rsidRPr="0032628F" w:rsidRDefault="00EB013C" w:rsidP="00EB013C">
      <w:pPr>
        <w:pStyle w:val="Prrafodelista"/>
        <w:numPr>
          <w:ilvl w:val="0"/>
          <w:numId w:val="21"/>
        </w:numPr>
      </w:pPr>
      <w:r w:rsidRPr="0032628F">
        <w:rPr>
          <w:iCs/>
          <w:noProof/>
        </w:rPr>
        <w:t>Patch Cords de Fibra Óptica.</w:t>
      </w:r>
    </w:p>
    <w:p w:rsidR="00EB013C" w:rsidRPr="0032628F" w:rsidRDefault="00EB013C" w:rsidP="00EB013C">
      <w:pPr>
        <w:pStyle w:val="Prrafodelista"/>
        <w:numPr>
          <w:ilvl w:val="0"/>
          <w:numId w:val="21"/>
        </w:numPr>
      </w:pPr>
      <w:r w:rsidRPr="0032628F">
        <w:rPr>
          <w:iCs/>
          <w:noProof/>
        </w:rPr>
        <w:t>Racks y gabinetes para organización de cableado, equipos activos y servidores.</w:t>
      </w:r>
    </w:p>
    <w:p w:rsidR="00EB013C" w:rsidRPr="0032628F" w:rsidRDefault="00EB013C" w:rsidP="00EB013C">
      <w:pPr>
        <w:pStyle w:val="Prrafodelista"/>
        <w:numPr>
          <w:ilvl w:val="0"/>
          <w:numId w:val="21"/>
        </w:numPr>
      </w:pPr>
      <w:r w:rsidRPr="0032628F">
        <w:rPr>
          <w:iCs/>
          <w:noProof/>
        </w:rPr>
        <w:t>Organizadores de Cableado Horizontales con manejo de radio de curvatura.</w:t>
      </w:r>
    </w:p>
    <w:p w:rsidR="00EB013C" w:rsidRPr="0032628F" w:rsidRDefault="00EB013C" w:rsidP="00EB013C">
      <w:pPr>
        <w:pStyle w:val="Prrafodelista"/>
        <w:numPr>
          <w:ilvl w:val="0"/>
          <w:numId w:val="21"/>
        </w:numPr>
      </w:pPr>
      <w:r w:rsidRPr="0032628F">
        <w:rPr>
          <w:iCs/>
          <w:noProof/>
        </w:rPr>
        <w:t>Organizadores de Cableado Verticales con manejo de radio de curvatura.</w:t>
      </w:r>
    </w:p>
    <w:p w:rsidR="00EB013C" w:rsidRPr="0032628F" w:rsidRDefault="0032628F" w:rsidP="00EB013C">
      <w:pPr>
        <w:pStyle w:val="Prrafodelista"/>
        <w:numPr>
          <w:ilvl w:val="0"/>
          <w:numId w:val="21"/>
        </w:numPr>
      </w:pPr>
      <w:r w:rsidRPr="0032628F">
        <w:rPr>
          <w:iCs/>
          <w:noProof/>
        </w:rPr>
        <w:t>Sistemas de Marcación del cable, faceplate, patch panel, patch cords, etc.</w:t>
      </w:r>
    </w:p>
    <w:p w:rsidR="0032628F" w:rsidRPr="0032628F" w:rsidRDefault="0032628F" w:rsidP="00EB013C">
      <w:pPr>
        <w:pStyle w:val="Prrafodelista"/>
        <w:numPr>
          <w:ilvl w:val="0"/>
          <w:numId w:val="21"/>
        </w:numPr>
        <w:rPr>
          <w:rStyle w:val="nfasissutil"/>
          <w:iCs w:val="0"/>
          <w:noProof/>
        </w:rPr>
      </w:pPr>
      <w:r w:rsidRPr="0032628F">
        <w:rPr>
          <w:iCs/>
          <w:noProof/>
        </w:rPr>
        <w:t>Sistemas de puesta a tierra de telecomunicaciones excepto los conductores de unión individuales tales como TBB, BCT, TBBIBC, etc.</w:t>
      </w:r>
    </w:p>
    <w:p w:rsidR="0032628F" w:rsidRPr="008C1B07" w:rsidRDefault="0032628F" w:rsidP="0032628F">
      <w:pPr>
        <w:rPr>
          <w:noProof/>
        </w:rPr>
      </w:pPr>
    </w:p>
    <w:p w:rsidR="008C1B07" w:rsidRDefault="00185A28" w:rsidP="008C1B07">
      <w:pPr>
        <w:pStyle w:val="Ttulo3"/>
      </w:pPr>
      <w:bookmarkStart w:id="37" w:name="_Toc38952060"/>
      <w:bookmarkStart w:id="38" w:name="_Toc35333095"/>
      <w:bookmarkStart w:id="39" w:name="_Toc358490952"/>
      <w:r w:rsidRPr="004A482A">
        <w:lastRenderedPageBreak/>
        <w:t>Área de Trabajo</w:t>
      </w:r>
      <w:bookmarkEnd w:id="37"/>
      <w:bookmarkEnd w:id="38"/>
      <w:bookmarkEnd w:id="39"/>
    </w:p>
    <w:p w:rsidR="008C1B07" w:rsidRDefault="008C1B07" w:rsidP="008C1B07"/>
    <w:p w:rsidR="00185A28" w:rsidRDefault="00185A28" w:rsidP="008C1B07">
      <w:pPr>
        <w:rPr>
          <w:rFonts w:cs="Arial"/>
          <w:noProof/>
        </w:rPr>
      </w:pPr>
      <w:r w:rsidRPr="000B3134">
        <w:rPr>
          <w:rFonts w:cs="Arial"/>
          <w:noProof/>
        </w:rPr>
        <w:t>Es el espacio donde sus ocupantes interactúan con los equipos</w:t>
      </w:r>
      <w:r w:rsidR="00D11D03">
        <w:rPr>
          <w:rFonts w:cs="Arial"/>
          <w:noProof/>
        </w:rPr>
        <w:t xml:space="preserve"> terminales</w:t>
      </w:r>
      <w:r w:rsidRPr="000B3134">
        <w:rPr>
          <w:rFonts w:cs="Arial"/>
          <w:noProof/>
        </w:rPr>
        <w:t xml:space="preserve"> de telecomunicaciones o de cómputo. Para cada área se requiere mínimo un (1) punto </w:t>
      </w:r>
      <w:r w:rsidR="00191D56">
        <w:rPr>
          <w:rFonts w:cs="Arial"/>
          <w:noProof/>
        </w:rPr>
        <w:t>sencillo</w:t>
      </w:r>
      <w:r w:rsidRPr="000B3134">
        <w:rPr>
          <w:rFonts w:cs="Arial"/>
          <w:noProof/>
        </w:rPr>
        <w:t xml:space="preserve"> </w:t>
      </w:r>
      <w:r w:rsidR="00191D56">
        <w:rPr>
          <w:rFonts w:cs="Arial"/>
          <w:noProof/>
        </w:rPr>
        <w:t>para datos y una (1) salida eléctrica regulada</w:t>
      </w:r>
      <w:r w:rsidRPr="000B3134">
        <w:rPr>
          <w:rFonts w:cs="Arial"/>
          <w:noProof/>
        </w:rPr>
        <w:t>. Las placas de pared deben tener sello de calidad de UL listado, y deben ser CSA registrado y venir con el logo respectivo impreso directamente sobre cada uno de los elemento</w:t>
      </w:r>
      <w:r w:rsidR="0032628F">
        <w:rPr>
          <w:rFonts w:cs="Arial"/>
          <w:noProof/>
        </w:rPr>
        <w:t>s</w:t>
      </w:r>
      <w:r w:rsidRPr="000B3134">
        <w:rPr>
          <w:rFonts w:cs="Arial"/>
          <w:noProof/>
        </w:rPr>
        <w:t xml:space="preserve"> de cableado estructurado ofrecidos.</w:t>
      </w:r>
    </w:p>
    <w:p w:rsidR="002566B6" w:rsidRPr="000B3134" w:rsidRDefault="002566B6" w:rsidP="008C1B07">
      <w:pPr>
        <w:rPr>
          <w:rFonts w:cs="Arial"/>
          <w:b/>
        </w:rPr>
      </w:pPr>
    </w:p>
    <w:p w:rsidR="00185A28" w:rsidRDefault="00185A28" w:rsidP="008C1B07">
      <w:pPr>
        <w:rPr>
          <w:rFonts w:cs="Arial"/>
          <w:noProof/>
        </w:rPr>
      </w:pPr>
      <w:r w:rsidRPr="000B3134">
        <w:rPr>
          <w:rFonts w:cs="Arial"/>
          <w:noProof/>
        </w:rPr>
        <w:t>De acuerdo con la norma ANSI/TIA 56</w:t>
      </w:r>
      <w:r w:rsidR="0032628F">
        <w:rPr>
          <w:rFonts w:cs="Arial"/>
          <w:noProof/>
        </w:rPr>
        <w:t>8-C se debe permitir</w:t>
      </w:r>
      <w:r w:rsidRPr="000B3134">
        <w:rPr>
          <w:rFonts w:cs="Arial"/>
          <w:noProof/>
        </w:rPr>
        <w:t xml:space="preserve"> trabajar con el mapa de cables T568</w:t>
      </w:r>
      <w:r w:rsidR="0032628F">
        <w:rPr>
          <w:rFonts w:cs="Arial"/>
          <w:noProof/>
        </w:rPr>
        <w:t>A o el T568B en los conectores,</w:t>
      </w:r>
      <w:r w:rsidRPr="000B3134">
        <w:rPr>
          <w:rFonts w:cs="Arial"/>
          <w:noProof/>
        </w:rPr>
        <w:t xml:space="preserve"> cada uno señalizado con un símbolo y con un número de identificación de acuerdo a una secuencia estandarizada.</w:t>
      </w:r>
    </w:p>
    <w:p w:rsidR="002566B6" w:rsidRPr="000B3134" w:rsidRDefault="002566B6" w:rsidP="008C1B07">
      <w:pPr>
        <w:rPr>
          <w:rFonts w:cs="Arial"/>
          <w:noProof/>
        </w:rPr>
      </w:pPr>
    </w:p>
    <w:p w:rsidR="00185A28" w:rsidRPr="000B3134" w:rsidRDefault="00185A28" w:rsidP="008C1B07">
      <w:pPr>
        <w:rPr>
          <w:rFonts w:cs="Arial"/>
        </w:rPr>
      </w:pPr>
      <w:r w:rsidRPr="000B3134">
        <w:rPr>
          <w:rFonts w:cs="Arial"/>
        </w:rPr>
        <w:t>También, de acuerdo a la norma ANSI/TIA 606-B se debe utilizar un código de identificación que permita una fácil administración para la marcación del Faceplate y del Patch Panel de acuerdo a lo siguiente:</w:t>
      </w:r>
    </w:p>
    <w:p w:rsidR="004A482A" w:rsidRPr="000B3134" w:rsidRDefault="004A482A" w:rsidP="008C1B07">
      <w:pPr>
        <w:rPr>
          <w:rFonts w:cs="Arial"/>
          <w:b/>
          <w:bCs/>
        </w:rPr>
      </w:pPr>
    </w:p>
    <w:p w:rsidR="00185A28" w:rsidRPr="000B3134" w:rsidRDefault="00185A28" w:rsidP="008C1B07">
      <w:pPr>
        <w:rPr>
          <w:rFonts w:cs="Arial"/>
          <w:b/>
          <w:bCs/>
        </w:rPr>
      </w:pPr>
      <w:r w:rsidRPr="000B3134">
        <w:rPr>
          <w:rFonts w:cs="Arial"/>
          <w:b/>
          <w:bCs/>
        </w:rPr>
        <w:t xml:space="preserve">Formato:      </w:t>
      </w:r>
    </w:p>
    <w:p w:rsidR="00185A28" w:rsidRPr="000B3134" w:rsidRDefault="00185A28" w:rsidP="008C1B07">
      <w:pPr>
        <w:rPr>
          <w:rFonts w:cs="Arial"/>
          <w:b/>
          <w:bCs/>
        </w:rPr>
      </w:pPr>
      <w:r w:rsidRPr="000B3134">
        <w:rPr>
          <w:rFonts w:cs="Arial"/>
          <w:b/>
          <w:bCs/>
        </w:rPr>
        <w:t xml:space="preserve">fs-an </w:t>
      </w:r>
    </w:p>
    <w:p w:rsidR="00185A28" w:rsidRPr="000B3134" w:rsidRDefault="00185A28" w:rsidP="008C1B07">
      <w:pPr>
        <w:rPr>
          <w:rFonts w:cs="Arial"/>
          <w:b/>
          <w:bCs/>
        </w:rPr>
      </w:pPr>
      <w:r w:rsidRPr="000B3134">
        <w:rPr>
          <w:rFonts w:cs="Arial"/>
          <w:b/>
          <w:bCs/>
        </w:rPr>
        <w:t xml:space="preserve">Donde:         </w:t>
      </w:r>
    </w:p>
    <w:p w:rsidR="00185A28" w:rsidRPr="000B3134" w:rsidRDefault="00185A28" w:rsidP="008C1B07">
      <w:pPr>
        <w:rPr>
          <w:rFonts w:cs="Arial"/>
        </w:rPr>
      </w:pPr>
      <w:r w:rsidRPr="000B3134">
        <w:rPr>
          <w:rFonts w:cs="Arial"/>
          <w:b/>
          <w:bCs/>
        </w:rPr>
        <w:t>fs</w:t>
      </w:r>
      <w:r w:rsidRPr="000B3134">
        <w:rPr>
          <w:rFonts w:cs="Arial"/>
        </w:rPr>
        <w:t xml:space="preserve"> = espacio de telecomunicaciones</w:t>
      </w:r>
    </w:p>
    <w:p w:rsidR="00185A28" w:rsidRPr="000B3134" w:rsidRDefault="00185A28" w:rsidP="008C1B07">
      <w:pPr>
        <w:rPr>
          <w:rFonts w:cs="Arial"/>
        </w:rPr>
      </w:pPr>
      <w:r w:rsidRPr="000B3134">
        <w:rPr>
          <w:rFonts w:cs="Arial"/>
          <w:b/>
          <w:bCs/>
        </w:rPr>
        <w:t>a</w:t>
      </w:r>
      <w:r w:rsidRPr="000B3134">
        <w:rPr>
          <w:rFonts w:cs="Arial"/>
        </w:rPr>
        <w:t xml:space="preserve"> = uno o dos caracteres alfabéticos identificando el patch panel </w:t>
      </w:r>
    </w:p>
    <w:p w:rsidR="00185A28" w:rsidRPr="000B3134" w:rsidRDefault="00185A28" w:rsidP="008C1B07">
      <w:pPr>
        <w:rPr>
          <w:rFonts w:cs="Arial"/>
        </w:rPr>
      </w:pPr>
      <w:r w:rsidRPr="000B3134">
        <w:rPr>
          <w:rFonts w:cs="Arial"/>
          <w:b/>
          <w:bCs/>
        </w:rPr>
        <w:t>n</w:t>
      </w:r>
      <w:r w:rsidRPr="000B3134">
        <w:rPr>
          <w:rFonts w:cs="Arial"/>
        </w:rPr>
        <w:t xml:space="preserve"> = dos o cuatro caracteres numéricos identificando el puerto en el patch panel </w:t>
      </w:r>
    </w:p>
    <w:p w:rsidR="004A482A" w:rsidRPr="000B3134" w:rsidRDefault="004A482A" w:rsidP="008C1B07">
      <w:pPr>
        <w:rPr>
          <w:rFonts w:cs="Arial"/>
          <w:noProof/>
        </w:rPr>
      </w:pPr>
    </w:p>
    <w:p w:rsidR="00185A28" w:rsidRPr="000B3134" w:rsidRDefault="003C6FC5" w:rsidP="008C1B07">
      <w:pPr>
        <w:rPr>
          <w:rFonts w:cs="Arial"/>
          <w:noProof/>
        </w:rPr>
      </w:pPr>
      <w:r>
        <w:rPr>
          <w:rFonts w:cs="Arial"/>
          <w:noProof/>
        </w:rPr>
        <w:t xml:space="preserve">En esta área se deben incluir </w:t>
      </w:r>
      <w:r w:rsidR="00185A28" w:rsidRPr="000B3134">
        <w:rPr>
          <w:rFonts w:cs="Arial"/>
          <w:noProof/>
        </w:rPr>
        <w:t>los Patch Cords que unen los equipos</w:t>
      </w:r>
      <w:r w:rsidR="0032628F">
        <w:rPr>
          <w:rFonts w:cs="Arial"/>
          <w:noProof/>
        </w:rPr>
        <w:t xml:space="preserve"> al área de trabajo, los cuales</w:t>
      </w:r>
      <w:r w:rsidR="00185A28" w:rsidRPr="000B3134">
        <w:rPr>
          <w:rFonts w:cs="Arial"/>
          <w:noProof/>
        </w:rPr>
        <w:t xml:space="preserve"> deben ser originales de fábrica, de acuerdo con la norma ANSI/TIA 568 C. El conector debe estar diseñado con un mecanismo integral de bloqueo que protega el ajuste mecánico de la conexión, el cual después de haber sido insertado, provea protección para no ser extraído de forma accidental.</w:t>
      </w:r>
      <w:r w:rsidR="002566B6">
        <w:rPr>
          <w:rFonts w:cs="Arial"/>
          <w:noProof/>
        </w:rPr>
        <w:t xml:space="preserve"> </w:t>
      </w:r>
      <w:r w:rsidR="00185A28" w:rsidRPr="000B3134">
        <w:rPr>
          <w:rFonts w:cs="Arial"/>
        </w:rPr>
        <w:t xml:space="preserve">Estos deben ser elaborados por el mismo fabricante de la conectividad y pre-certificados por el fabricante como lo estipula la TIA/EIA. </w:t>
      </w:r>
    </w:p>
    <w:p w:rsidR="004A482A" w:rsidRPr="000B3134" w:rsidRDefault="004A482A" w:rsidP="008C1B07">
      <w:pPr>
        <w:rPr>
          <w:rFonts w:cs="Arial"/>
        </w:rPr>
      </w:pPr>
    </w:p>
    <w:p w:rsidR="00185A28" w:rsidRPr="000B3134" w:rsidRDefault="00185A28" w:rsidP="008C1B07">
      <w:pPr>
        <w:rPr>
          <w:rFonts w:cs="Arial"/>
        </w:rPr>
      </w:pPr>
      <w:r w:rsidRPr="000B3134">
        <w:rPr>
          <w:rFonts w:cs="Arial"/>
        </w:rPr>
        <w:t>De acuerdo a la norma ANSI/TIA 606-B se debe utilizar un código de identificación que permita una fácil administración para la marcación del cable y del Patch Cord de acuerdo a lo siguiente:</w:t>
      </w:r>
    </w:p>
    <w:p w:rsidR="00923173" w:rsidRDefault="00923173" w:rsidP="008C1B07">
      <w:pPr>
        <w:rPr>
          <w:rFonts w:cs="Arial"/>
          <w:b/>
          <w:bCs/>
        </w:rPr>
      </w:pPr>
    </w:p>
    <w:p w:rsidR="00185A28" w:rsidRPr="000B3134" w:rsidRDefault="00185A28" w:rsidP="008C1B07">
      <w:pPr>
        <w:rPr>
          <w:rFonts w:cs="Arial"/>
          <w:b/>
          <w:bCs/>
        </w:rPr>
      </w:pPr>
      <w:r w:rsidRPr="000B3134">
        <w:rPr>
          <w:rFonts w:cs="Arial"/>
          <w:b/>
          <w:bCs/>
        </w:rPr>
        <w:t xml:space="preserve">Formato:      </w:t>
      </w:r>
    </w:p>
    <w:p w:rsidR="00185A28" w:rsidRPr="000B3134" w:rsidRDefault="00185A28" w:rsidP="008C1B07">
      <w:pPr>
        <w:rPr>
          <w:rFonts w:cs="Arial"/>
          <w:b/>
          <w:bCs/>
        </w:rPr>
      </w:pPr>
      <w:r w:rsidRPr="000B3134">
        <w:rPr>
          <w:rFonts w:cs="Arial"/>
          <w:b/>
          <w:bCs/>
        </w:rPr>
        <w:t xml:space="preserve">fs-an </w:t>
      </w:r>
    </w:p>
    <w:p w:rsidR="00185A28" w:rsidRPr="000B3134" w:rsidRDefault="00185A28" w:rsidP="008C1B07">
      <w:pPr>
        <w:rPr>
          <w:rFonts w:cs="Arial"/>
          <w:b/>
          <w:bCs/>
        </w:rPr>
      </w:pPr>
      <w:r w:rsidRPr="000B3134">
        <w:rPr>
          <w:rFonts w:cs="Arial"/>
          <w:b/>
          <w:bCs/>
        </w:rPr>
        <w:lastRenderedPageBreak/>
        <w:t xml:space="preserve">Donde:         </w:t>
      </w:r>
    </w:p>
    <w:p w:rsidR="00185A28" w:rsidRPr="000B3134" w:rsidRDefault="00185A28" w:rsidP="008C1B07">
      <w:pPr>
        <w:rPr>
          <w:rFonts w:cs="Arial"/>
        </w:rPr>
      </w:pPr>
      <w:r w:rsidRPr="000B3134">
        <w:rPr>
          <w:rFonts w:cs="Arial"/>
          <w:b/>
          <w:bCs/>
        </w:rPr>
        <w:t>fs</w:t>
      </w:r>
      <w:r w:rsidRPr="000B3134">
        <w:rPr>
          <w:rFonts w:cs="Arial"/>
        </w:rPr>
        <w:t xml:space="preserve"> = espacio de telecomunicaciones</w:t>
      </w:r>
    </w:p>
    <w:p w:rsidR="00185A28" w:rsidRPr="000B3134" w:rsidRDefault="00185A28" w:rsidP="008C1B07">
      <w:pPr>
        <w:rPr>
          <w:rFonts w:cs="Arial"/>
        </w:rPr>
      </w:pPr>
      <w:r w:rsidRPr="000B3134">
        <w:rPr>
          <w:rFonts w:cs="Arial"/>
          <w:b/>
          <w:bCs/>
        </w:rPr>
        <w:t>a</w:t>
      </w:r>
      <w:r w:rsidRPr="000B3134">
        <w:rPr>
          <w:rFonts w:cs="Arial"/>
        </w:rPr>
        <w:t xml:space="preserve"> = uno o dos caracteres alfabéticos identificando el patch panel </w:t>
      </w:r>
    </w:p>
    <w:p w:rsidR="00185A28" w:rsidRPr="000B3134" w:rsidRDefault="00185A28" w:rsidP="008C1B07">
      <w:pPr>
        <w:rPr>
          <w:rFonts w:cs="Arial"/>
        </w:rPr>
      </w:pPr>
      <w:r w:rsidRPr="000B3134">
        <w:rPr>
          <w:rFonts w:cs="Arial"/>
          <w:b/>
          <w:bCs/>
        </w:rPr>
        <w:t>n</w:t>
      </w:r>
      <w:r w:rsidRPr="000B3134">
        <w:rPr>
          <w:rFonts w:cs="Arial"/>
        </w:rPr>
        <w:t xml:space="preserve"> = dos o cuatro caracteres numéricos identificando el puerto en el patch panel </w:t>
      </w:r>
    </w:p>
    <w:p w:rsidR="004A482A" w:rsidRPr="000B3134" w:rsidRDefault="004A482A" w:rsidP="008C1B07">
      <w:pPr>
        <w:rPr>
          <w:rFonts w:cs="Arial"/>
          <w:b/>
          <w:bCs/>
        </w:rPr>
      </w:pPr>
    </w:p>
    <w:p w:rsidR="00185A28" w:rsidRPr="000B3134" w:rsidRDefault="00185A28" w:rsidP="008C1B07">
      <w:pPr>
        <w:rPr>
          <w:rFonts w:cs="Arial"/>
          <w:b/>
          <w:bCs/>
        </w:rPr>
      </w:pPr>
      <w:r w:rsidRPr="000B3134">
        <w:rPr>
          <w:rFonts w:cs="Arial"/>
          <w:b/>
          <w:bCs/>
        </w:rPr>
        <w:t>No se permitirá el uso de aros o anillos plásticos para la identificación en ningún lugar del sistema de cableado estructurado, ya que estos pueden afectar el trenzado de los c</w:t>
      </w:r>
      <w:r w:rsidR="002566B6">
        <w:rPr>
          <w:rFonts w:cs="Arial"/>
          <w:b/>
          <w:bCs/>
        </w:rPr>
        <w:t>ables disminuyendo su desempeño</w:t>
      </w:r>
      <w:r w:rsidRPr="000B3134">
        <w:rPr>
          <w:rFonts w:cs="Arial"/>
          <w:b/>
          <w:bCs/>
        </w:rPr>
        <w:t>.</w:t>
      </w:r>
    </w:p>
    <w:p w:rsidR="00185A28" w:rsidRDefault="00185A28" w:rsidP="008C1B07">
      <w:pPr>
        <w:rPr>
          <w:b/>
          <w:szCs w:val="20"/>
        </w:rPr>
      </w:pPr>
      <w:bookmarkStart w:id="40" w:name="_Toc38952061"/>
      <w:bookmarkStart w:id="41" w:name="_Toc35333096"/>
    </w:p>
    <w:p w:rsidR="008C1B07" w:rsidRDefault="00185A28" w:rsidP="008C1B07">
      <w:pPr>
        <w:pStyle w:val="Ttulo3"/>
      </w:pPr>
      <w:bookmarkStart w:id="42" w:name="_Toc358490953"/>
      <w:r>
        <w:t>Cableado Horizontal</w:t>
      </w:r>
      <w:bookmarkEnd w:id="40"/>
      <w:bookmarkEnd w:id="41"/>
      <w:bookmarkEnd w:id="42"/>
    </w:p>
    <w:p w:rsidR="008C1B07" w:rsidRDefault="008C1B07" w:rsidP="008C1B07">
      <w:pPr>
        <w:rPr>
          <w:b/>
        </w:rPr>
      </w:pPr>
    </w:p>
    <w:p w:rsidR="00185A28" w:rsidRPr="000B3134" w:rsidRDefault="00185A28" w:rsidP="008C1B07">
      <w:pPr>
        <w:rPr>
          <w:rFonts w:cs="Arial"/>
          <w:b/>
        </w:rPr>
      </w:pPr>
      <w:r w:rsidRPr="000B3134">
        <w:rPr>
          <w:rFonts w:cs="Arial"/>
        </w:rPr>
        <w:t>El cableado horizontal es la porción del sistema de cableado estructurado que se extiende desde cada área de trabajo (AT) hasta el cuarto de telecomunicaciones de cada piso del edificio.  Este segmento incluye los cables UTP, los conectores del AT, los puntos de consolidación, las terminaciones mecánicas y las conexiones en el cuarto de telecomunicaciones.</w:t>
      </w:r>
    </w:p>
    <w:p w:rsidR="00185A28" w:rsidRPr="000B3134" w:rsidRDefault="00185A28" w:rsidP="008C1B07">
      <w:pPr>
        <w:rPr>
          <w:rFonts w:cs="Arial"/>
        </w:rPr>
      </w:pPr>
    </w:p>
    <w:p w:rsidR="004A482A" w:rsidRPr="000B3134" w:rsidRDefault="00185A28" w:rsidP="008C1B07">
      <w:pPr>
        <w:rPr>
          <w:rFonts w:cs="Arial"/>
          <w:color w:val="292526"/>
          <w:lang w:val="es-ES"/>
        </w:rPr>
      </w:pPr>
      <w:r w:rsidRPr="000B3134">
        <w:rPr>
          <w:rFonts w:cs="Arial"/>
          <w:noProof/>
        </w:rPr>
        <w:t xml:space="preserve">El Sistema de Cableado Estructurado debe estar diseñado para soportar todas las aplicaciones existentes, incluyendo: </w:t>
      </w:r>
      <w:r w:rsidRPr="000B3134">
        <w:rPr>
          <w:rFonts w:cs="Arial"/>
          <w:color w:val="292526"/>
          <w:lang w:val="es-ES"/>
        </w:rPr>
        <w:t>10/100BASE-T, Fast Ethernet, Gigabit Ethernet y 10GBASE-T, NBASE-T</w:t>
      </w:r>
      <w:bookmarkStart w:id="43" w:name="_Toc38952062"/>
      <w:bookmarkStart w:id="44" w:name="_Toc35333097"/>
      <w:r w:rsidR="002566B6">
        <w:rPr>
          <w:rFonts w:cs="Arial"/>
          <w:color w:val="292526"/>
          <w:lang w:val="es-ES"/>
        </w:rPr>
        <w:t>.</w:t>
      </w:r>
    </w:p>
    <w:p w:rsidR="004A482A" w:rsidRDefault="004A482A" w:rsidP="008C1B07">
      <w:pPr>
        <w:rPr>
          <w:rFonts w:ascii="Myriad-Condensed" w:hAnsi="Myriad-Condensed" w:cs="Myriad-Condensed"/>
          <w:color w:val="292526"/>
          <w:sz w:val="22"/>
          <w:szCs w:val="22"/>
          <w:lang w:val="es-ES"/>
        </w:rPr>
      </w:pPr>
    </w:p>
    <w:p w:rsidR="008C1B07" w:rsidRDefault="00185A28" w:rsidP="008C1B07">
      <w:pPr>
        <w:pStyle w:val="Ttulo3"/>
      </w:pPr>
      <w:bookmarkStart w:id="45" w:name="_Toc358490954"/>
      <w:r w:rsidRPr="004A482A">
        <w:t>Cuartos de Telecomunicaciones MC y HC</w:t>
      </w:r>
      <w:bookmarkEnd w:id="43"/>
      <w:bookmarkEnd w:id="44"/>
      <w:bookmarkEnd w:id="45"/>
    </w:p>
    <w:p w:rsidR="008C1B07" w:rsidRDefault="008C1B07" w:rsidP="008C1B07">
      <w:pPr>
        <w:rPr>
          <w:b/>
        </w:rPr>
      </w:pPr>
    </w:p>
    <w:p w:rsidR="004D23CA" w:rsidRDefault="00185A28" w:rsidP="008C1B07">
      <w:r w:rsidRPr="004A482A">
        <w:t>Es un espacio cerrado donde se alberga el equipo de telecomunicaciones, terminaciones de cable y cableado para interconexiones. Dicho cuarto contará con todas las facilidades de alimentación de energía confiable e ininterrumpida (UPS) por medio de tableros acondicionados y acometidas elé</w:t>
      </w:r>
      <w:r w:rsidR="002566B6">
        <w:t>ctricas adecuadas</w:t>
      </w:r>
      <w:r w:rsidRPr="004A482A">
        <w:t xml:space="preserve"> para la instalación</w:t>
      </w:r>
      <w:r w:rsidR="002566B6">
        <w:t xml:space="preserve"> y correcta operación</w:t>
      </w:r>
      <w:r w:rsidRPr="004A482A">
        <w:t xml:space="preserve"> de las UPS. Allí serán instalados los equipos de comunicaciones, c</w:t>
      </w:r>
      <w:r w:rsidR="00D00127">
        <w:t>omputadores servidores</w:t>
      </w:r>
      <w:r w:rsidR="0032628F">
        <w:t xml:space="preserve">, switches, </w:t>
      </w:r>
      <w:r w:rsidR="002566B6">
        <w:t>enrutadores</w:t>
      </w:r>
      <w:r w:rsidRPr="004A482A">
        <w:t>, etc. q</w:t>
      </w:r>
      <w:r w:rsidR="0032628F">
        <w:t>ue sirven a los usuarios de la red de t</w:t>
      </w:r>
      <w:r w:rsidRPr="004A482A">
        <w:t>elecomunicaciones. Todo lo anterior de acuerdo a las necesidades de cada lugar específico. Debe existir al menos uno en cada piso, de acuerdo a ANSI/TIA 569-C.</w:t>
      </w:r>
      <w:bookmarkStart w:id="46" w:name="_Toc38952063"/>
      <w:bookmarkStart w:id="47" w:name="_Toc35333098"/>
    </w:p>
    <w:p w:rsidR="004D23CA" w:rsidRDefault="004D23CA" w:rsidP="008C1B07"/>
    <w:p w:rsidR="000B3134" w:rsidRDefault="00185A28" w:rsidP="000B3134">
      <w:pPr>
        <w:pStyle w:val="Ttulo3"/>
      </w:pPr>
      <w:bookmarkStart w:id="48" w:name="_Toc358490955"/>
      <w:r w:rsidRPr="004D23CA">
        <w:t>Cableado Vertical</w:t>
      </w:r>
      <w:bookmarkEnd w:id="46"/>
      <w:bookmarkEnd w:id="47"/>
      <w:bookmarkEnd w:id="48"/>
    </w:p>
    <w:p w:rsidR="000B3134" w:rsidRDefault="000B3134" w:rsidP="008C1B07"/>
    <w:p w:rsidR="00185A28" w:rsidRPr="000B3134" w:rsidRDefault="00185A28" w:rsidP="008C1B07">
      <w:pPr>
        <w:rPr>
          <w:rFonts w:cs="Arial"/>
        </w:rPr>
      </w:pPr>
      <w:r w:rsidRPr="000B3134">
        <w:rPr>
          <w:rFonts w:cs="Arial"/>
        </w:rPr>
        <w:t>Se define como la parte más permanente de una red operativa de comunicaciones y tiene como misión cargar el tráfico más pesado de toda la red.</w:t>
      </w:r>
      <w:r w:rsidR="000B3134" w:rsidRPr="000B3134">
        <w:rPr>
          <w:rFonts w:cs="Arial"/>
        </w:rPr>
        <w:t xml:space="preserve"> </w:t>
      </w:r>
      <w:r w:rsidRPr="000B3134">
        <w:rPr>
          <w:rFonts w:cs="Arial"/>
        </w:rPr>
        <w:t xml:space="preserve">La función de </w:t>
      </w:r>
      <w:r w:rsidRPr="000B3134">
        <w:rPr>
          <w:rFonts w:cs="Arial"/>
        </w:rPr>
        <w:lastRenderedPageBreak/>
        <w:t>este cableado es proporcionar la interconexión entre cuarto de telecomunicaciones principal y los demás cuartos de telecomunicaciones.</w:t>
      </w:r>
    </w:p>
    <w:p w:rsidR="00185A28" w:rsidRPr="000B3134" w:rsidRDefault="00185A28" w:rsidP="008C1B07">
      <w:pPr>
        <w:rPr>
          <w:rFonts w:cs="Arial"/>
          <w:snapToGrid w:val="0"/>
        </w:rPr>
      </w:pPr>
    </w:p>
    <w:p w:rsidR="00185A28" w:rsidRPr="000B3134" w:rsidRDefault="00185A28" w:rsidP="008C1B07">
      <w:pPr>
        <w:rPr>
          <w:rFonts w:cs="Arial"/>
          <w:snapToGrid w:val="0"/>
        </w:rPr>
      </w:pPr>
      <w:r w:rsidRPr="000B3134">
        <w:rPr>
          <w:rFonts w:cs="Arial"/>
          <w:snapToGrid w:val="0"/>
        </w:rPr>
        <w:t>Los estándares ANSIA/TIA-568-C.3 e IEEE 802.3ae especifican la disposición vertical que conecta varios pisos de un edificio que interactúan con equipos de Telecomunicaciones, los tipos de cableado de cobre y fibra óptica multimodo 50/125</w:t>
      </w:r>
      <w:r w:rsidRPr="000B3134">
        <w:rPr>
          <w:rFonts w:cs="Arial"/>
        </w:rPr>
        <w:sym w:font="Symbol" w:char="F06D"/>
      </w:r>
      <w:r w:rsidRPr="000B3134">
        <w:rPr>
          <w:rFonts w:cs="Arial"/>
        </w:rPr>
        <w:t>m ó 62.5/125</w:t>
      </w:r>
      <w:r w:rsidRPr="000B3134">
        <w:rPr>
          <w:rFonts w:cs="Arial"/>
        </w:rPr>
        <w:sym w:font="Symbol" w:char="F06D"/>
      </w:r>
      <w:r w:rsidRPr="000B3134">
        <w:rPr>
          <w:rFonts w:cs="Arial"/>
        </w:rPr>
        <w:t>m</w:t>
      </w:r>
      <w:r w:rsidRPr="000B3134">
        <w:rPr>
          <w:rFonts w:cs="Arial"/>
          <w:snapToGrid w:val="0"/>
        </w:rPr>
        <w:t xml:space="preserve"> ó fibra óptica monomodo 9/125</w:t>
      </w:r>
      <w:r w:rsidRPr="000B3134">
        <w:rPr>
          <w:rFonts w:cs="Arial"/>
        </w:rPr>
        <w:sym w:font="Symbol" w:char="F06D"/>
      </w:r>
      <w:r w:rsidRPr="000B3134">
        <w:rPr>
          <w:rFonts w:cs="Arial"/>
        </w:rPr>
        <w:t>m</w:t>
      </w:r>
      <w:r w:rsidR="003C6FC5">
        <w:rPr>
          <w:rFonts w:cs="Arial"/>
          <w:snapToGrid w:val="0"/>
        </w:rPr>
        <w:t>, que soporte velocidades de 10</w:t>
      </w:r>
      <w:r w:rsidRPr="000B3134">
        <w:rPr>
          <w:rFonts w:cs="Arial"/>
          <w:snapToGrid w:val="0"/>
        </w:rPr>
        <w:t>Gbps para datos y cable UTP multipar para aplicaciones de voz en caso de que el sistema lo requiera.</w:t>
      </w:r>
    </w:p>
    <w:p w:rsidR="004D23CA" w:rsidRDefault="004D23CA" w:rsidP="004D23CA">
      <w:pPr>
        <w:rPr>
          <w:lang w:val="es-CO"/>
        </w:rPr>
      </w:pPr>
    </w:p>
    <w:p w:rsidR="00185A28" w:rsidRPr="009246C7" w:rsidRDefault="004D23CA" w:rsidP="009246C7">
      <w:pPr>
        <w:pStyle w:val="Ttulo2"/>
        <w:rPr>
          <w:lang w:val="es-ES"/>
        </w:rPr>
      </w:pPr>
      <w:bookmarkStart w:id="49" w:name="_Toc358490956"/>
      <w:r>
        <w:rPr>
          <w:lang w:val="es-ES"/>
        </w:rPr>
        <w:t>E</w:t>
      </w:r>
      <w:r w:rsidRPr="004D23CA">
        <w:rPr>
          <w:lang w:val="es-ES"/>
        </w:rPr>
        <w:t>specificación técnica de los elementos del cableado</w:t>
      </w:r>
      <w:bookmarkEnd w:id="49"/>
    </w:p>
    <w:p w:rsidR="00185A28" w:rsidRPr="00012887" w:rsidRDefault="009246C7" w:rsidP="000B3134">
      <w:pPr>
        <w:pStyle w:val="Ttulo3"/>
        <w:rPr>
          <w:lang w:val="es-MX"/>
        </w:rPr>
      </w:pPr>
      <w:bookmarkStart w:id="50" w:name="_Toc358490957"/>
      <w:r>
        <w:t>Cuartos de t</w:t>
      </w:r>
      <w:r w:rsidR="00185A28" w:rsidRPr="00012887">
        <w:t>elecomunicaciones</w:t>
      </w:r>
      <w:bookmarkEnd w:id="50"/>
    </w:p>
    <w:p w:rsidR="00012887" w:rsidRDefault="00012887" w:rsidP="00185A28">
      <w:pPr>
        <w:rPr>
          <w:lang w:val="es-MX"/>
        </w:rPr>
      </w:pPr>
    </w:p>
    <w:p w:rsidR="00185A28" w:rsidRPr="00012887" w:rsidRDefault="009246C7" w:rsidP="000B3134">
      <w:pPr>
        <w:pStyle w:val="Ttulo4"/>
      </w:pPr>
      <w:r>
        <w:t>Racks y o</w:t>
      </w:r>
      <w:r w:rsidR="00185A28" w:rsidRPr="00012887">
        <w:t xml:space="preserve">rganizadores </w:t>
      </w:r>
    </w:p>
    <w:p w:rsidR="00185A28" w:rsidRDefault="00185A28" w:rsidP="00185A28">
      <w:pPr>
        <w:rPr>
          <w:b/>
        </w:rPr>
      </w:pPr>
    </w:p>
    <w:p w:rsidR="008B47BD" w:rsidRPr="00282231" w:rsidRDefault="008B47BD" w:rsidP="008B47BD">
      <w:pPr>
        <w:pStyle w:val="Prrafodelista"/>
        <w:numPr>
          <w:ilvl w:val="0"/>
          <w:numId w:val="21"/>
        </w:numPr>
        <w:rPr>
          <w:iCs/>
          <w:noProof/>
        </w:rPr>
      </w:pPr>
      <w:r w:rsidRPr="00282231">
        <w:rPr>
          <w:iCs/>
          <w:noProof/>
        </w:rPr>
        <w:t>Los Racks deben ser abiertos, construidos en aluminio extruido y con capacidad de alojar equipos de hasta 19” de ancho.</w:t>
      </w:r>
    </w:p>
    <w:p w:rsidR="008B47BD" w:rsidRPr="00282231" w:rsidRDefault="008B47BD" w:rsidP="008B47BD">
      <w:pPr>
        <w:pStyle w:val="Prrafodelista"/>
        <w:numPr>
          <w:ilvl w:val="0"/>
          <w:numId w:val="21"/>
        </w:numPr>
        <w:rPr>
          <w:iCs/>
          <w:noProof/>
        </w:rPr>
      </w:pPr>
      <w:r w:rsidRPr="00282231">
        <w:rPr>
          <w:iCs/>
          <w:noProof/>
        </w:rPr>
        <w:t>Debe cumplir con los requerimientos exigidos por TIA en la norma EIA-310-D y ser Listado UL para soportar 1000 libras de carga.</w:t>
      </w:r>
    </w:p>
    <w:p w:rsidR="008B47BD" w:rsidRPr="00282231" w:rsidRDefault="008B47BD" w:rsidP="008B47BD">
      <w:pPr>
        <w:pStyle w:val="Prrafodelista"/>
        <w:numPr>
          <w:ilvl w:val="0"/>
          <w:numId w:val="21"/>
        </w:numPr>
        <w:rPr>
          <w:iCs/>
          <w:noProof/>
        </w:rPr>
      </w:pPr>
      <w:r w:rsidRPr="00282231">
        <w:rPr>
          <w:iCs/>
          <w:noProof/>
        </w:rPr>
        <w:t>Las dimensiones del rack deberán ser: 84.0"H x 20.3"W x 3"D (2134mm x 514mm x 76mm), 45 RU.</w:t>
      </w:r>
    </w:p>
    <w:p w:rsidR="008B47BD" w:rsidRPr="00282231" w:rsidRDefault="008B47BD" w:rsidP="008B47BD">
      <w:pPr>
        <w:pStyle w:val="Prrafodelista"/>
        <w:numPr>
          <w:ilvl w:val="0"/>
          <w:numId w:val="21"/>
        </w:numPr>
        <w:rPr>
          <w:iCs/>
          <w:noProof/>
        </w:rPr>
      </w:pPr>
      <w:r w:rsidRPr="00282231">
        <w:rPr>
          <w:iCs/>
          <w:noProof/>
        </w:rPr>
        <w:t>El método de construcción de este debe asegurar que la estructura genere continuidad eléctrica al ser armados e incluir los elementos (tornillos, arandelas, etc.) que ayuden a hacer el aterrizamiento del rack fácilmente.</w:t>
      </w:r>
    </w:p>
    <w:p w:rsidR="008B47BD" w:rsidRPr="00282231" w:rsidRDefault="008B47BD" w:rsidP="008B47BD">
      <w:pPr>
        <w:pStyle w:val="Prrafodelista"/>
        <w:numPr>
          <w:ilvl w:val="0"/>
          <w:numId w:val="21"/>
        </w:numPr>
        <w:rPr>
          <w:iCs/>
          <w:noProof/>
        </w:rPr>
      </w:pPr>
      <w:r w:rsidRPr="00282231">
        <w:rPr>
          <w:iCs/>
          <w:noProof/>
        </w:rPr>
        <w:t>Los rieles deben incluir la identificación de cada una de las unidades de rack tanto en la parte frontal como en la parte posterior.</w:t>
      </w:r>
    </w:p>
    <w:p w:rsidR="008B47BD" w:rsidRPr="00282231" w:rsidRDefault="008B47BD" w:rsidP="008B47BD">
      <w:pPr>
        <w:pStyle w:val="Prrafodelista"/>
        <w:numPr>
          <w:ilvl w:val="0"/>
          <w:numId w:val="21"/>
        </w:numPr>
        <w:rPr>
          <w:iCs/>
          <w:noProof/>
        </w:rPr>
      </w:pPr>
      <w:r w:rsidRPr="00282231">
        <w:rPr>
          <w:iCs/>
          <w:noProof/>
        </w:rPr>
        <w:t>Debe contar con organizadores verticales mínimo 8" de ancho, delantero trasero para la organización y el adecuado manejo de radios de curvatura para fibras ópticas y cobre. Las dimensiones de estos organizadores deben ser: 83.9"H x 8.0"W x 16.4"D (2131mm x 203mm x 417mm).</w:t>
      </w:r>
    </w:p>
    <w:p w:rsidR="008B47BD" w:rsidRPr="00282231" w:rsidRDefault="008B47BD" w:rsidP="008B47BD">
      <w:pPr>
        <w:pStyle w:val="Prrafodelista"/>
        <w:numPr>
          <w:ilvl w:val="0"/>
          <w:numId w:val="21"/>
        </w:numPr>
        <w:rPr>
          <w:iCs/>
          <w:noProof/>
        </w:rPr>
      </w:pPr>
      <w:r w:rsidRPr="00282231">
        <w:rPr>
          <w:iCs/>
          <w:noProof/>
        </w:rPr>
        <w:t>La estructura de los organizadores verticales debe ser metálica con dedos plásticos de administración alineados con las RU de los racks y control de radio de curvatura para ser instalados sin necesidad de utilizar ninguna herramienta especial. También debe tener huecos en su estructura con filos redondeados para el paso del cable del frente a la parte trasera del organizador.</w:t>
      </w:r>
    </w:p>
    <w:p w:rsidR="008B47BD" w:rsidRPr="00282231" w:rsidRDefault="008B47BD" w:rsidP="008B47BD">
      <w:pPr>
        <w:pStyle w:val="Prrafodelista"/>
        <w:numPr>
          <w:ilvl w:val="0"/>
          <w:numId w:val="21"/>
        </w:numPr>
        <w:rPr>
          <w:iCs/>
          <w:noProof/>
        </w:rPr>
      </w:pPr>
      <w:r w:rsidRPr="00282231">
        <w:rPr>
          <w:iCs/>
          <w:noProof/>
        </w:rPr>
        <w:lastRenderedPageBreak/>
        <w:t>Los organizadores verticales deben aceptar puertas metálicas abisagradas que abran hacía la izquierda o hacía la derecha, con dimensiones: 8” x 7”. Adicionalmente, deben tener la opción de poder utilizar accesorios tipo “spool” para el adecuado manejo y organización de los cables del horizontal y cables de administración asegurando el adecuado manejo del radio de curvatura.</w:t>
      </w:r>
    </w:p>
    <w:p w:rsidR="008B47BD" w:rsidRPr="00282231" w:rsidRDefault="008B47BD" w:rsidP="008B47BD">
      <w:pPr>
        <w:pStyle w:val="Prrafodelista"/>
        <w:numPr>
          <w:ilvl w:val="0"/>
          <w:numId w:val="21"/>
        </w:numPr>
        <w:rPr>
          <w:iCs/>
          <w:noProof/>
        </w:rPr>
      </w:pPr>
      <w:r w:rsidRPr="00282231">
        <w:rPr>
          <w:iCs/>
          <w:noProof/>
        </w:rPr>
        <w:t>Los organizadores verticales deben tener capacidad de albergar mínimo 300 cables categoría 6A en la parte frontal y 262 cables categoría 6A en la parte trasera.</w:t>
      </w:r>
    </w:p>
    <w:p w:rsidR="008B47BD" w:rsidRPr="00282231" w:rsidRDefault="008B47BD" w:rsidP="008B47BD">
      <w:pPr>
        <w:pStyle w:val="Prrafodelista"/>
        <w:numPr>
          <w:ilvl w:val="0"/>
          <w:numId w:val="21"/>
        </w:numPr>
        <w:rPr>
          <w:iCs/>
          <w:noProof/>
        </w:rPr>
      </w:pPr>
      <w:r w:rsidRPr="00282231">
        <w:rPr>
          <w:iCs/>
          <w:noProof/>
        </w:rPr>
        <w:t>Debe contar con organizadores horizontales de alta capacidad de cableado delantero trasero. Debe ser fabricado en material plástico, incorporar dedos para el control de radios de curvatura, huecos para el paso del cableado y transiciones entre el trayecto horizontal y el vertical. Dimensiones: 3.5"H x 19.0"W x 13.1"D (88mm x 482mm x 332mm) 2RU.</w:t>
      </w:r>
    </w:p>
    <w:p w:rsidR="008B47BD" w:rsidRPr="00282231" w:rsidRDefault="008B47BD" w:rsidP="008B47BD">
      <w:pPr>
        <w:pStyle w:val="Prrafodelista"/>
        <w:numPr>
          <w:ilvl w:val="0"/>
          <w:numId w:val="21"/>
        </w:numPr>
        <w:rPr>
          <w:iCs/>
          <w:noProof/>
        </w:rPr>
      </w:pPr>
      <w:r w:rsidRPr="00282231">
        <w:rPr>
          <w:iCs/>
          <w:noProof/>
        </w:rPr>
        <w:t>Estos deben tener una puerta frontal abisagrada que abra 110º hacía arriba o hacia abajo.</w:t>
      </w:r>
    </w:p>
    <w:p w:rsidR="008B47BD" w:rsidRPr="00282231" w:rsidRDefault="008B47BD" w:rsidP="008B47BD">
      <w:pPr>
        <w:pStyle w:val="Prrafodelista"/>
        <w:numPr>
          <w:ilvl w:val="0"/>
          <w:numId w:val="21"/>
        </w:numPr>
        <w:rPr>
          <w:iCs/>
          <w:noProof/>
        </w:rPr>
      </w:pPr>
      <w:r w:rsidRPr="00282231">
        <w:rPr>
          <w:iCs/>
          <w:noProof/>
        </w:rPr>
        <w:t>Con capacidad de albergar mínimo 64 cables categoría 6A tanto en la parte frontal como en la posterior para 2RU. Esta información se debe poder verificar en la hoja de especificaciones del elemento.</w:t>
      </w:r>
    </w:p>
    <w:p w:rsidR="008B47BD" w:rsidRPr="00282231" w:rsidRDefault="008B47BD" w:rsidP="008B47BD">
      <w:pPr>
        <w:pStyle w:val="Prrafodelista"/>
        <w:numPr>
          <w:ilvl w:val="0"/>
          <w:numId w:val="21"/>
        </w:numPr>
        <w:rPr>
          <w:iCs/>
          <w:noProof/>
        </w:rPr>
      </w:pPr>
      <w:r w:rsidRPr="00282231">
        <w:rPr>
          <w:iCs/>
          <w:noProof/>
        </w:rPr>
        <w:t>Tanto los organizadores verticales como los horizontales deben ser elaborados por el mismo fabricante de la conectividad.</w:t>
      </w:r>
    </w:p>
    <w:p w:rsidR="008B47BD" w:rsidRPr="00282231" w:rsidRDefault="008B47BD" w:rsidP="008B47BD">
      <w:pPr>
        <w:pStyle w:val="Prrafodelista"/>
        <w:numPr>
          <w:ilvl w:val="0"/>
          <w:numId w:val="21"/>
        </w:numPr>
        <w:rPr>
          <w:iCs/>
          <w:noProof/>
        </w:rPr>
      </w:pPr>
      <w:r w:rsidRPr="00282231">
        <w:rPr>
          <w:iCs/>
          <w:noProof/>
        </w:rPr>
        <w:t>La sujeción de todos los cables y grupos de ellos se debe realizar con cintillas tipo Velcro. Debe ser certificado CE, con presentación en rollos de 10.7m de largo y ancho de 19.1mm. debe soportar una temperatura de operación entre -30°C y 90°C.</w:t>
      </w:r>
    </w:p>
    <w:p w:rsidR="008B47BD" w:rsidRPr="00282231" w:rsidRDefault="008B47BD" w:rsidP="008B47BD">
      <w:pPr>
        <w:pStyle w:val="Prrafodelista"/>
        <w:numPr>
          <w:ilvl w:val="0"/>
          <w:numId w:val="21"/>
        </w:numPr>
        <w:rPr>
          <w:iCs/>
          <w:noProof/>
        </w:rPr>
      </w:pPr>
      <w:r w:rsidRPr="00282231">
        <w:rPr>
          <w:iCs/>
          <w:noProof/>
        </w:rPr>
        <w:t>No se aceptará en ningún lugar de la instalación el uso de amarres plásticos (Abrazaderas). Se preferirá el uso de Velcro para la sujeción de los cables.</w:t>
      </w:r>
    </w:p>
    <w:p w:rsidR="008B47BD" w:rsidRPr="00282231" w:rsidRDefault="008B47BD" w:rsidP="008B47BD">
      <w:pPr>
        <w:pStyle w:val="Prrafodelista"/>
        <w:numPr>
          <w:ilvl w:val="0"/>
          <w:numId w:val="21"/>
        </w:numPr>
        <w:rPr>
          <w:iCs/>
          <w:noProof/>
        </w:rPr>
      </w:pPr>
      <w:r w:rsidRPr="00282231">
        <w:rPr>
          <w:iCs/>
          <w:noProof/>
        </w:rPr>
        <w:t>El rack, los organizadores verticales y horizontales y los elementos de sujeción de los cables deben ser elaborados por el mismo fabricante de la conectividad.</w:t>
      </w:r>
    </w:p>
    <w:p w:rsidR="008B47BD" w:rsidRDefault="008B47BD" w:rsidP="00185A28">
      <w:pPr>
        <w:rPr>
          <w:b/>
        </w:rPr>
      </w:pPr>
    </w:p>
    <w:p w:rsidR="00185A28" w:rsidRPr="00012887" w:rsidRDefault="00185A28" w:rsidP="00246CC9">
      <w:pPr>
        <w:pStyle w:val="Ttulo4"/>
      </w:pPr>
      <w:r w:rsidRPr="00012887">
        <w:t xml:space="preserve">Gabinete para Servidores </w:t>
      </w:r>
    </w:p>
    <w:p w:rsidR="00185A28" w:rsidRDefault="00185A28" w:rsidP="00185A28">
      <w:pPr>
        <w:rPr>
          <w:b/>
          <w:lang w:val="es-CO"/>
        </w:rPr>
      </w:pPr>
    </w:p>
    <w:p w:rsidR="007F36B2" w:rsidRPr="00282231" w:rsidRDefault="00282231" w:rsidP="007F36B2">
      <w:pPr>
        <w:pStyle w:val="Prrafodelista"/>
        <w:numPr>
          <w:ilvl w:val="0"/>
          <w:numId w:val="21"/>
        </w:numPr>
        <w:rPr>
          <w:iCs/>
          <w:noProof/>
        </w:rPr>
      </w:pPr>
      <w:r w:rsidRPr="00282231">
        <w:rPr>
          <w:iCs/>
          <w:noProof/>
        </w:rPr>
        <w:t>Debe cumplir con las normas EIA-310-E, TIA/EIA 942 y listado UL 2416.</w:t>
      </w:r>
    </w:p>
    <w:p w:rsidR="00282231" w:rsidRPr="00282231" w:rsidRDefault="00282231" w:rsidP="007F36B2">
      <w:pPr>
        <w:pStyle w:val="Prrafodelista"/>
        <w:numPr>
          <w:ilvl w:val="0"/>
          <w:numId w:val="21"/>
        </w:numPr>
        <w:rPr>
          <w:iCs/>
          <w:noProof/>
        </w:rPr>
      </w:pPr>
      <w:r w:rsidRPr="00282231">
        <w:rPr>
          <w:iCs/>
          <w:noProof/>
        </w:rPr>
        <w:t>Debe ser fabricado en acero galvanizado, con un terminado durable del tipo polvo epóxico de poliéster.</w:t>
      </w:r>
    </w:p>
    <w:p w:rsidR="00282231" w:rsidRPr="00282231" w:rsidRDefault="00282231" w:rsidP="007F36B2">
      <w:pPr>
        <w:pStyle w:val="Prrafodelista"/>
        <w:numPr>
          <w:ilvl w:val="0"/>
          <w:numId w:val="21"/>
        </w:numPr>
        <w:rPr>
          <w:iCs/>
          <w:noProof/>
        </w:rPr>
      </w:pPr>
      <w:r w:rsidRPr="00282231">
        <w:rPr>
          <w:iCs/>
          <w:noProof/>
        </w:rPr>
        <w:lastRenderedPageBreak/>
        <w:t>Debe estar diseñado específicamente para administrar, proteger y alojar equipos servidores y cableado.</w:t>
      </w:r>
    </w:p>
    <w:p w:rsidR="00282231" w:rsidRPr="00282231" w:rsidRDefault="00282231" w:rsidP="007F36B2">
      <w:pPr>
        <w:pStyle w:val="Prrafodelista"/>
        <w:numPr>
          <w:ilvl w:val="0"/>
          <w:numId w:val="21"/>
        </w:numPr>
        <w:rPr>
          <w:iCs/>
          <w:noProof/>
        </w:rPr>
      </w:pPr>
      <w:r w:rsidRPr="00282231">
        <w:rPr>
          <w:iCs/>
          <w:noProof/>
        </w:rPr>
        <w:t>El diseño debe presentar una estructura de postes que ofrezcan amplios espacios verticales para el enrutamiento de cables, es decir no deben estar ubicados en las esquinas sino dentro del gabinete.</w:t>
      </w:r>
    </w:p>
    <w:p w:rsidR="00282231" w:rsidRPr="00282231" w:rsidRDefault="00282231" w:rsidP="007F36B2">
      <w:pPr>
        <w:pStyle w:val="Prrafodelista"/>
        <w:numPr>
          <w:ilvl w:val="0"/>
          <w:numId w:val="21"/>
        </w:numPr>
        <w:rPr>
          <w:iCs/>
          <w:noProof/>
        </w:rPr>
      </w:pPr>
      <w:r w:rsidRPr="00282231">
        <w:rPr>
          <w:iCs/>
          <w:noProof/>
        </w:rPr>
        <w:t>Debe tener la opción de manejar un sistema modular de administración vertical del cableado que pueda montarse tanto en la parte frontal como en la parte trasera y en toda su altura con manejos de radios de curvatura para la protección de los cables del horizontal y los cables de administración.</w:t>
      </w:r>
    </w:p>
    <w:p w:rsidR="00282231" w:rsidRPr="00282231" w:rsidRDefault="00282231" w:rsidP="007F36B2">
      <w:pPr>
        <w:pStyle w:val="Prrafodelista"/>
        <w:numPr>
          <w:ilvl w:val="0"/>
          <w:numId w:val="21"/>
        </w:numPr>
        <w:rPr>
          <w:iCs/>
          <w:noProof/>
        </w:rPr>
      </w:pPr>
      <w:r w:rsidRPr="00282231">
        <w:rPr>
          <w:iCs/>
          <w:noProof/>
        </w:rPr>
        <w:t>Debe tener la opción de poder instalar accesorios tipo “Cool Boot” para evitar las fugas de aire dentro del gabinete y accesorios para optimizar el flujo de aire de los equipos activos.</w:t>
      </w:r>
    </w:p>
    <w:p w:rsidR="00282231" w:rsidRPr="00282231" w:rsidRDefault="00282231" w:rsidP="007F36B2">
      <w:pPr>
        <w:pStyle w:val="Prrafodelista"/>
        <w:numPr>
          <w:ilvl w:val="0"/>
          <w:numId w:val="21"/>
        </w:numPr>
        <w:rPr>
          <w:iCs/>
          <w:noProof/>
        </w:rPr>
      </w:pPr>
      <w:r w:rsidRPr="00282231">
        <w:rPr>
          <w:iCs/>
          <w:noProof/>
        </w:rPr>
        <w:t>Debe tener puerta delantera pre-perforada mínimo al 69%, bisagra sencilla, puerta trasera pre-perforada dividida en dos por la mitad, puertas laterales desmontables y todas las puertas deben tener chapas y llaves para mantener la seguridad.</w:t>
      </w:r>
    </w:p>
    <w:p w:rsidR="00282231" w:rsidRPr="00282231" w:rsidRDefault="00282231" w:rsidP="007F36B2">
      <w:pPr>
        <w:pStyle w:val="Prrafodelista"/>
        <w:numPr>
          <w:ilvl w:val="0"/>
          <w:numId w:val="21"/>
        </w:numPr>
        <w:rPr>
          <w:iCs/>
          <w:noProof/>
        </w:rPr>
      </w:pPr>
      <w:r w:rsidRPr="00282231">
        <w:rPr>
          <w:iCs/>
          <w:noProof/>
        </w:rPr>
        <w:t>Debe tener piso abierto para facilidad en el enrutamiento de cables desde abajo y tener múltiples opciones pre-troqueladas en la tapa superior para el enrutamiento de los cables que llegan desde arriba del gabinete.</w:t>
      </w:r>
    </w:p>
    <w:p w:rsidR="00282231" w:rsidRPr="00282231" w:rsidRDefault="00282231" w:rsidP="007F36B2">
      <w:pPr>
        <w:pStyle w:val="Prrafodelista"/>
        <w:numPr>
          <w:ilvl w:val="0"/>
          <w:numId w:val="21"/>
        </w:numPr>
        <w:rPr>
          <w:iCs/>
          <w:noProof/>
        </w:rPr>
      </w:pPr>
      <w:r w:rsidRPr="00282231">
        <w:rPr>
          <w:iCs/>
          <w:noProof/>
        </w:rPr>
        <w:t>Los rieles de montaje de equipos en el gabinete deben ser ajustables y los espacios de rack deben estar identificados.</w:t>
      </w:r>
    </w:p>
    <w:p w:rsidR="00282231" w:rsidRPr="00282231" w:rsidRDefault="00282231" w:rsidP="007F36B2">
      <w:pPr>
        <w:pStyle w:val="Prrafodelista"/>
        <w:numPr>
          <w:ilvl w:val="0"/>
          <w:numId w:val="21"/>
        </w:numPr>
        <w:rPr>
          <w:iCs/>
          <w:noProof/>
        </w:rPr>
      </w:pPr>
      <w:r w:rsidRPr="00282231">
        <w:rPr>
          <w:iCs/>
          <w:noProof/>
        </w:rPr>
        <w:t>Debe incluir ruedas para moverlo. También debe tener un dispositivo de nivelación que permita al gabinete descansar sobre el piso y distribuir la carga uniformemente.</w:t>
      </w:r>
    </w:p>
    <w:p w:rsidR="00282231" w:rsidRPr="00282231" w:rsidRDefault="00282231" w:rsidP="007F36B2">
      <w:pPr>
        <w:pStyle w:val="Prrafodelista"/>
        <w:numPr>
          <w:ilvl w:val="0"/>
          <w:numId w:val="21"/>
        </w:numPr>
        <w:rPr>
          <w:iCs/>
          <w:noProof/>
        </w:rPr>
      </w:pPr>
      <w:r w:rsidRPr="00282231">
        <w:rPr>
          <w:iCs/>
          <w:noProof/>
        </w:rPr>
        <w:t>Debe ser listado UL para soportar una carga de 3000 lbs. en reposo y soportar una carga de 2500 lbs. en movimiento.</w:t>
      </w:r>
    </w:p>
    <w:p w:rsidR="00282231" w:rsidRPr="00282231" w:rsidRDefault="00282231" w:rsidP="007F36B2">
      <w:pPr>
        <w:pStyle w:val="Prrafodelista"/>
        <w:numPr>
          <w:ilvl w:val="0"/>
          <w:numId w:val="21"/>
        </w:numPr>
        <w:rPr>
          <w:iCs/>
          <w:noProof/>
        </w:rPr>
      </w:pPr>
      <w:r w:rsidRPr="00282231">
        <w:rPr>
          <w:iCs/>
          <w:noProof/>
        </w:rPr>
        <w:t>Diferentes alternativas de configuración con las siguientes dimensiones: 2160mm H x 600mm W x 1068mm D,  2160mm H x 600mm W x 1220mm D,  2160mm H x 700mm W x 1068mm D, 2160mm H x 700mm W x 1220mm D, 2160mm H x 800mm W x 1068mm D, y 2160mm H x 800mm W x 1220mm D.</w:t>
      </w:r>
    </w:p>
    <w:p w:rsidR="00282231" w:rsidRPr="00282231" w:rsidRDefault="00282231" w:rsidP="007F36B2">
      <w:pPr>
        <w:pStyle w:val="Prrafodelista"/>
        <w:numPr>
          <w:ilvl w:val="0"/>
          <w:numId w:val="21"/>
        </w:numPr>
        <w:rPr>
          <w:iCs/>
          <w:noProof/>
        </w:rPr>
      </w:pPr>
      <w:r w:rsidRPr="00282231">
        <w:rPr>
          <w:iCs/>
          <w:noProof/>
        </w:rPr>
        <w:t>Debe tener la opción de instalación de accesorios para unir los gabinetes cuando se acomodan uno al lado del otro.</w:t>
      </w:r>
    </w:p>
    <w:p w:rsidR="00282231" w:rsidRPr="00282231" w:rsidRDefault="00282231" w:rsidP="007F36B2">
      <w:pPr>
        <w:pStyle w:val="Prrafodelista"/>
        <w:numPr>
          <w:ilvl w:val="0"/>
          <w:numId w:val="21"/>
        </w:numPr>
        <w:rPr>
          <w:iCs/>
          <w:noProof/>
        </w:rPr>
      </w:pPr>
      <w:r w:rsidRPr="00282231">
        <w:rPr>
          <w:iCs/>
          <w:noProof/>
        </w:rPr>
        <w:t>Debe tener un sistema optimizado para el manejo del calor que producen los equipos de red por medio de espacios amplios y accesorios que conduzcan el aire hacia el exterior del gabinete (ductos de aire).</w:t>
      </w:r>
    </w:p>
    <w:p w:rsidR="00282231" w:rsidRPr="00282231" w:rsidRDefault="00282231" w:rsidP="007F36B2">
      <w:pPr>
        <w:pStyle w:val="Prrafodelista"/>
        <w:numPr>
          <w:ilvl w:val="0"/>
          <w:numId w:val="21"/>
        </w:numPr>
        <w:rPr>
          <w:iCs/>
          <w:noProof/>
        </w:rPr>
      </w:pPr>
      <w:r w:rsidRPr="00282231">
        <w:rPr>
          <w:iCs/>
          <w:noProof/>
        </w:rPr>
        <w:t xml:space="preserve">Debe estar completamente aterrizado y formar una sola estructura por medio de un único trayecto. Este sistema debe incluir los rieles, paneles </w:t>
      </w:r>
      <w:r w:rsidRPr="00282231">
        <w:rPr>
          <w:iCs/>
          <w:noProof/>
        </w:rPr>
        <w:lastRenderedPageBreak/>
        <w:t>laterales y puertas sin necesidad de usar jumpers para aterrizar cada uno de estos.</w:t>
      </w:r>
    </w:p>
    <w:p w:rsidR="00282231" w:rsidRPr="00282231" w:rsidRDefault="00282231" w:rsidP="007F36B2">
      <w:pPr>
        <w:pStyle w:val="Prrafodelista"/>
        <w:numPr>
          <w:ilvl w:val="0"/>
          <w:numId w:val="21"/>
        </w:numPr>
        <w:rPr>
          <w:iCs/>
          <w:noProof/>
        </w:rPr>
      </w:pPr>
      <w:r w:rsidRPr="00282231">
        <w:rPr>
          <w:iCs/>
          <w:noProof/>
        </w:rPr>
        <w:t>Debe ser compatible con puertos ESD de descarga que se monten en los rieles del equipo.</w:t>
      </w:r>
    </w:p>
    <w:p w:rsidR="00282231" w:rsidRPr="00282231" w:rsidRDefault="00282231" w:rsidP="007F36B2">
      <w:pPr>
        <w:pStyle w:val="Prrafodelista"/>
        <w:numPr>
          <w:ilvl w:val="0"/>
          <w:numId w:val="21"/>
        </w:numPr>
        <w:rPr>
          <w:iCs/>
          <w:noProof/>
        </w:rPr>
      </w:pPr>
      <w:r w:rsidRPr="00282231">
        <w:rPr>
          <w:iCs/>
          <w:noProof/>
        </w:rPr>
        <w:t>Deben poder alojar multitomas horizontales y verticales y los cables de poder deben ser administrables.</w:t>
      </w:r>
    </w:p>
    <w:p w:rsidR="00282231" w:rsidRPr="00282231" w:rsidRDefault="00282231" w:rsidP="007F36B2">
      <w:pPr>
        <w:pStyle w:val="Prrafodelista"/>
        <w:numPr>
          <w:ilvl w:val="0"/>
          <w:numId w:val="21"/>
        </w:numPr>
        <w:rPr>
          <w:iCs/>
          <w:noProof/>
        </w:rPr>
      </w:pPr>
      <w:r w:rsidRPr="00282231">
        <w:rPr>
          <w:iCs/>
          <w:noProof/>
        </w:rPr>
        <w:t>El gabinete debe ser elaborado por el mismo fabricante de la conectividad.</w:t>
      </w:r>
    </w:p>
    <w:p w:rsidR="00282231" w:rsidRPr="008B47BD" w:rsidRDefault="00282231" w:rsidP="00282231"/>
    <w:p w:rsidR="00185A28" w:rsidRPr="00246CC9" w:rsidRDefault="009246C7" w:rsidP="00C022A6">
      <w:pPr>
        <w:pStyle w:val="Ttulo4"/>
        <w:rPr>
          <w:rFonts w:cs="Times New Roman"/>
          <w:szCs w:val="20"/>
        </w:rPr>
      </w:pPr>
      <w:r>
        <w:t>Patch p</w:t>
      </w:r>
      <w:r w:rsidR="00185A28" w:rsidRPr="00012887">
        <w:t>anel</w:t>
      </w:r>
    </w:p>
    <w:p w:rsidR="00185A28" w:rsidRDefault="00185A28" w:rsidP="00185A28"/>
    <w:p w:rsidR="00E34AF0" w:rsidRPr="00E34AF0" w:rsidRDefault="00E34AF0" w:rsidP="00E34AF0">
      <w:pPr>
        <w:pStyle w:val="Prrafodelista"/>
        <w:numPr>
          <w:ilvl w:val="0"/>
          <w:numId w:val="21"/>
        </w:numPr>
        <w:rPr>
          <w:iCs/>
          <w:noProof/>
        </w:rPr>
      </w:pPr>
      <w:r w:rsidRPr="00063240">
        <w:rPr>
          <w:iCs/>
          <w:noProof/>
        </w:rPr>
        <w:t>Deben poseer salidas modulares puerto por puerto que permitan albergar diferentes conectores (UTP, STP, fibra óptica, Coaxial, Tipo F, de audio RCA, etc.).</w:t>
      </w:r>
    </w:p>
    <w:p w:rsidR="00E34AF0" w:rsidRPr="00E34AF0" w:rsidRDefault="00E34AF0" w:rsidP="00E34AF0">
      <w:pPr>
        <w:pStyle w:val="Prrafodelista"/>
        <w:numPr>
          <w:ilvl w:val="0"/>
          <w:numId w:val="21"/>
        </w:numPr>
        <w:rPr>
          <w:iCs/>
          <w:noProof/>
        </w:rPr>
      </w:pPr>
      <w:r w:rsidRPr="00063240">
        <w:rPr>
          <w:iCs/>
          <w:noProof/>
        </w:rPr>
        <w:t>Debe tener 19 pulgadas de ancho para ser instalados en los gabinetes existentes, deben poder acomodar 24 o 48 puertos e 1RU o hasta 72 puertos en 2RU.</w:t>
      </w:r>
    </w:p>
    <w:p w:rsidR="00E34AF0" w:rsidRPr="00E34AF0" w:rsidRDefault="00E34AF0" w:rsidP="00E34AF0">
      <w:pPr>
        <w:pStyle w:val="Prrafodelista"/>
        <w:numPr>
          <w:ilvl w:val="0"/>
          <w:numId w:val="21"/>
        </w:numPr>
        <w:rPr>
          <w:iCs/>
          <w:noProof/>
        </w:rPr>
      </w:pPr>
      <w:r w:rsidRPr="00063240">
        <w:rPr>
          <w:iCs/>
          <w:noProof/>
        </w:rPr>
        <w:t>Deben ser angulados para facilitar la organización del cableado y ahorrar espacio en rack que puede ser usado para acomodar puertos y equipos adicionales.</w:t>
      </w:r>
    </w:p>
    <w:p w:rsidR="00E34AF0" w:rsidRPr="00E34AF0" w:rsidRDefault="00E34AF0" w:rsidP="00E34AF0">
      <w:pPr>
        <w:pStyle w:val="Prrafodelista"/>
        <w:numPr>
          <w:ilvl w:val="0"/>
          <w:numId w:val="21"/>
        </w:numPr>
        <w:rPr>
          <w:iCs/>
          <w:noProof/>
        </w:rPr>
      </w:pPr>
      <w:r w:rsidRPr="00063240">
        <w:rPr>
          <w:iCs/>
          <w:noProof/>
        </w:rPr>
        <w:t>Debe estar conformado por un herraje metálico, seis faceplates modulares plásticos de cuatro puertos cada uno, con un slot para la marcación y su respectiva protección. Adicionalmente debe venir con los kits de tornillos para realizar su montaje sobre el rack.</w:t>
      </w:r>
    </w:p>
    <w:p w:rsidR="00E34AF0" w:rsidRPr="00E34AF0" w:rsidRDefault="00E34AF0" w:rsidP="00E34AF0">
      <w:pPr>
        <w:pStyle w:val="Prrafodelista"/>
        <w:numPr>
          <w:ilvl w:val="0"/>
          <w:numId w:val="21"/>
        </w:numPr>
        <w:rPr>
          <w:iCs/>
          <w:noProof/>
        </w:rPr>
      </w:pPr>
      <w:r w:rsidRPr="00063240">
        <w:rPr>
          <w:iCs/>
          <w:noProof/>
        </w:rPr>
        <w:t>El sistema de montaje de los faceplates sobre el herraje debe permitir acceso frontal para facilitar la instalación de los jacks y la accesibilidad a los ya instalados.</w:t>
      </w:r>
    </w:p>
    <w:p w:rsidR="00E34AF0" w:rsidRPr="00E34AF0" w:rsidRDefault="00E34AF0" w:rsidP="00E34AF0">
      <w:pPr>
        <w:pStyle w:val="Prrafodelista"/>
        <w:numPr>
          <w:ilvl w:val="0"/>
          <w:numId w:val="21"/>
        </w:numPr>
        <w:rPr>
          <w:iCs/>
          <w:noProof/>
        </w:rPr>
      </w:pPr>
      <w:r w:rsidRPr="00063240">
        <w:rPr>
          <w:iCs/>
          <w:noProof/>
        </w:rPr>
        <w:t>La instalación de los patch panels se debe hacer de tal forma que se minimice la longitud de los patch cords.</w:t>
      </w:r>
    </w:p>
    <w:p w:rsidR="00E34AF0" w:rsidRPr="00E34AF0" w:rsidRDefault="00E34AF0" w:rsidP="00E34AF0">
      <w:pPr>
        <w:pStyle w:val="Prrafodelista"/>
        <w:numPr>
          <w:ilvl w:val="0"/>
          <w:numId w:val="21"/>
        </w:numPr>
        <w:rPr>
          <w:iCs/>
          <w:noProof/>
        </w:rPr>
      </w:pPr>
      <w:r w:rsidRPr="00063240">
        <w:rPr>
          <w:iCs/>
          <w:noProof/>
        </w:rPr>
        <w:t>Los patch panels serán certificados por UL Listed y CSA registrado, para garantizar que los elementos ofrecidos han sido avalados por estos laboratorios. Los elementos estarán identificados individualmente con el correspondiente logo de la prueba de laboratorio (UL y CSA), de forma permanente con el logo correspondiente respectivo marcado directamente en el elemento, no se acepta la marcación en el empaque.</w:t>
      </w:r>
    </w:p>
    <w:p w:rsidR="00E34AF0" w:rsidRPr="00E34AF0" w:rsidRDefault="00E34AF0" w:rsidP="00E34AF0">
      <w:pPr>
        <w:pStyle w:val="Prrafodelista"/>
        <w:numPr>
          <w:ilvl w:val="0"/>
          <w:numId w:val="21"/>
        </w:numPr>
        <w:rPr>
          <w:iCs/>
          <w:noProof/>
        </w:rPr>
      </w:pPr>
      <w:r w:rsidRPr="00063240">
        <w:rPr>
          <w:iCs/>
          <w:noProof/>
        </w:rPr>
        <w:t>Se prefieren Patch Panels que NO usen herramientas de ponchado del tipo 110.</w:t>
      </w:r>
    </w:p>
    <w:p w:rsidR="00E34AF0" w:rsidRPr="00E34AF0" w:rsidRDefault="00E34AF0" w:rsidP="00E34AF0">
      <w:pPr>
        <w:pStyle w:val="Prrafodelista"/>
        <w:numPr>
          <w:ilvl w:val="0"/>
          <w:numId w:val="21"/>
        </w:numPr>
        <w:rPr>
          <w:iCs/>
          <w:noProof/>
        </w:rPr>
      </w:pPr>
      <w:r w:rsidRPr="00063240">
        <w:rPr>
          <w:iCs/>
          <w:noProof/>
        </w:rPr>
        <w:t>Los patch panels deben ser elaborados por el mismo fabricante de la conectividad.</w:t>
      </w:r>
    </w:p>
    <w:p w:rsidR="00E34AF0" w:rsidRPr="00E34AF0" w:rsidRDefault="00E34AF0" w:rsidP="00E34AF0">
      <w:pPr>
        <w:pStyle w:val="Prrafodelista"/>
        <w:numPr>
          <w:ilvl w:val="0"/>
          <w:numId w:val="21"/>
        </w:numPr>
        <w:rPr>
          <w:iCs/>
          <w:noProof/>
        </w:rPr>
      </w:pPr>
      <w:r w:rsidRPr="00063240">
        <w:rPr>
          <w:iCs/>
          <w:noProof/>
        </w:rPr>
        <w:lastRenderedPageBreak/>
        <w:t>Los puertos que no van a ser utilizados deben poseer un bloqueo plástico con el fin de tapar los espacios libres y preservar las óptimas condiciones dentro del rack y/o gabinete, los cuales deberán ser elaborados por el mismo fabricante de la conectividad.</w:t>
      </w:r>
    </w:p>
    <w:p w:rsidR="00E34AF0" w:rsidRPr="00282231" w:rsidRDefault="00E34AF0" w:rsidP="00E34AF0">
      <w:pPr>
        <w:pStyle w:val="Prrafodelista"/>
        <w:numPr>
          <w:ilvl w:val="0"/>
          <w:numId w:val="21"/>
        </w:numPr>
        <w:rPr>
          <w:iCs/>
          <w:noProof/>
        </w:rPr>
      </w:pPr>
      <w:r w:rsidRPr="00063240">
        <w:rPr>
          <w:iCs/>
          <w:noProof/>
        </w:rPr>
        <w:t>El patch panel debe ser elaborado por el mismo fabricante de la conectividad.</w:t>
      </w:r>
    </w:p>
    <w:p w:rsidR="00E34AF0" w:rsidRDefault="00E34AF0" w:rsidP="00185A28"/>
    <w:p w:rsidR="00185A28" w:rsidRPr="00C022A6" w:rsidRDefault="009246C7" w:rsidP="00012887">
      <w:pPr>
        <w:pStyle w:val="Ttulo3"/>
      </w:pPr>
      <w:bookmarkStart w:id="51" w:name="_Toc358490958"/>
      <w:r>
        <w:t>Elementos del cableado v</w:t>
      </w:r>
      <w:r w:rsidR="00185A28" w:rsidRPr="00012887">
        <w:t>ertical</w:t>
      </w:r>
      <w:bookmarkEnd w:id="51"/>
    </w:p>
    <w:p w:rsidR="00185A28" w:rsidRPr="004C3958" w:rsidRDefault="00894902" w:rsidP="00012887">
      <w:pPr>
        <w:pStyle w:val="Ttulo4"/>
      </w:pPr>
      <w:r>
        <w:t>Backbone</w:t>
      </w:r>
      <w:r w:rsidR="00191D56" w:rsidRPr="007B10D9">
        <w:t xml:space="preserve"> entre centros de cableado</w:t>
      </w:r>
      <w:r w:rsidR="004C3958">
        <w:t xml:space="preserve"> – Cable de Fibra uso Interior-Exterior, dieléctrica, tipo OMX (OM3 U OM4)</w:t>
      </w:r>
    </w:p>
    <w:p w:rsidR="00185A28" w:rsidRPr="00D86B7F" w:rsidRDefault="00185A28" w:rsidP="00185A28"/>
    <w:p w:rsidR="00250AB3" w:rsidRPr="00250AB3" w:rsidRDefault="00250AB3" w:rsidP="00250AB3">
      <w:pPr>
        <w:pStyle w:val="Prrafodelista"/>
        <w:numPr>
          <w:ilvl w:val="0"/>
          <w:numId w:val="21"/>
        </w:numPr>
        <w:rPr>
          <w:iCs/>
          <w:noProof/>
        </w:rPr>
      </w:pPr>
      <w:r w:rsidRPr="00D50DC0">
        <w:rPr>
          <w:iCs/>
          <w:noProof/>
        </w:rPr>
        <w:t>Debe cumplir o superar las especificaciones de la norma IEEE 802.3ae para 10 Gigabit Ethernet. Clasificación OMX (OM3 u OM4).</w:t>
      </w:r>
    </w:p>
    <w:p w:rsidR="00250AB3" w:rsidRPr="00250AB3" w:rsidRDefault="00250AB3" w:rsidP="00250AB3">
      <w:pPr>
        <w:pStyle w:val="Prrafodelista"/>
        <w:numPr>
          <w:ilvl w:val="0"/>
          <w:numId w:val="21"/>
        </w:numPr>
        <w:rPr>
          <w:iCs/>
          <w:noProof/>
        </w:rPr>
      </w:pPr>
      <w:r w:rsidRPr="00D50DC0">
        <w:rPr>
          <w:iCs/>
          <w:noProof/>
        </w:rPr>
        <w:t xml:space="preserve">Debe soportar mínimo los siguientes protocolos de red: Fast Ethernet, </w:t>
      </w:r>
      <w:r w:rsidR="007C75A2">
        <w:rPr>
          <w:iCs/>
          <w:noProof/>
        </w:rPr>
        <w:t xml:space="preserve">Gigabit Ethernet, 10 Gigabit Ethernet, </w:t>
      </w:r>
      <w:r w:rsidRPr="00D50DC0">
        <w:rPr>
          <w:iCs/>
          <w:noProof/>
        </w:rPr>
        <w:t>Fiber Distributed Data Interface, Token Ring, Asynchronous Transfer Mode y Fibre Channel.</w:t>
      </w:r>
    </w:p>
    <w:p w:rsidR="00250AB3" w:rsidRPr="00250AB3" w:rsidRDefault="00250AB3" w:rsidP="00250AB3">
      <w:pPr>
        <w:pStyle w:val="Prrafodelista"/>
        <w:numPr>
          <w:ilvl w:val="0"/>
          <w:numId w:val="21"/>
        </w:numPr>
        <w:rPr>
          <w:iCs/>
          <w:noProof/>
        </w:rPr>
      </w:pPr>
      <w:r w:rsidRPr="00D50DC0">
        <w:rPr>
          <w:iCs/>
          <w:noProof/>
        </w:rPr>
        <w:t>El diámetro del Core debe ser de 50</w:t>
      </w:r>
      <w:r w:rsidRPr="00D50DC0">
        <w:rPr>
          <w:iCs/>
          <w:noProof/>
        </w:rPr>
        <w:sym w:font="Symbol" w:char="F06D"/>
      </w:r>
      <w:r w:rsidRPr="00D50DC0">
        <w:rPr>
          <w:iCs/>
          <w:noProof/>
        </w:rPr>
        <w:t>m y el diámetro del Cladding debe ser de 125</w:t>
      </w:r>
      <w:r w:rsidRPr="00D50DC0">
        <w:rPr>
          <w:iCs/>
          <w:noProof/>
        </w:rPr>
        <w:sym w:font="Symbol" w:char="F06D"/>
      </w:r>
      <w:r w:rsidRPr="00D50DC0">
        <w:rPr>
          <w:iCs/>
          <w:noProof/>
        </w:rPr>
        <w:t>m.</w:t>
      </w:r>
    </w:p>
    <w:p w:rsidR="00250AB3" w:rsidRPr="00250AB3" w:rsidRDefault="00250AB3" w:rsidP="00250AB3">
      <w:pPr>
        <w:pStyle w:val="Prrafodelista"/>
        <w:numPr>
          <w:ilvl w:val="0"/>
          <w:numId w:val="21"/>
        </w:numPr>
        <w:rPr>
          <w:iCs/>
          <w:noProof/>
        </w:rPr>
      </w:pPr>
      <w:r w:rsidRPr="00D50DC0">
        <w:rPr>
          <w:iCs/>
          <w:noProof/>
        </w:rPr>
        <w:t>El rango mínimo de temperatura que la fibra óptica debe soportar sin que su operación y rendimiento se afecten debe estar entre - 40 ºC a 85 ºC en almacenamiento, - 20 ºC a 60 ºC en instalación y – 40 ºC a 75 ºC en operación.</w:t>
      </w:r>
    </w:p>
    <w:p w:rsidR="00250AB3" w:rsidRPr="00250AB3" w:rsidRDefault="00250AB3" w:rsidP="00250AB3">
      <w:pPr>
        <w:pStyle w:val="Prrafodelista"/>
        <w:numPr>
          <w:ilvl w:val="0"/>
          <w:numId w:val="21"/>
        </w:numPr>
        <w:rPr>
          <w:iCs/>
          <w:noProof/>
        </w:rPr>
      </w:pPr>
      <w:r w:rsidRPr="00D50DC0">
        <w:rPr>
          <w:iCs/>
          <w:noProof/>
        </w:rPr>
        <w:t>La Longitud de Onda de la fibra debe cumplir 850/1300 nm.</w:t>
      </w:r>
    </w:p>
    <w:p w:rsidR="00250AB3" w:rsidRPr="00250AB3" w:rsidRDefault="00250AB3" w:rsidP="00250AB3">
      <w:pPr>
        <w:pStyle w:val="Prrafodelista"/>
        <w:numPr>
          <w:ilvl w:val="0"/>
          <w:numId w:val="21"/>
        </w:numPr>
        <w:rPr>
          <w:iCs/>
          <w:noProof/>
        </w:rPr>
      </w:pPr>
      <w:r w:rsidRPr="00D50DC0">
        <w:rPr>
          <w:iCs/>
          <w:noProof/>
        </w:rPr>
        <w:t>La atenuación máxima permitida será de 3.5 dB/Km @ 850 nm y 1.5 dB/Km @ 1300 nm.</w:t>
      </w:r>
    </w:p>
    <w:p w:rsidR="00250AB3" w:rsidRPr="00250AB3" w:rsidRDefault="00250AB3" w:rsidP="00250AB3">
      <w:pPr>
        <w:pStyle w:val="Prrafodelista"/>
        <w:numPr>
          <w:ilvl w:val="0"/>
          <w:numId w:val="21"/>
        </w:numPr>
        <w:rPr>
          <w:iCs/>
          <w:noProof/>
        </w:rPr>
      </w:pPr>
      <w:r w:rsidRPr="00D50DC0">
        <w:rPr>
          <w:iCs/>
          <w:noProof/>
        </w:rPr>
        <w:t>La fibra óptica deberá soportar velocidades de 10 Gbps para longitudes de hasta 300 mts @ 850nm en fibras tipo Láser Optimizado y 1 Gbps para longitudes  de 1100 mts @ 850 nm y 600 mts @ 1300 nm cumpliendo con IEEE 802.3z.</w:t>
      </w:r>
    </w:p>
    <w:p w:rsidR="00250AB3" w:rsidRPr="00250AB3" w:rsidRDefault="00250AB3" w:rsidP="00250AB3">
      <w:pPr>
        <w:pStyle w:val="Prrafodelista"/>
        <w:numPr>
          <w:ilvl w:val="0"/>
          <w:numId w:val="21"/>
        </w:numPr>
        <w:rPr>
          <w:iCs/>
          <w:noProof/>
        </w:rPr>
      </w:pPr>
      <w:r w:rsidRPr="00D50DC0">
        <w:rPr>
          <w:iCs/>
          <w:noProof/>
        </w:rPr>
        <w:t>Deben estar probadas de acuerdo a Telcordia GR-20, Issue 2, GR-409 y las series relevantes FOTPS de EIA/TIA-455 para cables de fibra óptica.</w:t>
      </w:r>
    </w:p>
    <w:p w:rsidR="00250AB3" w:rsidRPr="00250AB3" w:rsidRDefault="00250AB3" w:rsidP="00250AB3">
      <w:pPr>
        <w:pStyle w:val="Prrafodelista"/>
        <w:numPr>
          <w:ilvl w:val="0"/>
          <w:numId w:val="21"/>
        </w:numPr>
        <w:rPr>
          <w:iCs/>
          <w:noProof/>
        </w:rPr>
      </w:pPr>
      <w:r w:rsidRPr="00D50DC0">
        <w:rPr>
          <w:iCs/>
          <w:noProof/>
        </w:rPr>
        <w:t>En configuraciones de 12 hilos de fibra óptica.</w:t>
      </w:r>
    </w:p>
    <w:p w:rsidR="00250AB3" w:rsidRPr="00250AB3" w:rsidRDefault="00250AB3" w:rsidP="00250AB3">
      <w:pPr>
        <w:pStyle w:val="Prrafodelista"/>
        <w:numPr>
          <w:ilvl w:val="0"/>
          <w:numId w:val="21"/>
        </w:numPr>
        <w:rPr>
          <w:iCs/>
          <w:noProof/>
        </w:rPr>
      </w:pPr>
      <w:r w:rsidRPr="00D50DC0">
        <w:rPr>
          <w:iCs/>
          <w:noProof/>
        </w:rPr>
        <w:t>La máxima fuerza de tensión para la instalación del cable de fibra no debe ser mayor a 1335 N (300lb) en fibras de menos de 12 hilos y de 400 N (90lb) en operación.</w:t>
      </w:r>
    </w:p>
    <w:p w:rsidR="00250AB3" w:rsidRPr="00250AB3" w:rsidRDefault="00250AB3" w:rsidP="00250AB3">
      <w:pPr>
        <w:pStyle w:val="Prrafodelista"/>
        <w:numPr>
          <w:ilvl w:val="0"/>
          <w:numId w:val="21"/>
        </w:numPr>
        <w:rPr>
          <w:iCs/>
          <w:noProof/>
        </w:rPr>
      </w:pPr>
      <w:r w:rsidRPr="00D50DC0">
        <w:rPr>
          <w:iCs/>
          <w:noProof/>
        </w:rPr>
        <w:t>Estas deben ser elaboradas por el mismo fabricante de la conectividad y pre-certificadas por el mismo como lo estipula la TIA/EIA.</w:t>
      </w:r>
    </w:p>
    <w:p w:rsidR="00250AB3" w:rsidRPr="00250AB3" w:rsidRDefault="00250AB3" w:rsidP="00250AB3">
      <w:pPr>
        <w:pStyle w:val="Prrafodelista"/>
        <w:numPr>
          <w:ilvl w:val="0"/>
          <w:numId w:val="21"/>
        </w:numPr>
        <w:rPr>
          <w:iCs/>
          <w:noProof/>
        </w:rPr>
      </w:pPr>
      <w:r w:rsidRPr="00D50DC0">
        <w:rPr>
          <w:iCs/>
          <w:noProof/>
        </w:rPr>
        <w:lastRenderedPageBreak/>
        <w:t>El forro del cable de la fibra debe tener clasificación Riser (OFNR). Disponible también en clasificación OFNP (Plenum) o LSZH.</w:t>
      </w:r>
    </w:p>
    <w:p w:rsidR="00250AB3" w:rsidRPr="00250AB3" w:rsidRDefault="00250AB3" w:rsidP="00250AB3">
      <w:pPr>
        <w:pStyle w:val="Prrafodelista"/>
        <w:numPr>
          <w:ilvl w:val="0"/>
          <w:numId w:val="21"/>
        </w:numPr>
        <w:rPr>
          <w:iCs/>
          <w:noProof/>
        </w:rPr>
      </w:pPr>
      <w:r w:rsidRPr="00D50DC0">
        <w:rPr>
          <w:iCs/>
          <w:noProof/>
        </w:rPr>
        <w:t>Para uso interior o exterior, construcción dieléctrica, bloqueo de humedad (libre de gel) y que permita su instalación siguiendo métodos y elementos típicos de fibras tipo Loose Tube.</w:t>
      </w:r>
    </w:p>
    <w:p w:rsidR="00250AB3" w:rsidRPr="00250AB3" w:rsidRDefault="00250AB3" w:rsidP="00250AB3">
      <w:pPr>
        <w:pStyle w:val="Prrafodelista"/>
        <w:numPr>
          <w:ilvl w:val="0"/>
          <w:numId w:val="21"/>
        </w:numPr>
        <w:rPr>
          <w:iCs/>
          <w:noProof/>
        </w:rPr>
      </w:pPr>
      <w:r w:rsidRPr="00D50DC0">
        <w:rPr>
          <w:iCs/>
          <w:noProof/>
        </w:rPr>
        <w:t>Por ser del tipo Loose Tube, debe incluir un buffer de 900µm que proteja las fibras y facilite su manipulación y preparación para el ponchado. Así mismo el cable debe ser liviano y fácil de manejar durante su instalación.</w:t>
      </w:r>
    </w:p>
    <w:p w:rsidR="00250AB3" w:rsidRPr="00250AB3" w:rsidRDefault="00250AB3" w:rsidP="00250AB3">
      <w:pPr>
        <w:pStyle w:val="Prrafodelista"/>
        <w:numPr>
          <w:ilvl w:val="0"/>
          <w:numId w:val="21"/>
        </w:numPr>
        <w:rPr>
          <w:iCs/>
          <w:noProof/>
        </w:rPr>
      </w:pPr>
      <w:r w:rsidRPr="00D50DC0">
        <w:rPr>
          <w:iCs/>
          <w:noProof/>
        </w:rPr>
        <w:t>Serán certificadas por UL, para garantizar que los elementos ofrecidos han sido avalados por este laboratorio. Los elementos estarán identificados individualmente con el correspondiente logo de la prueba de laboratorio (UL), de forma permanente.</w:t>
      </w:r>
    </w:p>
    <w:p w:rsidR="00250AB3" w:rsidRPr="00250AB3" w:rsidRDefault="00250AB3" w:rsidP="00250AB3">
      <w:pPr>
        <w:pStyle w:val="Prrafodelista"/>
        <w:numPr>
          <w:ilvl w:val="0"/>
          <w:numId w:val="21"/>
        </w:numPr>
        <w:rPr>
          <w:iCs/>
          <w:noProof/>
        </w:rPr>
      </w:pPr>
      <w:r w:rsidRPr="00D50DC0">
        <w:rPr>
          <w:iCs/>
          <w:noProof/>
        </w:rPr>
        <w:t>Para su conectorización si el tipo de conector lo requiere se debe contar con un Fan-Out Kit en cada extremo, con capacidad para alojar 6 o 12 hilos de FO, para fibras de 250um hasta 900um. Debe incluir el housing y los tubos plásticos.</w:t>
      </w:r>
    </w:p>
    <w:p w:rsidR="00250AB3" w:rsidRPr="00250AB3" w:rsidRDefault="00250AB3" w:rsidP="00250AB3">
      <w:pPr>
        <w:pStyle w:val="Prrafodelista"/>
        <w:numPr>
          <w:ilvl w:val="0"/>
          <w:numId w:val="21"/>
        </w:numPr>
        <w:rPr>
          <w:iCs/>
          <w:noProof/>
        </w:rPr>
      </w:pPr>
      <w:r w:rsidRPr="00D50DC0">
        <w:rPr>
          <w:iCs/>
          <w:noProof/>
        </w:rPr>
        <w:t>El fan out kit si se requiere debe contener en cada buffer polvo a base de TEFLON para el ingreso adecuado de las fibras. Adicionalmente, debe traer cinta adhesiva para el montaje y tener una longitud de mínimo 1m.</w:t>
      </w:r>
    </w:p>
    <w:p w:rsidR="00250AB3" w:rsidRPr="004E2D08" w:rsidRDefault="00250AB3" w:rsidP="00250AB3">
      <w:pPr>
        <w:pStyle w:val="Prrafodelista"/>
        <w:numPr>
          <w:ilvl w:val="0"/>
          <w:numId w:val="21"/>
        </w:numPr>
        <w:rPr>
          <w:iCs/>
          <w:noProof/>
        </w:rPr>
      </w:pPr>
      <w:r w:rsidRPr="00D50DC0">
        <w:rPr>
          <w:iCs/>
          <w:noProof/>
        </w:rPr>
        <w:t>El cable y sus accesorios de terminación deben ser elaborados por el mismo fabricante de los elementos que conforman el canal de comunicaciones en fibra óptica.</w:t>
      </w:r>
    </w:p>
    <w:p w:rsidR="004E2D08" w:rsidRPr="004E2D08" w:rsidRDefault="004E2D08" w:rsidP="004E2D08">
      <w:pPr>
        <w:rPr>
          <w:iCs/>
          <w:noProof/>
        </w:rPr>
      </w:pPr>
    </w:p>
    <w:p w:rsidR="00185A28" w:rsidRDefault="00185A28" w:rsidP="002C58F0">
      <w:pPr>
        <w:pStyle w:val="Ttulo4"/>
      </w:pPr>
      <w:r>
        <w:t>Patch Cord de Fibra Óptica OMX</w:t>
      </w:r>
      <w:r w:rsidR="008A62A6">
        <w:t xml:space="preserve"> </w:t>
      </w:r>
      <w:r>
        <w:t>(OM3 U OM4)</w:t>
      </w:r>
    </w:p>
    <w:p w:rsidR="00185A28" w:rsidRDefault="00185A28" w:rsidP="00894902">
      <w:pPr>
        <w:rPr>
          <w:rFonts w:cs="Times New Roman"/>
          <w:szCs w:val="20"/>
        </w:rPr>
      </w:pPr>
    </w:p>
    <w:p w:rsidR="00894902" w:rsidRPr="00894902" w:rsidRDefault="00894902" w:rsidP="00894902">
      <w:pPr>
        <w:pStyle w:val="Prrafodelista"/>
        <w:numPr>
          <w:ilvl w:val="0"/>
          <w:numId w:val="21"/>
        </w:numPr>
        <w:rPr>
          <w:iCs/>
          <w:noProof/>
        </w:rPr>
      </w:pPr>
      <w:r w:rsidRPr="00D86B7F">
        <w:rPr>
          <w:iCs/>
          <w:noProof/>
        </w:rPr>
        <w:t>Deben ser probados para soportar velocidades de transmisión hasta de 10 Gb/s para enlaces de hasta 300 mts con una fuente de 850nm según los estándares IEEE 802.3ae 10 GbE. Fibras láser optimizado tipo OMX (OM3 U OM4).</w:t>
      </w:r>
    </w:p>
    <w:p w:rsidR="00894902" w:rsidRPr="00894902" w:rsidRDefault="00894902" w:rsidP="00894902">
      <w:pPr>
        <w:pStyle w:val="Prrafodelista"/>
        <w:numPr>
          <w:ilvl w:val="0"/>
          <w:numId w:val="21"/>
        </w:numPr>
        <w:rPr>
          <w:iCs/>
          <w:noProof/>
        </w:rPr>
      </w:pPr>
      <w:r w:rsidRPr="00D86B7F">
        <w:rPr>
          <w:iCs/>
          <w:noProof/>
        </w:rPr>
        <w:t>Compatibles con todos los sistemas de fibra 50/125</w:t>
      </w:r>
      <w:r w:rsidRPr="00D86B7F">
        <w:rPr>
          <w:iCs/>
          <w:noProof/>
        </w:rPr>
        <w:sym w:font="Symbol" w:char="F06D"/>
      </w:r>
      <w:r w:rsidRPr="00D86B7F">
        <w:rPr>
          <w:iCs/>
          <w:noProof/>
        </w:rPr>
        <w:t>m presentes y futuros.</w:t>
      </w:r>
    </w:p>
    <w:p w:rsidR="00894902" w:rsidRPr="00894902" w:rsidRDefault="00894902" w:rsidP="00894902">
      <w:pPr>
        <w:pStyle w:val="Prrafodelista"/>
        <w:numPr>
          <w:ilvl w:val="0"/>
          <w:numId w:val="21"/>
        </w:numPr>
        <w:rPr>
          <w:iCs/>
          <w:noProof/>
        </w:rPr>
      </w:pPr>
      <w:r w:rsidRPr="00D86B7F">
        <w:rPr>
          <w:iCs/>
          <w:noProof/>
        </w:rPr>
        <w:t>Debe cumplir con las directivas de RoHS.</w:t>
      </w:r>
    </w:p>
    <w:p w:rsidR="00894902" w:rsidRPr="00894902" w:rsidRDefault="00894902" w:rsidP="00894902">
      <w:pPr>
        <w:pStyle w:val="Prrafodelista"/>
        <w:numPr>
          <w:ilvl w:val="0"/>
          <w:numId w:val="21"/>
        </w:numPr>
        <w:rPr>
          <w:iCs/>
          <w:noProof/>
        </w:rPr>
      </w:pPr>
      <w:r w:rsidRPr="00D86B7F">
        <w:rPr>
          <w:iCs/>
          <w:noProof/>
        </w:rPr>
        <w:t>La chaqueta debe tener clasificación riser (OFNR).</w:t>
      </w:r>
    </w:p>
    <w:p w:rsidR="00894902" w:rsidRPr="00894902" w:rsidRDefault="00894902" w:rsidP="00894902">
      <w:pPr>
        <w:pStyle w:val="Prrafodelista"/>
        <w:numPr>
          <w:ilvl w:val="0"/>
          <w:numId w:val="21"/>
        </w:numPr>
        <w:rPr>
          <w:iCs/>
          <w:noProof/>
        </w:rPr>
      </w:pPr>
      <w:r w:rsidRPr="00D86B7F">
        <w:rPr>
          <w:iCs/>
          <w:noProof/>
        </w:rPr>
        <w:t>Deben soportar aplicaciones Gigabit Ethernet, 10 Gigabit Ethernet y sistemas de alta velocidad Fibre Channel manteniendo la compatibilidad con Ethernet, Fast Ethernet, FDDI y ATM.</w:t>
      </w:r>
    </w:p>
    <w:p w:rsidR="00894902" w:rsidRPr="00894902" w:rsidRDefault="00894902" w:rsidP="00894902">
      <w:pPr>
        <w:pStyle w:val="Prrafodelista"/>
        <w:numPr>
          <w:ilvl w:val="0"/>
          <w:numId w:val="21"/>
        </w:numPr>
        <w:rPr>
          <w:iCs/>
          <w:noProof/>
        </w:rPr>
      </w:pPr>
      <w:r w:rsidRPr="00D86B7F">
        <w:rPr>
          <w:iCs/>
          <w:noProof/>
        </w:rPr>
        <w:t>Deben cumplir y exceder los requerimientos de desempeño de las normas TIA/EIA-568-C.3 e ISO/IEC 11801, TIA-604-3 (FOCIS-3), TIA-604-10 (FOCIS-10).</w:t>
      </w:r>
    </w:p>
    <w:p w:rsidR="00894902" w:rsidRPr="00894902" w:rsidRDefault="00894902" w:rsidP="00894902">
      <w:pPr>
        <w:pStyle w:val="Prrafodelista"/>
        <w:numPr>
          <w:ilvl w:val="0"/>
          <w:numId w:val="21"/>
        </w:numPr>
        <w:rPr>
          <w:iCs/>
          <w:noProof/>
        </w:rPr>
      </w:pPr>
      <w:r w:rsidRPr="00D86B7F">
        <w:rPr>
          <w:iCs/>
          <w:noProof/>
        </w:rPr>
        <w:lastRenderedPageBreak/>
        <w:t>100% probados e inspeccionados para un desempeño óptimo, y rápida implementación.</w:t>
      </w:r>
    </w:p>
    <w:p w:rsidR="00894902" w:rsidRPr="00894902" w:rsidRDefault="00894902" w:rsidP="00894902">
      <w:pPr>
        <w:pStyle w:val="Prrafodelista"/>
        <w:numPr>
          <w:ilvl w:val="0"/>
          <w:numId w:val="21"/>
        </w:numPr>
        <w:rPr>
          <w:iCs/>
          <w:noProof/>
        </w:rPr>
      </w:pPr>
      <w:r w:rsidRPr="00D86B7F">
        <w:rPr>
          <w:iCs/>
          <w:noProof/>
        </w:rPr>
        <w:t>El cable debe tener un retardante de fuego de alta calidad y un recubrimiento tipo Tight Buffer en cada hilo de fibra.</w:t>
      </w:r>
    </w:p>
    <w:p w:rsidR="00894902" w:rsidRPr="00894902" w:rsidRDefault="00894902" w:rsidP="00894902">
      <w:pPr>
        <w:pStyle w:val="Prrafodelista"/>
        <w:numPr>
          <w:ilvl w:val="0"/>
          <w:numId w:val="21"/>
        </w:numPr>
        <w:rPr>
          <w:iCs/>
          <w:noProof/>
        </w:rPr>
      </w:pPr>
      <w:r w:rsidRPr="00D86B7F">
        <w:rPr>
          <w:iCs/>
          <w:noProof/>
        </w:rPr>
        <w:t>Deben estar disponibles en diversas longitudes y configuración de sus conectores (LC, SC, LC Duplex, SC Duplex).</w:t>
      </w:r>
    </w:p>
    <w:p w:rsidR="00894902" w:rsidRPr="00894902" w:rsidRDefault="00894902" w:rsidP="00894902">
      <w:pPr>
        <w:pStyle w:val="Prrafodelista"/>
        <w:numPr>
          <w:ilvl w:val="0"/>
          <w:numId w:val="21"/>
        </w:numPr>
        <w:rPr>
          <w:iCs/>
          <w:noProof/>
        </w:rPr>
      </w:pPr>
      <w:r w:rsidRPr="00D86B7F">
        <w:rPr>
          <w:iCs/>
          <w:noProof/>
        </w:rPr>
        <w:t>El patch cord debe ser elaborado por el mismo fabricante de los elementos que conforman el canal de comunicaciones en fibra óptica.</w:t>
      </w:r>
    </w:p>
    <w:p w:rsidR="00894902" w:rsidRPr="00894902" w:rsidRDefault="00894902" w:rsidP="00894902">
      <w:pPr>
        <w:pStyle w:val="Prrafodelista"/>
        <w:numPr>
          <w:ilvl w:val="0"/>
          <w:numId w:val="21"/>
        </w:numPr>
        <w:rPr>
          <w:iCs/>
          <w:noProof/>
        </w:rPr>
      </w:pPr>
      <w:r w:rsidRPr="00D86B7F">
        <w:rPr>
          <w:iCs/>
          <w:noProof/>
        </w:rPr>
        <w:t>La perdida por retorno debe ser mínimo de 26 dB para fibras multimodo de 10 Gig.</w:t>
      </w:r>
    </w:p>
    <w:p w:rsidR="00894902" w:rsidRPr="00250AB3" w:rsidRDefault="00894902" w:rsidP="00894902">
      <w:pPr>
        <w:pStyle w:val="Prrafodelista"/>
        <w:numPr>
          <w:ilvl w:val="0"/>
          <w:numId w:val="21"/>
        </w:numPr>
        <w:rPr>
          <w:iCs/>
          <w:noProof/>
        </w:rPr>
      </w:pPr>
      <w:r w:rsidRPr="00D86B7F">
        <w:rPr>
          <w:iCs/>
          <w:noProof/>
        </w:rPr>
        <w:t>Las pérdidas de inserción por conexión estándar   deben ser &lt; 0.25 dB para fibras OMX (OM3 U OM4). Las pérdidas de inserción por conexión optimizada deben ser  &lt; 0,15 dB para fibras OMX (OM3 U OM4).</w:t>
      </w:r>
    </w:p>
    <w:p w:rsidR="00894902" w:rsidRDefault="00894902" w:rsidP="00894902">
      <w:pPr>
        <w:rPr>
          <w:rFonts w:cs="Times New Roman"/>
          <w:szCs w:val="20"/>
        </w:rPr>
      </w:pPr>
    </w:p>
    <w:p w:rsidR="00185A28" w:rsidRDefault="00185A28" w:rsidP="007825C4">
      <w:pPr>
        <w:pStyle w:val="Ttulo3"/>
        <w:rPr>
          <w:lang w:val="es-MX"/>
        </w:rPr>
      </w:pPr>
      <w:bookmarkStart w:id="52" w:name="_Toc358490959"/>
      <w:r>
        <w:t>Bandejas de Fibra Óptica</w:t>
      </w:r>
      <w:bookmarkEnd w:id="52"/>
    </w:p>
    <w:p w:rsidR="00185A28" w:rsidRDefault="00185A28" w:rsidP="00D86B7F">
      <w:pPr>
        <w:rPr>
          <w:rFonts w:cs="Arial"/>
          <w:bCs/>
        </w:rPr>
      </w:pPr>
    </w:p>
    <w:p w:rsidR="00D86B7F" w:rsidRPr="00D86B7F" w:rsidRDefault="00D86B7F" w:rsidP="00D86B7F">
      <w:pPr>
        <w:pStyle w:val="Prrafodelista"/>
        <w:numPr>
          <w:ilvl w:val="0"/>
          <w:numId w:val="21"/>
        </w:numPr>
        <w:rPr>
          <w:iCs/>
          <w:noProof/>
        </w:rPr>
      </w:pPr>
      <w:r w:rsidRPr="00D86B7F">
        <w:rPr>
          <w:iCs/>
          <w:noProof/>
        </w:rPr>
        <w:t>Deben ser bandejas fabricadas en Acero, deslizables, modulares: esto quiere decir que la bandeja deberá tener la capacidad de alojar, organizar, manejar y proteger el cable de fibra óptica de interconexión o distribución, las terminaciones o acopladores, los empalmes, los conectores y los patch cords.  Podrá alojar soluciones con conectores del tipo LC, SC, FC-PC, ST y en general del tipo SFF (Small Form Factor) de acuerdo a TIA/EIA 568-C.3. Así como, sistemas de conexión del tipo MPO/MTP.</w:t>
      </w:r>
    </w:p>
    <w:p w:rsidR="00D86B7F" w:rsidRPr="00D86B7F" w:rsidRDefault="00D86B7F" w:rsidP="00D86B7F">
      <w:pPr>
        <w:pStyle w:val="Prrafodelista"/>
        <w:numPr>
          <w:ilvl w:val="0"/>
          <w:numId w:val="21"/>
        </w:numPr>
        <w:rPr>
          <w:iCs/>
          <w:noProof/>
        </w:rPr>
      </w:pPr>
      <w:r w:rsidRPr="00D86B7F">
        <w:rPr>
          <w:iCs/>
          <w:noProof/>
        </w:rPr>
        <w:t>Todas las bandejas de Fibra Óptica deben traer sus respectivos accesorios para la administración, el manejo, el control del radio de curvatura y la protección del cable y los hilos de fibra óptica que se vayan a administrar en este elemento.</w:t>
      </w:r>
    </w:p>
    <w:p w:rsidR="00D86B7F" w:rsidRPr="00D86B7F" w:rsidRDefault="00D86B7F" w:rsidP="00D86B7F">
      <w:pPr>
        <w:pStyle w:val="Prrafodelista"/>
        <w:numPr>
          <w:ilvl w:val="0"/>
          <w:numId w:val="21"/>
        </w:numPr>
        <w:rPr>
          <w:iCs/>
          <w:noProof/>
        </w:rPr>
      </w:pPr>
      <w:r w:rsidRPr="00D86B7F">
        <w:rPr>
          <w:iCs/>
          <w:noProof/>
        </w:rPr>
        <w:t>Las bandejas deben tener la posibilidad de poder instalar sistemas de módulos de empalme de fusión y mecánicos para soluciones tipo pig-tail o empalme directo de hilos de fibra.</w:t>
      </w:r>
    </w:p>
    <w:p w:rsidR="00D86B7F" w:rsidRPr="00D86B7F" w:rsidRDefault="00D86B7F" w:rsidP="00D86B7F">
      <w:pPr>
        <w:pStyle w:val="Prrafodelista"/>
        <w:numPr>
          <w:ilvl w:val="0"/>
          <w:numId w:val="21"/>
        </w:numPr>
        <w:rPr>
          <w:iCs/>
          <w:noProof/>
        </w:rPr>
      </w:pPr>
      <w:r w:rsidRPr="00D86B7F">
        <w:rPr>
          <w:iCs/>
          <w:noProof/>
        </w:rPr>
        <w:t>Las dimensiones de las bandejas deben ser: 1.73"H x 17.6"W x 16.3"D (43.9mm x 447.0mm x 414mm).  Compatibles para instalarse en racks de 19” de ancho de acuerdo a la EIA-310.</w:t>
      </w:r>
    </w:p>
    <w:p w:rsidR="00D86B7F" w:rsidRPr="00D86B7F" w:rsidRDefault="00D86B7F" w:rsidP="00D86B7F">
      <w:pPr>
        <w:pStyle w:val="Prrafodelista"/>
        <w:numPr>
          <w:ilvl w:val="0"/>
          <w:numId w:val="21"/>
        </w:numPr>
        <w:rPr>
          <w:iCs/>
          <w:noProof/>
        </w:rPr>
      </w:pPr>
      <w:r w:rsidRPr="00D86B7F">
        <w:rPr>
          <w:iCs/>
          <w:noProof/>
        </w:rPr>
        <w:t>Debe poseer múltiples opciones para la entrada del cable tanto lateralmente con en la parte posterior.</w:t>
      </w:r>
    </w:p>
    <w:p w:rsidR="00D86B7F" w:rsidRPr="00D86B7F" w:rsidRDefault="00D86B7F" w:rsidP="00D86B7F">
      <w:pPr>
        <w:pStyle w:val="Prrafodelista"/>
        <w:numPr>
          <w:ilvl w:val="0"/>
          <w:numId w:val="21"/>
        </w:numPr>
        <w:rPr>
          <w:iCs/>
          <w:noProof/>
        </w:rPr>
      </w:pPr>
      <w:r w:rsidRPr="00D86B7F">
        <w:rPr>
          <w:iCs/>
          <w:noProof/>
        </w:rPr>
        <w:t xml:space="preserve">Deben permitir la conexión total de las salidas de Fibra Óptica, perfectamente identificados en el panel, y con todos los requerimientos para </w:t>
      </w:r>
      <w:r w:rsidRPr="00D86B7F">
        <w:rPr>
          <w:iCs/>
          <w:noProof/>
        </w:rPr>
        <w:lastRenderedPageBreak/>
        <w:t>facilitar la administración y manejo de la red, de acuerdo con la norma ANSI TIA/EIA-606-B.</w:t>
      </w:r>
    </w:p>
    <w:p w:rsidR="00D86B7F" w:rsidRPr="00D86B7F" w:rsidRDefault="00D86B7F" w:rsidP="00D86B7F">
      <w:pPr>
        <w:pStyle w:val="Prrafodelista"/>
        <w:numPr>
          <w:ilvl w:val="0"/>
          <w:numId w:val="21"/>
        </w:numPr>
        <w:rPr>
          <w:iCs/>
          <w:noProof/>
        </w:rPr>
      </w:pPr>
      <w:r w:rsidRPr="00D86B7F">
        <w:rPr>
          <w:iCs/>
          <w:noProof/>
        </w:rPr>
        <w:t>Deben tener la capacidad de alojar cassettes de fibra óptica pre-conectorizados, paneles adaptadores de fibra para puertos LC, SC, ST y MTP y paneles para montaje de soluciones multimedia para la integración de cables de fibra y cobre.</w:t>
      </w:r>
    </w:p>
    <w:p w:rsidR="00D86B7F" w:rsidRPr="00D86B7F" w:rsidRDefault="00D86B7F" w:rsidP="00D86B7F">
      <w:pPr>
        <w:pStyle w:val="Prrafodelista"/>
        <w:numPr>
          <w:ilvl w:val="0"/>
          <w:numId w:val="21"/>
        </w:numPr>
        <w:rPr>
          <w:iCs/>
          <w:noProof/>
        </w:rPr>
      </w:pPr>
      <w:r w:rsidRPr="00D86B7F">
        <w:rPr>
          <w:iCs/>
          <w:noProof/>
        </w:rPr>
        <w:t>Deben poder alojar hasta 96 hilos (48 enlaces) en una unidad de rack con soluciones de conectorización del tipo LC.</w:t>
      </w:r>
    </w:p>
    <w:p w:rsidR="00D86B7F" w:rsidRPr="00D86B7F" w:rsidRDefault="00D86B7F" w:rsidP="00D86B7F">
      <w:pPr>
        <w:pStyle w:val="Prrafodelista"/>
        <w:numPr>
          <w:ilvl w:val="0"/>
          <w:numId w:val="21"/>
        </w:numPr>
        <w:rPr>
          <w:iCs/>
          <w:noProof/>
        </w:rPr>
      </w:pPr>
      <w:r w:rsidRPr="00D86B7F">
        <w:rPr>
          <w:iCs/>
          <w:noProof/>
        </w:rPr>
        <w:t>Las bandejas deben poder alojar hasta 4 paneles adaptadores o 4 cassettes pre-conectorizados y estos a su vez, deben poder alojar cada uno hasta 24 hilos de fibra óptica.</w:t>
      </w:r>
    </w:p>
    <w:p w:rsidR="00D86B7F" w:rsidRPr="00D86B7F" w:rsidRDefault="00D86B7F" w:rsidP="00D86B7F">
      <w:pPr>
        <w:pStyle w:val="Prrafodelista"/>
        <w:numPr>
          <w:ilvl w:val="0"/>
          <w:numId w:val="21"/>
        </w:numPr>
        <w:rPr>
          <w:iCs/>
          <w:noProof/>
        </w:rPr>
      </w:pPr>
      <w:r w:rsidRPr="00D86B7F">
        <w:rPr>
          <w:iCs/>
          <w:noProof/>
        </w:rPr>
        <w:t>Los paneles para adaptadores de fibra deben tener 6 o 12 acopladores LC dúplex color aqua y mangas de Zirconia cerámica para uso en aplicaciones multimodo OMX (OM3 U OM4).</w:t>
      </w:r>
    </w:p>
    <w:p w:rsidR="00D86B7F" w:rsidRPr="00D86B7F" w:rsidRDefault="00D86B7F" w:rsidP="00D86B7F">
      <w:pPr>
        <w:pStyle w:val="Prrafodelista"/>
        <w:numPr>
          <w:ilvl w:val="0"/>
          <w:numId w:val="21"/>
        </w:numPr>
        <w:rPr>
          <w:iCs/>
          <w:noProof/>
        </w:rPr>
      </w:pPr>
      <w:r w:rsidRPr="00D86B7F">
        <w:rPr>
          <w:iCs/>
          <w:noProof/>
        </w:rPr>
        <w:t>Los paneles adaptadores deben exceder los requerimientos de la TIA/EIA-568-C.3 y la TIA-942, deben cumplir con TIA/EIA-604 FOCIS.</w:t>
      </w:r>
    </w:p>
    <w:p w:rsidR="00D86B7F" w:rsidRPr="00D86B7F" w:rsidRDefault="00D86B7F" w:rsidP="00D86B7F">
      <w:pPr>
        <w:pStyle w:val="Prrafodelista"/>
        <w:numPr>
          <w:ilvl w:val="0"/>
          <w:numId w:val="21"/>
        </w:numPr>
        <w:rPr>
          <w:iCs/>
          <w:noProof/>
        </w:rPr>
      </w:pPr>
      <w:r w:rsidRPr="00D86B7F">
        <w:rPr>
          <w:iCs/>
          <w:noProof/>
        </w:rPr>
        <w:t>Los paneles para adaptadores de fibra deben tener las siguientes dimensiones: 35.3mm de alto y 109.2mm de largo. El mecanismo de inserción en la bandeja debe ser a presión sin uso de destornillador.</w:t>
      </w:r>
    </w:p>
    <w:p w:rsidR="00D86B7F" w:rsidRPr="00250AB3" w:rsidRDefault="00D86B7F" w:rsidP="00D86B7F">
      <w:pPr>
        <w:pStyle w:val="Prrafodelista"/>
        <w:numPr>
          <w:ilvl w:val="0"/>
          <w:numId w:val="21"/>
        </w:numPr>
        <w:rPr>
          <w:iCs/>
          <w:noProof/>
        </w:rPr>
      </w:pPr>
      <w:r w:rsidRPr="00D86B7F">
        <w:rPr>
          <w:iCs/>
          <w:noProof/>
        </w:rPr>
        <w:t>La bandeja, los paneles adaptadores, los cassettes o los paneles para soluciones multimedia deben ser elaborados por el mismo fabricante de los elementos que conforman el canal de comunicaciones en fibra óptica.</w:t>
      </w:r>
    </w:p>
    <w:p w:rsidR="00D86B7F" w:rsidRDefault="00D86B7F" w:rsidP="00D86B7F">
      <w:pPr>
        <w:rPr>
          <w:rFonts w:cs="Arial"/>
          <w:bCs/>
        </w:rPr>
      </w:pPr>
    </w:p>
    <w:p w:rsidR="00185A28" w:rsidRPr="000436A9" w:rsidRDefault="00185A28" w:rsidP="000436A9">
      <w:pPr>
        <w:pStyle w:val="Ttulo4"/>
      </w:pPr>
      <w:r w:rsidRPr="00012887">
        <w:t>Conectores Tipo Pulido en Campo OMX</w:t>
      </w:r>
      <w:r w:rsidR="00392CD3">
        <w:t xml:space="preserve"> </w:t>
      </w:r>
      <w:r w:rsidRPr="00012887">
        <w:t>(OM3 U OM4)</w:t>
      </w:r>
    </w:p>
    <w:p w:rsidR="00185A28" w:rsidRDefault="00185A28" w:rsidP="001E2272"/>
    <w:p w:rsidR="001E2272" w:rsidRPr="001E2272" w:rsidRDefault="001E2272" w:rsidP="001E2272">
      <w:pPr>
        <w:pStyle w:val="Prrafodelista"/>
        <w:numPr>
          <w:ilvl w:val="0"/>
          <w:numId w:val="21"/>
        </w:numPr>
        <w:rPr>
          <w:iCs/>
          <w:noProof/>
        </w:rPr>
      </w:pPr>
      <w:r w:rsidRPr="003617A1">
        <w:rPr>
          <w:iCs/>
          <w:noProof/>
        </w:rPr>
        <w:t>Conector de fibra óptica, SFF (small form factor), pre-pulido en fábrica, LC, tipo OMX(OM3 U OM4), 50/125</w:t>
      </w:r>
      <w:r w:rsidRPr="003617A1">
        <w:rPr>
          <w:iCs/>
          <w:noProof/>
        </w:rPr>
        <w:sym w:font="Symbol" w:char="F06D"/>
      </w:r>
      <w:r w:rsidRPr="003617A1">
        <w:rPr>
          <w:iCs/>
          <w:noProof/>
        </w:rPr>
        <w:t>m.</w:t>
      </w:r>
    </w:p>
    <w:p w:rsidR="001E2272" w:rsidRPr="001E2272" w:rsidRDefault="001E2272" w:rsidP="001E2272">
      <w:pPr>
        <w:pStyle w:val="Prrafodelista"/>
        <w:numPr>
          <w:ilvl w:val="0"/>
          <w:numId w:val="21"/>
        </w:numPr>
        <w:rPr>
          <w:iCs/>
          <w:noProof/>
        </w:rPr>
      </w:pPr>
      <w:r w:rsidRPr="003617A1">
        <w:rPr>
          <w:iCs/>
          <w:noProof/>
        </w:rPr>
        <w:t>Deben cumplir y ser compatibles con TIA/EIA-604 FOCIS-10; y exceder los requerimientos de la TIA/EIA-568-B.3.</w:t>
      </w:r>
    </w:p>
    <w:p w:rsidR="001E2272" w:rsidRPr="001E2272" w:rsidRDefault="001E2272" w:rsidP="001E2272">
      <w:pPr>
        <w:pStyle w:val="Prrafodelista"/>
        <w:numPr>
          <w:ilvl w:val="0"/>
          <w:numId w:val="21"/>
        </w:numPr>
        <w:rPr>
          <w:iCs/>
          <w:noProof/>
        </w:rPr>
      </w:pPr>
      <w:r w:rsidRPr="003617A1">
        <w:rPr>
          <w:iCs/>
          <w:noProof/>
        </w:rPr>
        <w:t>Las pérdidas por inserción deben ser máximo de 0.1 dB en promedio para conectores multimodo y monomodo.</w:t>
      </w:r>
    </w:p>
    <w:p w:rsidR="001E2272" w:rsidRPr="001E2272" w:rsidRDefault="001E2272" w:rsidP="001E2272">
      <w:pPr>
        <w:pStyle w:val="Prrafodelista"/>
        <w:numPr>
          <w:ilvl w:val="0"/>
          <w:numId w:val="21"/>
        </w:numPr>
        <w:rPr>
          <w:iCs/>
          <w:noProof/>
        </w:rPr>
      </w:pPr>
      <w:r w:rsidRPr="003617A1">
        <w:rPr>
          <w:iCs/>
          <w:noProof/>
        </w:rPr>
        <w:t>Las pérdidas por retorno deben ser &gt; 20 dB para conectores del tipo multimodo.</w:t>
      </w:r>
    </w:p>
    <w:p w:rsidR="001E2272" w:rsidRPr="001E2272" w:rsidRDefault="001E2272" w:rsidP="001E2272">
      <w:pPr>
        <w:pStyle w:val="Prrafodelista"/>
        <w:numPr>
          <w:ilvl w:val="0"/>
          <w:numId w:val="21"/>
        </w:numPr>
        <w:rPr>
          <w:iCs/>
          <w:noProof/>
        </w:rPr>
      </w:pPr>
      <w:r w:rsidRPr="003617A1">
        <w:rPr>
          <w:iCs/>
          <w:noProof/>
        </w:rPr>
        <w:t xml:space="preserve">Los hilos de la fibra óptica del cable deben ser del tipo tight-buffered de 900 </w:t>
      </w:r>
      <w:r w:rsidRPr="003617A1">
        <w:rPr>
          <w:iCs/>
          <w:noProof/>
        </w:rPr>
        <w:sym w:font="Symbol" w:char="F06D"/>
      </w:r>
      <w:r w:rsidRPr="003617A1">
        <w:rPr>
          <w:iCs/>
          <w:noProof/>
        </w:rPr>
        <w:t>m.</w:t>
      </w:r>
    </w:p>
    <w:p w:rsidR="001E2272" w:rsidRPr="001E2272" w:rsidRDefault="001E2272" w:rsidP="001E2272">
      <w:pPr>
        <w:pStyle w:val="Prrafodelista"/>
        <w:numPr>
          <w:ilvl w:val="0"/>
          <w:numId w:val="21"/>
        </w:numPr>
        <w:rPr>
          <w:iCs/>
          <w:noProof/>
        </w:rPr>
      </w:pPr>
      <w:r w:rsidRPr="003617A1">
        <w:rPr>
          <w:iCs/>
          <w:noProof/>
        </w:rPr>
        <w:t>Deben ser conectores de pulido en campo.</w:t>
      </w:r>
    </w:p>
    <w:p w:rsidR="001E2272" w:rsidRPr="001E2272" w:rsidRDefault="001E2272" w:rsidP="001E2272">
      <w:pPr>
        <w:pStyle w:val="Prrafodelista"/>
        <w:numPr>
          <w:ilvl w:val="0"/>
          <w:numId w:val="21"/>
        </w:numPr>
        <w:rPr>
          <w:iCs/>
          <w:noProof/>
        </w:rPr>
      </w:pPr>
      <w:r w:rsidRPr="003617A1">
        <w:rPr>
          <w:iCs/>
          <w:noProof/>
        </w:rPr>
        <w:t>El ferrul debe ser de Zirconia-Cerámica de 1,25 mm de diámetro.</w:t>
      </w:r>
    </w:p>
    <w:p w:rsidR="001E2272" w:rsidRPr="00250AB3" w:rsidRDefault="003617A1" w:rsidP="001E2272">
      <w:pPr>
        <w:pStyle w:val="Prrafodelista"/>
        <w:numPr>
          <w:ilvl w:val="0"/>
          <w:numId w:val="21"/>
        </w:numPr>
        <w:rPr>
          <w:iCs/>
          <w:noProof/>
        </w:rPr>
      </w:pPr>
      <w:r w:rsidRPr="003617A1">
        <w:rPr>
          <w:iCs/>
          <w:noProof/>
        </w:rPr>
        <w:lastRenderedPageBreak/>
        <w:t>El conector tipo pulido en campo debe ser elaborado por el mismo fabricante de los elementos que conforman el canal de comunicaciones en fibra óptica.</w:t>
      </w:r>
    </w:p>
    <w:p w:rsidR="001E2272" w:rsidRDefault="001E2272" w:rsidP="001E2272"/>
    <w:p w:rsidR="00FA7ED3" w:rsidRPr="00FA7ED3" w:rsidRDefault="00185A28" w:rsidP="00FA7ED3">
      <w:pPr>
        <w:pStyle w:val="Ttulo3"/>
      </w:pPr>
      <w:bookmarkStart w:id="53" w:name="_Toc358490960"/>
      <w:r w:rsidRPr="00012887">
        <w:t>Red de Datos</w:t>
      </w:r>
      <w:bookmarkEnd w:id="53"/>
    </w:p>
    <w:p w:rsidR="00185A28" w:rsidRDefault="00185A28" w:rsidP="00194F35">
      <w:pPr>
        <w:pStyle w:val="Ttulo4"/>
      </w:pPr>
      <w:r>
        <w:t>Cable UTP del Sistema Horizontal</w:t>
      </w:r>
    </w:p>
    <w:p w:rsidR="00185A28" w:rsidRDefault="00185A28" w:rsidP="00CE3053">
      <w:pPr>
        <w:rPr>
          <w:rFonts w:cs="Times New Roman"/>
          <w:szCs w:val="20"/>
        </w:rPr>
      </w:pPr>
    </w:p>
    <w:p w:rsidR="00CE3053" w:rsidRPr="00CE3053" w:rsidRDefault="00CE3053" w:rsidP="00CE3053">
      <w:pPr>
        <w:pStyle w:val="Prrafodelista"/>
        <w:numPr>
          <w:ilvl w:val="0"/>
          <w:numId w:val="21"/>
        </w:numPr>
        <w:rPr>
          <w:iCs/>
          <w:noProof/>
        </w:rPr>
      </w:pPr>
      <w:r w:rsidRPr="00CE3053">
        <w:rPr>
          <w:iCs/>
          <w:noProof/>
        </w:rPr>
        <w:t>Debe cumplir o superar las especificaciones de las normas TIA/EIA-568-C.2 Categoría 6A, IEC 61156-5 e ISO11801 Class EA, y debe soportar transmisiones 10GBASE-T.</w:t>
      </w:r>
    </w:p>
    <w:p w:rsidR="00CE3053" w:rsidRPr="00CE3053" w:rsidRDefault="00CE3053" w:rsidP="00CE3053">
      <w:pPr>
        <w:pStyle w:val="Prrafodelista"/>
        <w:numPr>
          <w:ilvl w:val="0"/>
          <w:numId w:val="21"/>
        </w:numPr>
        <w:rPr>
          <w:iCs/>
          <w:noProof/>
        </w:rPr>
      </w:pPr>
      <w:r w:rsidRPr="00CE3053">
        <w:rPr>
          <w:iCs/>
          <w:noProof/>
        </w:rPr>
        <w:t>Debe ser cable UTP, de 4 pares, cada uno trenzado y separados entre sí por un divisor plástico continúo tipo cruceta. Los conductores deben ser calibre 23 AWG con un aislante de polietileno tipo HDPE.</w:t>
      </w:r>
    </w:p>
    <w:p w:rsidR="00CE3053" w:rsidRPr="00CE3053" w:rsidRDefault="00CE3053" w:rsidP="00CE3053">
      <w:pPr>
        <w:pStyle w:val="Prrafodelista"/>
        <w:numPr>
          <w:ilvl w:val="0"/>
          <w:numId w:val="21"/>
        </w:numPr>
        <w:rPr>
          <w:iCs/>
          <w:noProof/>
        </w:rPr>
      </w:pPr>
      <w:r w:rsidRPr="00CE3053">
        <w:rPr>
          <w:iCs/>
          <w:noProof/>
        </w:rPr>
        <w:t>La chaqueta del cable debe ser clasificada Low Smoke Zaro Halogen (LSZH).</w:t>
      </w:r>
    </w:p>
    <w:p w:rsidR="00CE3053" w:rsidRPr="00CE3053" w:rsidRDefault="00CE3053" w:rsidP="00CE3053">
      <w:pPr>
        <w:pStyle w:val="Prrafodelista"/>
        <w:numPr>
          <w:ilvl w:val="0"/>
          <w:numId w:val="21"/>
        </w:numPr>
        <w:rPr>
          <w:iCs/>
          <w:noProof/>
        </w:rPr>
      </w:pPr>
      <w:r w:rsidRPr="00CE3053">
        <w:rPr>
          <w:iCs/>
          <w:noProof/>
        </w:rPr>
        <w:t>Debe contar con una tecnología que permita minimizar el efecto del alien crosstalk (PSANEXT y PSAACRF), presentado en transmisiones de 10Gbps con un ancho de banda de 500MHz.</w:t>
      </w:r>
    </w:p>
    <w:p w:rsidR="00CE3053" w:rsidRPr="00CE3053" w:rsidRDefault="00CE3053" w:rsidP="00CE3053">
      <w:pPr>
        <w:pStyle w:val="Prrafodelista"/>
        <w:numPr>
          <w:ilvl w:val="0"/>
          <w:numId w:val="21"/>
        </w:numPr>
        <w:rPr>
          <w:iCs/>
          <w:noProof/>
        </w:rPr>
      </w:pPr>
      <w:r w:rsidRPr="00CE3053">
        <w:rPr>
          <w:iCs/>
          <w:noProof/>
        </w:rPr>
        <w:t>El cable debe proveer flexibilidad en el proceso de enrutamiento y permitir su organización en mazos de cable sin tener un límite en el número máximo de cables que pueden ser llevados en cada grupo.</w:t>
      </w:r>
    </w:p>
    <w:p w:rsidR="00CE3053" w:rsidRPr="00CE3053" w:rsidRDefault="00CE3053" w:rsidP="00CE3053">
      <w:pPr>
        <w:pStyle w:val="Prrafodelista"/>
        <w:numPr>
          <w:ilvl w:val="0"/>
          <w:numId w:val="21"/>
        </w:numPr>
        <w:rPr>
          <w:iCs/>
          <w:noProof/>
        </w:rPr>
      </w:pPr>
      <w:r w:rsidRPr="00CE3053">
        <w:rPr>
          <w:iCs/>
          <w:noProof/>
        </w:rPr>
        <w:t>El diámetro externo nominal del cable debe ser de máximo 7.3mm.</w:t>
      </w:r>
    </w:p>
    <w:p w:rsidR="00CE3053" w:rsidRPr="00CE3053" w:rsidRDefault="00CE3053" w:rsidP="00CE3053">
      <w:pPr>
        <w:pStyle w:val="Prrafodelista"/>
        <w:numPr>
          <w:ilvl w:val="0"/>
          <w:numId w:val="21"/>
        </w:numPr>
        <w:rPr>
          <w:iCs/>
          <w:noProof/>
        </w:rPr>
      </w:pPr>
      <w:r w:rsidRPr="00CE3053">
        <w:rPr>
          <w:iCs/>
          <w:noProof/>
        </w:rPr>
        <w:t>Debe cumplir con IEEE 802.3af y IEEE 802.3at para aplicaciones PoE.</w:t>
      </w:r>
    </w:p>
    <w:p w:rsidR="00CE3053" w:rsidRPr="00CE3053" w:rsidRDefault="00CE3053" w:rsidP="00CE3053">
      <w:pPr>
        <w:pStyle w:val="Prrafodelista"/>
        <w:numPr>
          <w:ilvl w:val="0"/>
          <w:numId w:val="21"/>
        </w:numPr>
        <w:rPr>
          <w:iCs/>
          <w:noProof/>
        </w:rPr>
      </w:pPr>
      <w:r w:rsidRPr="00CE3053">
        <w:rPr>
          <w:iCs/>
          <w:noProof/>
        </w:rPr>
        <w:t>La clasificación de flamabilidad de la chaqueta debe ser HDPE (LSZH), debe cumplir con IEC 60332-1, 60754-2, 61034-2.</w:t>
      </w:r>
    </w:p>
    <w:p w:rsidR="00CE3053" w:rsidRPr="00CE3053" w:rsidRDefault="00CE3053" w:rsidP="00CE3053">
      <w:pPr>
        <w:pStyle w:val="Prrafodelista"/>
        <w:numPr>
          <w:ilvl w:val="0"/>
          <w:numId w:val="21"/>
        </w:numPr>
        <w:rPr>
          <w:iCs/>
          <w:noProof/>
        </w:rPr>
      </w:pPr>
      <w:r w:rsidRPr="00CE3053">
        <w:rPr>
          <w:iCs/>
          <w:noProof/>
        </w:rPr>
        <w:t>El rango de temperatura debe ser: de 0°C hasta 60°C durante la instalación y de - 20°C hasta 75°C durante la operación.</w:t>
      </w:r>
    </w:p>
    <w:p w:rsidR="00CE3053" w:rsidRPr="00CE3053" w:rsidRDefault="00CE3053" w:rsidP="00CE3053">
      <w:pPr>
        <w:pStyle w:val="Prrafodelista"/>
        <w:numPr>
          <w:ilvl w:val="0"/>
          <w:numId w:val="21"/>
        </w:numPr>
        <w:rPr>
          <w:iCs/>
          <w:noProof/>
        </w:rPr>
      </w:pPr>
      <w:bookmarkStart w:id="54" w:name="OLE_LINK4"/>
      <w:r w:rsidRPr="00CE3053">
        <w:rPr>
          <w:iCs/>
          <w:noProof/>
        </w:rPr>
        <w:t>El peso del cable debe ser máximo de 33.8 lbs/1000ft (15.3kg/305m)</w:t>
      </w:r>
      <w:bookmarkEnd w:id="54"/>
      <w:r w:rsidRPr="00CE3053">
        <w:rPr>
          <w:iCs/>
          <w:noProof/>
        </w:rPr>
        <w:t>.</w:t>
      </w:r>
    </w:p>
    <w:p w:rsidR="00CE3053" w:rsidRPr="00CE3053" w:rsidRDefault="00CE3053" w:rsidP="00CE3053">
      <w:pPr>
        <w:pStyle w:val="Prrafodelista"/>
        <w:numPr>
          <w:ilvl w:val="0"/>
          <w:numId w:val="21"/>
        </w:numPr>
        <w:rPr>
          <w:iCs/>
          <w:noProof/>
        </w:rPr>
      </w:pPr>
      <w:r w:rsidRPr="00CE3053">
        <w:rPr>
          <w:iCs/>
          <w:noProof/>
        </w:rPr>
        <w:t>Máxima tensión en la instalación 25 lbf (110 N).</w:t>
      </w:r>
    </w:p>
    <w:p w:rsidR="00CE3053" w:rsidRPr="00CE3053" w:rsidRDefault="00CE3053" w:rsidP="00CE3053">
      <w:pPr>
        <w:pStyle w:val="Prrafodelista"/>
        <w:numPr>
          <w:ilvl w:val="0"/>
          <w:numId w:val="21"/>
        </w:numPr>
        <w:rPr>
          <w:iCs/>
          <w:noProof/>
        </w:rPr>
      </w:pPr>
      <w:r w:rsidRPr="00CE3053">
        <w:rPr>
          <w:iCs/>
          <w:noProof/>
        </w:rPr>
        <w:t>Debe proveerse en rollos de 1000ft (305m), el peso máximo será de 38.2 lbs. (17.3kg) y el empaque debe estar probado de acuerdo a ISTA procedure 1A.</w:t>
      </w:r>
    </w:p>
    <w:p w:rsidR="00CE3053" w:rsidRPr="00CE3053" w:rsidRDefault="00CE3053" w:rsidP="00CE3053">
      <w:pPr>
        <w:pStyle w:val="Prrafodelista"/>
        <w:numPr>
          <w:ilvl w:val="0"/>
          <w:numId w:val="21"/>
        </w:numPr>
        <w:rPr>
          <w:iCs/>
          <w:noProof/>
        </w:rPr>
      </w:pPr>
      <w:r w:rsidRPr="00CE3053">
        <w:rPr>
          <w:iCs/>
          <w:noProof/>
        </w:rPr>
        <w:t>Debe tener un diseño redondeado que ayude a aprovechar la capacidad de llenado de los ductos, su administración y disminuya el radio de curvatura mínimo requerido.</w:t>
      </w:r>
    </w:p>
    <w:p w:rsidR="00CE3053" w:rsidRPr="00CE3053" w:rsidRDefault="00CE3053" w:rsidP="00CE3053">
      <w:pPr>
        <w:pStyle w:val="Prrafodelista"/>
        <w:numPr>
          <w:ilvl w:val="0"/>
          <w:numId w:val="21"/>
        </w:numPr>
        <w:rPr>
          <w:iCs/>
          <w:noProof/>
        </w:rPr>
      </w:pPr>
      <w:r w:rsidRPr="00CE3053">
        <w:rPr>
          <w:iCs/>
          <w:noProof/>
        </w:rPr>
        <w:t>Esfuerzo de rotura máximo: &gt; 90lbf (400N).</w:t>
      </w:r>
    </w:p>
    <w:p w:rsidR="00CE3053" w:rsidRPr="00CE3053" w:rsidRDefault="00CE3053" w:rsidP="00CE3053">
      <w:pPr>
        <w:pStyle w:val="Prrafodelista"/>
        <w:numPr>
          <w:ilvl w:val="0"/>
          <w:numId w:val="21"/>
        </w:numPr>
        <w:rPr>
          <w:iCs/>
          <w:noProof/>
        </w:rPr>
      </w:pPr>
      <w:r w:rsidRPr="00CE3053">
        <w:rPr>
          <w:iCs/>
          <w:noProof/>
        </w:rPr>
        <w:t>Radio de Curvatura Mínimo: 4 x diámetro del cable.</w:t>
      </w:r>
    </w:p>
    <w:p w:rsidR="00CE3053" w:rsidRPr="00CE3053" w:rsidRDefault="00CE3053" w:rsidP="00CE3053">
      <w:pPr>
        <w:pStyle w:val="Prrafodelista"/>
        <w:numPr>
          <w:ilvl w:val="0"/>
          <w:numId w:val="21"/>
        </w:numPr>
        <w:rPr>
          <w:iCs/>
          <w:noProof/>
        </w:rPr>
      </w:pPr>
      <w:r w:rsidRPr="00CE3053">
        <w:rPr>
          <w:iCs/>
          <w:noProof/>
        </w:rPr>
        <w:lastRenderedPageBreak/>
        <w:t>Resistencia DC: &lt; 9.38 Ohm por 328 ft. (100m).</w:t>
      </w:r>
    </w:p>
    <w:p w:rsidR="00CE3053" w:rsidRPr="00CE3053" w:rsidRDefault="00CE3053" w:rsidP="00CE3053">
      <w:pPr>
        <w:pStyle w:val="Prrafodelista"/>
        <w:numPr>
          <w:ilvl w:val="0"/>
          <w:numId w:val="21"/>
        </w:numPr>
        <w:rPr>
          <w:iCs/>
          <w:noProof/>
        </w:rPr>
      </w:pPr>
      <w:r w:rsidRPr="00CE3053">
        <w:rPr>
          <w:iCs/>
          <w:noProof/>
        </w:rPr>
        <w:t>Desbalance de resistencia DC: &lt; 5%.</w:t>
      </w:r>
    </w:p>
    <w:p w:rsidR="00CE3053" w:rsidRPr="00CE3053" w:rsidRDefault="00CE3053" w:rsidP="00CE3053">
      <w:pPr>
        <w:pStyle w:val="Prrafodelista"/>
        <w:numPr>
          <w:ilvl w:val="0"/>
          <w:numId w:val="21"/>
        </w:numPr>
        <w:rPr>
          <w:iCs/>
          <w:noProof/>
        </w:rPr>
      </w:pPr>
      <w:r w:rsidRPr="00CE3053">
        <w:rPr>
          <w:iCs/>
          <w:noProof/>
        </w:rPr>
        <w:t>Capacitancia mutua: &lt; 5.6 nF por 328ft. (100m) a 1KHz.</w:t>
      </w:r>
    </w:p>
    <w:p w:rsidR="00CE3053" w:rsidRPr="00CE3053" w:rsidRDefault="00CE3053" w:rsidP="00CE3053">
      <w:pPr>
        <w:pStyle w:val="Prrafodelista"/>
        <w:numPr>
          <w:ilvl w:val="0"/>
          <w:numId w:val="21"/>
        </w:numPr>
        <w:rPr>
          <w:iCs/>
          <w:noProof/>
        </w:rPr>
      </w:pPr>
      <w:r w:rsidRPr="00CE3053">
        <w:rPr>
          <w:iCs/>
          <w:noProof/>
        </w:rPr>
        <w:t>Desbalance de capacitancia: &lt; 330 pF por 328ft. (100m) a 1KHz.</w:t>
      </w:r>
    </w:p>
    <w:p w:rsidR="00CE3053" w:rsidRPr="00CE3053" w:rsidRDefault="00CE3053" w:rsidP="00CE3053">
      <w:pPr>
        <w:pStyle w:val="Prrafodelista"/>
        <w:numPr>
          <w:ilvl w:val="0"/>
          <w:numId w:val="21"/>
        </w:numPr>
        <w:rPr>
          <w:iCs/>
          <w:noProof/>
        </w:rPr>
      </w:pPr>
      <w:r w:rsidRPr="00CE3053">
        <w:rPr>
          <w:iCs/>
          <w:noProof/>
        </w:rPr>
        <w:t>Impedancia característica: 100 ohm +/- 15% hasta 100 MHz.</w:t>
      </w:r>
    </w:p>
    <w:p w:rsidR="00CE3053" w:rsidRPr="00CE3053" w:rsidRDefault="00CE3053" w:rsidP="00CE3053">
      <w:pPr>
        <w:pStyle w:val="Prrafodelista"/>
        <w:numPr>
          <w:ilvl w:val="0"/>
          <w:numId w:val="21"/>
        </w:numPr>
        <w:rPr>
          <w:iCs/>
          <w:noProof/>
        </w:rPr>
      </w:pPr>
      <w:r w:rsidRPr="00CE3053">
        <w:rPr>
          <w:iCs/>
          <w:noProof/>
        </w:rPr>
        <w:t>Velocidad nominal de propagación: 67%.</w:t>
      </w:r>
    </w:p>
    <w:p w:rsidR="00CE3053" w:rsidRPr="00CE3053" w:rsidRDefault="00CE3053" w:rsidP="00CE3053">
      <w:pPr>
        <w:pStyle w:val="Prrafodelista"/>
        <w:numPr>
          <w:ilvl w:val="0"/>
          <w:numId w:val="21"/>
        </w:numPr>
        <w:rPr>
          <w:iCs/>
          <w:noProof/>
        </w:rPr>
      </w:pPr>
      <w:r w:rsidRPr="00CE3053">
        <w:rPr>
          <w:iCs/>
          <w:noProof/>
        </w:rPr>
        <w:t>Voltaje de Operación máximo 80 V.</w:t>
      </w:r>
    </w:p>
    <w:p w:rsidR="00CE3053" w:rsidRPr="00CE3053" w:rsidRDefault="00CE3053" w:rsidP="00CE3053">
      <w:pPr>
        <w:pStyle w:val="Prrafodelista"/>
        <w:numPr>
          <w:ilvl w:val="0"/>
          <w:numId w:val="21"/>
        </w:numPr>
        <w:rPr>
          <w:iCs/>
          <w:noProof/>
        </w:rPr>
      </w:pPr>
      <w:r w:rsidRPr="00CE3053">
        <w:rPr>
          <w:iCs/>
          <w:noProof/>
        </w:rPr>
        <w:t>El cable del sistema horizontal debe ser elaborado por el mismo fabricante de los elementos que conforman el canal de comunicaciones en cobre.</w:t>
      </w:r>
    </w:p>
    <w:p w:rsidR="00CE3053" w:rsidRDefault="00CE3053" w:rsidP="00CE3053">
      <w:pPr>
        <w:rPr>
          <w:rFonts w:cs="Times New Roman"/>
          <w:szCs w:val="20"/>
        </w:rPr>
      </w:pPr>
    </w:p>
    <w:p w:rsidR="00185A28" w:rsidRDefault="00185A28" w:rsidP="00CC619C">
      <w:pPr>
        <w:pStyle w:val="Ttulo3"/>
        <w:rPr>
          <w:rFonts w:cs="Times New Roman"/>
          <w:szCs w:val="20"/>
        </w:rPr>
      </w:pPr>
      <w:bookmarkStart w:id="55" w:name="_Toc358490961"/>
      <w:r>
        <w:t>Tomas de Datos</w:t>
      </w:r>
      <w:bookmarkEnd w:id="55"/>
    </w:p>
    <w:p w:rsidR="00185A28" w:rsidRDefault="00185A28" w:rsidP="00185A28">
      <w:pPr>
        <w:rPr>
          <w:lang w:val="es-ES"/>
        </w:rPr>
      </w:pPr>
    </w:p>
    <w:p w:rsidR="00431CAA" w:rsidRPr="00431CAA" w:rsidRDefault="0060065E" w:rsidP="00431CAA">
      <w:pPr>
        <w:pStyle w:val="Prrafodelista"/>
        <w:numPr>
          <w:ilvl w:val="0"/>
          <w:numId w:val="21"/>
        </w:numPr>
        <w:rPr>
          <w:iCs/>
          <w:noProof/>
        </w:rPr>
      </w:pPr>
      <w:r>
        <w:rPr>
          <w:iCs/>
          <w:noProof/>
        </w:rPr>
        <w:t>Debe superar</w:t>
      </w:r>
      <w:r w:rsidR="00431CAA" w:rsidRPr="00431CAA">
        <w:rPr>
          <w:iCs/>
          <w:noProof/>
        </w:rPr>
        <w:t xml:space="preserve"> los requisitos de las normas para canales ANSI/TIA-568-C.2 Categoría 6A, IEEE 802.3an-2006 e ISO 11801 Clase EA.</w:t>
      </w:r>
    </w:p>
    <w:p w:rsidR="00431CAA" w:rsidRPr="00431CAA" w:rsidRDefault="0060065E" w:rsidP="00431CAA">
      <w:pPr>
        <w:pStyle w:val="Prrafodelista"/>
        <w:numPr>
          <w:ilvl w:val="0"/>
          <w:numId w:val="21"/>
        </w:numPr>
        <w:rPr>
          <w:iCs/>
          <w:noProof/>
        </w:rPr>
      </w:pPr>
      <w:r>
        <w:rPr>
          <w:iCs/>
          <w:noProof/>
        </w:rPr>
        <w:t xml:space="preserve">Debe superar </w:t>
      </w:r>
      <w:r w:rsidR="00431CAA" w:rsidRPr="00431CAA">
        <w:rPr>
          <w:iCs/>
          <w:noProof/>
        </w:rPr>
        <w:t>los requisitos de las normas para componentes ANSI/TIA-568-C.2 Categoría 6A e IEC 60603-7, IEC 60512-99-001.</w:t>
      </w:r>
    </w:p>
    <w:p w:rsidR="00431CAA" w:rsidRPr="00431CAA" w:rsidRDefault="0060065E" w:rsidP="00431CAA">
      <w:pPr>
        <w:pStyle w:val="Prrafodelista"/>
        <w:numPr>
          <w:ilvl w:val="0"/>
          <w:numId w:val="21"/>
        </w:numPr>
        <w:rPr>
          <w:iCs/>
          <w:noProof/>
        </w:rPr>
      </w:pPr>
      <w:r>
        <w:rPr>
          <w:iCs/>
          <w:noProof/>
        </w:rPr>
        <w:t>Debe cumplir</w:t>
      </w:r>
      <w:r w:rsidR="00431CAA" w:rsidRPr="00431CAA">
        <w:rPr>
          <w:iCs/>
          <w:noProof/>
        </w:rPr>
        <w:t xml:space="preserve"> con los requisitos de IEEE 802.3af e IEEE 802.3at para aplicaciones de alimentación a través de Ethernet (Power over Ethernet, PoE).</w:t>
      </w:r>
    </w:p>
    <w:p w:rsidR="00431CAA" w:rsidRPr="00431CAA" w:rsidRDefault="00431CAA" w:rsidP="00431CAA">
      <w:pPr>
        <w:pStyle w:val="Prrafodelista"/>
        <w:numPr>
          <w:ilvl w:val="0"/>
          <w:numId w:val="21"/>
        </w:numPr>
        <w:rPr>
          <w:iCs/>
          <w:noProof/>
        </w:rPr>
      </w:pPr>
      <w:r w:rsidRPr="00431CAA">
        <w:rPr>
          <w:iCs/>
          <w:noProof/>
        </w:rPr>
        <w:t xml:space="preserve">Cada toma </w:t>
      </w:r>
      <w:r w:rsidR="0060065E">
        <w:rPr>
          <w:iCs/>
          <w:noProof/>
        </w:rPr>
        <w:t>debe estar</w:t>
      </w:r>
      <w:r w:rsidRPr="00431CAA">
        <w:rPr>
          <w:iCs/>
          <w:noProof/>
        </w:rPr>
        <w:t xml:space="preserve"> totalmente probada para garantizar el rendimiento NEXT y RL y tiene un número de serie único para facilitar la localización.</w:t>
      </w:r>
    </w:p>
    <w:p w:rsidR="00431CAA" w:rsidRPr="00431CAA" w:rsidRDefault="00431CAA" w:rsidP="00431CAA">
      <w:pPr>
        <w:pStyle w:val="Prrafodelista"/>
        <w:numPr>
          <w:ilvl w:val="0"/>
          <w:numId w:val="21"/>
        </w:numPr>
        <w:rPr>
          <w:iCs/>
          <w:noProof/>
        </w:rPr>
      </w:pPr>
      <w:r w:rsidRPr="00431CAA">
        <w:rPr>
          <w:iCs/>
          <w:noProof/>
        </w:rPr>
        <w:t>Contactos laminados con 50 micropulgadas de oro para mejorar el rendimiento.</w:t>
      </w:r>
    </w:p>
    <w:p w:rsidR="00431CAA" w:rsidRPr="00431CAA" w:rsidRDefault="00431CAA" w:rsidP="00431CAA">
      <w:pPr>
        <w:pStyle w:val="Prrafodelista"/>
        <w:numPr>
          <w:ilvl w:val="0"/>
          <w:numId w:val="21"/>
        </w:numPr>
        <w:rPr>
          <w:iCs/>
          <w:noProof/>
        </w:rPr>
      </w:pPr>
      <w:r w:rsidRPr="00431CAA">
        <w:rPr>
          <w:iCs/>
          <w:noProof/>
        </w:rPr>
        <w:t>Las tomas terminan cables de 4 pares, calibres 22 a 26 AWG de 100 ohmios, macizos o de par trenzado.</w:t>
      </w:r>
    </w:p>
    <w:p w:rsidR="00431CAA" w:rsidRPr="00431CAA" w:rsidRDefault="00431CAA" w:rsidP="00431CAA">
      <w:pPr>
        <w:pStyle w:val="Prrafodelista"/>
        <w:numPr>
          <w:ilvl w:val="0"/>
          <w:numId w:val="21"/>
        </w:numPr>
        <w:rPr>
          <w:iCs/>
          <w:noProof/>
        </w:rPr>
      </w:pPr>
      <w:r w:rsidRPr="00431CAA">
        <w:rPr>
          <w:iCs/>
          <w:noProof/>
        </w:rPr>
        <w:t>Debe cumplir con IEC 60603-7.</w:t>
      </w:r>
    </w:p>
    <w:p w:rsidR="00431CAA" w:rsidRPr="00431CAA" w:rsidRDefault="00431CAA" w:rsidP="00431CAA">
      <w:pPr>
        <w:pStyle w:val="Prrafodelista"/>
        <w:numPr>
          <w:ilvl w:val="0"/>
          <w:numId w:val="21"/>
        </w:numPr>
        <w:rPr>
          <w:iCs/>
          <w:noProof/>
        </w:rPr>
      </w:pPr>
      <w:r w:rsidRPr="00431CAA">
        <w:rPr>
          <w:iCs/>
          <w:noProof/>
        </w:rPr>
        <w:t>Debe cumplir con IEEE 802.3af y IEEE 802.3at para aplicaciones PoE plus.</w:t>
      </w:r>
    </w:p>
    <w:p w:rsidR="00431CAA" w:rsidRPr="00431CAA" w:rsidRDefault="00431CAA" w:rsidP="00431CAA">
      <w:pPr>
        <w:pStyle w:val="Prrafodelista"/>
        <w:numPr>
          <w:ilvl w:val="0"/>
          <w:numId w:val="21"/>
        </w:numPr>
        <w:rPr>
          <w:iCs/>
          <w:noProof/>
        </w:rPr>
      </w:pPr>
      <w:r w:rsidRPr="00431CAA">
        <w:rPr>
          <w:iCs/>
          <w:noProof/>
        </w:rPr>
        <w:t>Debe aceptar conectores tipo plug de 6 u 8 posiciones sin que estos sufran daño alguno.</w:t>
      </w:r>
    </w:p>
    <w:p w:rsidR="00431CAA" w:rsidRPr="00431CAA" w:rsidRDefault="00431CAA" w:rsidP="00431CAA">
      <w:pPr>
        <w:pStyle w:val="Prrafodelista"/>
        <w:numPr>
          <w:ilvl w:val="0"/>
          <w:numId w:val="21"/>
        </w:numPr>
        <w:rPr>
          <w:iCs/>
          <w:noProof/>
        </w:rPr>
      </w:pPr>
      <w:r w:rsidRPr="00431CAA">
        <w:rPr>
          <w:iCs/>
          <w:noProof/>
        </w:rPr>
        <w:t>Deben ser clasificados UL 1863.</w:t>
      </w:r>
    </w:p>
    <w:p w:rsidR="00431CAA" w:rsidRPr="00431CAA" w:rsidRDefault="00431CAA" w:rsidP="00431CAA">
      <w:pPr>
        <w:pStyle w:val="Prrafodelista"/>
        <w:numPr>
          <w:ilvl w:val="0"/>
          <w:numId w:val="21"/>
        </w:numPr>
        <w:rPr>
          <w:iCs/>
          <w:noProof/>
        </w:rPr>
      </w:pPr>
      <w:r w:rsidRPr="00431CAA">
        <w:rPr>
          <w:iCs/>
          <w:noProof/>
        </w:rPr>
        <w:t>Deben ser elaborados en fábrica, y deben tener un desempeño probado al 100%.</w:t>
      </w:r>
    </w:p>
    <w:p w:rsidR="00431CAA" w:rsidRPr="00431CAA" w:rsidRDefault="00431CAA" w:rsidP="00431CAA">
      <w:pPr>
        <w:pStyle w:val="Prrafodelista"/>
        <w:numPr>
          <w:ilvl w:val="0"/>
          <w:numId w:val="21"/>
        </w:numPr>
        <w:rPr>
          <w:iCs/>
          <w:noProof/>
        </w:rPr>
      </w:pPr>
      <w:r w:rsidRPr="00431CAA">
        <w:rPr>
          <w:iCs/>
          <w:noProof/>
        </w:rPr>
        <w:t>Debe usar una tecnología avanzada de compensación electrica que provea un headroom superior al de los estándares, minimice el riesgo, aumente el ancho de banda y la disponibilidad de la red.</w:t>
      </w:r>
    </w:p>
    <w:p w:rsidR="00431CAA" w:rsidRPr="00431CAA" w:rsidRDefault="00431CAA" w:rsidP="00431CAA">
      <w:pPr>
        <w:pStyle w:val="Prrafodelista"/>
        <w:numPr>
          <w:ilvl w:val="0"/>
          <w:numId w:val="21"/>
        </w:numPr>
        <w:rPr>
          <w:iCs/>
          <w:noProof/>
        </w:rPr>
      </w:pPr>
      <w:r w:rsidRPr="00431CAA">
        <w:rPr>
          <w:iCs/>
          <w:noProof/>
        </w:rPr>
        <w:lastRenderedPageBreak/>
        <w:t>Debe poseer un sistema que provea desempeño superior y suprima eficientemente los efectos del alien crosstalk (PSANEXT y PSAACRF) para categoría 6A, incluso en aplicaciones de alta densidad (48 puertos en 1RU).</w:t>
      </w:r>
    </w:p>
    <w:p w:rsidR="00431CAA" w:rsidRPr="00431CAA" w:rsidRDefault="00431CAA" w:rsidP="00431CAA">
      <w:pPr>
        <w:pStyle w:val="Prrafodelista"/>
        <w:numPr>
          <w:ilvl w:val="0"/>
          <w:numId w:val="21"/>
        </w:numPr>
        <w:rPr>
          <w:iCs/>
          <w:noProof/>
        </w:rPr>
      </w:pPr>
      <w:r w:rsidRPr="00431CAA">
        <w:rPr>
          <w:iCs/>
          <w:noProof/>
        </w:rPr>
        <w:t>La tapa protectora debe tener un sistema que aumente el desempeño, eliminando destrenzado excesivo, ayude a simplificar el proceso de terminación y mantenga el trenzado para terminaciones consistentes y confiables.</w:t>
      </w:r>
    </w:p>
    <w:p w:rsidR="00431CAA" w:rsidRPr="00431CAA" w:rsidRDefault="00431CAA" w:rsidP="00431CAA">
      <w:pPr>
        <w:pStyle w:val="Prrafodelista"/>
        <w:numPr>
          <w:ilvl w:val="0"/>
          <w:numId w:val="21"/>
        </w:numPr>
        <w:rPr>
          <w:iCs/>
          <w:noProof/>
        </w:rPr>
      </w:pPr>
      <w:r w:rsidRPr="00431CAA">
        <w:rPr>
          <w:iCs/>
          <w:noProof/>
        </w:rPr>
        <w:t>La tapa protectora de tener un sistema que asegure la chaqueta del cable mecánicamente y ayude a mantener el radio de curvatura para un desempeño durable.</w:t>
      </w:r>
    </w:p>
    <w:p w:rsidR="00431CAA" w:rsidRPr="00431CAA" w:rsidRDefault="00431CAA" w:rsidP="00431CAA">
      <w:pPr>
        <w:pStyle w:val="Prrafodelista"/>
        <w:numPr>
          <w:ilvl w:val="0"/>
          <w:numId w:val="21"/>
        </w:numPr>
        <w:rPr>
          <w:iCs/>
          <w:noProof/>
        </w:rPr>
      </w:pPr>
      <w:r w:rsidRPr="00431CAA">
        <w:rPr>
          <w:iCs/>
          <w:noProof/>
        </w:rPr>
        <w:t>Debe ser modular, esto quiere decir que el mismo conector puede instalarse sobre placas de pared, patch panels, paneles adaptadores, paneles multimedia, etc.</w:t>
      </w:r>
    </w:p>
    <w:p w:rsidR="00431CAA" w:rsidRPr="00431CAA" w:rsidRDefault="00431CAA" w:rsidP="00431CAA">
      <w:pPr>
        <w:pStyle w:val="Prrafodelista"/>
        <w:numPr>
          <w:ilvl w:val="0"/>
          <w:numId w:val="21"/>
        </w:numPr>
        <w:rPr>
          <w:iCs/>
          <w:noProof/>
        </w:rPr>
      </w:pPr>
      <w:r w:rsidRPr="00431CAA">
        <w:rPr>
          <w:iCs/>
          <w:noProof/>
        </w:rPr>
        <w:t>Deben estar serializados individualmente por medio de un número de control de calidad que asegura que el elemento sobrepasó todas las pruebas realizadas durante su proceso de fabricación.</w:t>
      </w:r>
    </w:p>
    <w:p w:rsidR="00431CAA" w:rsidRPr="00431CAA" w:rsidRDefault="00431CAA" w:rsidP="00431CAA">
      <w:pPr>
        <w:pStyle w:val="Prrafodelista"/>
        <w:numPr>
          <w:ilvl w:val="0"/>
          <w:numId w:val="21"/>
        </w:numPr>
        <w:rPr>
          <w:iCs/>
          <w:noProof/>
        </w:rPr>
      </w:pPr>
      <w:r w:rsidRPr="00431CAA">
        <w:rPr>
          <w:iCs/>
          <w:noProof/>
        </w:rPr>
        <w:t>Cada conector debe estar identificado por un icono plástico de color azul con una imagen de un computador en relieve.</w:t>
      </w:r>
    </w:p>
    <w:p w:rsidR="00431CAA" w:rsidRPr="00431CAA" w:rsidRDefault="00431CAA" w:rsidP="00431CAA">
      <w:pPr>
        <w:pStyle w:val="Prrafodelista"/>
        <w:numPr>
          <w:ilvl w:val="0"/>
          <w:numId w:val="21"/>
        </w:numPr>
        <w:rPr>
          <w:iCs/>
          <w:noProof/>
        </w:rPr>
      </w:pPr>
      <w:r w:rsidRPr="00431CAA">
        <w:rPr>
          <w:iCs/>
          <w:noProof/>
        </w:rPr>
        <w:t>La toma o conector debe ser elaborado por el mismo fabricante de los elementos que conforman el canal de comunicaciones en cobre.</w:t>
      </w:r>
    </w:p>
    <w:p w:rsidR="00431CAA" w:rsidRDefault="00431CAA" w:rsidP="00185A28">
      <w:pPr>
        <w:rPr>
          <w:lang w:val="es-ES"/>
        </w:rPr>
      </w:pPr>
    </w:p>
    <w:p w:rsidR="00185A28" w:rsidRPr="000A2989" w:rsidRDefault="00185A28" w:rsidP="008B37F7">
      <w:pPr>
        <w:pStyle w:val="Ttulo3"/>
      </w:pPr>
      <w:bookmarkStart w:id="56" w:name="_Toc358490962"/>
      <w:r w:rsidRPr="000A2989">
        <w:t>Área de Trabajo</w:t>
      </w:r>
      <w:bookmarkEnd w:id="56"/>
    </w:p>
    <w:p w:rsidR="000A2989" w:rsidRPr="00255EEF" w:rsidRDefault="000A2989" w:rsidP="00185A28">
      <w:pPr>
        <w:spacing w:line="240" w:lineRule="atLeast"/>
        <w:rPr>
          <w:rFonts w:cs="Arial"/>
          <w:bCs/>
        </w:rPr>
      </w:pPr>
    </w:p>
    <w:p w:rsidR="00185A28" w:rsidRDefault="00473CDF" w:rsidP="008B37F7">
      <w:pPr>
        <w:pStyle w:val="Ttulo4"/>
      </w:pPr>
      <w:r>
        <w:t>Placas de Pared</w:t>
      </w:r>
    </w:p>
    <w:p w:rsidR="00185A28" w:rsidRPr="00255EEF" w:rsidRDefault="00185A28" w:rsidP="00185A28">
      <w:pPr>
        <w:rPr>
          <w:rFonts w:cs="Arial"/>
          <w:bCs/>
        </w:rPr>
      </w:pPr>
    </w:p>
    <w:p w:rsidR="00255EEF" w:rsidRPr="00255EEF" w:rsidRDefault="00255EEF" w:rsidP="00255EEF">
      <w:pPr>
        <w:pStyle w:val="Prrafodelista"/>
        <w:numPr>
          <w:ilvl w:val="0"/>
          <w:numId w:val="21"/>
        </w:numPr>
        <w:rPr>
          <w:iCs/>
          <w:noProof/>
        </w:rPr>
      </w:pPr>
      <w:r w:rsidRPr="00255EEF">
        <w:rPr>
          <w:iCs/>
          <w:noProof/>
        </w:rPr>
        <w:t>Placa de pared modular de uno o dos puertos para alojar diferentes tipos de conectores (UTP, STP, Fibra óptica, Audio, y Video).</w:t>
      </w:r>
    </w:p>
    <w:p w:rsidR="00255EEF" w:rsidRPr="00255EEF" w:rsidRDefault="00255EEF" w:rsidP="00255EEF">
      <w:pPr>
        <w:pStyle w:val="Prrafodelista"/>
        <w:numPr>
          <w:ilvl w:val="0"/>
          <w:numId w:val="21"/>
        </w:numPr>
        <w:rPr>
          <w:iCs/>
          <w:noProof/>
        </w:rPr>
      </w:pPr>
      <w:r w:rsidRPr="00255EEF">
        <w:rPr>
          <w:iCs/>
          <w:noProof/>
        </w:rPr>
        <w:t>Las placas deben ser UL listed y CSA registrados. El logo de estos laboratorios debe estar impreso directamente sobre cada elemento.</w:t>
      </w:r>
    </w:p>
    <w:p w:rsidR="00255EEF" w:rsidRPr="00255EEF" w:rsidRDefault="00255EEF" w:rsidP="00255EEF">
      <w:pPr>
        <w:pStyle w:val="Prrafodelista"/>
        <w:numPr>
          <w:ilvl w:val="0"/>
          <w:numId w:val="21"/>
        </w:numPr>
        <w:rPr>
          <w:iCs/>
          <w:noProof/>
        </w:rPr>
      </w:pPr>
      <w:r w:rsidRPr="00255EEF">
        <w:rPr>
          <w:iCs/>
          <w:noProof/>
        </w:rPr>
        <w:t>El material de estas placas debe ser ABS.</w:t>
      </w:r>
    </w:p>
    <w:p w:rsidR="00255EEF" w:rsidRPr="00255EEF" w:rsidRDefault="00255EEF" w:rsidP="00255EEF">
      <w:pPr>
        <w:pStyle w:val="Prrafodelista"/>
        <w:numPr>
          <w:ilvl w:val="0"/>
          <w:numId w:val="21"/>
        </w:numPr>
        <w:rPr>
          <w:iCs/>
          <w:noProof/>
        </w:rPr>
      </w:pPr>
      <w:r w:rsidRPr="00255EEF">
        <w:rPr>
          <w:iCs/>
          <w:noProof/>
        </w:rPr>
        <w:t>Deben estar disponibles en configuraciones de 1, 2, 4, y 6 puertos en presentación o formato sencillo y 10 puertos en presentación o formato doble.</w:t>
      </w:r>
    </w:p>
    <w:p w:rsidR="00255EEF" w:rsidRPr="00255EEF" w:rsidRDefault="00255EEF" w:rsidP="00255EEF">
      <w:pPr>
        <w:pStyle w:val="Prrafodelista"/>
        <w:numPr>
          <w:ilvl w:val="0"/>
          <w:numId w:val="21"/>
        </w:numPr>
        <w:rPr>
          <w:iCs/>
          <w:noProof/>
        </w:rPr>
      </w:pPr>
      <w:r w:rsidRPr="00255EEF">
        <w:rPr>
          <w:iCs/>
          <w:noProof/>
        </w:rPr>
        <w:t>Debe incluir las etiquetas y sus respectivas protecciones para la identificacion del puerto, cumpliendo ANSI/TIA-606-B.</w:t>
      </w:r>
    </w:p>
    <w:p w:rsidR="00255EEF" w:rsidRPr="00255EEF" w:rsidRDefault="00255EEF" w:rsidP="00255EEF">
      <w:pPr>
        <w:pStyle w:val="Prrafodelista"/>
        <w:numPr>
          <w:ilvl w:val="0"/>
          <w:numId w:val="21"/>
        </w:numPr>
        <w:rPr>
          <w:iCs/>
          <w:noProof/>
        </w:rPr>
      </w:pPr>
      <w:r w:rsidRPr="00255EEF">
        <w:rPr>
          <w:iCs/>
          <w:noProof/>
        </w:rPr>
        <w:t xml:space="preserve">Las placas deben estar configuradas con mínimo una toma de datos y un patch cord categoría 6A (requerimiento específico de la entidad), y que </w:t>
      </w:r>
      <w:r w:rsidRPr="00255EEF">
        <w:rPr>
          <w:iCs/>
          <w:noProof/>
        </w:rPr>
        <w:lastRenderedPageBreak/>
        <w:t>cumplan con las especificaciones listadas en los numerales 4.2 y 4.3 del presente documento.</w:t>
      </w:r>
    </w:p>
    <w:p w:rsidR="00255EEF" w:rsidRPr="00431CAA" w:rsidRDefault="00255EEF" w:rsidP="00255EEF">
      <w:pPr>
        <w:pStyle w:val="Prrafodelista"/>
        <w:numPr>
          <w:ilvl w:val="0"/>
          <w:numId w:val="21"/>
        </w:numPr>
        <w:rPr>
          <w:iCs/>
          <w:noProof/>
        </w:rPr>
      </w:pPr>
      <w:r w:rsidRPr="00255EEF">
        <w:rPr>
          <w:iCs/>
          <w:noProof/>
        </w:rPr>
        <w:t>Las placas deben ser elaboradas por el mismo fabricante de la conectividad.</w:t>
      </w:r>
    </w:p>
    <w:p w:rsidR="00255EEF" w:rsidRDefault="00255EEF" w:rsidP="00185A28">
      <w:pPr>
        <w:rPr>
          <w:rFonts w:cs="Arial"/>
          <w:bCs/>
        </w:rPr>
      </w:pPr>
    </w:p>
    <w:p w:rsidR="00185A28" w:rsidRPr="00473CDF" w:rsidRDefault="00185A28" w:rsidP="00185A28">
      <w:pPr>
        <w:pStyle w:val="Ttulo2"/>
        <w:rPr>
          <w:rFonts w:cs="Times New Roman"/>
          <w:szCs w:val="20"/>
        </w:rPr>
      </w:pPr>
      <w:bookmarkStart w:id="57" w:name="_Toc38952082"/>
      <w:bookmarkStart w:id="58" w:name="_Toc358490963"/>
      <w:bookmarkStart w:id="59" w:name="OLE_LINK3"/>
      <w:bookmarkStart w:id="60" w:name="_Toc38952086"/>
      <w:r w:rsidRPr="000A2989">
        <w:t>Identificación y señalización</w:t>
      </w:r>
      <w:bookmarkEnd w:id="57"/>
      <w:bookmarkEnd w:id="58"/>
    </w:p>
    <w:p w:rsidR="00185A28" w:rsidRDefault="00185A28" w:rsidP="002B32A9">
      <w:pPr>
        <w:rPr>
          <w:rFonts w:cs="Arial"/>
          <w:lang w:val="es-MX"/>
        </w:rPr>
      </w:pPr>
    </w:p>
    <w:p w:rsidR="00185A28" w:rsidRDefault="00185A28" w:rsidP="002B32A9">
      <w:pPr>
        <w:rPr>
          <w:rFonts w:cs="Arial"/>
        </w:rPr>
      </w:pPr>
      <w:r w:rsidRPr="00473CDF">
        <w:rPr>
          <w:rFonts w:cs="Arial"/>
        </w:rPr>
        <w:t>Se debe definir cada elemento del cableado estructurado, identificándolo de forma única y que permita realizar una perfecta administración de acuerdo a ANSI/TIA-606-B-2012. El</w:t>
      </w:r>
      <w:r w:rsidR="0012294E">
        <w:rPr>
          <w:rFonts w:cs="Arial"/>
        </w:rPr>
        <w:t xml:space="preserve"> Proponente seleccionado</w:t>
      </w:r>
      <w:r w:rsidRPr="00473CDF">
        <w:rPr>
          <w:rFonts w:cs="Arial"/>
        </w:rPr>
        <w:t xml:space="preserve"> deberá entregar la respectiva documentación organizada en una base de datos, la cual debe contener información detallada de (cables, hardware de terminación, distribuidores de conexión cruzada, conduits, bandejas, canaletas, cuartos de telecomunicaciones etc.), las marquillas de identificación deben ser colocadas en cada elemento para ser identificados usando material adhesivo. No se permitirán aros o anillos plásticos.</w:t>
      </w:r>
    </w:p>
    <w:p w:rsidR="00185A28" w:rsidRDefault="00185A28" w:rsidP="00185A28">
      <w:pPr>
        <w:rPr>
          <w:rFonts w:cs="Arial"/>
        </w:rPr>
      </w:pPr>
    </w:p>
    <w:p w:rsidR="002B32A9" w:rsidRPr="002B32A9" w:rsidRDefault="002B32A9" w:rsidP="002B32A9">
      <w:pPr>
        <w:pStyle w:val="Prrafodelista"/>
        <w:numPr>
          <w:ilvl w:val="0"/>
          <w:numId w:val="21"/>
        </w:numPr>
        <w:rPr>
          <w:iCs/>
          <w:noProof/>
        </w:rPr>
      </w:pPr>
      <w:r w:rsidRPr="002B32A9">
        <w:rPr>
          <w:iCs/>
          <w:noProof/>
        </w:rPr>
        <w:t>Esta marcación debe cumplir estrictamente con la norma ANSI/TIA-606-B-2012 utilizando marquillas autoadhesivas profesionales, auto-laminables y cuya impresión se pueda hacer con impresoras portables para los diferentes componentes en campo o imprimirse en sistemas tipo láser o ink-jet.</w:t>
      </w:r>
    </w:p>
    <w:p w:rsidR="002B32A9" w:rsidRPr="002B32A9" w:rsidRDefault="002B32A9" w:rsidP="002B32A9">
      <w:pPr>
        <w:pStyle w:val="Prrafodelista"/>
        <w:numPr>
          <w:ilvl w:val="0"/>
          <w:numId w:val="21"/>
        </w:numPr>
        <w:rPr>
          <w:iCs/>
          <w:noProof/>
        </w:rPr>
      </w:pPr>
      <w:r w:rsidRPr="002B32A9">
        <w:rPr>
          <w:iCs/>
          <w:noProof/>
        </w:rPr>
        <w:t>Las etiquetas y elementos de identificación utilizados en el sistema deben ser certificados por el fabricante de la conectividad con una garantía mínima de 10 años.</w:t>
      </w:r>
    </w:p>
    <w:p w:rsidR="002B32A9" w:rsidRPr="002B32A9" w:rsidRDefault="002B32A9" w:rsidP="002B32A9">
      <w:pPr>
        <w:pStyle w:val="Prrafodelista"/>
        <w:numPr>
          <w:ilvl w:val="0"/>
          <w:numId w:val="21"/>
        </w:numPr>
        <w:rPr>
          <w:iCs/>
          <w:noProof/>
        </w:rPr>
      </w:pPr>
      <w:r w:rsidRPr="002B32A9">
        <w:rPr>
          <w:iCs/>
          <w:noProof/>
        </w:rPr>
        <w:t>La marcación se debe llevar a cabo utilizando estos parámetros definidos dentro de la Norma ANSI/TIA-606-B-2012,  con el modelo de clases, teniendo en cuenta que son cuatro clases (clase 1, clase 2, clase 3, y clase 4).</w:t>
      </w:r>
    </w:p>
    <w:p w:rsidR="002B32A9" w:rsidRPr="002B32A9" w:rsidRDefault="002B32A9" w:rsidP="00185A28">
      <w:pPr>
        <w:pStyle w:val="Prrafodelista"/>
        <w:numPr>
          <w:ilvl w:val="0"/>
          <w:numId w:val="21"/>
        </w:numPr>
        <w:rPr>
          <w:iCs/>
          <w:noProof/>
        </w:rPr>
      </w:pPr>
      <w:r w:rsidRPr="002B32A9">
        <w:rPr>
          <w:iCs/>
          <w:noProof/>
        </w:rPr>
        <w:t>Las etiquetas deben ser elaboradas por el mismo fabricante de la conectividad.</w:t>
      </w:r>
    </w:p>
    <w:p w:rsidR="002B32A9" w:rsidRDefault="002B32A9" w:rsidP="00185A28">
      <w:pPr>
        <w:rPr>
          <w:rFonts w:cs="Arial"/>
        </w:rPr>
      </w:pPr>
    </w:p>
    <w:p w:rsidR="00185A28" w:rsidRDefault="00185A28" w:rsidP="00185A28">
      <w:pPr>
        <w:rPr>
          <w:rFonts w:cs="Arial"/>
          <w:b/>
        </w:rPr>
      </w:pPr>
      <w:r>
        <w:rPr>
          <w:rFonts w:cs="Arial"/>
          <w:b/>
        </w:rPr>
        <w:t>CLASE 1:</w:t>
      </w:r>
    </w:p>
    <w:p w:rsidR="00185A28" w:rsidRDefault="00185A28" w:rsidP="00185A28">
      <w:pPr>
        <w:rPr>
          <w:rFonts w:cs="Arial"/>
        </w:rPr>
      </w:pPr>
    </w:p>
    <w:p w:rsidR="00185A28" w:rsidRDefault="00185A28" w:rsidP="00185A28">
      <w:pPr>
        <w:rPr>
          <w:rFonts w:cs="Arial"/>
        </w:rPr>
      </w:pPr>
      <w:r>
        <w:rPr>
          <w:rFonts w:cs="Arial"/>
        </w:rPr>
        <w:t xml:space="preserve">Dirige su atención a las necesidades de administración de un edificio o instalación que es servido por un solo espacio de telecomunicaciones (TS) y que contiene todos los equipos de telecomunicaciones. En esta clase se requiere identificación </w:t>
      </w:r>
      <w:r>
        <w:rPr>
          <w:rFonts w:cs="Arial"/>
        </w:rPr>
        <w:lastRenderedPageBreak/>
        <w:t>para el cuarto de telecomunicaciones (TS), Sistema de tierras de telecomunicaciones y todos los elementos del cableado horizontal.</w:t>
      </w:r>
    </w:p>
    <w:p w:rsidR="00185A28" w:rsidRDefault="00185A28" w:rsidP="00185A28">
      <w:pPr>
        <w:rPr>
          <w:rFonts w:cs="Arial"/>
        </w:rPr>
      </w:pPr>
    </w:p>
    <w:p w:rsidR="00185A28" w:rsidRDefault="00185A28" w:rsidP="00185A28">
      <w:pPr>
        <w:rPr>
          <w:rFonts w:cs="Arial"/>
          <w:b/>
        </w:rPr>
      </w:pPr>
      <w:r>
        <w:rPr>
          <w:rFonts w:cs="Arial"/>
          <w:b/>
        </w:rPr>
        <w:t>Espacio de Telecomunicaciones (TS)</w:t>
      </w:r>
    </w:p>
    <w:p w:rsidR="00185A28" w:rsidRDefault="00185A28" w:rsidP="00185A28">
      <w:pPr>
        <w:rPr>
          <w:rFonts w:cs="Arial"/>
        </w:rPr>
      </w:pPr>
    </w:p>
    <w:p w:rsidR="00185A28" w:rsidRDefault="00185A28" w:rsidP="00185A28">
      <w:pPr>
        <w:rPr>
          <w:rFonts w:cs="Arial"/>
        </w:rPr>
      </w:pPr>
      <w:r>
        <w:rPr>
          <w:rFonts w:cs="Arial"/>
        </w:rPr>
        <w:t xml:space="preserve">Formato:    </w:t>
      </w:r>
      <w:r>
        <w:rPr>
          <w:rFonts w:cs="Arial"/>
        </w:rPr>
        <w:tab/>
        <w:t>fs</w:t>
      </w:r>
    </w:p>
    <w:p w:rsidR="00185A28" w:rsidRDefault="00185A28" w:rsidP="00185A28">
      <w:pPr>
        <w:rPr>
          <w:rFonts w:cs="Arial"/>
        </w:rPr>
      </w:pPr>
    </w:p>
    <w:p w:rsidR="00185A28" w:rsidRDefault="00185A28" w:rsidP="00185A28">
      <w:pPr>
        <w:rPr>
          <w:rFonts w:cs="Arial"/>
        </w:rPr>
      </w:pPr>
      <w:r>
        <w:rPr>
          <w:rFonts w:cs="Arial"/>
        </w:rPr>
        <w:t>Donde:</w:t>
      </w:r>
      <w:r>
        <w:rPr>
          <w:rFonts w:cs="Arial"/>
        </w:rPr>
        <w:tab/>
        <w:t>f = caracter numérico que indica el piso.</w:t>
      </w:r>
    </w:p>
    <w:p w:rsidR="00185A28" w:rsidRDefault="00185A28" w:rsidP="00185A28">
      <w:pPr>
        <w:rPr>
          <w:rFonts w:cs="Arial"/>
        </w:rPr>
      </w:pPr>
      <w:r>
        <w:rPr>
          <w:rFonts w:cs="Arial"/>
        </w:rPr>
        <w:tab/>
      </w:r>
      <w:r>
        <w:rPr>
          <w:rFonts w:cs="Arial"/>
        </w:rPr>
        <w:tab/>
      </w:r>
      <w:r>
        <w:rPr>
          <w:rFonts w:cs="Arial"/>
          <w:lang w:val="pt-BR"/>
        </w:rPr>
        <w:t xml:space="preserve">s = caracter alfabético identifica al TS </w:t>
      </w:r>
      <w:r>
        <w:rPr>
          <w:rFonts w:cs="Arial"/>
        </w:rPr>
        <w:t xml:space="preserve">dentro del piso. </w:t>
      </w:r>
    </w:p>
    <w:p w:rsidR="00185A28" w:rsidRDefault="00185A28" w:rsidP="00185A28">
      <w:pPr>
        <w:rPr>
          <w:rFonts w:cs="Arial"/>
        </w:rPr>
      </w:pPr>
    </w:p>
    <w:p w:rsidR="00185A28" w:rsidRDefault="00185A28" w:rsidP="00185A28">
      <w:pPr>
        <w:rPr>
          <w:rFonts w:cs="Arial"/>
        </w:rPr>
      </w:pPr>
      <w:r>
        <w:rPr>
          <w:rFonts w:cs="Arial"/>
        </w:rPr>
        <w:t>También se debe identificar el espacio por dentro.</w:t>
      </w:r>
    </w:p>
    <w:p w:rsidR="00185A28" w:rsidRDefault="00185A28" w:rsidP="00185A28">
      <w:pPr>
        <w:rPr>
          <w:rFonts w:cs="Arial"/>
          <w:b/>
        </w:rPr>
      </w:pPr>
    </w:p>
    <w:p w:rsidR="00185A28" w:rsidRDefault="00185A28" w:rsidP="00185A28">
      <w:pPr>
        <w:rPr>
          <w:rFonts w:cs="Arial"/>
          <w:b/>
        </w:rPr>
      </w:pPr>
      <w:r>
        <w:rPr>
          <w:rFonts w:cs="Arial"/>
          <w:b/>
        </w:rPr>
        <w:t>Cableado horizontal (se debe identificar cada enlace y sus elementos)</w:t>
      </w:r>
    </w:p>
    <w:p w:rsidR="00185A28" w:rsidRDefault="00185A28" w:rsidP="00185A28">
      <w:pPr>
        <w:rPr>
          <w:rFonts w:cs="Arial"/>
        </w:rPr>
      </w:pPr>
    </w:p>
    <w:p w:rsidR="00185A28" w:rsidRDefault="00185A28" w:rsidP="00185A28">
      <w:pPr>
        <w:rPr>
          <w:rFonts w:cs="Arial"/>
        </w:rPr>
      </w:pPr>
      <w:r>
        <w:rPr>
          <w:rFonts w:cs="Arial"/>
        </w:rPr>
        <w:t xml:space="preserve">Formato: </w:t>
      </w:r>
      <w:r>
        <w:rPr>
          <w:rFonts w:cs="Arial"/>
        </w:rPr>
        <w:tab/>
        <w:t xml:space="preserve">fs-an </w:t>
      </w:r>
    </w:p>
    <w:p w:rsidR="00185A28" w:rsidRDefault="00185A28" w:rsidP="00185A28">
      <w:pPr>
        <w:rPr>
          <w:rFonts w:cs="Arial"/>
        </w:rPr>
      </w:pPr>
    </w:p>
    <w:p w:rsidR="00185A28" w:rsidRDefault="00185A28" w:rsidP="00185A28">
      <w:pPr>
        <w:rPr>
          <w:rFonts w:cs="Arial"/>
        </w:rPr>
      </w:pPr>
      <w:r>
        <w:rPr>
          <w:rFonts w:cs="Arial"/>
        </w:rPr>
        <w:t xml:space="preserve">Donde: </w:t>
      </w:r>
      <w:r>
        <w:rPr>
          <w:rFonts w:cs="Arial"/>
        </w:rPr>
        <w:tab/>
        <w:t>fs = espacio de telecomunicaciones.</w:t>
      </w:r>
    </w:p>
    <w:p w:rsidR="00185A28" w:rsidRDefault="00185A28" w:rsidP="00185A28">
      <w:pPr>
        <w:rPr>
          <w:rFonts w:cs="Arial"/>
        </w:rPr>
      </w:pPr>
      <w:r>
        <w:rPr>
          <w:rFonts w:cs="Arial"/>
        </w:rPr>
        <w:tab/>
      </w:r>
      <w:r>
        <w:rPr>
          <w:rFonts w:cs="Arial"/>
        </w:rPr>
        <w:tab/>
        <w:t xml:space="preserve">a = uno o dos caracteres alfabéticos identificando el patch panel. </w:t>
      </w:r>
    </w:p>
    <w:p w:rsidR="00185A28" w:rsidRDefault="00185A28" w:rsidP="00185A28">
      <w:pPr>
        <w:ind w:left="1418"/>
        <w:rPr>
          <w:rFonts w:cs="Arial"/>
        </w:rPr>
      </w:pPr>
      <w:r>
        <w:rPr>
          <w:rFonts w:cs="Arial"/>
        </w:rPr>
        <w:t xml:space="preserve">n = dos o cuatro caracteres numéricos identificando el puerto en el patch panel. </w:t>
      </w:r>
    </w:p>
    <w:p w:rsidR="00185A28" w:rsidRDefault="00185A28" w:rsidP="00185A28">
      <w:pPr>
        <w:rPr>
          <w:rFonts w:cs="Arial"/>
        </w:rPr>
      </w:pPr>
    </w:p>
    <w:p w:rsidR="00185A28" w:rsidRDefault="00185A28" w:rsidP="00185A28">
      <w:pPr>
        <w:rPr>
          <w:rFonts w:cs="Arial"/>
        </w:rPr>
      </w:pPr>
      <w:r>
        <w:rPr>
          <w:rFonts w:cs="Arial"/>
        </w:rPr>
        <w:t>El formato recomendado es fs-annn.</w:t>
      </w:r>
    </w:p>
    <w:p w:rsidR="00185A28" w:rsidRDefault="00185A28" w:rsidP="00185A28">
      <w:pPr>
        <w:rPr>
          <w:rFonts w:cs="Arial"/>
        </w:rPr>
      </w:pPr>
    </w:p>
    <w:p w:rsidR="00185A28" w:rsidRDefault="00185A28" w:rsidP="00185A28">
      <w:pPr>
        <w:rPr>
          <w:rFonts w:cs="Arial"/>
          <w:b/>
        </w:rPr>
      </w:pPr>
      <w:r>
        <w:rPr>
          <w:rFonts w:cs="Arial"/>
          <w:b/>
        </w:rPr>
        <w:t>Elementos a etiquetar</w:t>
      </w:r>
    </w:p>
    <w:p w:rsidR="00185A28" w:rsidRDefault="00185A28" w:rsidP="00185A28">
      <w:pPr>
        <w:rPr>
          <w:rFonts w:cs="Arial"/>
        </w:rPr>
      </w:pPr>
    </w:p>
    <w:p w:rsidR="00185A28" w:rsidRDefault="00185A28" w:rsidP="00185A28">
      <w:pPr>
        <w:rPr>
          <w:rFonts w:cs="Arial"/>
          <w:b/>
        </w:rPr>
      </w:pPr>
      <w:r>
        <w:rPr>
          <w:rFonts w:cs="Arial"/>
          <w:b/>
        </w:rPr>
        <w:t>Puerto del patch panel</w:t>
      </w:r>
    </w:p>
    <w:p w:rsidR="00185A28" w:rsidRDefault="00185A28" w:rsidP="00185A28">
      <w:pPr>
        <w:rPr>
          <w:rFonts w:cs="Arial"/>
          <w:b/>
        </w:rPr>
      </w:pPr>
    </w:p>
    <w:p w:rsidR="00185A28" w:rsidRDefault="00185A28" w:rsidP="00185A28">
      <w:pPr>
        <w:rPr>
          <w:rFonts w:cs="Arial"/>
        </w:rPr>
      </w:pPr>
      <w:r>
        <w:rPr>
          <w:rFonts w:cs="Arial"/>
        </w:rPr>
        <w:t>Esto se puede cumplir si se identifica el panel mismo con la porción “a” y cada puerto con la porción “n”.</w:t>
      </w:r>
    </w:p>
    <w:p w:rsidR="00185A28" w:rsidRDefault="00185A28" w:rsidP="00185A28">
      <w:pPr>
        <w:contextualSpacing/>
        <w:rPr>
          <w:rFonts w:cs="Arial"/>
          <w:b/>
        </w:rPr>
      </w:pPr>
    </w:p>
    <w:p w:rsidR="00185A28" w:rsidRDefault="00185A28" w:rsidP="00185A28">
      <w:pPr>
        <w:contextualSpacing/>
        <w:rPr>
          <w:rFonts w:cs="Arial"/>
          <w:b/>
        </w:rPr>
      </w:pPr>
      <w:r>
        <w:rPr>
          <w:rFonts w:cs="Arial"/>
          <w:b/>
        </w:rPr>
        <w:t>Cable</w:t>
      </w:r>
    </w:p>
    <w:p w:rsidR="00185A28" w:rsidRDefault="00185A28" w:rsidP="00185A28">
      <w:pPr>
        <w:rPr>
          <w:rFonts w:cs="Arial"/>
        </w:rPr>
      </w:pPr>
    </w:p>
    <w:p w:rsidR="00185A28" w:rsidRDefault="00185A28" w:rsidP="00185A28">
      <w:pPr>
        <w:rPr>
          <w:rFonts w:cs="Arial"/>
        </w:rPr>
      </w:pPr>
      <w:r>
        <w:rPr>
          <w:rFonts w:cs="Arial"/>
        </w:rPr>
        <w:t>Este se debe ser etiquetado dentro de los 30 cm finales del tramo, en la chaqueta, en ambos extremos y en el punto de consolidación si existe.</w:t>
      </w:r>
    </w:p>
    <w:p w:rsidR="00185A28" w:rsidRDefault="00185A28" w:rsidP="00185A28">
      <w:pPr>
        <w:rPr>
          <w:rFonts w:cs="Arial"/>
        </w:rPr>
      </w:pPr>
    </w:p>
    <w:p w:rsidR="00185A28" w:rsidRDefault="00185A28" w:rsidP="00185A28">
      <w:pPr>
        <w:rPr>
          <w:rFonts w:cs="Arial"/>
          <w:b/>
        </w:rPr>
      </w:pPr>
      <w:r>
        <w:rPr>
          <w:rFonts w:cs="Arial"/>
          <w:b/>
        </w:rPr>
        <w:t>Conector del área de trabajo</w:t>
      </w:r>
    </w:p>
    <w:p w:rsidR="00185A28" w:rsidRDefault="00185A28" w:rsidP="00185A28">
      <w:pPr>
        <w:rPr>
          <w:rFonts w:cs="Arial"/>
        </w:rPr>
      </w:pPr>
    </w:p>
    <w:p w:rsidR="00185A28" w:rsidRDefault="00185A28" w:rsidP="00185A28">
      <w:pPr>
        <w:rPr>
          <w:rFonts w:cs="Arial"/>
        </w:rPr>
      </w:pPr>
      <w:r>
        <w:rPr>
          <w:rFonts w:cs="Arial"/>
        </w:rPr>
        <w:t>Este se debe identificar en el conector, placa o mutoa claramente.</w:t>
      </w:r>
    </w:p>
    <w:p w:rsidR="00185A28" w:rsidRDefault="00185A28" w:rsidP="00185A28">
      <w:pPr>
        <w:rPr>
          <w:rFonts w:cs="Arial"/>
        </w:rPr>
      </w:pPr>
    </w:p>
    <w:p w:rsidR="00185A28" w:rsidRDefault="00185A28" w:rsidP="00185A28">
      <w:pPr>
        <w:rPr>
          <w:rFonts w:cs="Arial"/>
          <w:b/>
        </w:rPr>
      </w:pPr>
      <w:r>
        <w:rPr>
          <w:rFonts w:cs="Arial"/>
          <w:b/>
        </w:rPr>
        <w:lastRenderedPageBreak/>
        <w:t>Conexión a Tierra</w:t>
      </w:r>
    </w:p>
    <w:p w:rsidR="00185A28" w:rsidRDefault="00185A28" w:rsidP="00185A28">
      <w:pPr>
        <w:rPr>
          <w:rFonts w:cs="Arial"/>
        </w:rPr>
      </w:pPr>
    </w:p>
    <w:p w:rsidR="00185A28" w:rsidRDefault="007540EA" w:rsidP="00CC5D2D">
      <w:pPr>
        <w:numPr>
          <w:ilvl w:val="0"/>
          <w:numId w:val="11"/>
        </w:numPr>
        <w:suppressAutoHyphens/>
        <w:rPr>
          <w:rFonts w:cs="Arial"/>
          <w:b/>
        </w:rPr>
      </w:pPr>
      <w:r>
        <w:rPr>
          <w:rFonts w:cs="Arial"/>
          <w:b/>
        </w:rPr>
        <w:t xml:space="preserve">PBB / </w:t>
      </w:r>
      <w:r w:rsidR="00185A28">
        <w:rPr>
          <w:rFonts w:cs="Arial"/>
          <w:b/>
        </w:rPr>
        <w:t xml:space="preserve">TMGB </w:t>
      </w:r>
    </w:p>
    <w:p w:rsidR="00185A28" w:rsidRDefault="00185A28" w:rsidP="00185A28">
      <w:pPr>
        <w:rPr>
          <w:rFonts w:cs="Arial"/>
        </w:rPr>
      </w:pPr>
    </w:p>
    <w:p w:rsidR="00185A28" w:rsidRDefault="00185A28" w:rsidP="00185A28">
      <w:pPr>
        <w:rPr>
          <w:rFonts w:cs="Arial"/>
        </w:rPr>
      </w:pPr>
      <w:r>
        <w:rPr>
          <w:rFonts w:cs="Arial"/>
        </w:rPr>
        <w:t>Formato = fs-TMGB</w:t>
      </w:r>
    </w:p>
    <w:p w:rsidR="00185A28" w:rsidRDefault="00185A28" w:rsidP="00185A28">
      <w:pPr>
        <w:rPr>
          <w:rFonts w:cs="Arial"/>
        </w:rPr>
      </w:pPr>
    </w:p>
    <w:p w:rsidR="00185A28" w:rsidRDefault="007540EA" w:rsidP="00CC5D2D">
      <w:pPr>
        <w:numPr>
          <w:ilvl w:val="0"/>
          <w:numId w:val="11"/>
        </w:numPr>
        <w:suppressAutoHyphens/>
        <w:ind w:left="357" w:hanging="357"/>
        <w:rPr>
          <w:rFonts w:cs="Arial"/>
          <w:b/>
        </w:rPr>
      </w:pPr>
      <w:r>
        <w:rPr>
          <w:rFonts w:cs="Arial"/>
          <w:b/>
        </w:rPr>
        <w:t xml:space="preserve">SBB / </w:t>
      </w:r>
      <w:r w:rsidR="00185A28">
        <w:rPr>
          <w:rFonts w:cs="Arial"/>
          <w:b/>
        </w:rPr>
        <w:t>TGB</w:t>
      </w:r>
    </w:p>
    <w:p w:rsidR="00185A28" w:rsidRDefault="00185A28" w:rsidP="00185A28">
      <w:pPr>
        <w:rPr>
          <w:rFonts w:cs="Arial"/>
        </w:rPr>
      </w:pPr>
    </w:p>
    <w:p w:rsidR="00185A28" w:rsidRDefault="00185A28" w:rsidP="00185A28">
      <w:pPr>
        <w:rPr>
          <w:rFonts w:cs="Arial"/>
        </w:rPr>
      </w:pPr>
      <w:r>
        <w:rPr>
          <w:rFonts w:cs="Arial"/>
        </w:rPr>
        <w:t>Formato = fs-TGB</w:t>
      </w:r>
    </w:p>
    <w:p w:rsidR="00185A28" w:rsidRDefault="00185A28" w:rsidP="00185A28">
      <w:pPr>
        <w:rPr>
          <w:rFonts w:cs="Arial"/>
        </w:rPr>
      </w:pPr>
    </w:p>
    <w:p w:rsidR="00185A28" w:rsidRDefault="00185A28" w:rsidP="00185A28">
      <w:pPr>
        <w:rPr>
          <w:rFonts w:cs="Arial"/>
        </w:rPr>
      </w:pPr>
      <w:r>
        <w:rPr>
          <w:rFonts w:cs="Arial"/>
        </w:rPr>
        <w:t>Cada TGB debe ser identificado con el mismo fs del espacio donde se encuentre.</w:t>
      </w:r>
    </w:p>
    <w:p w:rsidR="00185A28" w:rsidRDefault="00185A28" w:rsidP="00185A28">
      <w:pPr>
        <w:rPr>
          <w:rFonts w:cs="Arial"/>
          <w:b/>
        </w:rPr>
      </w:pPr>
    </w:p>
    <w:p w:rsidR="00185A28" w:rsidRDefault="00185A28" w:rsidP="00185A28">
      <w:pPr>
        <w:rPr>
          <w:rFonts w:cs="Arial"/>
          <w:b/>
        </w:rPr>
      </w:pPr>
      <w:r>
        <w:rPr>
          <w:rFonts w:cs="Arial"/>
          <w:b/>
        </w:rPr>
        <w:t>CLASE 2:</w:t>
      </w:r>
    </w:p>
    <w:p w:rsidR="00185A28" w:rsidRDefault="00185A28" w:rsidP="00185A28">
      <w:pPr>
        <w:rPr>
          <w:rFonts w:cs="Arial"/>
        </w:rPr>
      </w:pPr>
    </w:p>
    <w:p w:rsidR="00185A28" w:rsidRDefault="00185A28" w:rsidP="00185A28">
      <w:pPr>
        <w:rPr>
          <w:rFonts w:cs="Arial"/>
        </w:rPr>
      </w:pPr>
      <w:r>
        <w:rPr>
          <w:rFonts w:cs="Arial"/>
        </w:rPr>
        <w:t>Este sistema de marcación asegura las necesidades de administración de infraestructura de telecomunicaciones en un solo edificio servido por dos o más cuartos de telecomunicaciones (TS). La clase 2 de administración incluye todos los elementos de la clase 1, más identificadores para el cableado de backbone, sistema de tierras y sistema antiincendios.</w:t>
      </w:r>
    </w:p>
    <w:p w:rsidR="00185A28" w:rsidRDefault="00185A28" w:rsidP="00185A28">
      <w:pPr>
        <w:rPr>
          <w:rFonts w:cs="Arial"/>
          <w:b/>
        </w:rPr>
      </w:pPr>
    </w:p>
    <w:p w:rsidR="00185A28" w:rsidRDefault="00185A28" w:rsidP="00185A28">
      <w:pPr>
        <w:rPr>
          <w:rFonts w:cs="Arial"/>
          <w:b/>
        </w:rPr>
      </w:pPr>
      <w:r>
        <w:rPr>
          <w:rFonts w:cs="Arial"/>
          <w:b/>
        </w:rPr>
        <w:t>CLASE 3:</w:t>
      </w:r>
    </w:p>
    <w:p w:rsidR="00185A28" w:rsidRDefault="00185A28" w:rsidP="00185A28">
      <w:pPr>
        <w:rPr>
          <w:rFonts w:cs="Arial"/>
        </w:rPr>
      </w:pPr>
    </w:p>
    <w:p w:rsidR="00185A28" w:rsidRDefault="00185A28" w:rsidP="00185A28">
      <w:pPr>
        <w:rPr>
          <w:rFonts w:cs="Arial"/>
        </w:rPr>
      </w:pPr>
      <w:r>
        <w:rPr>
          <w:rFonts w:cs="Arial"/>
        </w:rPr>
        <w:t>Este sistema de marcación se dirige a las necesidades de administración de un campus, incluyendo sus edificios y elementos fuera de planta. La clase 3 de administración incluye todos los elementos de clase 2, más identificadores para edificios y el cableado que los comunica. Se recomienda la administración de trayectos y espacios, y de elementos de planta exteriores.</w:t>
      </w:r>
    </w:p>
    <w:p w:rsidR="00185A28" w:rsidRDefault="00185A28" w:rsidP="00185A28">
      <w:pPr>
        <w:rPr>
          <w:rFonts w:cs="Arial"/>
          <w:b/>
        </w:rPr>
      </w:pPr>
    </w:p>
    <w:p w:rsidR="00185A28" w:rsidRDefault="00185A28" w:rsidP="00185A28">
      <w:pPr>
        <w:rPr>
          <w:rFonts w:cs="Arial"/>
          <w:b/>
        </w:rPr>
      </w:pPr>
      <w:r>
        <w:rPr>
          <w:rFonts w:cs="Arial"/>
          <w:b/>
        </w:rPr>
        <w:t>CLASE 4:</w:t>
      </w:r>
    </w:p>
    <w:p w:rsidR="00185A28" w:rsidRDefault="00185A28" w:rsidP="00185A28">
      <w:pPr>
        <w:rPr>
          <w:rFonts w:cs="Arial"/>
        </w:rPr>
      </w:pPr>
    </w:p>
    <w:p w:rsidR="00185A28" w:rsidRDefault="00185A28" w:rsidP="00185A28">
      <w:pPr>
        <w:rPr>
          <w:rFonts w:eastAsia="Batang" w:cs="Arial"/>
          <w:bCs/>
        </w:rPr>
      </w:pPr>
      <w:r>
        <w:rPr>
          <w:rFonts w:cs="Arial"/>
        </w:rPr>
        <w:t>Este sistema de marcación se dirige a las necesidades de administración de un sistema con múltiples sitios. La clase 4 de administración incluye todos los elementos de clase 3, más un identificador para cada sitio, e identificadores opcionales para redes de área amplia (WAN).</w:t>
      </w:r>
    </w:p>
    <w:p w:rsidR="00185A28" w:rsidRDefault="00185A28" w:rsidP="00185A28">
      <w:pPr>
        <w:rPr>
          <w:rFonts w:eastAsia="Times New Roman" w:cs="Arial"/>
        </w:rPr>
      </w:pPr>
    </w:p>
    <w:p w:rsidR="00185A28" w:rsidRDefault="00185A28" w:rsidP="00185A28">
      <w:pPr>
        <w:rPr>
          <w:rFonts w:cs="Arial"/>
        </w:rPr>
      </w:pPr>
      <w:r>
        <w:rPr>
          <w:rFonts w:cs="Arial"/>
          <w:noProof/>
          <w:lang w:val="es-ES"/>
        </w:rPr>
        <w:lastRenderedPageBreak/>
        <w:drawing>
          <wp:inline distT="0" distB="0" distL="0" distR="0">
            <wp:extent cx="5638800" cy="30575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638800" cy="3057525"/>
                    </a:xfrm>
                    <a:prstGeom prst="rect">
                      <a:avLst/>
                    </a:prstGeom>
                    <a:noFill/>
                    <a:ln>
                      <a:noFill/>
                    </a:ln>
                  </pic:spPr>
                </pic:pic>
              </a:graphicData>
            </a:graphic>
          </wp:inline>
        </w:drawing>
      </w:r>
    </w:p>
    <w:p w:rsidR="00185A28" w:rsidRDefault="00185A28" w:rsidP="00185A28">
      <w:pPr>
        <w:rPr>
          <w:rFonts w:cs="Arial"/>
        </w:rPr>
      </w:pPr>
    </w:p>
    <w:p w:rsidR="00185A28" w:rsidRDefault="003171F4" w:rsidP="00185A28">
      <w:pPr>
        <w:rPr>
          <w:rFonts w:cs="Arial"/>
        </w:rPr>
      </w:pPr>
      <w:r>
        <w:rPr>
          <w:rFonts w:cs="Arial"/>
          <w:noProof/>
          <w:lang w:val="es-ES"/>
        </w:rPr>
      </w:r>
      <w:r w:rsidRPr="003171F4">
        <w:rPr>
          <w:rFonts w:cs="Arial"/>
          <w:noProof/>
          <w:lang w:val="es-ES"/>
        </w:rPr>
        <w:pict>
          <v:group id="Lienzo 4" o:spid="_x0000_s1026" style="width:441.9pt;height:193.05pt;mso-position-horizontal-relative:char;mso-position-vertical-relative:line" coordsize="56121,2451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">
            <v:rect id="AutoShape 3" o:spid="_x0000_s1027" style="position:absolute;width:56121;height:2451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jdjywwAA&#10;ANoAAAAPAAAAZHJzL2Rvd25yZXYueG1sRI9Ba8JAFITvgv9heUIvoptWkB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jdjywwAAANoAAAAPAAAAAAAAAAAAAAAAAJcCAABkcnMvZG93&#10;bnJldi54bWxQSwUGAAAAAAQABAD1AAAAhwMAAAAA&#10;" filled="f" stroked="f">
              <o:lock v:ext="edit" aspectratio="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312;top:4417;width:55633;height:20100;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bP&#10;i0vCAAAA2gAAAA8AAABkcnMvZG93bnJldi54bWxEj0FrwkAUhO8F/8PyhN7MplKsRFcRsVAQsabF&#10;8yP7TEKzb+PuqtFf7wpCj8PMfMNM551pxJmcry0reEtSEMSF1TWXCn5/PgdjED4ga2wsk4IreZjP&#10;ei9TzLS98I7OeShFhLDPUEEVQptJ6YuKDPrEtsTRO1hnMETpSqkdXiLcNHKYpiNpsOa4UGFLy4qK&#10;v/xkFHSnIrflepFuP/DbHWmzX932RqnXfreYgAjUhf/ws/2lFbzD40q8AXJ2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2z4tLwgAAANoAAAAPAAAAAAAAAAAAAAAAAJwCAABk&#10;cnMvZG93bnJldi54bWxQSwUGAAAAAAQABAD3AAAAiwMAAAAA&#10;">
              <v:imagedata r:id="rId10" o:title="" cropbottom="1001f"/>
            </v:shape>
            <v:shape id="Picture 5" o:spid="_x0000_s1029" type="#_x0000_t75" style="position:absolute;width:56121;height:4393;visibility:visibl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Ev&#10;tPrCAAAA2gAAAA8AAABkcnMvZG93bnJldi54bWxEj0FrwkAUhO8F/8PyhN7qRg+lTV2lWGo9eDEG&#10;6fGZfSah2bch+6rrv3cLQo/DzHzDzJfRdepMQ2g9G5hOMlDElbct1wbK/efTC6ggyBY7z2TgSgGW&#10;i9HDHHPrL7yjcyG1ShAOORpoRPpc61A15DBMfE+cvJMfHEqSQ63tgJcEd52eZdmzdthyWmiwp1VD&#10;1U/x6wys66st7KGMbTx+lei+5WO7EWMex/H9DZRQlP/wvb2xBl7h70q6AXpxA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hL7T6wgAAANoAAAAPAAAAAAAAAAAAAAAAAJwCAABk&#10;cnMvZG93bnJldi54bWxQSwUGAAAAAAQABAD3AAAAiwMAAAAA&#10;">
              <v:imagedata r:id="rId11" o:title="" cropbottom="9102f"/>
            </v:shape>
            <w10:wrap type="none"/>
            <w10:anchorlock/>
          </v:group>
        </w:pict>
      </w:r>
    </w:p>
    <w:p w:rsidR="00185A28" w:rsidRDefault="00B05ED7" w:rsidP="0081346E">
      <w:pPr>
        <w:jc w:val="left"/>
        <w:rPr>
          <w:rFonts w:cs="Arial"/>
          <w:lang w:val="es-CO"/>
        </w:rPr>
      </w:pPr>
      <w:r>
        <w:rPr>
          <w:rFonts w:cs="Arial"/>
          <w:lang w:val="es-CO"/>
        </w:rPr>
        <w:br w:type="page"/>
      </w:r>
    </w:p>
    <w:p w:rsidR="00185A28" w:rsidRDefault="00185A28" w:rsidP="00B05ED7">
      <w:pPr>
        <w:pStyle w:val="Ttulo2"/>
        <w:rPr>
          <w:lang w:val="es-CO"/>
        </w:rPr>
      </w:pPr>
      <w:bookmarkStart w:id="61" w:name="_Toc358490964"/>
      <w:r>
        <w:rPr>
          <w:lang w:val="es-CO"/>
        </w:rPr>
        <w:lastRenderedPageBreak/>
        <w:t xml:space="preserve">Sistema </w:t>
      </w:r>
      <w:r w:rsidR="0081346E">
        <w:rPr>
          <w:lang w:val="es-CO"/>
        </w:rPr>
        <w:t>de tierras para t</w:t>
      </w:r>
      <w:r>
        <w:rPr>
          <w:lang w:val="es-CO"/>
        </w:rPr>
        <w:t>elecomunicaciones</w:t>
      </w:r>
      <w:bookmarkEnd w:id="61"/>
    </w:p>
    <w:p w:rsidR="00185A28" w:rsidRDefault="00185A28" w:rsidP="00185A28">
      <w:pPr>
        <w:rPr>
          <w:rFonts w:cs="Arial"/>
          <w:color w:val="000000"/>
          <w:lang w:val="es-CO"/>
        </w:rPr>
      </w:pPr>
    </w:p>
    <w:p w:rsidR="00185A28" w:rsidRPr="0081346E" w:rsidRDefault="00185A28" w:rsidP="00185A28">
      <w:pPr>
        <w:rPr>
          <w:rFonts w:cs="Arial"/>
          <w:color w:val="000000"/>
          <w:lang w:val="es-CO"/>
        </w:rPr>
      </w:pPr>
      <w:r w:rsidRPr="0081346E">
        <w:rPr>
          <w:rFonts w:cs="Arial"/>
          <w:color w:val="000000"/>
          <w:lang w:val="es-CO"/>
        </w:rPr>
        <w:t>Debe cumplir con el estándar y las normas ANSI/TIA-607-</w:t>
      </w:r>
      <w:r w:rsidR="007540EA">
        <w:rPr>
          <w:rFonts w:cs="Arial"/>
          <w:color w:val="000000"/>
          <w:lang w:val="es-CO"/>
        </w:rPr>
        <w:t>C</w:t>
      </w:r>
      <w:r w:rsidRPr="0081346E">
        <w:rPr>
          <w:rFonts w:cs="Arial"/>
          <w:color w:val="000000"/>
          <w:lang w:val="es-CO"/>
        </w:rPr>
        <w:t>, Commercial Building Grounding (Earthing) and Bonding Requirements for Telecommunications, IEEE Std 1100 (IEEE Emerald Book), EIA/TIA-942A, UL, y CSA que describe los métodos estándares para distribuir las señales de tierra a través de un edificio.</w:t>
      </w:r>
    </w:p>
    <w:p w:rsidR="00185A28" w:rsidRPr="0081346E" w:rsidRDefault="00185A28" w:rsidP="00185A28">
      <w:pPr>
        <w:rPr>
          <w:rFonts w:cs="Arial"/>
          <w:b/>
          <w:color w:val="000000"/>
          <w:lang w:val="es-CO"/>
        </w:rPr>
      </w:pPr>
    </w:p>
    <w:p w:rsidR="00185A28" w:rsidRPr="0081346E" w:rsidRDefault="00185A28" w:rsidP="00185A28">
      <w:pPr>
        <w:rPr>
          <w:rFonts w:cs="Arial"/>
          <w:b/>
          <w:color w:val="000000"/>
          <w:lang w:val="es-CO"/>
        </w:rPr>
      </w:pPr>
      <w:r w:rsidRPr="0081346E">
        <w:rPr>
          <w:rFonts w:cs="Arial"/>
          <w:b/>
          <w:color w:val="000000"/>
          <w:lang w:val="es-CO"/>
        </w:rPr>
        <w:t>Diseño:</w:t>
      </w:r>
      <w:r w:rsidR="0081346E">
        <w:rPr>
          <w:rFonts w:cs="Arial"/>
          <w:b/>
          <w:color w:val="000000"/>
          <w:lang w:val="es-CO"/>
        </w:rPr>
        <w:t xml:space="preserve"> </w:t>
      </w:r>
      <w:r w:rsidRPr="0081346E">
        <w:rPr>
          <w:rFonts w:cs="Arial"/>
          <w:color w:val="000000"/>
          <w:lang w:val="es-CO"/>
        </w:rPr>
        <w:t>El sistema de tierras debe unir los cuartos de telecomunicaciones de los edificios, al sistema principal de tierra física del o los edificios. Para esto se requieren por lo menos los siguientes elementos:</w:t>
      </w:r>
    </w:p>
    <w:p w:rsidR="00185A28" w:rsidRPr="0081346E" w:rsidRDefault="00185A28" w:rsidP="00185A28">
      <w:pPr>
        <w:rPr>
          <w:rFonts w:cs="Arial"/>
          <w:lang w:val="es-CO"/>
        </w:rPr>
      </w:pPr>
    </w:p>
    <w:p w:rsidR="00185A28" w:rsidRPr="0081346E" w:rsidRDefault="00185A28" w:rsidP="00185A28">
      <w:pPr>
        <w:rPr>
          <w:rFonts w:cs="Arial"/>
          <w:lang w:val="es-CO"/>
        </w:rPr>
      </w:pPr>
      <w:r w:rsidRPr="0081346E">
        <w:rPr>
          <w:rFonts w:cs="Arial"/>
          <w:b/>
          <w:lang w:val="es-CO"/>
        </w:rPr>
        <w:t>TBB</w:t>
      </w:r>
      <w:r w:rsidRPr="0081346E">
        <w:rPr>
          <w:rFonts w:cs="Arial"/>
          <w:lang w:val="es-CO"/>
        </w:rPr>
        <w:t xml:space="preserve"> – Cable backbone de tierras (debe ser instalado desde el barraje principal de tierras principal del complejo hasta cada TR de los edificios nuevos a cero metros del TGB).</w:t>
      </w:r>
    </w:p>
    <w:p w:rsidR="00185A28" w:rsidRPr="0081346E" w:rsidRDefault="00285D67" w:rsidP="00185A28">
      <w:pPr>
        <w:rPr>
          <w:rFonts w:cs="Arial"/>
          <w:lang w:val="es-CO"/>
        </w:rPr>
      </w:pPr>
      <w:r>
        <w:rPr>
          <w:rFonts w:cs="Arial"/>
          <w:b/>
          <w:lang w:val="es-CO"/>
        </w:rPr>
        <w:t xml:space="preserve">PBB / </w:t>
      </w:r>
      <w:r w:rsidR="00185A28" w:rsidRPr="0081346E">
        <w:rPr>
          <w:rFonts w:cs="Arial"/>
          <w:b/>
          <w:lang w:val="es-CO"/>
        </w:rPr>
        <w:t>TMGB</w:t>
      </w:r>
      <w:r w:rsidR="00185A28" w:rsidRPr="0081346E">
        <w:rPr>
          <w:rFonts w:cs="Arial"/>
          <w:lang w:val="es-CO"/>
        </w:rPr>
        <w:t xml:space="preserve"> – Barraje principal de tierras para telecomunicaciones.</w:t>
      </w:r>
    </w:p>
    <w:p w:rsidR="00185A28" w:rsidRPr="0081346E" w:rsidRDefault="00285D67" w:rsidP="00185A28">
      <w:pPr>
        <w:rPr>
          <w:rFonts w:cs="Arial"/>
          <w:lang w:val="es-CO"/>
        </w:rPr>
      </w:pPr>
      <w:r>
        <w:rPr>
          <w:rFonts w:cs="Arial"/>
          <w:b/>
          <w:lang w:val="es-CO"/>
        </w:rPr>
        <w:t xml:space="preserve">SBB / </w:t>
      </w:r>
      <w:r w:rsidR="00185A28" w:rsidRPr="0081346E">
        <w:rPr>
          <w:rFonts w:cs="Arial"/>
          <w:b/>
          <w:lang w:val="es-CO"/>
        </w:rPr>
        <w:t>TGB</w:t>
      </w:r>
      <w:r w:rsidR="00185A28" w:rsidRPr="0081346E">
        <w:rPr>
          <w:rFonts w:cs="Arial"/>
          <w:lang w:val="es-CO"/>
        </w:rPr>
        <w:t xml:space="preserve"> – Barraje de tierras para cuartos de telecomunicaciones.</w:t>
      </w:r>
    </w:p>
    <w:p w:rsidR="00185A28" w:rsidRPr="0081346E" w:rsidRDefault="00185A28" w:rsidP="00185A28">
      <w:pPr>
        <w:rPr>
          <w:rFonts w:cs="Arial"/>
          <w:color w:val="000000"/>
          <w:lang w:val="es-CO"/>
        </w:rPr>
      </w:pPr>
    </w:p>
    <w:p w:rsidR="00185A28" w:rsidRPr="0081346E" w:rsidRDefault="00185A28" w:rsidP="00185A28">
      <w:pPr>
        <w:rPr>
          <w:rFonts w:cs="Arial"/>
          <w:color w:val="000000"/>
          <w:lang w:val="es-CO"/>
        </w:rPr>
      </w:pPr>
      <w:r w:rsidRPr="0081346E">
        <w:rPr>
          <w:rFonts w:cs="Arial"/>
          <w:color w:val="000000"/>
          <w:lang w:val="es-CO"/>
        </w:rPr>
        <w:t>Es importante aclarar, que el TBB será entregado por parte del implementador de la solución eléctrica general del proyecto en cada uno de los cuartos de telecomunicaciones de cada uno de los edificios en los cuales el Proponente hará la implementación del presente proyecto.</w:t>
      </w:r>
    </w:p>
    <w:p w:rsidR="00185A28" w:rsidRPr="0081346E" w:rsidRDefault="00185A28" w:rsidP="00185A28">
      <w:pPr>
        <w:rPr>
          <w:rFonts w:cs="Arial"/>
          <w:color w:val="000000"/>
          <w:lang w:val="es-CO"/>
        </w:rPr>
      </w:pPr>
      <w:r w:rsidRPr="0081346E">
        <w:rPr>
          <w:rFonts w:cs="Arial"/>
          <w:color w:val="000000"/>
          <w:lang w:val="es-CO"/>
        </w:rPr>
        <w:t xml:space="preserve"> </w:t>
      </w:r>
    </w:p>
    <w:p w:rsidR="00185A28" w:rsidRPr="0081346E" w:rsidRDefault="00185A28" w:rsidP="00185A28">
      <w:pPr>
        <w:rPr>
          <w:rFonts w:cs="Arial"/>
          <w:color w:val="000000"/>
          <w:lang w:val="es-CO"/>
        </w:rPr>
      </w:pPr>
      <w:r w:rsidRPr="0081346E">
        <w:rPr>
          <w:rFonts w:cs="Arial"/>
          <w:b/>
          <w:color w:val="000000"/>
          <w:lang w:val="es-CO"/>
        </w:rPr>
        <w:t>Propósito:</w:t>
      </w:r>
      <w:r w:rsidRPr="0081346E">
        <w:rPr>
          <w:rFonts w:cs="Arial"/>
          <w:color w:val="000000"/>
          <w:lang w:val="es-CO"/>
        </w:rPr>
        <w:t xml:space="preserve"> Permitir la planeación, diseño e instalación del sistema de tierra para telecomunicaciones en un edificio con o sin conocimiento previo de los sistemas de telecomunicaciones subsecuentemente instalados.</w:t>
      </w:r>
    </w:p>
    <w:p w:rsidR="00185A28" w:rsidRPr="0081346E" w:rsidRDefault="00185A28" w:rsidP="00185A28">
      <w:pPr>
        <w:rPr>
          <w:rFonts w:cs="Arial"/>
          <w:color w:val="000000"/>
          <w:lang w:val="es-CO"/>
        </w:rPr>
      </w:pPr>
    </w:p>
    <w:p w:rsidR="00185A28" w:rsidRPr="0081346E" w:rsidRDefault="00185A28" w:rsidP="00185A28">
      <w:pPr>
        <w:rPr>
          <w:rFonts w:cs="Arial"/>
          <w:color w:val="000000"/>
          <w:lang w:val="es-CO"/>
        </w:rPr>
      </w:pPr>
      <w:r w:rsidRPr="0081346E">
        <w:rPr>
          <w:rFonts w:cs="Arial"/>
          <w:color w:val="000000"/>
          <w:lang w:val="es-CO"/>
        </w:rPr>
        <w:t>Esta infraestructura de unión y puesta a tierra de telecomunicaciones en conjunción con sistemas de tierra eléctricos, protección anti rayos, y sistema de agua, forman el sistema de tierra del edificio.</w:t>
      </w:r>
    </w:p>
    <w:p w:rsidR="00185A28" w:rsidRPr="0081346E" w:rsidRDefault="00185A28" w:rsidP="00185A28">
      <w:pPr>
        <w:rPr>
          <w:rFonts w:cs="Arial"/>
          <w:color w:val="000000"/>
          <w:lang w:val="es-CO"/>
        </w:rPr>
      </w:pPr>
    </w:p>
    <w:p w:rsidR="00185A28" w:rsidRPr="0081346E" w:rsidRDefault="00185A28" w:rsidP="00185A28">
      <w:pPr>
        <w:rPr>
          <w:rFonts w:cs="Arial"/>
          <w:color w:val="000000"/>
          <w:lang w:val="es-CO"/>
        </w:rPr>
      </w:pPr>
      <w:r w:rsidRPr="0081346E">
        <w:rPr>
          <w:rFonts w:cs="Arial"/>
          <w:color w:val="000000"/>
          <w:lang w:val="es-CO"/>
        </w:rPr>
        <w:t>Especifica la interconectividad a los sistemas de tierra del edificio y su soporte a equipos y sistemas de telecomunicaciones.</w:t>
      </w:r>
    </w:p>
    <w:p w:rsidR="00185A28" w:rsidRPr="0081346E" w:rsidRDefault="00185A28" w:rsidP="00185A28">
      <w:pPr>
        <w:rPr>
          <w:rFonts w:cs="Arial"/>
          <w:color w:val="000000"/>
          <w:lang w:val="es-CO"/>
        </w:rPr>
      </w:pPr>
    </w:p>
    <w:p w:rsidR="00185A28" w:rsidRDefault="00185A28" w:rsidP="00185A28">
      <w:pPr>
        <w:rPr>
          <w:rFonts w:cs="Arial"/>
          <w:color w:val="000000"/>
          <w:lang w:val="es-CO"/>
        </w:rPr>
      </w:pPr>
      <w:r w:rsidRPr="0081346E">
        <w:rPr>
          <w:rFonts w:cs="Arial"/>
          <w:color w:val="000000"/>
          <w:lang w:val="es-CO"/>
        </w:rPr>
        <w:t xml:space="preserve">Los sistemas de tierra para telecomunicaciones son una parte integral del cableado estructurado al que soportan. Este sistema ayuda a proteger al ser humano a voltajes y corrientes peligrosas para su integridad, a proteger al equipo electrónico de telecomunicaciones que utiliza la red física de cableado y a proteger la información que va por la red física de cableado. Un mal sistema de tierras para </w:t>
      </w:r>
      <w:r w:rsidRPr="0081346E">
        <w:rPr>
          <w:rFonts w:cs="Arial"/>
          <w:color w:val="000000"/>
          <w:lang w:val="es-CO"/>
        </w:rPr>
        <w:lastRenderedPageBreak/>
        <w:t>telecomunicaciones puede producir voltajes inducidos que pueden afectar los sistemas de telecomunicaciones.</w:t>
      </w:r>
    </w:p>
    <w:p w:rsidR="00C772C6" w:rsidRPr="0081346E" w:rsidRDefault="00C772C6" w:rsidP="00185A28">
      <w:pPr>
        <w:rPr>
          <w:rFonts w:cs="Arial"/>
          <w:color w:val="000000"/>
          <w:lang w:val="es-CO"/>
        </w:rPr>
      </w:pPr>
    </w:p>
    <w:p w:rsidR="00185A28" w:rsidRPr="009721E9" w:rsidRDefault="0071778D" w:rsidP="009721E9">
      <w:pPr>
        <w:pStyle w:val="Ttulo3"/>
      </w:pPr>
      <w:bookmarkStart w:id="62" w:name="_Toc358490965"/>
      <w:r w:rsidRPr="009721E9">
        <w:t>Características</w:t>
      </w:r>
      <w:bookmarkEnd w:id="62"/>
    </w:p>
    <w:p w:rsidR="00185A28" w:rsidRDefault="00185A28" w:rsidP="00A37512">
      <w:pPr>
        <w:rPr>
          <w:rFonts w:cs="Arial"/>
          <w:color w:val="000000"/>
          <w:lang w:val="es-CO"/>
        </w:rPr>
      </w:pPr>
    </w:p>
    <w:p w:rsidR="00A37512" w:rsidRPr="00291355" w:rsidRDefault="00A37512" w:rsidP="00A37512">
      <w:pPr>
        <w:pStyle w:val="Prrafodelista"/>
        <w:numPr>
          <w:ilvl w:val="0"/>
          <w:numId w:val="21"/>
        </w:numPr>
        <w:rPr>
          <w:iCs/>
          <w:noProof/>
        </w:rPr>
      </w:pPr>
      <w:r w:rsidRPr="00291355">
        <w:rPr>
          <w:iCs/>
          <w:noProof/>
        </w:rPr>
        <w:t>Cada conductor de unión para telecomunicaciones deberá estar etiquetado. La marcación deberá estar lo más cerca posible del punto de terminación. Las marquillas no deberán ser metálicas.</w:t>
      </w:r>
    </w:p>
    <w:p w:rsidR="00A37512" w:rsidRPr="00291355" w:rsidRDefault="00A37512" w:rsidP="00A37512">
      <w:pPr>
        <w:pStyle w:val="Prrafodelista"/>
        <w:numPr>
          <w:ilvl w:val="0"/>
          <w:numId w:val="21"/>
        </w:numPr>
        <w:rPr>
          <w:iCs/>
          <w:noProof/>
        </w:rPr>
      </w:pPr>
      <w:r w:rsidRPr="00291355">
        <w:rPr>
          <w:iCs/>
          <w:noProof/>
        </w:rPr>
        <w:t>El kit de aterrizamiento de equipos para rack o gabinete debe incluir la barra, los tornillos y el antioxidante para poder realizar su montaje adecuadamente. Adicionalmente, debe ser listado UL y certificado CSA.</w:t>
      </w:r>
    </w:p>
    <w:p w:rsidR="00A37512" w:rsidRPr="00291355" w:rsidRDefault="00A37512" w:rsidP="00A37512">
      <w:pPr>
        <w:pStyle w:val="Prrafodelista"/>
        <w:numPr>
          <w:ilvl w:val="0"/>
          <w:numId w:val="21"/>
        </w:numPr>
        <w:rPr>
          <w:iCs/>
          <w:noProof/>
        </w:rPr>
      </w:pPr>
      <w:r w:rsidRPr="00291355">
        <w:rPr>
          <w:iCs/>
          <w:noProof/>
        </w:rPr>
        <w:t>Todos los conductores de unión usados en el sistema (aterrizamiento de racks, equipos activos, etc.) deben hacer parte de un kit elaborado en fábrica, que contenga todos los elementos requeridos para su montaje, que disminuya el tiempo de instalación, y estar listados por UL, y certificados CSA y CE.</w:t>
      </w:r>
    </w:p>
    <w:p w:rsidR="00A37512" w:rsidRPr="00291355" w:rsidRDefault="00A37512" w:rsidP="00A37512">
      <w:pPr>
        <w:pStyle w:val="Prrafodelista"/>
        <w:numPr>
          <w:ilvl w:val="0"/>
          <w:numId w:val="21"/>
        </w:numPr>
        <w:rPr>
          <w:iCs/>
          <w:noProof/>
        </w:rPr>
      </w:pPr>
      <w:r w:rsidRPr="00291355">
        <w:rPr>
          <w:iCs/>
          <w:noProof/>
        </w:rPr>
        <w:t>El sistema debe contar con un puerto de descarga electrostática y una manilla con las siguientes características:</w:t>
      </w:r>
    </w:p>
    <w:p w:rsidR="00A37512" w:rsidRPr="00291355" w:rsidRDefault="00A37512" w:rsidP="00A37512">
      <w:pPr>
        <w:pStyle w:val="Prrafodelista"/>
        <w:numPr>
          <w:ilvl w:val="1"/>
          <w:numId w:val="21"/>
        </w:numPr>
        <w:rPr>
          <w:lang w:val="es-CO"/>
        </w:rPr>
      </w:pPr>
      <w:r w:rsidRPr="00291355">
        <w:rPr>
          <w:lang w:val="es-CO"/>
        </w:rPr>
        <w:t>Debe poder alojar manillas estándar con plugs de 4mm.</w:t>
      </w:r>
    </w:p>
    <w:p w:rsidR="00A37512" w:rsidRPr="00291355" w:rsidRDefault="00A37512" w:rsidP="00A37512">
      <w:pPr>
        <w:pStyle w:val="Prrafodelista"/>
        <w:numPr>
          <w:ilvl w:val="1"/>
          <w:numId w:val="21"/>
        </w:numPr>
        <w:rPr>
          <w:lang w:val="es-CO"/>
        </w:rPr>
      </w:pPr>
      <w:r w:rsidRPr="00291355">
        <w:rPr>
          <w:lang w:val="es-CO"/>
        </w:rPr>
        <w:t>Debe poderse montar en la parte frontal o posterior del rack o gabinete para facilidad en el acceso</w:t>
      </w:r>
      <w:r w:rsidR="00291355" w:rsidRPr="00291355">
        <w:rPr>
          <w:lang w:val="es-CO"/>
        </w:rPr>
        <w:t>.</w:t>
      </w:r>
    </w:p>
    <w:p w:rsidR="00A37512" w:rsidRPr="00291355" w:rsidRDefault="00A37512" w:rsidP="00A37512">
      <w:pPr>
        <w:pStyle w:val="Prrafodelista"/>
        <w:numPr>
          <w:ilvl w:val="1"/>
          <w:numId w:val="21"/>
        </w:numPr>
        <w:rPr>
          <w:lang w:val="es-CO"/>
        </w:rPr>
      </w:pPr>
      <w:r w:rsidRPr="00291355">
        <w:rPr>
          <w:lang w:val="es-CO"/>
        </w:rPr>
        <w:t>El conector de potencia usado debe tener un ángulo de 45º, ser de dos huecos para evitar rotaciones y debe estar marcado con el símbolo de protección de tierras.</w:t>
      </w:r>
    </w:p>
    <w:p w:rsidR="00A37512" w:rsidRPr="00291355" w:rsidRDefault="00A37512" w:rsidP="00A37512">
      <w:pPr>
        <w:pStyle w:val="Prrafodelista"/>
        <w:numPr>
          <w:ilvl w:val="1"/>
          <w:numId w:val="21"/>
        </w:numPr>
        <w:rPr>
          <w:lang w:val="es-CO"/>
        </w:rPr>
      </w:pPr>
      <w:r w:rsidRPr="00291355">
        <w:rPr>
          <w:lang w:val="es-CO"/>
        </w:rPr>
        <w:t>La manilla debe poseer un cordón bobinado de 6 pies, una resistencia de 1 mega ohm. Adicionalmente, debe ser listada UL (90P1C) y cumplir con ANSI/ESD 20.20, MIL-STD-1686 y EIA62.</w:t>
      </w:r>
    </w:p>
    <w:p w:rsidR="00A37512" w:rsidRPr="00291355" w:rsidRDefault="00291355" w:rsidP="00291355">
      <w:pPr>
        <w:pStyle w:val="Prrafodelista"/>
        <w:numPr>
          <w:ilvl w:val="0"/>
          <w:numId w:val="21"/>
        </w:numPr>
        <w:rPr>
          <w:iCs/>
          <w:noProof/>
        </w:rPr>
      </w:pPr>
      <w:r w:rsidRPr="00291355">
        <w:rPr>
          <w:iCs/>
          <w:noProof/>
        </w:rPr>
        <w:t>Las barras de aterrizamiento para telecomunicaciones (SBB / TGB y PBB / TMGB) deben cumplir con los requerimientos de BICSI y ANSI/TIA-607-C, ser cULs listadas.</w:t>
      </w:r>
    </w:p>
    <w:p w:rsidR="00291355" w:rsidRPr="00291355" w:rsidRDefault="00291355" w:rsidP="00291355">
      <w:pPr>
        <w:pStyle w:val="Prrafodelista"/>
        <w:numPr>
          <w:ilvl w:val="0"/>
          <w:numId w:val="21"/>
        </w:numPr>
        <w:rPr>
          <w:iCs/>
          <w:noProof/>
        </w:rPr>
      </w:pPr>
      <w:r w:rsidRPr="00291355">
        <w:rPr>
          <w:iCs/>
          <w:noProof/>
        </w:rPr>
        <w:t>Las barras de aterrizamiento para telecomunicaciones (SBB / TGB y PBB / TMGB) deben ser elaboradas de cobre de alta conductividad y tener una capa delgada de plata para evitar la corrosión.</w:t>
      </w:r>
    </w:p>
    <w:p w:rsidR="00291355" w:rsidRPr="00291355" w:rsidRDefault="00291355" w:rsidP="00291355">
      <w:pPr>
        <w:pStyle w:val="Prrafodelista"/>
        <w:numPr>
          <w:ilvl w:val="0"/>
          <w:numId w:val="21"/>
        </w:numPr>
        <w:rPr>
          <w:iCs/>
          <w:noProof/>
        </w:rPr>
      </w:pPr>
      <w:r w:rsidRPr="00291355">
        <w:rPr>
          <w:iCs/>
          <w:noProof/>
        </w:rPr>
        <w:t>Las barras de aterrizamiento para telecomunicaciones (SBB / TGB y PBB / TMGB) deben venir pre-ensambladas con brackets y aisladores para una instalación rápida.</w:t>
      </w:r>
    </w:p>
    <w:p w:rsidR="00291355" w:rsidRPr="00291355" w:rsidRDefault="00291355" w:rsidP="00291355">
      <w:pPr>
        <w:pStyle w:val="Prrafodelista"/>
        <w:numPr>
          <w:ilvl w:val="0"/>
          <w:numId w:val="21"/>
        </w:numPr>
        <w:rPr>
          <w:iCs/>
          <w:noProof/>
        </w:rPr>
      </w:pPr>
      <w:r w:rsidRPr="00291355">
        <w:rPr>
          <w:iCs/>
          <w:noProof/>
        </w:rPr>
        <w:lastRenderedPageBreak/>
        <w:t>Los conectores de potencia usados para ponchar los cables de unión de los elementos deben cumplir con ANSI/TIA-607-C, deben ser probados por Telcordia y cumplir con NEBS Level 3.</w:t>
      </w:r>
    </w:p>
    <w:p w:rsidR="00291355" w:rsidRPr="00291355" w:rsidRDefault="00291355" w:rsidP="00291355">
      <w:pPr>
        <w:pStyle w:val="Prrafodelista"/>
        <w:numPr>
          <w:ilvl w:val="0"/>
          <w:numId w:val="21"/>
        </w:numPr>
        <w:rPr>
          <w:iCs/>
          <w:noProof/>
        </w:rPr>
      </w:pPr>
      <w:r w:rsidRPr="00291355">
        <w:rPr>
          <w:iCs/>
          <w:noProof/>
        </w:rPr>
        <w:t>Los conectores de potencia usados para ponchar los cables  de unión de los elementos deben ser listados UL y certificados CSA para uso en aplicaciones de hasta 35 KV y temperaturas de 90ºC.</w:t>
      </w:r>
    </w:p>
    <w:p w:rsidR="00291355" w:rsidRPr="00291355" w:rsidRDefault="00291355" w:rsidP="00291355">
      <w:pPr>
        <w:pStyle w:val="Prrafodelista"/>
        <w:numPr>
          <w:ilvl w:val="0"/>
          <w:numId w:val="21"/>
        </w:numPr>
        <w:rPr>
          <w:iCs/>
          <w:noProof/>
        </w:rPr>
      </w:pPr>
      <w:r w:rsidRPr="00291355">
        <w:rPr>
          <w:iCs/>
          <w:noProof/>
        </w:rPr>
        <w:t>Para las derivaciones en conductores como empalmes o pigtails dentro del sistema, se deben utilizar conectores con las siguientes características:</w:t>
      </w:r>
    </w:p>
    <w:p w:rsidR="00291355" w:rsidRDefault="00291355" w:rsidP="00291355">
      <w:pPr>
        <w:pStyle w:val="Prrafodelista"/>
        <w:numPr>
          <w:ilvl w:val="1"/>
          <w:numId w:val="21"/>
        </w:numPr>
        <w:rPr>
          <w:lang w:val="es-CO"/>
        </w:rPr>
      </w:pPr>
      <w:r>
        <w:rPr>
          <w:lang w:val="es-CO"/>
        </w:rPr>
        <w:t>Pueden ser tipo H, G, I.</w:t>
      </w:r>
    </w:p>
    <w:p w:rsidR="00291355" w:rsidRDefault="00291355" w:rsidP="00291355">
      <w:pPr>
        <w:pStyle w:val="Prrafodelista"/>
        <w:numPr>
          <w:ilvl w:val="1"/>
          <w:numId w:val="21"/>
        </w:numPr>
        <w:rPr>
          <w:lang w:val="es-CO"/>
        </w:rPr>
      </w:pPr>
      <w:r>
        <w:rPr>
          <w:lang w:val="es-CO"/>
        </w:rPr>
        <w:t>Listado UL y Certificado CSA.</w:t>
      </w:r>
    </w:p>
    <w:p w:rsidR="00291355" w:rsidRDefault="00291355" w:rsidP="00291355">
      <w:pPr>
        <w:pStyle w:val="Prrafodelista"/>
        <w:numPr>
          <w:ilvl w:val="1"/>
          <w:numId w:val="21"/>
        </w:numPr>
        <w:rPr>
          <w:lang w:val="es-CO"/>
        </w:rPr>
      </w:pPr>
      <w:r>
        <w:rPr>
          <w:lang w:val="es-CO"/>
        </w:rPr>
        <w:t>Cumplimiento RoHS.</w:t>
      </w:r>
    </w:p>
    <w:p w:rsidR="00291355" w:rsidRDefault="00291355" w:rsidP="00291355">
      <w:pPr>
        <w:pStyle w:val="Prrafodelista"/>
        <w:numPr>
          <w:ilvl w:val="1"/>
          <w:numId w:val="21"/>
        </w:numPr>
        <w:rPr>
          <w:lang w:val="es-CO"/>
        </w:rPr>
      </w:pPr>
      <w:r>
        <w:rPr>
          <w:lang w:val="es-CO"/>
        </w:rPr>
        <w:t>Terminar una amplia gama de conductores y combinaciones entre sólidos y flexibles.</w:t>
      </w:r>
    </w:p>
    <w:p w:rsidR="00291355" w:rsidRDefault="00291355" w:rsidP="00291355">
      <w:pPr>
        <w:pStyle w:val="Prrafodelista"/>
        <w:numPr>
          <w:ilvl w:val="1"/>
          <w:numId w:val="21"/>
        </w:numPr>
        <w:rPr>
          <w:lang w:val="es-CO"/>
        </w:rPr>
      </w:pPr>
      <w:r>
        <w:rPr>
          <w:lang w:val="es-CO"/>
        </w:rPr>
        <w:t>Tener un diseño ranurado que permita un ensamble rápido y sencillo con la ayuda de amarres plásticos 94 V0.</w:t>
      </w:r>
    </w:p>
    <w:p w:rsidR="00291355" w:rsidRDefault="00291355" w:rsidP="00291355">
      <w:pPr>
        <w:pStyle w:val="Prrafodelista"/>
        <w:numPr>
          <w:ilvl w:val="1"/>
          <w:numId w:val="21"/>
        </w:numPr>
        <w:rPr>
          <w:lang w:val="es-CO"/>
        </w:rPr>
      </w:pPr>
      <w:r>
        <w:rPr>
          <w:lang w:val="es-CO"/>
        </w:rPr>
        <w:t>Debe estar marcado con un código de color y número de dato para la correcta selección de las herramientas.</w:t>
      </w:r>
    </w:p>
    <w:p w:rsidR="00291355" w:rsidRDefault="00291355" w:rsidP="00291355">
      <w:pPr>
        <w:pStyle w:val="Prrafodelista"/>
        <w:numPr>
          <w:ilvl w:val="1"/>
          <w:numId w:val="21"/>
        </w:numPr>
        <w:rPr>
          <w:lang w:val="es-CO"/>
        </w:rPr>
      </w:pPr>
      <w:r>
        <w:rPr>
          <w:lang w:val="es-CO"/>
        </w:rPr>
        <w:t>Conexión Listada UL y certificada CSA hasta para 600 Voltios cuando se realiza con la herramienta y dados recomendados por el fabricante.</w:t>
      </w:r>
    </w:p>
    <w:p w:rsidR="00291355" w:rsidRDefault="00291355" w:rsidP="00291355">
      <w:pPr>
        <w:pStyle w:val="Prrafodelista"/>
        <w:numPr>
          <w:ilvl w:val="1"/>
          <w:numId w:val="21"/>
        </w:numPr>
        <w:rPr>
          <w:rFonts w:cs="Arial"/>
          <w:color w:val="000000"/>
          <w:lang w:val="es-CO"/>
        </w:rPr>
      </w:pPr>
      <w:r>
        <w:rPr>
          <w:lang w:val="es-CO"/>
        </w:rPr>
        <w:t>Debe poseer cubierta plástica transparente, clasificado UL 94 V0 de flamabilidad, y un índice de oxígeno de 28, lo que proporciona propiedades retardante de flamas y auto extinción de fuego.</w:t>
      </w:r>
    </w:p>
    <w:p w:rsidR="00291355" w:rsidRPr="00291355" w:rsidRDefault="00291355" w:rsidP="00291355">
      <w:pPr>
        <w:pStyle w:val="Prrafodelista"/>
        <w:numPr>
          <w:ilvl w:val="0"/>
          <w:numId w:val="21"/>
        </w:numPr>
        <w:rPr>
          <w:iCs/>
          <w:noProof/>
        </w:rPr>
      </w:pPr>
      <w:r w:rsidRPr="00291355">
        <w:rPr>
          <w:iCs/>
          <w:noProof/>
        </w:rPr>
        <w:t>En caso de utilizar piso falso en algún espacio de telecomunicaciones, los pedestales que lo soportan deberán estar aterrizados a través de conectores con las siguientes características:</w:t>
      </w:r>
    </w:p>
    <w:p w:rsidR="00291355" w:rsidRDefault="00291355" w:rsidP="00291355">
      <w:pPr>
        <w:pStyle w:val="Prrafodelista"/>
        <w:numPr>
          <w:ilvl w:val="1"/>
          <w:numId w:val="21"/>
        </w:numPr>
        <w:rPr>
          <w:lang w:val="es-CO"/>
        </w:rPr>
      </w:pPr>
      <w:r>
        <w:rPr>
          <w:lang w:val="es-CO"/>
        </w:rPr>
        <w:t>Pueden ser tipo H, G, I.</w:t>
      </w:r>
    </w:p>
    <w:p w:rsidR="00291355" w:rsidRDefault="00291355" w:rsidP="00291355">
      <w:pPr>
        <w:pStyle w:val="Prrafodelista"/>
        <w:numPr>
          <w:ilvl w:val="1"/>
          <w:numId w:val="21"/>
        </w:numPr>
        <w:rPr>
          <w:lang w:val="es-CO"/>
        </w:rPr>
      </w:pPr>
      <w:r>
        <w:rPr>
          <w:lang w:val="es-CO"/>
        </w:rPr>
        <w:t>Listado UL y Certificado CSA.</w:t>
      </w:r>
    </w:p>
    <w:p w:rsidR="00291355" w:rsidRDefault="00291355" w:rsidP="00291355">
      <w:pPr>
        <w:pStyle w:val="Prrafodelista"/>
        <w:numPr>
          <w:ilvl w:val="1"/>
          <w:numId w:val="21"/>
        </w:numPr>
        <w:rPr>
          <w:lang w:val="es-CO"/>
        </w:rPr>
      </w:pPr>
      <w:r>
        <w:rPr>
          <w:lang w:val="es-CO"/>
        </w:rPr>
        <w:t>Diseñados para unir perpendicularmente los conectores de la malla de alta frecuencia según la ANSI/TIA-942-A-2012.</w:t>
      </w:r>
    </w:p>
    <w:p w:rsidR="00291355" w:rsidRDefault="00291355" w:rsidP="00291355">
      <w:pPr>
        <w:pStyle w:val="Prrafodelista"/>
        <w:numPr>
          <w:ilvl w:val="1"/>
          <w:numId w:val="21"/>
        </w:numPr>
        <w:rPr>
          <w:lang w:val="es-CO"/>
        </w:rPr>
      </w:pPr>
      <w:r>
        <w:rPr>
          <w:lang w:val="es-CO"/>
        </w:rPr>
        <w:t>Deben acomodar conductores entre 6 y 1/0 AWG.</w:t>
      </w:r>
    </w:p>
    <w:p w:rsidR="00291355" w:rsidRDefault="00291355" w:rsidP="00291355">
      <w:pPr>
        <w:pStyle w:val="Prrafodelista"/>
        <w:numPr>
          <w:ilvl w:val="1"/>
          <w:numId w:val="21"/>
        </w:numPr>
        <w:rPr>
          <w:lang w:val="es-CO"/>
        </w:rPr>
      </w:pPr>
      <w:r>
        <w:rPr>
          <w:lang w:val="es-CO"/>
        </w:rPr>
        <w:t>Debe poder acomodar tanto pedestales redondos como cuadrados.</w:t>
      </w:r>
    </w:p>
    <w:p w:rsidR="00291355" w:rsidRDefault="00291355" w:rsidP="00291355">
      <w:pPr>
        <w:pStyle w:val="Prrafodelista"/>
        <w:numPr>
          <w:ilvl w:val="1"/>
          <w:numId w:val="21"/>
        </w:numPr>
        <w:rPr>
          <w:lang w:val="es-CO"/>
        </w:rPr>
      </w:pPr>
      <w:r>
        <w:rPr>
          <w:lang w:val="es-CO"/>
        </w:rPr>
        <w:t>Debe cumplir RoHS.</w:t>
      </w:r>
    </w:p>
    <w:p w:rsidR="00291355" w:rsidRPr="00291355" w:rsidRDefault="00291355" w:rsidP="00291355">
      <w:pPr>
        <w:pStyle w:val="Prrafodelista"/>
        <w:numPr>
          <w:ilvl w:val="1"/>
          <w:numId w:val="21"/>
        </w:numPr>
        <w:rPr>
          <w:lang w:val="es-CO"/>
        </w:rPr>
      </w:pPr>
      <w:r>
        <w:rPr>
          <w:lang w:val="es-CO"/>
        </w:rPr>
        <w:t>La grapa que sostiene los cables deberá estar elaborada de una aleación de cobre de alta conductividad.</w:t>
      </w:r>
    </w:p>
    <w:p w:rsidR="00291355" w:rsidRPr="00291355" w:rsidRDefault="00291355" w:rsidP="00291355">
      <w:pPr>
        <w:pStyle w:val="Prrafodelista"/>
        <w:numPr>
          <w:ilvl w:val="0"/>
          <w:numId w:val="21"/>
        </w:numPr>
        <w:rPr>
          <w:iCs/>
          <w:noProof/>
        </w:rPr>
      </w:pPr>
      <w:r w:rsidRPr="00291355">
        <w:rPr>
          <w:iCs/>
          <w:noProof/>
        </w:rPr>
        <w:t>Todos los anteriores elementos deben ser elaborados por el mismo fabricante de la conectividad.</w:t>
      </w:r>
    </w:p>
    <w:p w:rsidR="00291355" w:rsidRPr="00291355" w:rsidRDefault="00291355" w:rsidP="00291355">
      <w:pPr>
        <w:pStyle w:val="Prrafodelista"/>
        <w:numPr>
          <w:ilvl w:val="0"/>
          <w:numId w:val="21"/>
        </w:numPr>
        <w:rPr>
          <w:iCs/>
          <w:noProof/>
        </w:rPr>
      </w:pPr>
      <w:r w:rsidRPr="00291355">
        <w:rPr>
          <w:iCs/>
          <w:noProof/>
        </w:rPr>
        <w:t xml:space="preserve">Todos los conductores de unión del sistema serán de cobre y aislados, de color verde y amarillo. Los elementos tales como TBB, BCT y TBBIBC </w:t>
      </w:r>
      <w:r w:rsidRPr="00291355">
        <w:rPr>
          <w:iCs/>
          <w:noProof/>
        </w:rPr>
        <w:lastRenderedPageBreak/>
        <w:t>podrán ser de fabricación local y no es requisito que sean hechos por el mismo fabricante de la conectividad, sin embargo deben seguir la especificación de la norma en cuanto al calibre a utilizar, deben cumplir con la normas y códigos locales, deberán utilizar los elementos de terminación enumerados anteriormente y su proceso de ponchado se lleve a cabo mediante las herramientas profesionales que aseguren una conexión superior con la más alta confiabilidad disponible.</w:t>
      </w:r>
    </w:p>
    <w:p w:rsidR="00291355" w:rsidRPr="00291355" w:rsidRDefault="00291355" w:rsidP="00291355">
      <w:pPr>
        <w:pStyle w:val="Prrafodelista"/>
        <w:numPr>
          <w:ilvl w:val="0"/>
          <w:numId w:val="21"/>
        </w:numPr>
        <w:rPr>
          <w:iCs/>
          <w:noProof/>
        </w:rPr>
      </w:pPr>
      <w:r w:rsidRPr="00291355">
        <w:rPr>
          <w:iCs/>
          <w:noProof/>
        </w:rPr>
        <w:t>Cada conductor de unión para telecomunicaciones deberá estar etiquetado. La marcación deberá estar lo más cerca posible del punto de terminación.</w:t>
      </w:r>
    </w:p>
    <w:p w:rsidR="00291355" w:rsidRPr="00291355" w:rsidRDefault="00291355" w:rsidP="00291355">
      <w:pPr>
        <w:pStyle w:val="Prrafodelista"/>
        <w:numPr>
          <w:ilvl w:val="0"/>
          <w:numId w:val="21"/>
        </w:numPr>
        <w:rPr>
          <w:iCs/>
          <w:noProof/>
        </w:rPr>
      </w:pPr>
      <w:r w:rsidRPr="00291355">
        <w:rPr>
          <w:iCs/>
          <w:noProof/>
        </w:rPr>
        <w:t>El sistema de tierra para telecomunicaciones, incluidos TMGB, TGB, barrajes para gabinetes y racks, descargador y manilla electrostática, bornas y conectores, jumpers para equipos, CBM, TEBC, y marcación del sistema deben ser elaborados por el mismo fabricante de la conectividad.</w:t>
      </w:r>
    </w:p>
    <w:p w:rsidR="00291355" w:rsidRDefault="00291355" w:rsidP="00A37512">
      <w:pPr>
        <w:rPr>
          <w:rFonts w:cs="Arial"/>
          <w:color w:val="000000"/>
          <w:lang w:val="es-CO"/>
        </w:rPr>
      </w:pPr>
    </w:p>
    <w:p w:rsidR="00185A28" w:rsidRDefault="00185A28" w:rsidP="00185A28">
      <w:pPr>
        <w:rPr>
          <w:rFonts w:cs="Arial"/>
          <w:color w:val="000000"/>
          <w:lang w:val="es-CO"/>
        </w:rPr>
      </w:pPr>
      <w:r>
        <w:rPr>
          <w:rFonts w:cs="Arial"/>
          <w:color w:val="000000"/>
          <w:lang w:val="es-CO"/>
        </w:rPr>
        <w:t>Donde se deben utilizar estos elementos:</w:t>
      </w:r>
    </w:p>
    <w:p w:rsidR="00C92F4D" w:rsidRDefault="00C92F4D" w:rsidP="00185A28">
      <w:pPr>
        <w:rPr>
          <w:rFonts w:cs="Arial"/>
          <w:color w:val="000000"/>
          <w:lang w:val="es-CO"/>
        </w:rPr>
      </w:pPr>
    </w:p>
    <w:p w:rsidR="00C92F4D" w:rsidRDefault="00185A28" w:rsidP="00C92F4D">
      <w:pPr>
        <w:suppressAutoHyphens/>
        <w:spacing w:before="120" w:after="120"/>
        <w:rPr>
          <w:rFonts w:cs="Arial"/>
          <w:b/>
          <w:color w:val="000000"/>
          <w:lang w:val="es-CO"/>
        </w:rPr>
      </w:pPr>
      <w:r>
        <w:rPr>
          <w:rFonts w:cs="Arial"/>
          <w:b/>
          <w:color w:val="000000"/>
          <w:lang w:val="es-CO"/>
        </w:rPr>
        <w:t>Cuarto de Equipos:</w:t>
      </w:r>
    </w:p>
    <w:p w:rsidR="00185A28" w:rsidRPr="006D7E7F" w:rsidRDefault="00185A28" w:rsidP="006D7E7F">
      <w:pPr>
        <w:pStyle w:val="Prrafodelista"/>
        <w:numPr>
          <w:ilvl w:val="0"/>
          <w:numId w:val="21"/>
        </w:numPr>
        <w:rPr>
          <w:iCs/>
          <w:noProof/>
        </w:rPr>
      </w:pPr>
      <w:r w:rsidRPr="006D7E7F">
        <w:rPr>
          <w:iCs/>
          <w:noProof/>
        </w:rPr>
        <w:t>Barra de puesta a tierra de telecomunicaciones (</w:t>
      </w:r>
      <w:r w:rsidR="00324132" w:rsidRPr="006D7E7F">
        <w:rPr>
          <w:iCs/>
          <w:noProof/>
        </w:rPr>
        <w:t xml:space="preserve">SBB / </w:t>
      </w:r>
      <w:r w:rsidRPr="006D7E7F">
        <w:rPr>
          <w:iCs/>
          <w:noProof/>
        </w:rPr>
        <w:t>TGB) certificada por UL de acuerdo al estándar ANSI/TIA-607-</w:t>
      </w:r>
      <w:r w:rsidR="00324132" w:rsidRPr="006D7E7F">
        <w:rPr>
          <w:iCs/>
          <w:noProof/>
        </w:rPr>
        <w:t>C</w:t>
      </w:r>
      <w:r w:rsidRPr="006D7E7F">
        <w:rPr>
          <w:iCs/>
          <w:noProof/>
        </w:rPr>
        <w:t>. Monomarca.</w:t>
      </w:r>
    </w:p>
    <w:p w:rsidR="00185A28" w:rsidRPr="006D7E7F" w:rsidRDefault="00185A28" w:rsidP="006D7E7F">
      <w:pPr>
        <w:pStyle w:val="Prrafodelista"/>
        <w:numPr>
          <w:ilvl w:val="0"/>
          <w:numId w:val="21"/>
        </w:numPr>
        <w:rPr>
          <w:iCs/>
          <w:noProof/>
        </w:rPr>
      </w:pPr>
      <w:r w:rsidRPr="006D7E7F">
        <w:rPr>
          <w:iCs/>
          <w:noProof/>
        </w:rPr>
        <w:t>Barra de tierra para rack o gabinete de 19 pulgadas por 78,65 pulgadas de altura, debe ser UL listada y CSA registrada. Monomarca.</w:t>
      </w:r>
    </w:p>
    <w:p w:rsidR="00185A28" w:rsidRPr="006D7E7F" w:rsidRDefault="00185A28" w:rsidP="006D7E7F">
      <w:pPr>
        <w:pStyle w:val="Prrafodelista"/>
        <w:numPr>
          <w:ilvl w:val="0"/>
          <w:numId w:val="21"/>
        </w:numPr>
        <w:rPr>
          <w:iCs/>
          <w:noProof/>
        </w:rPr>
      </w:pPr>
      <w:r w:rsidRPr="006D7E7F">
        <w:rPr>
          <w:iCs/>
          <w:noProof/>
        </w:rPr>
        <w:t>Cable de conexión a tierra para aterrizaje de rack al sistema de tierra de telecomunicaciones debe ser UL listada y CSA. Monomarca.</w:t>
      </w:r>
    </w:p>
    <w:p w:rsidR="00185A28" w:rsidRPr="006D7E7F" w:rsidRDefault="00185A28" w:rsidP="006D7E7F">
      <w:pPr>
        <w:pStyle w:val="Prrafodelista"/>
        <w:numPr>
          <w:ilvl w:val="0"/>
          <w:numId w:val="21"/>
        </w:numPr>
        <w:rPr>
          <w:iCs/>
          <w:noProof/>
        </w:rPr>
      </w:pPr>
      <w:r w:rsidRPr="006D7E7F">
        <w:rPr>
          <w:iCs/>
          <w:noProof/>
        </w:rPr>
        <w:t>Cable de conexión a tierra para aterrizaje de equipo activo al sistema de tierra de telecomunicaciones debe ser UL listada y CSA. Monomarca.</w:t>
      </w:r>
    </w:p>
    <w:p w:rsidR="00185A28" w:rsidRPr="006D7E7F" w:rsidRDefault="00185A28" w:rsidP="006D7E7F">
      <w:pPr>
        <w:pStyle w:val="Prrafodelista"/>
        <w:numPr>
          <w:ilvl w:val="0"/>
          <w:numId w:val="21"/>
        </w:numPr>
        <w:rPr>
          <w:iCs/>
          <w:noProof/>
        </w:rPr>
      </w:pPr>
      <w:r w:rsidRPr="006D7E7F">
        <w:rPr>
          <w:iCs/>
          <w:noProof/>
        </w:rPr>
        <w:t>Sistema de marcación e identificación del aterrizaje a tierra. Monomarca.</w:t>
      </w:r>
    </w:p>
    <w:p w:rsidR="00185A28" w:rsidRDefault="00185A28" w:rsidP="00185A28">
      <w:pPr>
        <w:rPr>
          <w:rFonts w:cs="Arial"/>
          <w:color w:val="000000"/>
          <w:lang w:val="es-CO"/>
        </w:rPr>
      </w:pPr>
    </w:p>
    <w:p w:rsidR="00185A28" w:rsidRDefault="00185A28" w:rsidP="007F6F4B">
      <w:pPr>
        <w:suppressAutoHyphens/>
        <w:rPr>
          <w:rFonts w:cs="Arial"/>
          <w:b/>
          <w:color w:val="000000"/>
          <w:lang w:val="es-CO"/>
        </w:rPr>
      </w:pPr>
      <w:r>
        <w:rPr>
          <w:rFonts w:cs="Arial"/>
          <w:b/>
          <w:color w:val="000000"/>
          <w:lang w:val="es-CO"/>
        </w:rPr>
        <w:t>Cuarto de Entrada de Servicios:</w:t>
      </w:r>
    </w:p>
    <w:p w:rsidR="00185A28" w:rsidRPr="006D7E7F" w:rsidRDefault="00324132" w:rsidP="006D7E7F">
      <w:pPr>
        <w:pStyle w:val="Prrafodelista"/>
        <w:numPr>
          <w:ilvl w:val="0"/>
          <w:numId w:val="21"/>
        </w:numPr>
        <w:rPr>
          <w:iCs/>
          <w:noProof/>
        </w:rPr>
      </w:pPr>
      <w:r w:rsidRPr="006D7E7F">
        <w:rPr>
          <w:iCs/>
          <w:noProof/>
        </w:rPr>
        <w:t xml:space="preserve">PBB / </w:t>
      </w:r>
      <w:r w:rsidR="00185A28" w:rsidRPr="006D7E7F">
        <w:rPr>
          <w:iCs/>
          <w:noProof/>
        </w:rPr>
        <w:t>TMGB: barra principal de puesta a tierra principal de telecomunicaciones certificada por UL de acuerdo al estándar ANSI/TIA-607-</w:t>
      </w:r>
      <w:r w:rsidRPr="006D7E7F">
        <w:rPr>
          <w:iCs/>
          <w:noProof/>
        </w:rPr>
        <w:t>C</w:t>
      </w:r>
      <w:r w:rsidR="00185A28" w:rsidRPr="006D7E7F">
        <w:rPr>
          <w:iCs/>
          <w:noProof/>
        </w:rPr>
        <w:t>. Monomarca.</w:t>
      </w:r>
    </w:p>
    <w:p w:rsidR="00185A28" w:rsidRPr="006D7E7F" w:rsidRDefault="00185A28" w:rsidP="006D7E7F">
      <w:pPr>
        <w:pStyle w:val="Prrafodelista"/>
        <w:numPr>
          <w:ilvl w:val="0"/>
          <w:numId w:val="21"/>
        </w:numPr>
        <w:rPr>
          <w:iCs/>
          <w:noProof/>
        </w:rPr>
      </w:pPr>
      <w:r w:rsidRPr="006D7E7F">
        <w:rPr>
          <w:iCs/>
          <w:noProof/>
        </w:rPr>
        <w:t>Barra de tierra para rack o gabinete de 19 pulgadas por 78,65 pulgadas de altura, debe ser UL listada y CSA registrada. Monomarca.</w:t>
      </w:r>
    </w:p>
    <w:p w:rsidR="00185A28" w:rsidRPr="006D7E7F" w:rsidRDefault="00185A28" w:rsidP="006D7E7F">
      <w:pPr>
        <w:pStyle w:val="Prrafodelista"/>
        <w:numPr>
          <w:ilvl w:val="0"/>
          <w:numId w:val="21"/>
        </w:numPr>
        <w:rPr>
          <w:iCs/>
          <w:noProof/>
        </w:rPr>
      </w:pPr>
      <w:r w:rsidRPr="006D7E7F">
        <w:rPr>
          <w:iCs/>
          <w:noProof/>
        </w:rPr>
        <w:t>Cable de conexión a tierra para aterrizaje de rack al sistema de tierra de telecomunicaciones debe ser UL listada y CSA. Monomarca.</w:t>
      </w:r>
    </w:p>
    <w:p w:rsidR="00185A28" w:rsidRPr="006D7E7F" w:rsidRDefault="00185A28" w:rsidP="006D7E7F">
      <w:pPr>
        <w:pStyle w:val="Prrafodelista"/>
        <w:numPr>
          <w:ilvl w:val="0"/>
          <w:numId w:val="21"/>
        </w:numPr>
        <w:rPr>
          <w:iCs/>
          <w:noProof/>
        </w:rPr>
      </w:pPr>
      <w:r w:rsidRPr="006D7E7F">
        <w:rPr>
          <w:iCs/>
          <w:noProof/>
        </w:rPr>
        <w:t>Cable de conexión a tierra para aterrizaje de equipo activo al sistema de tierra de telecomunicaciones debe ser UL listada y CSA. Monomarca.</w:t>
      </w:r>
    </w:p>
    <w:p w:rsidR="00185A28" w:rsidRPr="006D7E7F" w:rsidRDefault="00185A28" w:rsidP="006D7E7F">
      <w:pPr>
        <w:pStyle w:val="Prrafodelista"/>
        <w:numPr>
          <w:ilvl w:val="0"/>
          <w:numId w:val="21"/>
        </w:numPr>
        <w:rPr>
          <w:iCs/>
          <w:noProof/>
        </w:rPr>
      </w:pPr>
      <w:r w:rsidRPr="006D7E7F">
        <w:rPr>
          <w:iCs/>
          <w:noProof/>
        </w:rPr>
        <w:t>Sistema de marcación e identificación del aterrizaje a tierra. Monomarca.</w:t>
      </w:r>
    </w:p>
    <w:p w:rsidR="007F6F4B" w:rsidRDefault="007F6F4B" w:rsidP="007F6F4B">
      <w:pPr>
        <w:suppressAutoHyphens/>
        <w:rPr>
          <w:rFonts w:cs="Arial"/>
          <w:color w:val="000000"/>
          <w:lang w:val="es-CO"/>
        </w:rPr>
      </w:pPr>
    </w:p>
    <w:p w:rsidR="00185A28" w:rsidRDefault="00185A28" w:rsidP="007F6F4B">
      <w:pPr>
        <w:suppressAutoHyphens/>
        <w:rPr>
          <w:rFonts w:cs="Arial"/>
          <w:b/>
          <w:color w:val="000000"/>
          <w:lang w:val="es-CO"/>
        </w:rPr>
      </w:pPr>
      <w:r>
        <w:rPr>
          <w:rFonts w:cs="Arial"/>
          <w:b/>
          <w:color w:val="000000"/>
          <w:lang w:val="es-CO"/>
        </w:rPr>
        <w:t>Cuarto de Telecomunicaciones:</w:t>
      </w:r>
    </w:p>
    <w:p w:rsidR="00185A28" w:rsidRPr="00383012" w:rsidRDefault="00324132" w:rsidP="00383012">
      <w:pPr>
        <w:pStyle w:val="Prrafodelista"/>
        <w:numPr>
          <w:ilvl w:val="0"/>
          <w:numId w:val="21"/>
        </w:numPr>
        <w:rPr>
          <w:iCs/>
          <w:noProof/>
        </w:rPr>
      </w:pPr>
      <w:r w:rsidRPr="00383012">
        <w:rPr>
          <w:iCs/>
          <w:noProof/>
        </w:rPr>
        <w:t xml:space="preserve">SBB / </w:t>
      </w:r>
      <w:r w:rsidR="00185A28" w:rsidRPr="00383012">
        <w:rPr>
          <w:iCs/>
          <w:noProof/>
        </w:rPr>
        <w:t>TGB: Es la barra de puesta a tierra de telecomunicaciones certificada por UL de acuerdo al estándar ANSI/TIA-607-</w:t>
      </w:r>
      <w:r w:rsidRPr="00383012">
        <w:rPr>
          <w:iCs/>
          <w:noProof/>
        </w:rPr>
        <w:t>C</w:t>
      </w:r>
      <w:r w:rsidR="00185A28" w:rsidRPr="00383012">
        <w:rPr>
          <w:iCs/>
          <w:noProof/>
        </w:rPr>
        <w:t>. Monomarca.</w:t>
      </w:r>
    </w:p>
    <w:p w:rsidR="00185A28" w:rsidRPr="00383012" w:rsidRDefault="00185A28" w:rsidP="00383012">
      <w:pPr>
        <w:pStyle w:val="Prrafodelista"/>
        <w:numPr>
          <w:ilvl w:val="0"/>
          <w:numId w:val="21"/>
        </w:numPr>
        <w:rPr>
          <w:iCs/>
          <w:noProof/>
        </w:rPr>
      </w:pPr>
      <w:r w:rsidRPr="00383012">
        <w:rPr>
          <w:iCs/>
          <w:noProof/>
        </w:rPr>
        <w:t>Barra de tierra para rack o gabinete de 19 pulgadas por 78,65 pulgadas de altura, debe ser UL listada y CSA registrada. Monomarca.</w:t>
      </w:r>
    </w:p>
    <w:p w:rsidR="00185A28" w:rsidRPr="00383012" w:rsidRDefault="00185A28" w:rsidP="00383012">
      <w:pPr>
        <w:pStyle w:val="Prrafodelista"/>
        <w:numPr>
          <w:ilvl w:val="0"/>
          <w:numId w:val="21"/>
        </w:numPr>
        <w:rPr>
          <w:iCs/>
          <w:noProof/>
        </w:rPr>
      </w:pPr>
      <w:r w:rsidRPr="00383012">
        <w:rPr>
          <w:iCs/>
          <w:noProof/>
        </w:rPr>
        <w:t>Cable de conexión a tierra para aterrizaje de rack al sistema de tierra de telecomunicaciones debe ser UL listada y CSA. Monomarca.</w:t>
      </w:r>
    </w:p>
    <w:p w:rsidR="00185A28" w:rsidRPr="00383012" w:rsidRDefault="00185A28" w:rsidP="00383012">
      <w:pPr>
        <w:pStyle w:val="Prrafodelista"/>
        <w:numPr>
          <w:ilvl w:val="0"/>
          <w:numId w:val="21"/>
        </w:numPr>
        <w:rPr>
          <w:iCs/>
          <w:noProof/>
        </w:rPr>
      </w:pPr>
      <w:r w:rsidRPr="00383012">
        <w:rPr>
          <w:iCs/>
          <w:noProof/>
        </w:rPr>
        <w:t>Cable de conexión a tierra para aterrizaje de equipo activo al sistema de tierra de telecomunicaciones debe ser UL listada y CSA. Monomarca.</w:t>
      </w:r>
    </w:p>
    <w:p w:rsidR="00185A28" w:rsidRPr="00383012" w:rsidRDefault="00185A28" w:rsidP="00383012">
      <w:pPr>
        <w:pStyle w:val="Prrafodelista"/>
        <w:numPr>
          <w:ilvl w:val="0"/>
          <w:numId w:val="21"/>
        </w:numPr>
        <w:rPr>
          <w:iCs/>
          <w:noProof/>
        </w:rPr>
      </w:pPr>
      <w:r w:rsidRPr="00383012">
        <w:rPr>
          <w:iCs/>
          <w:noProof/>
        </w:rPr>
        <w:t>Sistema de marcación e identificación del aterrizaje a tierra. Monomarca.</w:t>
      </w:r>
    </w:p>
    <w:p w:rsidR="00185A28" w:rsidRDefault="00185A28" w:rsidP="00185A28">
      <w:pPr>
        <w:rPr>
          <w:rFonts w:cs="Arial"/>
          <w:color w:val="000000"/>
          <w:lang w:val="es-CO"/>
        </w:rPr>
      </w:pPr>
    </w:p>
    <w:p w:rsidR="00185A28" w:rsidRDefault="00185A28" w:rsidP="007F6F4B">
      <w:pPr>
        <w:suppressAutoHyphens/>
        <w:rPr>
          <w:rFonts w:cs="Arial"/>
          <w:b/>
          <w:color w:val="000000"/>
          <w:lang w:val="es-CO"/>
        </w:rPr>
      </w:pPr>
      <w:r>
        <w:rPr>
          <w:rFonts w:cs="Arial"/>
          <w:b/>
          <w:color w:val="000000"/>
          <w:lang w:val="es-CO"/>
        </w:rPr>
        <w:t>Rutas de cables para interconexión:</w:t>
      </w:r>
    </w:p>
    <w:p w:rsidR="00185A28" w:rsidRPr="00383012" w:rsidRDefault="00185A28" w:rsidP="00383012">
      <w:pPr>
        <w:pStyle w:val="Prrafodelista"/>
        <w:numPr>
          <w:ilvl w:val="0"/>
          <w:numId w:val="21"/>
        </w:numPr>
        <w:rPr>
          <w:iCs/>
          <w:noProof/>
        </w:rPr>
      </w:pPr>
      <w:r w:rsidRPr="00383012">
        <w:rPr>
          <w:iCs/>
          <w:noProof/>
        </w:rPr>
        <w:t>Todas las rutas metálicas, en las que se incluyen, bandejas, escalerillas, canaletas y tubos conduit, deben estar aterrizadas a este sistema de tierra de telecomunicaciones.</w:t>
      </w:r>
    </w:p>
    <w:p w:rsidR="00185A28" w:rsidRDefault="00185A28" w:rsidP="00185A28">
      <w:pPr>
        <w:rPr>
          <w:rFonts w:cs="Times New Roman"/>
          <w:b/>
          <w:szCs w:val="20"/>
        </w:rPr>
      </w:pPr>
      <w:bookmarkStart w:id="63" w:name="_Toc38952092"/>
      <w:bookmarkStart w:id="64" w:name="_Toc35333126"/>
      <w:bookmarkEnd w:id="59"/>
    </w:p>
    <w:p w:rsidR="00185A28" w:rsidRDefault="00185A28" w:rsidP="0071778D">
      <w:pPr>
        <w:pStyle w:val="Ttulo2"/>
      </w:pPr>
      <w:bookmarkStart w:id="65" w:name="_Toc358490966"/>
      <w:r>
        <w:t>R</w:t>
      </w:r>
      <w:bookmarkEnd w:id="63"/>
      <w:bookmarkEnd w:id="64"/>
      <w:r>
        <w:t>esumen de estándares</w:t>
      </w:r>
      <w:bookmarkEnd w:id="65"/>
    </w:p>
    <w:p w:rsidR="0071778D" w:rsidRDefault="0071778D" w:rsidP="00B05ED7"/>
    <w:p w:rsidR="00185A28" w:rsidRDefault="00185A28" w:rsidP="0071778D">
      <w:r>
        <w:t>El Sistema de Cableado Estructurado debe cumplir con las especificaciones de la categoría 6A y las recomendaciones consignadas en los siguientes estándares.</w:t>
      </w:r>
    </w:p>
    <w:p w:rsidR="00185A28" w:rsidRDefault="00185A28" w:rsidP="0071778D"/>
    <w:p w:rsidR="00185A28" w:rsidRPr="00BC00ED" w:rsidRDefault="00324132" w:rsidP="00BC00ED">
      <w:pPr>
        <w:pStyle w:val="Prrafodelista"/>
        <w:numPr>
          <w:ilvl w:val="0"/>
          <w:numId w:val="21"/>
        </w:numPr>
        <w:rPr>
          <w:noProof/>
        </w:rPr>
      </w:pPr>
      <w:r w:rsidRPr="00BC00ED">
        <w:rPr>
          <w:noProof/>
        </w:rPr>
        <w:t>ANSI/TIA-568-C.0</w:t>
      </w:r>
      <w:r w:rsidR="00185A28" w:rsidRPr="00BC00ED">
        <w:rPr>
          <w:noProof/>
        </w:rPr>
        <w:t xml:space="preserve">, Generic Telecommunications Cabling for Customer Premises. </w:t>
      </w:r>
    </w:p>
    <w:p w:rsidR="00185A28" w:rsidRPr="00BC00ED" w:rsidRDefault="00324132" w:rsidP="00BC00ED">
      <w:pPr>
        <w:pStyle w:val="Prrafodelista"/>
        <w:numPr>
          <w:ilvl w:val="0"/>
          <w:numId w:val="21"/>
        </w:numPr>
        <w:rPr>
          <w:noProof/>
        </w:rPr>
      </w:pPr>
      <w:r w:rsidRPr="00BC00ED">
        <w:rPr>
          <w:noProof/>
        </w:rPr>
        <w:t>ANSI/TIA-568-C.1</w:t>
      </w:r>
      <w:r w:rsidR="00185A28" w:rsidRPr="00BC00ED">
        <w:rPr>
          <w:noProof/>
        </w:rPr>
        <w:t>, Commercial Building Telecommunications Cabling Standard.</w:t>
      </w:r>
    </w:p>
    <w:p w:rsidR="00185A28" w:rsidRPr="00BC00ED" w:rsidRDefault="00324132" w:rsidP="00BC00ED">
      <w:pPr>
        <w:pStyle w:val="Prrafodelista"/>
        <w:numPr>
          <w:ilvl w:val="0"/>
          <w:numId w:val="21"/>
        </w:numPr>
        <w:rPr>
          <w:noProof/>
        </w:rPr>
      </w:pPr>
      <w:r w:rsidRPr="00BC00ED">
        <w:rPr>
          <w:noProof/>
        </w:rPr>
        <w:t>ANSI/TIA-568-C.2</w:t>
      </w:r>
      <w:r w:rsidR="00185A28" w:rsidRPr="00BC00ED">
        <w:rPr>
          <w:noProof/>
        </w:rPr>
        <w:t>, Balanced Twisted-Pair Telecommunications Cabling and Components Standard.</w:t>
      </w:r>
    </w:p>
    <w:p w:rsidR="00185A28" w:rsidRPr="00BC00ED" w:rsidRDefault="00914479" w:rsidP="00BC00ED">
      <w:pPr>
        <w:pStyle w:val="Prrafodelista"/>
        <w:numPr>
          <w:ilvl w:val="0"/>
          <w:numId w:val="21"/>
        </w:numPr>
        <w:rPr>
          <w:noProof/>
        </w:rPr>
      </w:pPr>
      <w:r w:rsidRPr="00BC00ED">
        <w:rPr>
          <w:noProof/>
        </w:rPr>
        <w:t>ANSI/TIA-568-C.3</w:t>
      </w:r>
      <w:r w:rsidR="00185A28" w:rsidRPr="00BC00ED">
        <w:rPr>
          <w:noProof/>
        </w:rPr>
        <w:t>, Optical Fiber Cabling Components Standard.</w:t>
      </w:r>
    </w:p>
    <w:p w:rsidR="00185A28" w:rsidRPr="00BC00ED" w:rsidRDefault="00185A28" w:rsidP="00BC00ED">
      <w:pPr>
        <w:pStyle w:val="Prrafodelista"/>
        <w:numPr>
          <w:ilvl w:val="0"/>
          <w:numId w:val="21"/>
        </w:numPr>
        <w:rPr>
          <w:noProof/>
        </w:rPr>
      </w:pPr>
      <w:r w:rsidRPr="00BC00ED">
        <w:rPr>
          <w:noProof/>
        </w:rPr>
        <w:t>ANSI/TIA-569-C–2012, Telecommunications Pathways and Spaces.</w:t>
      </w:r>
    </w:p>
    <w:p w:rsidR="00185A28" w:rsidRPr="00BC00ED" w:rsidRDefault="00185A28" w:rsidP="00BC00ED">
      <w:pPr>
        <w:pStyle w:val="Prrafodelista"/>
        <w:numPr>
          <w:ilvl w:val="0"/>
          <w:numId w:val="21"/>
        </w:numPr>
        <w:rPr>
          <w:noProof/>
        </w:rPr>
      </w:pPr>
      <w:r w:rsidRPr="00BC00ED">
        <w:rPr>
          <w:noProof/>
        </w:rPr>
        <w:t>ANSI/TIA-606-B-2012, Administration Standard for Commercial Telecommunications Infrastructure.</w:t>
      </w:r>
    </w:p>
    <w:p w:rsidR="00185A28" w:rsidRPr="00BC00ED" w:rsidRDefault="00185A28" w:rsidP="00BC00ED">
      <w:pPr>
        <w:pStyle w:val="Prrafodelista"/>
        <w:numPr>
          <w:ilvl w:val="0"/>
          <w:numId w:val="21"/>
        </w:numPr>
        <w:rPr>
          <w:noProof/>
        </w:rPr>
      </w:pPr>
      <w:r w:rsidRPr="00BC00ED">
        <w:rPr>
          <w:noProof/>
        </w:rPr>
        <w:t>ANSI/TIA-607-</w:t>
      </w:r>
      <w:r w:rsidR="00914479" w:rsidRPr="00BC00ED">
        <w:rPr>
          <w:noProof/>
        </w:rPr>
        <w:t>C</w:t>
      </w:r>
      <w:r w:rsidRPr="00BC00ED">
        <w:rPr>
          <w:noProof/>
        </w:rPr>
        <w:t>, Commercial Building Grounding (Earthing) and Bonding Requirements for Telecommunications.</w:t>
      </w:r>
    </w:p>
    <w:p w:rsidR="00185A28" w:rsidRPr="00BC00ED" w:rsidRDefault="00185A28" w:rsidP="00BC00ED">
      <w:pPr>
        <w:pStyle w:val="Prrafodelista"/>
        <w:numPr>
          <w:ilvl w:val="0"/>
          <w:numId w:val="21"/>
        </w:numPr>
        <w:rPr>
          <w:noProof/>
        </w:rPr>
      </w:pPr>
      <w:r w:rsidRPr="00BC00ED">
        <w:rPr>
          <w:noProof/>
        </w:rPr>
        <w:t>ANSI/TIA-942-A-2012, Telecommunications Infrastructure Standard for DataCenters.</w:t>
      </w:r>
    </w:p>
    <w:p w:rsidR="007F6F4B" w:rsidRDefault="007F6F4B" w:rsidP="0071778D">
      <w:pPr>
        <w:rPr>
          <w:lang w:val="en-US"/>
        </w:rPr>
      </w:pPr>
    </w:p>
    <w:p w:rsidR="00185A28" w:rsidRPr="00333C5C" w:rsidRDefault="00185A28" w:rsidP="0071778D">
      <w:r>
        <w:lastRenderedPageBreak/>
        <w:t>Los resultados de las pruebas de laboratorio deben arrojar por lo menos los siguientes valores (peor caso) para sus respectivas pruebas:</w:t>
      </w:r>
    </w:p>
    <w:p w:rsidR="00185A28" w:rsidRDefault="00185A28" w:rsidP="0071778D">
      <w:pPr>
        <w:rPr>
          <w:rFonts w:cs="Arial"/>
        </w:rPr>
      </w:pPr>
    </w:p>
    <w:tbl>
      <w:tblPr>
        <w:tblW w:w="8160" w:type="dxa"/>
        <w:jc w:val="center"/>
        <w:tblCellMar>
          <w:left w:w="70" w:type="dxa"/>
          <w:right w:w="70" w:type="dxa"/>
        </w:tblCellMar>
        <w:tblLook w:val="04A0"/>
      </w:tblPr>
      <w:tblGrid>
        <w:gridCol w:w="1020"/>
        <w:gridCol w:w="1020"/>
        <w:gridCol w:w="1020"/>
        <w:gridCol w:w="1020"/>
        <w:gridCol w:w="1020"/>
        <w:gridCol w:w="1021"/>
        <w:gridCol w:w="1045"/>
        <w:gridCol w:w="1020"/>
      </w:tblGrid>
      <w:tr w:rsidR="00185A28" w:rsidRPr="0086121B" w:rsidTr="00185A28">
        <w:trPr>
          <w:trHeight w:val="600"/>
          <w:jc w:val="center"/>
        </w:trPr>
        <w:tc>
          <w:tcPr>
            <w:tcW w:w="1020" w:type="dxa"/>
            <w:tcBorders>
              <w:top w:val="single" w:sz="4" w:space="0" w:color="auto"/>
              <w:left w:val="single" w:sz="4" w:space="0" w:color="auto"/>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bookmarkStart w:id="66" w:name="RANGE!B2:I3"/>
            <w:bookmarkEnd w:id="60"/>
            <w:r w:rsidRPr="0086121B">
              <w:rPr>
                <w:rFonts w:cs="Arial"/>
                <w:b/>
                <w:color w:val="000000"/>
                <w:sz w:val="22"/>
                <w:szCs w:val="22"/>
                <w:lang w:val="es-CO" w:eastAsia="es-CO"/>
              </w:rPr>
              <w:t>Freq. (Mhz)</w:t>
            </w:r>
            <w:bookmarkEnd w:id="66"/>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IL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RL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NEXT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ELFEXT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PSNEXT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PSACRF (dB)</w:t>
            </w:r>
          </w:p>
        </w:tc>
        <w:tc>
          <w:tcPr>
            <w:tcW w:w="1020" w:type="dxa"/>
            <w:tcBorders>
              <w:top w:val="single" w:sz="4" w:space="0" w:color="auto"/>
              <w:left w:val="nil"/>
              <w:bottom w:val="single" w:sz="4" w:space="0" w:color="auto"/>
              <w:right w:val="single" w:sz="4" w:space="0" w:color="auto"/>
            </w:tcBorders>
            <w:vAlign w:val="center"/>
            <w:hideMark/>
          </w:tcPr>
          <w:p w:rsidR="00185A28" w:rsidRPr="0086121B" w:rsidRDefault="00185A28" w:rsidP="0071778D">
            <w:pPr>
              <w:rPr>
                <w:rFonts w:cs="Arial"/>
                <w:b/>
                <w:color w:val="000000"/>
                <w:sz w:val="22"/>
                <w:szCs w:val="22"/>
                <w:lang w:val="es-CO" w:eastAsia="es-CO"/>
              </w:rPr>
            </w:pPr>
            <w:r w:rsidRPr="0086121B">
              <w:rPr>
                <w:rFonts w:cs="Arial"/>
                <w:b/>
                <w:color w:val="000000"/>
                <w:sz w:val="22"/>
                <w:szCs w:val="22"/>
                <w:lang w:val="es-CO" w:eastAsia="es-CO"/>
              </w:rPr>
              <w:t>PSACR (dB)</w:t>
            </w:r>
          </w:p>
        </w:tc>
      </w:tr>
      <w:tr w:rsidR="00185A28" w:rsidRPr="0086121B" w:rsidTr="00185A28">
        <w:trPr>
          <w:trHeight w:val="402"/>
          <w:jc w:val="center"/>
        </w:trPr>
        <w:tc>
          <w:tcPr>
            <w:tcW w:w="1020" w:type="dxa"/>
            <w:tcBorders>
              <w:top w:val="nil"/>
              <w:left w:val="single" w:sz="4" w:space="0" w:color="auto"/>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500</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&lt;</w:t>
            </w:r>
            <w:r w:rsidRPr="0086121B">
              <w:rPr>
                <w:rFonts w:cs="Arial"/>
                <w:color w:val="000000"/>
                <w:sz w:val="22"/>
                <w:szCs w:val="22"/>
                <w:lang w:val="es-CO" w:eastAsia="es-CO"/>
              </w:rPr>
              <w:t xml:space="preserve"> 45,0</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18,9</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41,7</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25,0</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38,3</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22,1</w:t>
            </w:r>
          </w:p>
        </w:tc>
        <w:tc>
          <w:tcPr>
            <w:tcW w:w="1020" w:type="dxa"/>
            <w:tcBorders>
              <w:top w:val="nil"/>
              <w:left w:val="nil"/>
              <w:bottom w:val="single" w:sz="4" w:space="0" w:color="auto"/>
              <w:right w:val="single" w:sz="4" w:space="0" w:color="auto"/>
            </w:tcBorders>
            <w:noWrap/>
            <w:vAlign w:val="center"/>
            <w:hideMark/>
          </w:tcPr>
          <w:p w:rsidR="00185A28" w:rsidRPr="0086121B" w:rsidRDefault="00185A28" w:rsidP="0071778D">
            <w:pPr>
              <w:rPr>
                <w:rFonts w:cs="Arial"/>
                <w:color w:val="000000"/>
                <w:sz w:val="22"/>
                <w:szCs w:val="22"/>
                <w:lang w:val="es-CO" w:eastAsia="es-CO"/>
              </w:rPr>
            </w:pPr>
            <w:r w:rsidRPr="0086121B">
              <w:rPr>
                <w:rFonts w:cs="Arial"/>
                <w:color w:val="000000"/>
                <w:sz w:val="22"/>
                <w:szCs w:val="22"/>
                <w:lang w:val="es-CO" w:eastAsia="es-CO"/>
              </w:rPr>
              <w:t xml:space="preserve"> </w:t>
            </w:r>
            <w:r w:rsidRPr="0086121B">
              <w:rPr>
                <w:rFonts w:cs="Arial"/>
                <w:color w:val="000000"/>
                <w:sz w:val="22"/>
                <w:szCs w:val="22"/>
                <w:u w:val="single"/>
                <w:lang w:val="es-CO" w:eastAsia="es-CO"/>
              </w:rPr>
              <w:t>&gt;</w:t>
            </w:r>
            <w:r w:rsidRPr="0086121B">
              <w:rPr>
                <w:rFonts w:cs="Arial"/>
                <w:color w:val="000000"/>
                <w:sz w:val="22"/>
                <w:szCs w:val="22"/>
                <w:lang w:val="es-CO" w:eastAsia="es-CO"/>
              </w:rPr>
              <w:t xml:space="preserve"> - 6,7</w:t>
            </w:r>
          </w:p>
        </w:tc>
      </w:tr>
    </w:tbl>
    <w:p w:rsidR="00D274AD" w:rsidRDefault="00D274AD" w:rsidP="00185A28">
      <w:pPr>
        <w:jc w:val="center"/>
        <w:rPr>
          <w:rFonts w:cs="Arial"/>
          <w:b/>
        </w:rPr>
      </w:pPr>
    </w:p>
    <w:p w:rsidR="007B10D9" w:rsidRDefault="007B10D9" w:rsidP="00185A28">
      <w:pPr>
        <w:jc w:val="center"/>
        <w:rPr>
          <w:rFonts w:cs="Arial"/>
          <w:b/>
        </w:rPr>
      </w:pPr>
    </w:p>
    <w:p w:rsidR="007B10D9" w:rsidRDefault="007B10D9" w:rsidP="00333C5C">
      <w:pPr>
        <w:jc w:val="left"/>
        <w:rPr>
          <w:rFonts w:cs="Arial"/>
          <w:b/>
        </w:rPr>
      </w:pPr>
      <w:r>
        <w:rPr>
          <w:rFonts w:cs="Arial"/>
          <w:b/>
        </w:rPr>
        <w:br w:type="page"/>
      </w:r>
    </w:p>
    <w:p w:rsidR="00D274AD" w:rsidRPr="000C4A96" w:rsidRDefault="00E87319" w:rsidP="00D274AD">
      <w:pPr>
        <w:pStyle w:val="Ttulo1"/>
        <w:rPr>
          <w:lang w:val="es-ES"/>
        </w:rPr>
      </w:pPr>
      <w:bookmarkStart w:id="67" w:name="_Toc358490967"/>
      <w:r>
        <w:rPr>
          <w:lang w:val="es-ES"/>
        </w:rPr>
        <w:lastRenderedPageBreak/>
        <w:t>RED ELECTRICA</w:t>
      </w:r>
      <w:bookmarkEnd w:id="67"/>
    </w:p>
    <w:p w:rsidR="00D274AD" w:rsidRPr="00A77B25" w:rsidRDefault="00D274AD" w:rsidP="00A77B25">
      <w:pPr>
        <w:rPr>
          <w:rFonts w:cs="Arial"/>
        </w:rPr>
      </w:pPr>
    </w:p>
    <w:p w:rsidR="00A77B25" w:rsidRDefault="00A77B25" w:rsidP="00A77B25">
      <w:pPr>
        <w:pStyle w:val="Ttulo2"/>
      </w:pPr>
      <w:bookmarkStart w:id="68" w:name="_Toc358490968"/>
      <w:r>
        <w:t>Diseño propuesto</w:t>
      </w:r>
      <w:bookmarkEnd w:id="68"/>
    </w:p>
    <w:p w:rsidR="00A77B25" w:rsidRDefault="00A77B25" w:rsidP="00A77B25">
      <w:pPr>
        <w:rPr>
          <w:rFonts w:cs="Arial"/>
        </w:rPr>
      </w:pPr>
    </w:p>
    <w:p w:rsidR="00365253" w:rsidRDefault="00365253" w:rsidP="00365253">
      <w:pPr>
        <w:rPr>
          <w:rFonts w:cs="Arial"/>
          <w:noProof/>
          <w:lang w:val="es-MX"/>
        </w:rPr>
      </w:pPr>
      <w:r w:rsidRPr="00063EEC">
        <w:rPr>
          <w:rFonts w:cs="Arial"/>
          <w:noProof/>
          <w:lang w:val="es-MX"/>
        </w:rPr>
        <w:t xml:space="preserve">Los costos del uso de la electricidad se han convertido en una fracción cada vez mayor del costo total de propiedad (TCO) de los centros de datos. Es posible reducir en forma drástica el consumo de electricidad de los centros de datos típicos mediante un diseño adecuado de la infraestructura física para redes críticas y de la arquitectura informática. El objetivo del rediseño de los edificios del </w:t>
      </w:r>
      <w:r w:rsidR="00A5500A">
        <w:rPr>
          <w:rFonts w:cs="Arial"/>
          <w:noProof/>
          <w:lang w:val="es-MX"/>
        </w:rPr>
        <w:t>SENADO DE LA REPUBLICA</w:t>
      </w:r>
      <w:r w:rsidRPr="00063EEC">
        <w:rPr>
          <w:rFonts w:cs="Arial"/>
          <w:noProof/>
          <w:lang w:val="es-MX"/>
        </w:rPr>
        <w:t xml:space="preserve"> es reducir ampliamente los costos mostrados en el ahorro en electricidad implementando un sistema ajustado a la necesidad basado en sistemas modulares de tecnología de punta.</w:t>
      </w:r>
    </w:p>
    <w:p w:rsidR="00FC1E10" w:rsidRDefault="00FC1E10" w:rsidP="00365253">
      <w:pPr>
        <w:rPr>
          <w:rFonts w:cs="Arial"/>
          <w:noProof/>
          <w:lang w:val="es-MX"/>
        </w:rPr>
      </w:pPr>
    </w:p>
    <w:p w:rsidR="00FC1E10" w:rsidRDefault="00FC1E10" w:rsidP="00FC1E10">
      <w:pPr>
        <w:pStyle w:val="Ttulo2"/>
      </w:pPr>
      <w:bookmarkStart w:id="69" w:name="_Toc358490969"/>
      <w:r>
        <w:t>Análisis de cargas</w:t>
      </w:r>
      <w:bookmarkEnd w:id="69"/>
    </w:p>
    <w:p w:rsidR="00FC1E10" w:rsidRDefault="00FC1E10" w:rsidP="00365253">
      <w:pPr>
        <w:rPr>
          <w:rFonts w:cs="Arial"/>
          <w:noProof/>
          <w:lang w:val="es-MX"/>
        </w:rPr>
      </w:pPr>
    </w:p>
    <w:p w:rsidR="00FC1E10" w:rsidRPr="00063EEC" w:rsidRDefault="00FC1E10" w:rsidP="00FC1E10">
      <w:pPr>
        <w:rPr>
          <w:rFonts w:cs="Arial"/>
          <w:noProof/>
          <w:lang w:val="es-MX"/>
        </w:rPr>
      </w:pPr>
      <w:r w:rsidRPr="00063EEC">
        <w:rPr>
          <w:rFonts w:cs="Arial"/>
          <w:noProof/>
          <w:lang w:val="es-MX"/>
        </w:rPr>
        <w:t>Luego de realizar el diseño del sistema eléctrico, se valida las capacidades de potencia de cada una de las UPS expresada en kW para lo cual el</w:t>
      </w:r>
      <w:r w:rsidR="002D1206">
        <w:rPr>
          <w:rFonts w:cs="Arial"/>
          <w:noProof/>
          <w:lang w:val="es-MX"/>
        </w:rPr>
        <w:t xml:space="preserve"> Proponente </w:t>
      </w:r>
      <w:r w:rsidRPr="00063EEC">
        <w:rPr>
          <w:rFonts w:cs="Arial"/>
          <w:noProof/>
          <w:lang w:val="es-MX"/>
        </w:rPr>
        <w:t>deberá cumplir con cada una de las capacidades mostradas</w:t>
      </w:r>
      <w:r w:rsidR="009E25E1">
        <w:rPr>
          <w:rFonts w:cs="Arial"/>
          <w:noProof/>
          <w:lang w:val="es-MX"/>
        </w:rPr>
        <w:t xml:space="preserve"> en el Anexo 1 – Cantidades,</w:t>
      </w:r>
      <w:r w:rsidRPr="00063EEC">
        <w:rPr>
          <w:rFonts w:cs="Arial"/>
          <w:noProof/>
          <w:lang w:val="es-MX"/>
        </w:rPr>
        <w:t xml:space="preserve"> así como las especific</w:t>
      </w:r>
      <w:r w:rsidR="00F43F91">
        <w:rPr>
          <w:rFonts w:cs="Arial"/>
          <w:noProof/>
          <w:lang w:val="es-MX"/>
        </w:rPr>
        <w:t>aciones mínimas presentadas en e</w:t>
      </w:r>
      <w:r w:rsidRPr="00063EEC">
        <w:rPr>
          <w:rFonts w:cs="Arial"/>
          <w:noProof/>
          <w:lang w:val="es-MX"/>
        </w:rPr>
        <w:t>ste anexo técnico.</w:t>
      </w:r>
    </w:p>
    <w:p w:rsidR="00FC1E10" w:rsidRPr="00063EEC" w:rsidRDefault="00FC1E10" w:rsidP="00FC1E10">
      <w:pPr>
        <w:rPr>
          <w:rFonts w:cs="Arial"/>
          <w:noProof/>
          <w:lang w:val="es-MX"/>
        </w:rPr>
      </w:pPr>
    </w:p>
    <w:p w:rsidR="00FC1E10" w:rsidRPr="00063EEC" w:rsidRDefault="00FC1E10" w:rsidP="00FC1E10">
      <w:pPr>
        <w:rPr>
          <w:rFonts w:cs="Arial"/>
          <w:lang w:val="es-MX"/>
        </w:rPr>
      </w:pPr>
      <w:r w:rsidRPr="00063EEC">
        <w:rPr>
          <w:rFonts w:cs="Arial"/>
          <w:lang w:val="es-MX"/>
        </w:rPr>
        <w:t>Factor de Simultaneidad = Se asume 1 ya que las cargas son puestos de trabajo los cuales estarán trabajando en todo momento y equipos de soporte de red.</w:t>
      </w:r>
    </w:p>
    <w:p w:rsidR="00FC1E10" w:rsidRDefault="00FC1E10" w:rsidP="00365253">
      <w:pPr>
        <w:rPr>
          <w:rFonts w:cs="Arial"/>
          <w:noProof/>
          <w:lang w:val="es-MX"/>
        </w:rPr>
      </w:pPr>
    </w:p>
    <w:p w:rsidR="00CD3BB8" w:rsidRDefault="00CD3BB8" w:rsidP="00365253">
      <w:pPr>
        <w:rPr>
          <w:rFonts w:cs="Arial"/>
          <w:lang w:val="es-MX"/>
        </w:rPr>
      </w:pPr>
      <w:r w:rsidRPr="00CD3BB8">
        <w:rPr>
          <w:rFonts w:cs="Arial"/>
          <w:lang w:val="es-MX"/>
        </w:rPr>
        <w:t xml:space="preserve">Es fundamental que el </w:t>
      </w:r>
      <w:r>
        <w:rPr>
          <w:rFonts w:cs="Arial"/>
          <w:lang w:val="es-MX"/>
        </w:rPr>
        <w:t>Proponente</w:t>
      </w:r>
      <w:r w:rsidRPr="00CD3BB8">
        <w:rPr>
          <w:rFonts w:cs="Arial"/>
          <w:lang w:val="es-MX"/>
        </w:rPr>
        <w:t xml:space="preserve"> en su etapa de diseño realice una validación de la capacidad de la subestación eléctrica del </w:t>
      </w:r>
      <w:r w:rsidR="007206E4">
        <w:rPr>
          <w:rFonts w:cs="Arial"/>
          <w:lang w:val="es-MX"/>
        </w:rPr>
        <w:t>Capitolio y Nuevo C</w:t>
      </w:r>
      <w:r w:rsidRPr="00CD3BB8">
        <w:rPr>
          <w:rFonts w:cs="Arial"/>
          <w:lang w:val="es-MX"/>
        </w:rPr>
        <w:t xml:space="preserve">ongreso con el fin de estimar si es necesario </w:t>
      </w:r>
      <w:r>
        <w:rPr>
          <w:rFonts w:cs="Arial"/>
          <w:lang w:val="es-MX"/>
        </w:rPr>
        <w:t>solicitar ante Codensa un</w:t>
      </w:r>
      <w:r w:rsidRPr="00CD3BB8">
        <w:rPr>
          <w:rFonts w:cs="Arial"/>
          <w:lang w:val="es-MX"/>
        </w:rPr>
        <w:t xml:space="preserve"> aumento de la carga, trámite que deberá ser gestionado por el </w:t>
      </w:r>
      <w:r>
        <w:rPr>
          <w:rFonts w:cs="Arial"/>
          <w:lang w:val="es-MX"/>
        </w:rPr>
        <w:t>Proponente seleccionado</w:t>
      </w:r>
      <w:r w:rsidR="007206E4">
        <w:rPr>
          <w:rFonts w:cs="Arial"/>
          <w:lang w:val="es-MX"/>
        </w:rPr>
        <w:t xml:space="preserve">. </w:t>
      </w:r>
      <w:r w:rsidRPr="00CD3BB8">
        <w:rPr>
          <w:rFonts w:cs="Arial"/>
          <w:lang w:val="es-MX"/>
        </w:rPr>
        <w:t xml:space="preserve">Para garantizar lo anterior el </w:t>
      </w:r>
      <w:r>
        <w:rPr>
          <w:rFonts w:cs="Arial"/>
          <w:lang w:val="es-MX"/>
        </w:rPr>
        <w:t xml:space="preserve">Proponente seleccionado debe presentar ante el supervisor del contrato </w:t>
      </w:r>
      <w:r w:rsidR="007206E4">
        <w:rPr>
          <w:rFonts w:cs="Arial"/>
          <w:lang w:val="es-MX"/>
        </w:rPr>
        <w:t>las memorias de cá</w:t>
      </w:r>
      <w:r w:rsidRPr="00CD3BB8">
        <w:rPr>
          <w:rFonts w:cs="Arial"/>
          <w:lang w:val="es-MX"/>
        </w:rPr>
        <w:t>lculo que respalden lo anterior.</w:t>
      </w:r>
    </w:p>
    <w:p w:rsidR="000F63BE" w:rsidRDefault="000F63BE" w:rsidP="00365253">
      <w:pPr>
        <w:rPr>
          <w:rFonts w:cs="Arial"/>
          <w:lang w:val="es-MX"/>
        </w:rPr>
      </w:pPr>
    </w:p>
    <w:p w:rsidR="00FC1E10" w:rsidRDefault="00FC1E10" w:rsidP="00FC1E10">
      <w:pPr>
        <w:pStyle w:val="Ttulo2"/>
      </w:pPr>
      <w:bookmarkStart w:id="70" w:name="_Toc358490970"/>
      <w:r>
        <w:t>Criterio de selección de equipos</w:t>
      </w:r>
      <w:bookmarkEnd w:id="70"/>
    </w:p>
    <w:p w:rsidR="00FC1E10" w:rsidRDefault="00FC1E10" w:rsidP="00682489">
      <w:pPr>
        <w:rPr>
          <w:noProof/>
          <w:lang w:val="es-MX"/>
        </w:rPr>
      </w:pPr>
    </w:p>
    <w:p w:rsidR="006F2E3E" w:rsidRDefault="00FC1E10" w:rsidP="00682489">
      <w:r w:rsidRPr="00063EEC">
        <w:t xml:space="preserve">El proponente deberá Proporcionar el diseño, ingeniería, mano de obra, materiales, equipos, servicios relacionados, y controles necesarios, incluyendo, pero no limitado a, la manufactura, fabricación, montaje, e instalación de un </w:t>
      </w:r>
      <w:r w:rsidRPr="00063EEC">
        <w:lastRenderedPageBreak/>
        <w:t>sistema de alimentación ininterrumpida del tipo estático (UPS, por sus siglas en inglés) necesarios para su adecuado desempeño conforme a lo indicado en los planos y a lo especificado en este documento.</w:t>
      </w:r>
    </w:p>
    <w:p w:rsidR="006F52B2" w:rsidRPr="00063EEC" w:rsidRDefault="006F52B2" w:rsidP="00682489"/>
    <w:p w:rsidR="00B84F83" w:rsidRDefault="00FC1E10" w:rsidP="00B84F83">
      <w:pPr>
        <w:rPr>
          <w:iCs/>
        </w:rPr>
      </w:pPr>
      <w:r w:rsidRPr="00A8672D">
        <w:rPr>
          <w:iCs/>
        </w:rPr>
        <w:t xml:space="preserve">Los sistemas de UPS deberán utilizar una arquitectura N+1 de despliegue escalable, redundante y montada en rack.  El tren de energía del sistema deberá consistir de módulos de energía intercambiables y reemplazables por el usuario, los cuales deberán operar de forma paralela, y estar configuradas para una operación redundante N+X de acuerdo a la carga nominal del sistema. En sistemas operando con redundancia N+1 o mayor, el UPS debe permitir el fácil </w:t>
      </w:r>
      <w:r w:rsidR="004343A9">
        <w:rPr>
          <w:iCs/>
        </w:rPr>
        <w:t>reemplazo de</w:t>
      </w:r>
      <w:r w:rsidRPr="00A8672D">
        <w:rPr>
          <w:iCs/>
        </w:rPr>
        <w:t xml:space="preserve"> los módulos de potencia mientras el sistema permanece en operación normal, sin necesidad de transferir a derivación (bypass, por su nombre en inglés). (Reemplazo en caliente por personal calificado)</w:t>
      </w:r>
      <w:r w:rsidR="003012E5" w:rsidRPr="00A8672D">
        <w:rPr>
          <w:iCs/>
        </w:rPr>
        <w:t>.</w:t>
      </w:r>
    </w:p>
    <w:p w:rsidR="00B84F83" w:rsidRPr="008B056C" w:rsidRDefault="00B84F83" w:rsidP="008B056C">
      <w:pPr>
        <w:rPr>
          <w:iCs/>
        </w:rPr>
      </w:pPr>
    </w:p>
    <w:p w:rsidR="00FC1E10" w:rsidRPr="008B056C" w:rsidRDefault="00FC1E10" w:rsidP="008B056C">
      <w:r w:rsidRPr="008B056C">
        <w:t>Cada módulo de energía deberá contener un rectificador de entrada/convertidor de inicio (de aquí en adelante referido como el Convertidor de Entrada) totalmente calificado, un inversor de salida totalmente calificado, y un circuito de carga de batería.  El sistema también deberá tener integrado un módulo de switch bypass estático continuo reemplazable por el usuario, módulos de batería intercambiables/reemplazables por el usuario, módulos redundantes de control, fuentes de energía de lógica redundante y una pantalla de interface LCD.  Todos los componentes descritos anteriormente se albergan en un rack de equipo estándar de 600mm de ancho, 1070mm de profundidad y 2000mm de altura.</w:t>
      </w:r>
    </w:p>
    <w:p w:rsidR="006F52B2" w:rsidRPr="008B056C" w:rsidRDefault="006F52B2" w:rsidP="00B84F83"/>
    <w:p w:rsidR="00172FA4" w:rsidRPr="008B056C" w:rsidRDefault="00FC1E10" w:rsidP="00B84F83">
      <w:pPr>
        <w:rPr>
          <w:iCs/>
        </w:rPr>
      </w:pPr>
      <w:r w:rsidRPr="008B056C">
        <w:t>El UP</w:t>
      </w:r>
      <w:r w:rsidRPr="008B056C">
        <w:rPr>
          <w:iCs/>
        </w:rPr>
        <w:t>S deberá operar en conjunto con la fuente de suministro primaria entregada por el operador de Red y un sistema de distribución a la salida para proporcionar energía ininterrumpida a la salida para cargas electrónicas de misión crítica.</w:t>
      </w:r>
    </w:p>
    <w:p w:rsidR="00172FA4" w:rsidRPr="008B056C" w:rsidRDefault="00172FA4" w:rsidP="00B84F83">
      <w:pPr>
        <w:rPr>
          <w:iCs/>
        </w:rPr>
      </w:pPr>
    </w:p>
    <w:p w:rsidR="00172FA4" w:rsidRPr="00172FA4" w:rsidRDefault="00FC1E10" w:rsidP="00B84F83">
      <w:r w:rsidRPr="008B056C">
        <w:rPr>
          <w:iCs/>
        </w:rPr>
        <w:t>Requerimientos de diseño generales:</w:t>
      </w:r>
    </w:p>
    <w:p w:rsidR="00B84F83" w:rsidRDefault="00B84F83" w:rsidP="00B84F83"/>
    <w:p w:rsidR="00FC1E10" w:rsidRDefault="009227AA" w:rsidP="00CC5D2D">
      <w:pPr>
        <w:pStyle w:val="Prrafodelista"/>
        <w:numPr>
          <w:ilvl w:val="0"/>
          <w:numId w:val="22"/>
        </w:numPr>
      </w:pPr>
      <w:r w:rsidRPr="00172FA4">
        <w:t>Las</w:t>
      </w:r>
      <w:r w:rsidR="00FC1E10" w:rsidRPr="00172FA4">
        <w:t xml:space="preserve"> UPS deberá</w:t>
      </w:r>
      <w:r w:rsidRPr="00172FA4">
        <w:t>n</w:t>
      </w:r>
      <w:r w:rsidR="00FC1E10" w:rsidRPr="00172FA4">
        <w:t xml:space="preserve"> estar dimensionado</w:t>
      </w:r>
      <w:r w:rsidRPr="00172FA4">
        <w:t>s</w:t>
      </w:r>
      <w:r w:rsidR="00FC1E10" w:rsidRPr="00172FA4">
        <w:t xml:space="preserve"> para una carga </w:t>
      </w:r>
      <w:r w:rsidRPr="00172FA4">
        <w:t>según el Anexo 1 – Cantidades.</w:t>
      </w:r>
    </w:p>
    <w:p w:rsidR="00B84F83" w:rsidRPr="00B84F83" w:rsidRDefault="00B84F83" w:rsidP="00B84F83">
      <w:pPr>
        <w:pStyle w:val="Prrafodelista"/>
        <w:ind w:left="720"/>
        <w:rPr>
          <w:iCs/>
        </w:rPr>
      </w:pPr>
    </w:p>
    <w:p w:rsidR="00FC1E10" w:rsidRPr="00B84F83" w:rsidRDefault="00FC1E10" w:rsidP="00CC5D2D">
      <w:pPr>
        <w:pStyle w:val="Prrafodelista"/>
        <w:numPr>
          <w:ilvl w:val="0"/>
          <w:numId w:val="22"/>
        </w:numPr>
        <w:rPr>
          <w:iCs/>
        </w:rPr>
      </w:pPr>
      <w:r w:rsidRPr="003012E5">
        <w:t>La batería del UPS deberá estar dimensionada para 10 minutos a una carga completa.</w:t>
      </w:r>
    </w:p>
    <w:p w:rsidR="00172FA4" w:rsidRDefault="00172FA4" w:rsidP="00172FA4">
      <w:pPr>
        <w:pStyle w:val="Prrafodelista"/>
        <w:ind w:left="720"/>
        <w:rPr>
          <w:rFonts w:cs="Arial"/>
        </w:rPr>
      </w:pPr>
    </w:p>
    <w:p w:rsidR="00B84F83" w:rsidRDefault="00FC1E10" w:rsidP="00CC5D2D">
      <w:pPr>
        <w:pStyle w:val="Prrafodelista"/>
        <w:numPr>
          <w:ilvl w:val="0"/>
          <w:numId w:val="22"/>
        </w:numPr>
        <w:rPr>
          <w:iCs/>
        </w:rPr>
      </w:pPr>
      <w:r w:rsidRPr="00B84F83">
        <w:rPr>
          <w:iCs/>
        </w:rPr>
        <w:t>Características del sistema</w:t>
      </w:r>
      <w:r w:rsidR="003012E5" w:rsidRPr="00B84F83">
        <w:rPr>
          <w:iCs/>
        </w:rPr>
        <w:t>:</w:t>
      </w:r>
    </w:p>
    <w:p w:rsidR="00B84F83" w:rsidRPr="00B84F83" w:rsidRDefault="00B84F83" w:rsidP="00B84F83">
      <w:pPr>
        <w:rPr>
          <w:rFonts w:cs="Arial"/>
        </w:rPr>
      </w:pPr>
    </w:p>
    <w:p w:rsidR="00FC1E10" w:rsidRPr="00B84F83" w:rsidRDefault="00FC1E10" w:rsidP="00CC5D2D">
      <w:pPr>
        <w:pStyle w:val="Prrafodelista"/>
        <w:numPr>
          <w:ilvl w:val="1"/>
          <w:numId w:val="22"/>
        </w:numPr>
        <w:rPr>
          <w:iCs/>
        </w:rPr>
      </w:pPr>
      <w:r w:rsidRPr="00B84F83">
        <w:rPr>
          <w:rFonts w:cs="Arial"/>
        </w:rPr>
        <w:lastRenderedPageBreak/>
        <w:t>Capacidad del Sistema.  El sistema deberá estar esti</w:t>
      </w:r>
      <w:r w:rsidR="00CC0691" w:rsidRPr="00B84F83">
        <w:rPr>
          <w:rFonts w:cs="Arial"/>
        </w:rPr>
        <w:t>mado para una salida total en KVA</w:t>
      </w:r>
      <w:r w:rsidRPr="00B84F83">
        <w:rPr>
          <w:rFonts w:cs="Arial"/>
        </w:rPr>
        <w:t xml:space="preserve"> </w:t>
      </w:r>
      <w:r w:rsidR="00CC0691" w:rsidRPr="00B84F83">
        <w:rPr>
          <w:rFonts w:cs="Arial"/>
        </w:rPr>
        <w:t>según el Anexo 1- Cantidades.</w:t>
      </w:r>
    </w:p>
    <w:p w:rsidR="00172FA4" w:rsidRPr="00172FA4" w:rsidRDefault="00172FA4" w:rsidP="00172FA4">
      <w:pPr>
        <w:pStyle w:val="Prrafodelista"/>
        <w:ind w:left="1440"/>
        <w:rPr>
          <w:rFonts w:cs="Arial"/>
        </w:rPr>
      </w:pPr>
    </w:p>
    <w:p w:rsidR="00FC1E10" w:rsidRPr="00063EEC" w:rsidRDefault="00FC1E10" w:rsidP="00CC5D2D">
      <w:pPr>
        <w:pStyle w:val="Prrafodelista"/>
        <w:numPr>
          <w:ilvl w:val="1"/>
          <w:numId w:val="22"/>
        </w:numPr>
        <w:rPr>
          <w:rFonts w:cs="Arial"/>
        </w:rPr>
      </w:pPr>
      <w:r w:rsidRPr="00063EEC">
        <w:rPr>
          <w:rFonts w:cs="Arial"/>
        </w:rPr>
        <w:t>Entrada: la entrada al sistema deberá ser configurable como sencilla o dual, desde una fuente trifásica en conexión estrella. La entrada estándar de cable deberá ser por la parte superior. La entrada de cable por la parte inferior también deberá podrá ser opcional. Dependiendo de la configuración específica, puede ser requerido el uso de gabinetes laterales opcionales.</w:t>
      </w:r>
    </w:p>
    <w:p w:rsidR="00FC1E10" w:rsidRPr="00063EEC" w:rsidRDefault="00FC1E10" w:rsidP="00FC1E10">
      <w:pPr>
        <w:rPr>
          <w:rFonts w:cs="Arial"/>
        </w:rPr>
      </w:pPr>
    </w:p>
    <w:p w:rsidR="00770871" w:rsidRDefault="00770871" w:rsidP="00770871">
      <w:pPr>
        <w:pStyle w:val="Ttulo2"/>
      </w:pPr>
      <w:bookmarkStart w:id="71" w:name="_Toc358490971"/>
      <w:r>
        <w:t>Especificaciones técnicas para UPS menores a 100KVA</w:t>
      </w:r>
      <w:bookmarkEnd w:id="71"/>
    </w:p>
    <w:p w:rsidR="00FC1E10" w:rsidRDefault="00FC1E10" w:rsidP="008B056C">
      <w:pPr>
        <w:rPr>
          <w:noProof/>
          <w:lang w:val="es-MX"/>
        </w:rPr>
      </w:pPr>
    </w:p>
    <w:p w:rsidR="00770871" w:rsidRPr="00063EEC" w:rsidRDefault="00770871" w:rsidP="00DC6425">
      <w:r>
        <w:t>Entrada de</w:t>
      </w:r>
      <w:r w:rsidR="00986A3F">
        <w:t>l</w:t>
      </w:r>
      <w:r>
        <w:t xml:space="preserve"> UPS:</w:t>
      </w:r>
    </w:p>
    <w:p w:rsidR="00770871" w:rsidRPr="00DC6425" w:rsidRDefault="00770871" w:rsidP="00CC5D2D">
      <w:pPr>
        <w:pStyle w:val="Prrafodelista"/>
        <w:numPr>
          <w:ilvl w:val="0"/>
          <w:numId w:val="22"/>
        </w:numPr>
        <w:rPr>
          <w:rStyle w:val="nfasissutil"/>
        </w:rPr>
      </w:pPr>
      <w:r w:rsidRPr="00DC6425">
        <w:rPr>
          <w:rStyle w:val="nfasissutil"/>
        </w:rPr>
        <w:t>Tensión nominal de Entrada en AC: 208Y/120V, 3 fases, 4 hilos más tierra, 60 Hz.</w:t>
      </w:r>
    </w:p>
    <w:p w:rsidR="00770871" w:rsidRPr="00DC6425" w:rsidRDefault="00770871" w:rsidP="00CC5D2D">
      <w:pPr>
        <w:pStyle w:val="Prrafodelista"/>
        <w:numPr>
          <w:ilvl w:val="0"/>
          <w:numId w:val="22"/>
        </w:numPr>
        <w:rPr>
          <w:rStyle w:val="nfasissutil"/>
        </w:rPr>
      </w:pPr>
      <w:r w:rsidRPr="00DC6425">
        <w:rPr>
          <w:rStyle w:val="nfasissutil"/>
        </w:rPr>
        <w:t>Ventana de Tensión de Entrada AC: ±15% de la tensión nominal (177 a 239V).</w:t>
      </w:r>
    </w:p>
    <w:p w:rsidR="00770871" w:rsidRPr="00DC6425" w:rsidRDefault="00770871" w:rsidP="00CC5D2D">
      <w:pPr>
        <w:pStyle w:val="Prrafodelista"/>
        <w:numPr>
          <w:ilvl w:val="0"/>
          <w:numId w:val="22"/>
        </w:numPr>
        <w:rPr>
          <w:rStyle w:val="nfasissutil"/>
        </w:rPr>
      </w:pPr>
      <w:r w:rsidRPr="00DC6425">
        <w:rPr>
          <w:rStyle w:val="nfasissutil"/>
        </w:rPr>
        <w:t>Capacidad de tolerancia a corto circuito: 30,000 Amperios Simétricos</w:t>
      </w:r>
    </w:p>
    <w:p w:rsidR="00770871" w:rsidRPr="00DC6425" w:rsidRDefault="00770871" w:rsidP="00CC5D2D">
      <w:pPr>
        <w:pStyle w:val="Prrafodelista"/>
        <w:numPr>
          <w:ilvl w:val="0"/>
          <w:numId w:val="22"/>
        </w:numPr>
        <w:rPr>
          <w:rStyle w:val="nfasissutil"/>
        </w:rPr>
      </w:pPr>
      <w:r w:rsidRPr="00DC6425">
        <w:rPr>
          <w:rStyle w:val="nfasissutil"/>
        </w:rPr>
        <w:t>Rango Máximo de Frecuencia: 40-70Hz</w:t>
      </w:r>
    </w:p>
    <w:p w:rsidR="00770871" w:rsidRPr="00DC6425" w:rsidRDefault="00770871" w:rsidP="00CC5D2D">
      <w:pPr>
        <w:pStyle w:val="Prrafodelista"/>
        <w:numPr>
          <w:ilvl w:val="0"/>
          <w:numId w:val="22"/>
        </w:numPr>
        <w:rPr>
          <w:rStyle w:val="nfasissutil"/>
        </w:rPr>
      </w:pPr>
      <w:r w:rsidRPr="00DC6425">
        <w:rPr>
          <w:rStyle w:val="nfasissutil"/>
        </w:rPr>
        <w:t>Factor de Potencia de Entrada:</w:t>
      </w:r>
    </w:p>
    <w:p w:rsidR="00770871" w:rsidRPr="00DC6425" w:rsidRDefault="00770871" w:rsidP="00CC5D2D">
      <w:pPr>
        <w:pStyle w:val="Prrafodelista"/>
        <w:numPr>
          <w:ilvl w:val="0"/>
          <w:numId w:val="22"/>
        </w:numPr>
        <w:rPr>
          <w:rStyle w:val="nfasissutil"/>
        </w:rPr>
      </w:pPr>
      <w:r w:rsidRPr="00DC6425">
        <w:rPr>
          <w:rStyle w:val="nfasissutil"/>
        </w:rPr>
        <w:t xml:space="preserve"> &gt; 0.99 para el 100% de la carga </w:t>
      </w:r>
    </w:p>
    <w:p w:rsidR="00770871" w:rsidRPr="00DC6425" w:rsidRDefault="00770871" w:rsidP="00CC5D2D">
      <w:pPr>
        <w:pStyle w:val="Prrafodelista"/>
        <w:numPr>
          <w:ilvl w:val="0"/>
          <w:numId w:val="22"/>
        </w:numPr>
        <w:rPr>
          <w:rStyle w:val="nfasissutil"/>
        </w:rPr>
      </w:pPr>
      <w:r w:rsidRPr="00DC6425">
        <w:rPr>
          <w:rStyle w:val="nfasissutil"/>
        </w:rPr>
        <w:t xml:space="preserve">&gt; 0.98 para cargas superiores al 50% </w:t>
      </w:r>
    </w:p>
    <w:p w:rsidR="00770871" w:rsidRPr="00DC6425" w:rsidRDefault="00770871" w:rsidP="00CC5D2D">
      <w:pPr>
        <w:pStyle w:val="Prrafodelista"/>
        <w:numPr>
          <w:ilvl w:val="0"/>
          <w:numId w:val="22"/>
        </w:numPr>
        <w:rPr>
          <w:rStyle w:val="nfasissutil"/>
        </w:rPr>
      </w:pPr>
      <w:r w:rsidRPr="00DC6425">
        <w:rPr>
          <w:rStyle w:val="nfasissutil"/>
        </w:rPr>
        <w:t xml:space="preserve">&gt; 0.95 para cargas superiores al 25% </w:t>
      </w:r>
    </w:p>
    <w:p w:rsidR="00770871" w:rsidRPr="00DC6425" w:rsidRDefault="00770871" w:rsidP="00CC5D2D">
      <w:pPr>
        <w:pStyle w:val="Prrafodelista"/>
        <w:numPr>
          <w:ilvl w:val="0"/>
          <w:numId w:val="22"/>
        </w:numPr>
        <w:rPr>
          <w:rStyle w:val="nfasissutil"/>
        </w:rPr>
      </w:pPr>
      <w:r w:rsidRPr="00DC6425">
        <w:rPr>
          <w:rStyle w:val="nfasissutil"/>
        </w:rPr>
        <w:t>Distorsión de Corriente de Entrada sin filtros adicionales: menor al 5% a carga plena.</w:t>
      </w:r>
    </w:p>
    <w:p w:rsidR="00770871" w:rsidRPr="00DC6425" w:rsidRDefault="00770871" w:rsidP="00CC5D2D">
      <w:pPr>
        <w:pStyle w:val="Prrafodelista"/>
        <w:numPr>
          <w:ilvl w:val="0"/>
          <w:numId w:val="22"/>
        </w:numPr>
        <w:rPr>
          <w:rStyle w:val="nfasissutil"/>
        </w:rPr>
      </w:pPr>
      <w:r w:rsidRPr="00DC6425">
        <w:rPr>
          <w:rStyle w:val="nfasissutil"/>
        </w:rPr>
        <w:t>Encendido Suave: Deberá ser lineal desde 0% hasta el 100% de la corriente de entrada  y no deberá exhibir corriente de pico (inrush current). Esto deberá ocurrir en un periodo de tiempo seleccionable de 1 a 60 segundos, con un valor preestablecido de fábrica de 10 segundos.</w:t>
      </w:r>
    </w:p>
    <w:p w:rsidR="008B056C" w:rsidRDefault="008B056C" w:rsidP="008B056C"/>
    <w:p w:rsidR="00770871" w:rsidRPr="00063EEC" w:rsidRDefault="00770871" w:rsidP="00DC6425">
      <w:r w:rsidRPr="00063EEC">
        <w:t>Salida del UPS</w:t>
      </w:r>
      <w:r w:rsidR="00984CEC">
        <w:t>:</w:t>
      </w:r>
    </w:p>
    <w:p w:rsidR="00770871" w:rsidRPr="00DC6425" w:rsidRDefault="00770871" w:rsidP="00CC5D2D">
      <w:pPr>
        <w:pStyle w:val="Prrafodelista"/>
        <w:numPr>
          <w:ilvl w:val="0"/>
          <w:numId w:val="22"/>
        </w:numPr>
        <w:rPr>
          <w:rStyle w:val="nfasissutil"/>
        </w:rPr>
      </w:pPr>
      <w:r w:rsidRPr="00DC6425">
        <w:rPr>
          <w:rStyle w:val="nfasissutil"/>
        </w:rPr>
        <w:t>Tensión nominal de Salida de AC: 208Y / 120V, 3 fases, 4 hilos más tierra, 60 Hz.</w:t>
      </w:r>
    </w:p>
    <w:p w:rsidR="00770871" w:rsidRPr="00DC6425" w:rsidRDefault="00770871" w:rsidP="00CC5D2D">
      <w:pPr>
        <w:pStyle w:val="Prrafodelista"/>
        <w:numPr>
          <w:ilvl w:val="0"/>
          <w:numId w:val="22"/>
        </w:numPr>
        <w:rPr>
          <w:rStyle w:val="nfasissutil"/>
        </w:rPr>
      </w:pPr>
      <w:r w:rsidRPr="00DC6425">
        <w:rPr>
          <w:rStyle w:val="nfasissutil"/>
        </w:rPr>
        <w:t xml:space="preserve">Distorsión de tensión de Salida de AC: menor al 2% para una carga 100% no lineal, menor al 6.5% para una carga no lineal según la definición de IEC/EN 62040-3. </w:t>
      </w:r>
    </w:p>
    <w:p w:rsidR="00770871" w:rsidRPr="00DC6425" w:rsidRDefault="00770871" w:rsidP="00CC5D2D">
      <w:pPr>
        <w:pStyle w:val="Prrafodelista"/>
        <w:numPr>
          <w:ilvl w:val="0"/>
          <w:numId w:val="22"/>
        </w:numPr>
        <w:rPr>
          <w:rStyle w:val="nfasissutil"/>
        </w:rPr>
      </w:pPr>
      <w:r w:rsidRPr="00DC6425">
        <w:rPr>
          <w:rStyle w:val="nfasissutil"/>
        </w:rPr>
        <w:t xml:space="preserve">Regulación de la tensión de Salida de AC: ±1% para 100 % de carga linear </w:t>
      </w:r>
    </w:p>
    <w:p w:rsidR="00770871" w:rsidRPr="00DC6425" w:rsidRDefault="00770871" w:rsidP="00CC5D2D">
      <w:pPr>
        <w:pStyle w:val="Prrafodelista"/>
        <w:numPr>
          <w:ilvl w:val="0"/>
          <w:numId w:val="22"/>
        </w:numPr>
        <w:rPr>
          <w:rStyle w:val="nfasissutil"/>
        </w:rPr>
      </w:pPr>
      <w:r w:rsidRPr="00DC6425">
        <w:rPr>
          <w:rStyle w:val="nfasissutil"/>
        </w:rPr>
        <w:t xml:space="preserve">o no linear </w:t>
      </w:r>
    </w:p>
    <w:p w:rsidR="00770871" w:rsidRPr="00DC6425" w:rsidRDefault="00770871" w:rsidP="00CC5D2D">
      <w:pPr>
        <w:pStyle w:val="Prrafodelista"/>
        <w:numPr>
          <w:ilvl w:val="0"/>
          <w:numId w:val="22"/>
        </w:numPr>
        <w:rPr>
          <w:rStyle w:val="nfasissutil"/>
        </w:rPr>
      </w:pPr>
      <w:r w:rsidRPr="00DC6425">
        <w:rPr>
          <w:rStyle w:val="nfasissutil"/>
        </w:rPr>
        <w:lastRenderedPageBreak/>
        <w:t>Respuesta a transitorios de tensión: ± 5% máximo cambio RMS en medio ciclo a pasos de carga de 0 a 100% ó viceversa.</w:t>
      </w:r>
    </w:p>
    <w:p w:rsidR="00770871" w:rsidRPr="00DC6425" w:rsidRDefault="00770871" w:rsidP="00CC5D2D">
      <w:pPr>
        <w:pStyle w:val="Prrafodelista"/>
        <w:numPr>
          <w:ilvl w:val="0"/>
          <w:numId w:val="22"/>
        </w:numPr>
        <w:rPr>
          <w:rStyle w:val="nfasissutil"/>
        </w:rPr>
      </w:pPr>
      <w:r w:rsidRPr="00DC6425">
        <w:rPr>
          <w:rStyle w:val="nfasissutil"/>
        </w:rPr>
        <w:t>Recuperación a transitorios de tensión: en menos de 50ms</w:t>
      </w:r>
    </w:p>
    <w:p w:rsidR="00770871" w:rsidRPr="00DC6425" w:rsidRDefault="00770871" w:rsidP="00CC5D2D">
      <w:pPr>
        <w:pStyle w:val="Prrafodelista"/>
        <w:numPr>
          <w:ilvl w:val="0"/>
          <w:numId w:val="22"/>
        </w:numPr>
        <w:rPr>
          <w:rStyle w:val="nfasissutil"/>
        </w:rPr>
      </w:pPr>
      <w:r w:rsidRPr="00DC6425">
        <w:rPr>
          <w:rStyle w:val="nfasissutil"/>
        </w:rPr>
        <w:t>Distorsión Armónica de tensión a la Salida:</w:t>
      </w:r>
    </w:p>
    <w:p w:rsidR="00770871" w:rsidRPr="00DC6425" w:rsidRDefault="00770871" w:rsidP="00CC5D2D">
      <w:pPr>
        <w:pStyle w:val="Prrafodelista"/>
        <w:numPr>
          <w:ilvl w:val="0"/>
          <w:numId w:val="22"/>
        </w:numPr>
        <w:rPr>
          <w:rStyle w:val="nfasissutil"/>
        </w:rPr>
      </w:pPr>
      <w:r w:rsidRPr="00DC6425">
        <w:rPr>
          <w:rStyle w:val="nfasissutil"/>
        </w:rPr>
        <w:t xml:space="preserve">&lt;2% THD máximo y 1% de armónico simple para carga 100% lineales. </w:t>
      </w:r>
    </w:p>
    <w:p w:rsidR="00770871" w:rsidRPr="00DC6425" w:rsidRDefault="00770871" w:rsidP="00CC5D2D">
      <w:pPr>
        <w:pStyle w:val="Prrafodelista"/>
        <w:numPr>
          <w:ilvl w:val="0"/>
          <w:numId w:val="22"/>
        </w:numPr>
        <w:rPr>
          <w:rStyle w:val="nfasissutil"/>
        </w:rPr>
      </w:pPr>
      <w:r w:rsidRPr="00DC6425">
        <w:rPr>
          <w:rStyle w:val="nfasissutil"/>
        </w:rPr>
        <w:t>Capacidades de sobrecarga</w:t>
      </w:r>
    </w:p>
    <w:p w:rsidR="00770871" w:rsidRPr="00DC6425" w:rsidRDefault="00770871" w:rsidP="00CC5D2D">
      <w:pPr>
        <w:pStyle w:val="Prrafodelista"/>
        <w:numPr>
          <w:ilvl w:val="0"/>
          <w:numId w:val="22"/>
        </w:numPr>
        <w:rPr>
          <w:rStyle w:val="nfasissutil"/>
        </w:rPr>
      </w:pPr>
      <w:r w:rsidRPr="00DC6425">
        <w:rPr>
          <w:rStyle w:val="nfasissutil"/>
        </w:rPr>
        <w:t>Operación normal</w:t>
      </w:r>
    </w:p>
    <w:p w:rsidR="00770871" w:rsidRPr="00DC6425" w:rsidRDefault="00770871" w:rsidP="00CC5D2D">
      <w:pPr>
        <w:pStyle w:val="Prrafodelista"/>
        <w:numPr>
          <w:ilvl w:val="0"/>
          <w:numId w:val="22"/>
        </w:numPr>
        <w:rPr>
          <w:rStyle w:val="nfasissutil"/>
        </w:rPr>
      </w:pPr>
      <w:r w:rsidRPr="00DC6425">
        <w:rPr>
          <w:rStyle w:val="nfasissutil"/>
        </w:rPr>
        <w:t>150% por 30s antes de transferir a bypass</w:t>
      </w:r>
    </w:p>
    <w:p w:rsidR="00770871" w:rsidRPr="00DC6425" w:rsidRDefault="00770871" w:rsidP="00CC5D2D">
      <w:pPr>
        <w:pStyle w:val="Prrafodelista"/>
        <w:numPr>
          <w:ilvl w:val="0"/>
          <w:numId w:val="22"/>
        </w:numPr>
        <w:rPr>
          <w:rStyle w:val="nfasissutil"/>
        </w:rPr>
      </w:pPr>
      <w:r w:rsidRPr="00DC6425">
        <w:rPr>
          <w:rStyle w:val="nfasissutil"/>
        </w:rPr>
        <w:t>Operación en baterías: 150% por 30 segundos</w:t>
      </w:r>
    </w:p>
    <w:p w:rsidR="00770871" w:rsidRPr="00DC6425" w:rsidRDefault="00770871" w:rsidP="00CC5D2D">
      <w:pPr>
        <w:pStyle w:val="Prrafodelista"/>
        <w:numPr>
          <w:ilvl w:val="0"/>
          <w:numId w:val="22"/>
        </w:numPr>
        <w:rPr>
          <w:rStyle w:val="nfasissutil"/>
        </w:rPr>
      </w:pPr>
      <w:r w:rsidRPr="00DC6425">
        <w:rPr>
          <w:rStyle w:val="nfasissutil"/>
        </w:rPr>
        <w:t>Operación en bypass</w:t>
      </w:r>
    </w:p>
    <w:p w:rsidR="00770871" w:rsidRPr="00DC6425" w:rsidRDefault="00770871" w:rsidP="00CC5D2D">
      <w:pPr>
        <w:pStyle w:val="Prrafodelista"/>
        <w:numPr>
          <w:ilvl w:val="0"/>
          <w:numId w:val="22"/>
        </w:numPr>
        <w:rPr>
          <w:rStyle w:val="nfasissutil"/>
        </w:rPr>
      </w:pPr>
      <w:r w:rsidRPr="00DC6425">
        <w:rPr>
          <w:rStyle w:val="nfasissutil"/>
        </w:rPr>
        <w:t>125% continuo a 208V</w:t>
      </w:r>
    </w:p>
    <w:p w:rsidR="00770871" w:rsidRPr="00DC6425" w:rsidRDefault="00770871" w:rsidP="00CC5D2D">
      <w:pPr>
        <w:pStyle w:val="Prrafodelista"/>
        <w:numPr>
          <w:ilvl w:val="0"/>
          <w:numId w:val="22"/>
        </w:numPr>
        <w:rPr>
          <w:rStyle w:val="nfasissutil"/>
        </w:rPr>
      </w:pPr>
      <w:r w:rsidRPr="00DC6425">
        <w:rPr>
          <w:rStyle w:val="nfasissutil"/>
        </w:rPr>
        <w:t>1000% por 100ms</w:t>
      </w:r>
    </w:p>
    <w:p w:rsidR="00770871" w:rsidRPr="00DC6425" w:rsidRDefault="00770871" w:rsidP="00CC5D2D">
      <w:pPr>
        <w:pStyle w:val="Prrafodelista"/>
        <w:numPr>
          <w:ilvl w:val="0"/>
          <w:numId w:val="22"/>
        </w:numPr>
        <w:rPr>
          <w:rStyle w:val="nfasissutil"/>
        </w:rPr>
      </w:pPr>
      <w:r w:rsidRPr="00DC6425">
        <w:rPr>
          <w:rStyle w:val="nfasissutil"/>
        </w:rPr>
        <w:t>Eficiencia del sistema</w:t>
      </w:r>
    </w:p>
    <w:p w:rsidR="00770871" w:rsidRPr="00DC6425" w:rsidRDefault="00770871" w:rsidP="00CC5D2D">
      <w:pPr>
        <w:pStyle w:val="Prrafodelista"/>
        <w:numPr>
          <w:ilvl w:val="0"/>
          <w:numId w:val="22"/>
        </w:numPr>
        <w:rPr>
          <w:rStyle w:val="nfasissutil"/>
        </w:rPr>
      </w:pPr>
      <w:r w:rsidRPr="00DC6425">
        <w:rPr>
          <w:rStyle w:val="nfasissutil"/>
        </w:rPr>
        <w:t>Operación normal de 94.7% al 100% de la carga</w:t>
      </w:r>
    </w:p>
    <w:p w:rsidR="00770871" w:rsidRPr="00DC6425" w:rsidRDefault="00770871" w:rsidP="00CC5D2D">
      <w:pPr>
        <w:pStyle w:val="Prrafodelista"/>
        <w:numPr>
          <w:ilvl w:val="0"/>
          <w:numId w:val="22"/>
        </w:numPr>
        <w:rPr>
          <w:rStyle w:val="nfasissutil"/>
        </w:rPr>
      </w:pPr>
      <w:r w:rsidRPr="00DC6425">
        <w:rPr>
          <w:rStyle w:val="nfasissutil"/>
        </w:rPr>
        <w:t>Operación en baterías de 94.8% al 100% de la carga</w:t>
      </w:r>
    </w:p>
    <w:p w:rsidR="00770871" w:rsidRPr="00DC6425" w:rsidRDefault="00770871" w:rsidP="00CC5D2D">
      <w:pPr>
        <w:pStyle w:val="Prrafodelista"/>
        <w:numPr>
          <w:ilvl w:val="0"/>
          <w:numId w:val="22"/>
        </w:numPr>
        <w:rPr>
          <w:rStyle w:val="nfasissutil"/>
        </w:rPr>
      </w:pPr>
      <w:r w:rsidRPr="00DC6425">
        <w:rPr>
          <w:rStyle w:val="nfasissutil"/>
        </w:rPr>
        <w:t xml:space="preserve">Clasificación del factor de potencia de salida: </w:t>
      </w:r>
      <w:r w:rsidR="00986A3F" w:rsidRPr="00DC6425">
        <w:rPr>
          <w:rStyle w:val="nfasissutil"/>
        </w:rPr>
        <w:t>de 0.5 adelantado a 0.5 en atras</w:t>
      </w:r>
      <w:r w:rsidRPr="00DC6425">
        <w:rPr>
          <w:rStyle w:val="nfasissutil"/>
        </w:rPr>
        <w:t>o sin reducción de potencia.</w:t>
      </w:r>
    </w:p>
    <w:p w:rsidR="00770871" w:rsidRPr="00063EEC" w:rsidRDefault="00770871" w:rsidP="00770871">
      <w:pPr>
        <w:rPr>
          <w:rFonts w:cs="Arial"/>
        </w:rPr>
      </w:pPr>
    </w:p>
    <w:p w:rsidR="00986A3F" w:rsidRPr="00DC6425" w:rsidRDefault="0031684F" w:rsidP="00DC6425">
      <w:pPr>
        <w:pStyle w:val="Ttulo3"/>
      </w:pPr>
      <w:bookmarkStart w:id="72" w:name="_Toc358490972"/>
      <w:r w:rsidRPr="00DC6425">
        <w:t>Aseguramiento de calidad</w:t>
      </w:r>
      <w:bookmarkEnd w:id="72"/>
    </w:p>
    <w:p w:rsidR="00770871" w:rsidRDefault="00770871" w:rsidP="00365253">
      <w:pPr>
        <w:rPr>
          <w:rFonts w:cs="Arial"/>
          <w:noProof/>
          <w:lang w:val="es-MX"/>
        </w:rPr>
      </w:pPr>
    </w:p>
    <w:p w:rsidR="00EB0F56" w:rsidRDefault="0031684F" w:rsidP="000C7378">
      <w:r w:rsidRPr="00063EEC">
        <w:t>Certificaciones:</w:t>
      </w:r>
    </w:p>
    <w:p w:rsidR="00CC5D2D" w:rsidRDefault="00CC5D2D" w:rsidP="00EB0F56"/>
    <w:p w:rsidR="00CC5D2D" w:rsidRPr="000C7378" w:rsidRDefault="0031684F" w:rsidP="00884A3A">
      <w:pPr>
        <w:pStyle w:val="Prrafodelista"/>
        <w:numPr>
          <w:ilvl w:val="0"/>
          <w:numId w:val="39"/>
        </w:numPr>
        <w:rPr>
          <w:rStyle w:val="nfasissutil"/>
        </w:rPr>
      </w:pPr>
      <w:r w:rsidRPr="000C7378">
        <w:rPr>
          <w:rStyle w:val="nfasissutil"/>
        </w:rPr>
        <w:t>Certificaciones del fabricante: el Fabricante será una empresa dedicada a la fabricación de UPS de estado sólido de tipos y tamaños requeridos, y cuyos productos han estado en uso satisfactorio en servicios similares por un mínimo de 20 años.</w:t>
      </w:r>
    </w:p>
    <w:p w:rsidR="00CC5D2D" w:rsidRPr="000C7378" w:rsidRDefault="0031684F" w:rsidP="00884A3A">
      <w:pPr>
        <w:pStyle w:val="Prrafodelista"/>
        <w:numPr>
          <w:ilvl w:val="0"/>
          <w:numId w:val="39"/>
        </w:numPr>
        <w:rPr>
          <w:rStyle w:val="nfasissutil"/>
        </w:rPr>
      </w:pPr>
      <w:r w:rsidRPr="000C7378">
        <w:rPr>
          <w:rStyle w:val="nfasissutil"/>
        </w:rPr>
        <w:t>El fabricante deberá poseer la certificación ISO 9001 y estará diseñado para la aceptación de estándares internacionales.</w:t>
      </w:r>
    </w:p>
    <w:p w:rsidR="00C14191" w:rsidRPr="000C7378" w:rsidRDefault="0031684F" w:rsidP="00884A3A">
      <w:pPr>
        <w:pStyle w:val="Prrafodelista"/>
        <w:numPr>
          <w:ilvl w:val="0"/>
          <w:numId w:val="39"/>
        </w:numPr>
        <w:rPr>
          <w:rStyle w:val="nfasissutil"/>
        </w:rPr>
      </w:pPr>
      <w:r w:rsidRPr="000C7378">
        <w:rPr>
          <w:rStyle w:val="nfasissutil"/>
        </w:rPr>
        <w:t>Calificaciones del Instalador: El instalador deberá ser una firma que tendrá un mínimo de cinco años de experiencia en la instalación, con éxito, de proyectos de UPS de estado sólido similares en tipo y ámbito de aplicación a los requeridos en este proyecto.</w:t>
      </w:r>
    </w:p>
    <w:p w:rsidR="00C14191" w:rsidRPr="000C7378" w:rsidRDefault="0031684F" w:rsidP="00884A3A">
      <w:pPr>
        <w:pStyle w:val="Prrafodelista"/>
        <w:numPr>
          <w:ilvl w:val="0"/>
          <w:numId w:val="39"/>
        </w:numPr>
        <w:rPr>
          <w:rStyle w:val="nfasissutil"/>
        </w:rPr>
      </w:pPr>
      <w:r w:rsidRPr="000C7378">
        <w:rPr>
          <w:rStyle w:val="nfasissutil"/>
        </w:rPr>
        <w:t>Requisitos reglamentarios: Cumplir con los requisitos aplicables de las leyes, códigos, ordenanzas y reglamentos de las autoridades federales, estatales, y locales competentes. Obtención de las aprobaciones de dichas autoridades.</w:t>
      </w:r>
    </w:p>
    <w:p w:rsidR="00C14191" w:rsidRPr="000C7378" w:rsidRDefault="0031684F" w:rsidP="00884A3A">
      <w:pPr>
        <w:pStyle w:val="Prrafodelista"/>
        <w:numPr>
          <w:ilvl w:val="0"/>
          <w:numId w:val="39"/>
        </w:numPr>
        <w:rPr>
          <w:rStyle w:val="nfasissutil"/>
        </w:rPr>
      </w:pPr>
      <w:r w:rsidRPr="000C7378">
        <w:rPr>
          <w:rStyle w:val="nfasissutil"/>
        </w:rPr>
        <w:t>El trabajo también se diseñarán de acuerdo con lo siguiente:</w:t>
      </w:r>
    </w:p>
    <w:p w:rsidR="00C14191" w:rsidRPr="000C7378" w:rsidRDefault="0031684F" w:rsidP="00884A3A">
      <w:pPr>
        <w:pStyle w:val="Prrafodelista"/>
        <w:numPr>
          <w:ilvl w:val="1"/>
          <w:numId w:val="39"/>
        </w:numPr>
        <w:rPr>
          <w:rStyle w:val="nfasissutil"/>
        </w:rPr>
      </w:pPr>
      <w:r w:rsidRPr="000C7378">
        <w:rPr>
          <w:rStyle w:val="nfasissutil"/>
        </w:rPr>
        <w:lastRenderedPageBreak/>
        <w:t>UL 1778 segunda edición</w:t>
      </w:r>
      <w:r w:rsidR="00C14191" w:rsidRPr="000C7378">
        <w:rPr>
          <w:rStyle w:val="nfasissutil"/>
        </w:rPr>
        <w:t>.</w:t>
      </w:r>
    </w:p>
    <w:p w:rsidR="00C14191" w:rsidRPr="000C7378" w:rsidRDefault="00C14191" w:rsidP="00884A3A">
      <w:pPr>
        <w:pStyle w:val="Prrafodelista"/>
        <w:numPr>
          <w:ilvl w:val="1"/>
          <w:numId w:val="39"/>
        </w:numPr>
        <w:rPr>
          <w:rStyle w:val="nfasissutil"/>
        </w:rPr>
      </w:pPr>
      <w:r w:rsidRPr="000C7378">
        <w:rPr>
          <w:rStyle w:val="nfasissutil"/>
        </w:rPr>
        <w:t>UL 60950-12.</w:t>
      </w:r>
    </w:p>
    <w:p w:rsidR="00C14191" w:rsidRPr="000C7378" w:rsidRDefault="0031684F" w:rsidP="00884A3A">
      <w:pPr>
        <w:pStyle w:val="Prrafodelista"/>
        <w:numPr>
          <w:ilvl w:val="0"/>
          <w:numId w:val="40"/>
        </w:numPr>
        <w:rPr>
          <w:rStyle w:val="nfasissutil"/>
        </w:rPr>
      </w:pPr>
      <w:r w:rsidRPr="000C7378">
        <w:rPr>
          <w:rStyle w:val="nfasissutil"/>
        </w:rPr>
        <w:t>En donde aplique, el UPS también se diseñarán de acuerdo con las publicaciones de los siguientes comités y organizaciones:</w:t>
      </w:r>
    </w:p>
    <w:p w:rsidR="0031684F" w:rsidRPr="000C7378" w:rsidRDefault="0031684F" w:rsidP="00884A3A">
      <w:pPr>
        <w:pStyle w:val="Prrafodelista"/>
        <w:numPr>
          <w:ilvl w:val="1"/>
          <w:numId w:val="39"/>
        </w:numPr>
        <w:rPr>
          <w:rStyle w:val="nfasissutil"/>
        </w:rPr>
      </w:pPr>
      <w:r w:rsidRPr="000C7378">
        <w:rPr>
          <w:rStyle w:val="nfasissutil"/>
        </w:rPr>
        <w:t>National Fire Protection Association (NFPA).</w:t>
      </w:r>
    </w:p>
    <w:p w:rsidR="0031684F" w:rsidRPr="009721E9" w:rsidRDefault="0031684F" w:rsidP="00884A3A">
      <w:pPr>
        <w:pStyle w:val="Prrafodelista"/>
        <w:numPr>
          <w:ilvl w:val="1"/>
          <w:numId w:val="39"/>
        </w:numPr>
        <w:rPr>
          <w:rStyle w:val="nfasis"/>
        </w:rPr>
      </w:pPr>
      <w:r w:rsidRPr="009721E9">
        <w:rPr>
          <w:rStyle w:val="nfasis"/>
        </w:rPr>
        <w:t>National Electrical Manufacturers Association</w:t>
      </w:r>
      <w:r w:rsidR="00164AC4" w:rsidRPr="009721E9">
        <w:rPr>
          <w:rStyle w:val="nfasis"/>
        </w:rPr>
        <w:t xml:space="preserve"> </w:t>
      </w:r>
      <w:r w:rsidRPr="009721E9">
        <w:rPr>
          <w:rStyle w:val="nfasis"/>
        </w:rPr>
        <w:t>(NEMA).</w:t>
      </w:r>
    </w:p>
    <w:p w:rsidR="0031684F" w:rsidRPr="009721E9" w:rsidRDefault="0031684F" w:rsidP="00884A3A">
      <w:pPr>
        <w:pStyle w:val="Prrafodelista"/>
        <w:numPr>
          <w:ilvl w:val="1"/>
          <w:numId w:val="39"/>
        </w:numPr>
        <w:rPr>
          <w:rStyle w:val="nfasis"/>
        </w:rPr>
      </w:pPr>
      <w:r w:rsidRPr="009721E9">
        <w:rPr>
          <w:rStyle w:val="nfasis"/>
        </w:rPr>
        <w:t>Occupational Safety and Health Administration (OSHA).</w:t>
      </w:r>
    </w:p>
    <w:p w:rsidR="0031684F" w:rsidRPr="009721E9" w:rsidRDefault="0031684F" w:rsidP="00884A3A">
      <w:pPr>
        <w:pStyle w:val="Prrafodelista"/>
        <w:numPr>
          <w:ilvl w:val="1"/>
          <w:numId w:val="39"/>
        </w:numPr>
        <w:rPr>
          <w:rStyle w:val="nfasis"/>
        </w:rPr>
      </w:pPr>
      <w:r w:rsidRPr="009721E9">
        <w:rPr>
          <w:rStyle w:val="nfasis"/>
        </w:rPr>
        <w:t>Instituto de Ingenieros Eléctricos y Electrónicos, Inc. (IEEE), ANSI / IEEE 519.</w:t>
      </w:r>
    </w:p>
    <w:p w:rsidR="0031684F" w:rsidRPr="009721E9" w:rsidRDefault="0031684F" w:rsidP="00884A3A">
      <w:pPr>
        <w:pStyle w:val="Prrafodelista"/>
        <w:numPr>
          <w:ilvl w:val="1"/>
          <w:numId w:val="39"/>
        </w:numPr>
        <w:rPr>
          <w:rStyle w:val="nfasis"/>
        </w:rPr>
      </w:pPr>
      <w:r w:rsidRPr="009721E9">
        <w:rPr>
          <w:rStyle w:val="nfasis"/>
        </w:rPr>
        <w:t>ISO 9001</w:t>
      </w:r>
    </w:p>
    <w:p w:rsidR="0031684F" w:rsidRPr="009721E9" w:rsidRDefault="0031684F" w:rsidP="00884A3A">
      <w:pPr>
        <w:pStyle w:val="Prrafodelista"/>
        <w:numPr>
          <w:ilvl w:val="1"/>
          <w:numId w:val="39"/>
        </w:numPr>
        <w:rPr>
          <w:rStyle w:val="nfasis"/>
        </w:rPr>
      </w:pPr>
      <w:r w:rsidRPr="009721E9">
        <w:rPr>
          <w:rStyle w:val="nfasis"/>
        </w:rPr>
        <w:t>ISO 14001</w:t>
      </w:r>
    </w:p>
    <w:p w:rsidR="0031684F" w:rsidRPr="009721E9" w:rsidRDefault="00164AC4" w:rsidP="00884A3A">
      <w:pPr>
        <w:pStyle w:val="Prrafodelista"/>
        <w:numPr>
          <w:ilvl w:val="1"/>
          <w:numId w:val="39"/>
        </w:numPr>
        <w:rPr>
          <w:rStyle w:val="nfasis"/>
        </w:rPr>
      </w:pPr>
      <w:r w:rsidRPr="009721E9">
        <w:rPr>
          <w:rStyle w:val="nfasis"/>
        </w:rPr>
        <w:t>FCCC.</w:t>
      </w:r>
    </w:p>
    <w:p w:rsidR="0031684F" w:rsidRPr="00063EEC" w:rsidRDefault="0031684F" w:rsidP="0031684F">
      <w:pPr>
        <w:rPr>
          <w:rFonts w:cs="Arial"/>
        </w:rPr>
      </w:pPr>
    </w:p>
    <w:p w:rsidR="0031684F" w:rsidRDefault="0031684F" w:rsidP="000C7378">
      <w:pPr>
        <w:pStyle w:val="Ttulo3"/>
      </w:pPr>
      <w:bookmarkStart w:id="73" w:name="_Toc358490973"/>
      <w:r w:rsidRPr="009721E9">
        <w:t>Modos de operación</w:t>
      </w:r>
      <w:bookmarkEnd w:id="73"/>
    </w:p>
    <w:p w:rsidR="00F43F91" w:rsidRPr="00F43F91" w:rsidRDefault="00F43F91" w:rsidP="00F43F91"/>
    <w:p w:rsidR="0031684F" w:rsidRPr="000C7378" w:rsidRDefault="0031684F" w:rsidP="00884A3A">
      <w:pPr>
        <w:pStyle w:val="Prrafodelista"/>
        <w:numPr>
          <w:ilvl w:val="0"/>
          <w:numId w:val="39"/>
        </w:numPr>
        <w:rPr>
          <w:rStyle w:val="nfasissutil"/>
        </w:rPr>
      </w:pPr>
      <w:r w:rsidRPr="000C7378">
        <w:rPr>
          <w:rStyle w:val="nfasissutil"/>
        </w:rPr>
        <w:t xml:space="preserve">Normal: El convertidor de entrada y el inversor de salida deberán operar en línea para regular continuamente la energía a la carga crítica.  Los convertidores de entrada y salida deberán ser capaces recargar totalmente la batería y proveer simultáneamente energía regulada a la carga para todas las condiciones en línea y de carga dentro del rango de especificaciones del UPS. </w:t>
      </w:r>
    </w:p>
    <w:p w:rsidR="0031684F" w:rsidRPr="000C7378" w:rsidRDefault="0031684F" w:rsidP="00884A3A">
      <w:pPr>
        <w:pStyle w:val="Prrafodelista"/>
        <w:numPr>
          <w:ilvl w:val="0"/>
          <w:numId w:val="39"/>
        </w:numPr>
        <w:rPr>
          <w:rStyle w:val="nfasissutil"/>
        </w:rPr>
      </w:pPr>
      <w:r w:rsidRPr="000C7378">
        <w:rPr>
          <w:rStyle w:val="nfasissutil"/>
        </w:rPr>
        <w:t xml:space="preserve">Batería: En caso de falla de la fuente de entrada AC, la carga crítica continuará siendo alimentada por el inversor de salida, el cual derivará su energía del sistema de baterías.  No habrá interrupciones de energía hacia la carga crítica durante las transferencias a la operación por batería y la retransferencia de batería a operación normal. </w:t>
      </w:r>
    </w:p>
    <w:p w:rsidR="0031684F" w:rsidRPr="000C7378" w:rsidRDefault="0031684F" w:rsidP="00884A3A">
      <w:pPr>
        <w:pStyle w:val="Prrafodelista"/>
        <w:numPr>
          <w:ilvl w:val="0"/>
          <w:numId w:val="39"/>
        </w:numPr>
        <w:rPr>
          <w:rStyle w:val="nfasissutil"/>
        </w:rPr>
      </w:pPr>
      <w:r w:rsidRPr="000C7378">
        <w:rPr>
          <w:rStyle w:val="nfasissutil"/>
        </w:rPr>
        <w:t xml:space="preserve">Recarga: Durante la restauración de una fuente de entrada AC, el convertidor de entrada y el inversor de salida deberán de forma simultánea recargar la batería y proveer energía regulada a la carga crítica. </w:t>
      </w:r>
    </w:p>
    <w:p w:rsidR="0031684F" w:rsidRPr="000C7378" w:rsidRDefault="0031684F" w:rsidP="00884A3A">
      <w:pPr>
        <w:pStyle w:val="Prrafodelista"/>
        <w:numPr>
          <w:ilvl w:val="0"/>
          <w:numId w:val="39"/>
        </w:numPr>
        <w:rPr>
          <w:rStyle w:val="nfasissutil"/>
        </w:rPr>
      </w:pPr>
      <w:r w:rsidRPr="000C7378">
        <w:rPr>
          <w:rStyle w:val="nfasissutil"/>
        </w:rPr>
        <w:t>Bypass Estático: El bypass estático deberá ser utilizado para realizar transferencia de carga crítica del Inversor de salida a la fuente bypass.  Esta transferencia, junto con su retransferencia, deberá tener lugar sin interrupción de energía a la carga crítica.  En caso de una emergencia, esta transferencia será una función automática.</w:t>
      </w:r>
    </w:p>
    <w:p w:rsidR="0031684F" w:rsidRPr="000C7378" w:rsidRDefault="0031684F" w:rsidP="00884A3A">
      <w:pPr>
        <w:pStyle w:val="Prrafodelista"/>
        <w:numPr>
          <w:ilvl w:val="0"/>
          <w:numId w:val="39"/>
        </w:numPr>
        <w:rPr>
          <w:rStyle w:val="nfasissutil"/>
        </w:rPr>
      </w:pPr>
      <w:r w:rsidRPr="000C7378">
        <w:rPr>
          <w:rStyle w:val="nfasissutil"/>
        </w:rPr>
        <w:t xml:space="preserve">Bypass de Mantenimiento: El sistema será equipado con un Bypass de Mantenimiento (MBC) externo “make-before-break” para aislar eléctricamente el UPS durante mantenimiento de rutina y servicio del </w:t>
      </w:r>
      <w:r w:rsidRPr="000C7378">
        <w:rPr>
          <w:rStyle w:val="nfasissutil"/>
        </w:rPr>
        <w:lastRenderedPageBreak/>
        <w:t>mismo. El MBC deberá aislar completamente las conexiones tanto de entrada como de salida del UPS.</w:t>
      </w:r>
    </w:p>
    <w:p w:rsidR="0031684F" w:rsidRDefault="0031684F" w:rsidP="00365253">
      <w:pPr>
        <w:rPr>
          <w:rFonts w:cs="Arial"/>
          <w:noProof/>
          <w:lang w:val="es-MX"/>
        </w:rPr>
      </w:pPr>
    </w:p>
    <w:p w:rsidR="0031684F" w:rsidRDefault="0031684F" w:rsidP="000C7378">
      <w:pPr>
        <w:pStyle w:val="Ttulo3"/>
      </w:pPr>
      <w:bookmarkStart w:id="74" w:name="_Toc358490974"/>
      <w:r w:rsidRPr="000C7378">
        <w:t>Convertidor de energía de entrada</w:t>
      </w:r>
      <w:bookmarkEnd w:id="74"/>
    </w:p>
    <w:p w:rsidR="00F43F91" w:rsidRPr="00F43F91" w:rsidRDefault="00F43F91" w:rsidP="00F43F91"/>
    <w:p w:rsidR="000F285E" w:rsidRPr="000C7378" w:rsidRDefault="000F285E" w:rsidP="00884A3A">
      <w:pPr>
        <w:pStyle w:val="Prrafodelista"/>
        <w:numPr>
          <w:ilvl w:val="0"/>
          <w:numId w:val="39"/>
        </w:numPr>
        <w:rPr>
          <w:rStyle w:val="nfasissutil"/>
        </w:rPr>
      </w:pPr>
      <w:r w:rsidRPr="000C7378">
        <w:rPr>
          <w:rStyle w:val="nfasissutil"/>
        </w:rPr>
        <w:t xml:space="preserve">Generales: Los convertidores de energía de entrada del sistema se albergan dentro de los módulos de potencia paralelos conectados removibles y deberán constantemente controlar la energía importada de la entrada principal del sistema, para proporcionar la energía UPS necesaria para una regulación precisa del bus de voltaje DC, carga de baterías y energía de salida regulada del Inversor Principal. </w:t>
      </w:r>
    </w:p>
    <w:p w:rsidR="000F285E" w:rsidRPr="000C7378" w:rsidRDefault="000F285E" w:rsidP="00884A3A">
      <w:pPr>
        <w:pStyle w:val="Prrafodelista"/>
        <w:numPr>
          <w:ilvl w:val="0"/>
          <w:numId w:val="39"/>
        </w:numPr>
        <w:rPr>
          <w:rStyle w:val="nfasissutil"/>
        </w:rPr>
      </w:pPr>
      <w:r w:rsidRPr="000C7378">
        <w:rPr>
          <w:rStyle w:val="nfasissutil"/>
        </w:rPr>
        <w:t>Distorsión Armónica Total de la Corriente de Entrada: La corriente de entrada  THDI de entrada deberá sostenerse al 5% a la carga total del sistema, al tiempo que proporciona energía condicionada al bus de carga crítica, y carga de baterías durante condiciones estables de operación.  Esto será cierto mientras da soporte a cargas tanto de tipo lineales como de tipo no lineal.  Esto se logrará sin filtros adicionales, dispositivos magnéticos u otros componentes.</w:t>
      </w:r>
    </w:p>
    <w:p w:rsidR="000F285E" w:rsidRPr="000C7378" w:rsidRDefault="000F285E" w:rsidP="00884A3A">
      <w:pPr>
        <w:pStyle w:val="Prrafodelista"/>
        <w:numPr>
          <w:ilvl w:val="0"/>
          <w:numId w:val="39"/>
        </w:numPr>
        <w:rPr>
          <w:rStyle w:val="nfasissutil"/>
        </w:rPr>
      </w:pPr>
      <w:r w:rsidRPr="000C7378">
        <w:rPr>
          <w:rStyle w:val="nfasissutil"/>
        </w:rPr>
        <w:t>Operación de encendido suave:  Como una característica estándar, el UPS contendrá funcionalidad de inicio suave, capaz de limitar la corriente de entrada del 0-100% de la entrada nominal sobre un periodo establecido de 10 segundos, cuando regrese a la fuente utilitaria AC desde la operación de baterías.  El cambio de corriente por encima del cambio en tiempo tomará lugar de manera lineal a través de toda la operación.</w:t>
      </w:r>
    </w:p>
    <w:p w:rsidR="000F285E" w:rsidRPr="000C7378" w:rsidRDefault="000F285E" w:rsidP="00884A3A">
      <w:pPr>
        <w:pStyle w:val="Prrafodelista"/>
        <w:numPr>
          <w:ilvl w:val="0"/>
          <w:numId w:val="39"/>
        </w:numPr>
        <w:rPr>
          <w:rStyle w:val="nfasissutil"/>
        </w:rPr>
      </w:pPr>
      <w:r w:rsidRPr="000C7378">
        <w:rPr>
          <w:rStyle w:val="nfasissutil"/>
        </w:rPr>
        <w:t>Corriente Inrush de Magnetización: El UPS exhibirá una corriente de magnetización inrush de 0 como un producto estándar.  Si es provisto con un transformador aislante opcional, la corriente inrush será limitada a 11 veces la corriente nominal de entrada del transformador.</w:t>
      </w:r>
    </w:p>
    <w:p w:rsidR="000F285E" w:rsidRPr="000C7378" w:rsidRDefault="000F285E" w:rsidP="00884A3A">
      <w:pPr>
        <w:pStyle w:val="Prrafodelista"/>
        <w:numPr>
          <w:ilvl w:val="0"/>
          <w:numId w:val="39"/>
        </w:numPr>
        <w:rPr>
          <w:rStyle w:val="nfasissutil"/>
        </w:rPr>
      </w:pPr>
      <w:r w:rsidRPr="000C7378">
        <w:rPr>
          <w:rStyle w:val="nfasissutil"/>
        </w:rPr>
        <w:t>Límite de Corriente de Entrada:</w:t>
      </w:r>
    </w:p>
    <w:p w:rsidR="000F285E" w:rsidRPr="000C7378" w:rsidRDefault="000F285E" w:rsidP="00884A3A">
      <w:pPr>
        <w:pStyle w:val="Prrafodelista"/>
        <w:numPr>
          <w:ilvl w:val="1"/>
          <w:numId w:val="39"/>
        </w:numPr>
        <w:rPr>
          <w:rStyle w:val="nfasissutil"/>
        </w:rPr>
      </w:pPr>
      <w:r w:rsidRPr="000C7378">
        <w:rPr>
          <w:rStyle w:val="nfasissutil"/>
        </w:rPr>
        <w:t>El convertidor de entrada deberá controlar y limitar el pico de corriente de entrada de  al 150% de la salida del UPS.  Durante condiciones en las cuales el límite de corriente de entrada esté activo, el UPS deberá ser capaz de soportar una carga del 100% con un cargado total de las baterías al 10% de la clasificación del sistema. El sistema deberá ser capaz de esto con una variación del ±15% del voltaje nominal de entrada.</w:t>
      </w:r>
    </w:p>
    <w:p w:rsidR="000F285E" w:rsidRPr="000C7378" w:rsidRDefault="000F285E" w:rsidP="00884A3A">
      <w:pPr>
        <w:pStyle w:val="Prrafodelista"/>
        <w:numPr>
          <w:ilvl w:val="1"/>
          <w:numId w:val="39"/>
        </w:numPr>
        <w:rPr>
          <w:rStyle w:val="nfasissutil"/>
        </w:rPr>
      </w:pPr>
      <w:r w:rsidRPr="000C7378">
        <w:rPr>
          <w:rStyle w:val="nfasissutil"/>
        </w:rPr>
        <w:t xml:space="preserve">En casos en los que la fuente de voltaje del UPS sea nominal y la carga UPS aplicada es igual o menor al 100% de la capacidad del </w:t>
      </w:r>
      <w:r w:rsidRPr="000C7378">
        <w:rPr>
          <w:rStyle w:val="nfasissutil"/>
        </w:rPr>
        <w:lastRenderedPageBreak/>
        <w:t>UPS, la corriente de entrada no deberá exceder el 125% de la corriente de salida del UPS al tiempo que ofrece energía total de recarga de baterías e importa la energía necesaria para pérdidas del sistema.</w:t>
      </w:r>
    </w:p>
    <w:p w:rsidR="000F285E" w:rsidRPr="000C7378" w:rsidRDefault="000F285E" w:rsidP="00884A3A">
      <w:pPr>
        <w:pStyle w:val="Prrafodelista"/>
        <w:numPr>
          <w:ilvl w:val="0"/>
          <w:numId w:val="39"/>
        </w:numPr>
        <w:rPr>
          <w:rStyle w:val="nfasissutil"/>
        </w:rPr>
      </w:pPr>
      <w:r w:rsidRPr="000C7378">
        <w:rPr>
          <w:rStyle w:val="nfasissutil"/>
        </w:rPr>
        <w:t>Redundancia: El UPS deberá estar configurado con convertidores redundantes de entrada, cada una con fusibles de semiconductores y contactos de control lógico para remover un módulo en falla del bus de entrada.</w:t>
      </w:r>
    </w:p>
    <w:p w:rsidR="000F285E" w:rsidRPr="000C7378" w:rsidRDefault="000F285E" w:rsidP="00884A3A">
      <w:pPr>
        <w:pStyle w:val="Prrafodelista"/>
        <w:numPr>
          <w:ilvl w:val="0"/>
          <w:numId w:val="39"/>
        </w:numPr>
        <w:rPr>
          <w:rStyle w:val="nfasissutil"/>
        </w:rPr>
      </w:pPr>
      <w:r w:rsidRPr="000C7378">
        <w:rPr>
          <w:rStyle w:val="nfasissutil"/>
        </w:rPr>
        <w:t>Protección de Retroalimentación: El contacto de control lógico de entrada deberá ofrecer la protección de retroalimentación requerida por UL1778.</w:t>
      </w:r>
    </w:p>
    <w:p w:rsidR="000F285E" w:rsidRPr="000C7378" w:rsidRDefault="000F285E" w:rsidP="00884A3A">
      <w:pPr>
        <w:pStyle w:val="Prrafodelista"/>
        <w:numPr>
          <w:ilvl w:val="0"/>
          <w:numId w:val="39"/>
        </w:numPr>
        <w:rPr>
          <w:rStyle w:val="nfasissutil"/>
        </w:rPr>
      </w:pPr>
      <w:r w:rsidRPr="000C7378">
        <w:rPr>
          <w:rStyle w:val="nfasissutil"/>
        </w:rPr>
        <w:t xml:space="preserve">Carga: </w:t>
      </w:r>
    </w:p>
    <w:p w:rsidR="000F285E" w:rsidRPr="000C7378" w:rsidRDefault="000F285E" w:rsidP="00884A3A">
      <w:pPr>
        <w:pStyle w:val="Prrafodelista"/>
        <w:numPr>
          <w:ilvl w:val="1"/>
          <w:numId w:val="39"/>
        </w:numPr>
        <w:rPr>
          <w:rStyle w:val="nfasissutil"/>
        </w:rPr>
      </w:pPr>
      <w:r w:rsidRPr="000C7378">
        <w:rPr>
          <w:rStyle w:val="nfasissutil"/>
        </w:rPr>
        <w:t>La carga de las baterías deberá mantener el voltaje flotante del bus DC de ±220V, ±1%</w:t>
      </w:r>
    </w:p>
    <w:p w:rsidR="000F285E" w:rsidRPr="000C7378" w:rsidRDefault="000F285E" w:rsidP="00884A3A">
      <w:pPr>
        <w:pStyle w:val="Prrafodelista"/>
        <w:numPr>
          <w:ilvl w:val="1"/>
          <w:numId w:val="39"/>
        </w:numPr>
        <w:rPr>
          <w:rStyle w:val="nfasissutil"/>
        </w:rPr>
      </w:pPr>
      <w:r w:rsidRPr="000C7378">
        <w:rPr>
          <w:rStyle w:val="nfasissutil"/>
        </w:rPr>
        <w:t xml:space="preserve">El circuito de carga de baterías deberá contener un circuito de compensación de temperatura, el cual regulará la carga de las baterías para optimizar la vida de las mismas. </w:t>
      </w:r>
    </w:p>
    <w:p w:rsidR="000F285E" w:rsidRPr="000C7378" w:rsidRDefault="000F285E" w:rsidP="00884A3A">
      <w:pPr>
        <w:pStyle w:val="Prrafodelista"/>
        <w:numPr>
          <w:ilvl w:val="1"/>
          <w:numId w:val="39"/>
        </w:numPr>
        <w:rPr>
          <w:rStyle w:val="nfasissutil"/>
        </w:rPr>
      </w:pPr>
      <w:r w:rsidRPr="000C7378">
        <w:rPr>
          <w:rStyle w:val="nfasissutil"/>
        </w:rPr>
        <w:t>El circuito de carga de las baterías deberá permanecer activo cuando esté en Bypass estático y en operación normal.</w:t>
      </w:r>
    </w:p>
    <w:p w:rsidR="000F285E" w:rsidRPr="000C7378" w:rsidRDefault="000F285E" w:rsidP="00884A3A">
      <w:pPr>
        <w:pStyle w:val="Prrafodelista"/>
        <w:numPr>
          <w:ilvl w:val="1"/>
          <w:numId w:val="39"/>
        </w:numPr>
        <w:rPr>
          <w:rStyle w:val="nfasissutil"/>
        </w:rPr>
      </w:pPr>
      <w:r w:rsidRPr="000C7378">
        <w:rPr>
          <w:rStyle w:val="nfasissutil"/>
        </w:rPr>
        <w:t>Potencia máxima de carga: 10% de la potencia de salida o una corriente de carga máxima de 0.25 CA</w:t>
      </w:r>
    </w:p>
    <w:p w:rsidR="0031684F" w:rsidRDefault="0031684F" w:rsidP="00365253">
      <w:pPr>
        <w:rPr>
          <w:rFonts w:cs="Arial"/>
          <w:noProof/>
          <w:lang w:val="es-MX"/>
        </w:rPr>
      </w:pPr>
    </w:p>
    <w:p w:rsidR="000F285E" w:rsidRDefault="000F285E" w:rsidP="000F285E">
      <w:pPr>
        <w:pStyle w:val="Ttulo3"/>
        <w:rPr>
          <w:lang w:val="es-ES"/>
        </w:rPr>
      </w:pPr>
      <w:bookmarkStart w:id="75" w:name="_Toc358490975"/>
      <w:r>
        <w:rPr>
          <w:lang w:val="es-ES"/>
        </w:rPr>
        <w:t>Inversor de salida</w:t>
      </w:r>
      <w:bookmarkEnd w:id="75"/>
    </w:p>
    <w:p w:rsidR="00F43F91" w:rsidRPr="00F43F91" w:rsidRDefault="00F43F91" w:rsidP="00F43F91"/>
    <w:p w:rsidR="000F285E" w:rsidRPr="00976594" w:rsidRDefault="000F285E" w:rsidP="00884A3A">
      <w:pPr>
        <w:pStyle w:val="Prrafodelista"/>
        <w:numPr>
          <w:ilvl w:val="0"/>
          <w:numId w:val="39"/>
        </w:numPr>
        <w:rPr>
          <w:rStyle w:val="nfasissutil"/>
        </w:rPr>
      </w:pPr>
      <w:r w:rsidRPr="00976594">
        <w:rPr>
          <w:rStyle w:val="nfasissutil"/>
        </w:rPr>
        <w:t>El inversor de salida del UPS deberá desarrollar constantemente la forma de onda del voltaje de salida del UPS al convertir el voltaje bus DC a voltaje AC a través de convertidores bidireccionales de energía IGBT. Tanto en operación normal como en operación por batería, los inversores de salida deberán crear un voltaje de salida independiente del voltaje de entrada de la fuente principal.  Las anomalías del voltaje de entrada tales como descargas, apagones, picos y cortes no deberán afectar la amplitud o naturaleza sinusoidal de la onda sinoidal reconstruida del voltaje de los inversores de salida.</w:t>
      </w:r>
    </w:p>
    <w:p w:rsidR="000F285E" w:rsidRPr="00976594" w:rsidRDefault="000F285E" w:rsidP="00884A3A">
      <w:pPr>
        <w:pStyle w:val="Prrafodelista"/>
        <w:numPr>
          <w:ilvl w:val="0"/>
          <w:numId w:val="39"/>
        </w:numPr>
        <w:rPr>
          <w:rStyle w:val="nfasissutil"/>
        </w:rPr>
      </w:pPr>
      <w:r w:rsidRPr="00976594">
        <w:rPr>
          <w:rStyle w:val="nfasissutil"/>
        </w:rPr>
        <w:t xml:space="preserve">Capacidad de Sobrecarga.  En condiciones estables de sobrecarga, de hasta el 150% de la capacidad del sistema, serán sostenidas por el inversor durante 30 segundos en operación normal y por baterías.  Si las sobrecargas persisten más allá del límite establecido de tiempo, la carga crítica será cambiada al bypass estático automático de salida del UPS. </w:t>
      </w:r>
    </w:p>
    <w:p w:rsidR="000F285E" w:rsidRPr="00976594" w:rsidRDefault="000F285E" w:rsidP="00884A3A">
      <w:pPr>
        <w:pStyle w:val="Prrafodelista"/>
        <w:numPr>
          <w:ilvl w:val="0"/>
          <w:numId w:val="39"/>
        </w:numPr>
        <w:rPr>
          <w:rStyle w:val="nfasissutil"/>
        </w:rPr>
      </w:pPr>
      <w:r w:rsidRPr="00976594">
        <w:rPr>
          <w:rStyle w:val="nfasissutil"/>
        </w:rPr>
        <w:lastRenderedPageBreak/>
        <w:t xml:space="preserve">Contacto de Salida: El inversor de salida deberá ser provisto con un contacto mecánico de salida para ofrecer aislamiento al inversor del bus crítico.  Con esta característica, un inversor en falla deberá ser removido del bus crítico. </w:t>
      </w:r>
    </w:p>
    <w:p w:rsidR="000F285E" w:rsidRPr="00976594" w:rsidRDefault="000F285E" w:rsidP="00884A3A">
      <w:pPr>
        <w:pStyle w:val="Prrafodelista"/>
        <w:numPr>
          <w:ilvl w:val="0"/>
          <w:numId w:val="39"/>
        </w:numPr>
        <w:rPr>
          <w:rStyle w:val="nfasissutil"/>
        </w:rPr>
      </w:pPr>
      <w:r w:rsidRPr="00976594">
        <w:rPr>
          <w:rStyle w:val="nfasissutil"/>
        </w:rPr>
        <w:t xml:space="preserve">Protección de Baterías: El inversor será provisto de circuitos de monitoreo y control para limitar el nivel de descarga del sistema de baterías. </w:t>
      </w:r>
    </w:p>
    <w:p w:rsidR="000F285E" w:rsidRDefault="000F285E" w:rsidP="00884A3A">
      <w:pPr>
        <w:pStyle w:val="Prrafodelista"/>
        <w:numPr>
          <w:ilvl w:val="0"/>
          <w:numId w:val="39"/>
        </w:numPr>
        <w:rPr>
          <w:rStyle w:val="nfasissutil"/>
        </w:rPr>
      </w:pPr>
      <w:r w:rsidRPr="00976594">
        <w:rPr>
          <w:rStyle w:val="nfasissutil"/>
        </w:rPr>
        <w:t xml:space="preserve">Redundancia: El UPS deberá ser configurado con inversores redundantes de salida, cada una con un fusible semiconductor y contactos de control lógico para remover un componente en falla del bus crítico. </w:t>
      </w:r>
    </w:p>
    <w:p w:rsidR="00976594" w:rsidRPr="00976594" w:rsidRDefault="00976594" w:rsidP="00976594">
      <w:pPr>
        <w:pStyle w:val="Prrafodelista"/>
        <w:ind w:left="720"/>
        <w:rPr>
          <w:iCs/>
        </w:rPr>
      </w:pPr>
    </w:p>
    <w:p w:rsidR="000F285E" w:rsidRDefault="000F285E" w:rsidP="000F285E">
      <w:pPr>
        <w:pStyle w:val="Ttulo3"/>
        <w:rPr>
          <w:lang w:val="es-ES"/>
        </w:rPr>
      </w:pPr>
      <w:bookmarkStart w:id="76" w:name="_Toc358490976"/>
      <w:r>
        <w:rPr>
          <w:lang w:val="es-ES"/>
        </w:rPr>
        <w:t>Bypass estático</w:t>
      </w:r>
      <w:bookmarkEnd w:id="76"/>
    </w:p>
    <w:p w:rsidR="00BE25C8" w:rsidRPr="00BE25C8" w:rsidRDefault="00BE25C8" w:rsidP="00BE25C8"/>
    <w:p w:rsidR="000F285E" w:rsidRPr="00976594" w:rsidRDefault="000F285E" w:rsidP="00884A3A">
      <w:pPr>
        <w:pStyle w:val="Prrafodelista"/>
        <w:numPr>
          <w:ilvl w:val="0"/>
          <w:numId w:val="39"/>
        </w:numPr>
        <w:rPr>
          <w:rStyle w:val="nfasissutil"/>
        </w:rPr>
      </w:pPr>
      <w:r w:rsidRPr="00976594">
        <w:rPr>
          <w:rStyle w:val="nfasissutil"/>
        </w:rPr>
        <w:t xml:space="preserve">Generales: Como parte del UPS, un switch estático del sistema será provisto.  El bypass estático del sistema no ofrecerá transferencia no break de la carga crítica del inversor de salida hacia la fuente de entrada del bypass estático en momentos donde se requiera mantenimiento, o el inversor no pueda soportar el bus crítico.  Estos momentos pueden darse debido a sobrecargas prolongadas o severas, o falla del UPS.  El UPS y el switch del bypass estático deberán monitorear constantemente los contactos auxiliares de sus respectivos breaker de circuito, así como el voltaje de la fuente del bypass, e inhibir que tengan lugar transferencias potencialmente fallidas hacia el bypass estático. </w:t>
      </w:r>
    </w:p>
    <w:p w:rsidR="000F285E" w:rsidRPr="00976594" w:rsidRDefault="000F285E" w:rsidP="00884A3A">
      <w:pPr>
        <w:pStyle w:val="Prrafodelista"/>
        <w:numPr>
          <w:ilvl w:val="0"/>
          <w:numId w:val="39"/>
        </w:numPr>
        <w:rPr>
          <w:rStyle w:val="nfasissutil"/>
        </w:rPr>
      </w:pPr>
      <w:r w:rsidRPr="00976594">
        <w:rPr>
          <w:rStyle w:val="nfasissutil"/>
        </w:rPr>
        <w:t>Diseño: El diseño del camino de energía del switch estático deberá consistir de Rectificadores Controlados por Silicio (Silicon Controlled Rectifiers - SCR) con una clasificación de uso continuo del 125% de la clasificación de salida del UPS.</w:t>
      </w:r>
    </w:p>
    <w:p w:rsidR="000F285E" w:rsidRPr="00976594" w:rsidRDefault="000F285E" w:rsidP="00884A3A">
      <w:pPr>
        <w:pStyle w:val="Prrafodelista"/>
        <w:numPr>
          <w:ilvl w:val="0"/>
          <w:numId w:val="39"/>
        </w:numPr>
        <w:rPr>
          <w:rStyle w:val="nfasissutil"/>
        </w:rPr>
      </w:pPr>
      <w:r w:rsidRPr="00976594">
        <w:rPr>
          <w:rStyle w:val="nfasissutil"/>
        </w:rPr>
        <w:t>Transferencias Automáticas: Una transferencia automática de carga hacia un bypass estático deberá tener lugar cada vez que la carga en el bus crítico exceda la clasificación de sobrecarga del UPS.  Las transferencias automáticas de la carga crítica del bypass estático hacia la operación normal tendrán lugar cuando la condición de sobrecarga sea removida del bus de salida crítico del sistema.  Las transferencias automáticas de carga hacia el bypass estático también tendrán lugar si por cualquier motivo el UPS no puede soportar el bus crítico.</w:t>
      </w:r>
    </w:p>
    <w:p w:rsidR="000F285E" w:rsidRPr="00976594" w:rsidRDefault="000F285E" w:rsidP="00884A3A">
      <w:pPr>
        <w:pStyle w:val="Prrafodelista"/>
        <w:numPr>
          <w:ilvl w:val="0"/>
          <w:numId w:val="39"/>
        </w:numPr>
        <w:rPr>
          <w:rStyle w:val="nfasissutil"/>
        </w:rPr>
      </w:pPr>
      <w:r w:rsidRPr="00976594">
        <w:rPr>
          <w:rStyle w:val="nfasissutil"/>
        </w:rPr>
        <w:t>Transferencias Manuales: Las transferencias iniciadas manualmente desde y hacia el bypass estático deberán ser iniciadas a través del display de interface del UPS.</w:t>
      </w:r>
    </w:p>
    <w:p w:rsidR="000F285E" w:rsidRPr="00976594" w:rsidRDefault="000F285E" w:rsidP="00884A3A">
      <w:pPr>
        <w:pStyle w:val="Prrafodelista"/>
        <w:numPr>
          <w:ilvl w:val="0"/>
          <w:numId w:val="39"/>
        </w:numPr>
        <w:rPr>
          <w:rStyle w:val="nfasissutil"/>
        </w:rPr>
      </w:pPr>
      <w:r w:rsidRPr="00976594">
        <w:rPr>
          <w:rStyle w:val="nfasissutil"/>
        </w:rPr>
        <w:lastRenderedPageBreak/>
        <w:t>Sobrecargas: El bypass estático será clasificado y capaz de manejar continuamente sobrecargas iguales o menores al 125% de la salida clasificada del sistema.  Para sobrecargas instantáneas ocasionadas por ráfagas de corrientes de dispositivos magnéticos, o condiciones de corto circuito, el bypass estático deberá ser capaz de sostener sobrecargas del 1000% de la capacidad del sistema en periodos de hasta 100 milisegundos.</w:t>
      </w:r>
    </w:p>
    <w:p w:rsidR="000F285E" w:rsidRPr="00976594" w:rsidRDefault="000F285E" w:rsidP="00884A3A">
      <w:pPr>
        <w:pStyle w:val="Prrafodelista"/>
        <w:numPr>
          <w:ilvl w:val="0"/>
          <w:numId w:val="39"/>
        </w:numPr>
        <w:rPr>
          <w:rStyle w:val="nfasissutil"/>
        </w:rPr>
      </w:pPr>
      <w:r w:rsidRPr="00976594">
        <w:rPr>
          <w:rStyle w:val="nfasissutil"/>
        </w:rPr>
        <w:t xml:space="preserve">Modular: El switch de bypass estático deberá ser de diseño modular.  </w:t>
      </w:r>
    </w:p>
    <w:p w:rsidR="000F285E" w:rsidRPr="00976594" w:rsidRDefault="000F285E" w:rsidP="00884A3A">
      <w:pPr>
        <w:pStyle w:val="Prrafodelista"/>
        <w:numPr>
          <w:ilvl w:val="0"/>
          <w:numId w:val="39"/>
        </w:numPr>
        <w:rPr>
          <w:rStyle w:val="nfasissutil"/>
        </w:rPr>
      </w:pPr>
      <w:r w:rsidRPr="00976594">
        <w:rPr>
          <w:rStyle w:val="nfasissutil"/>
        </w:rPr>
        <w:t>Protección del Sistema: Como un requerimiento de UL1778, una protección de retroalimentación en el circuito del bypass estático también será incorporada en el diseño del sistema.  Para conseguir la protección de retroalimentación, un contacto mecánico en serie con el SCR(s) del bypass estará controlado por el switch UPS/estático, para abrirse inmediatamente al sentir una condición donde una retroalimentación del switch estático proveniente de cualquier fuente conectada al bus de salida crítica del sistema tenga lugar.  Dicha condición será resultado de un SCR en corto.</w:t>
      </w:r>
    </w:p>
    <w:p w:rsidR="000F285E" w:rsidRDefault="000F285E" w:rsidP="00365253">
      <w:pPr>
        <w:rPr>
          <w:rFonts w:cs="Arial"/>
          <w:noProof/>
          <w:lang w:val="es-MX"/>
        </w:rPr>
      </w:pPr>
    </w:p>
    <w:p w:rsidR="000F285E" w:rsidRDefault="000F285E" w:rsidP="00976594">
      <w:pPr>
        <w:pStyle w:val="Ttulo3"/>
      </w:pPr>
      <w:bookmarkStart w:id="77" w:name="_Toc358490977"/>
      <w:r w:rsidRPr="00976594">
        <w:t>Display y controles</w:t>
      </w:r>
      <w:bookmarkEnd w:id="77"/>
    </w:p>
    <w:p w:rsidR="00BE25C8" w:rsidRPr="00BE25C8" w:rsidRDefault="00BE25C8" w:rsidP="00BE25C8"/>
    <w:p w:rsidR="000F285E" w:rsidRPr="00BE25C8" w:rsidRDefault="000F285E" w:rsidP="00884A3A">
      <w:pPr>
        <w:pStyle w:val="Prrafodelista"/>
        <w:numPr>
          <w:ilvl w:val="0"/>
          <w:numId w:val="39"/>
        </w:numPr>
        <w:rPr>
          <w:rStyle w:val="nfasissutil"/>
        </w:rPr>
      </w:pPr>
      <w:r w:rsidRPr="00BE25C8">
        <w:rPr>
          <w:rStyle w:val="nfasissutil"/>
        </w:rPr>
        <w:t xml:space="preserve">Control Lógico: El UPS deberá ser controlado por dos módulos de control totalmente redundantes, reemplazables por el usuario/intercambiables.  Estos módulos deberán tener caminos de comunicación separados y aislados óptimamente hacia los módulos de energía y de switch estático.  La energía lógica para los módulos de control deberá derivarse de suministros redundantes de energía, cada uno con una salida y entrada AC y DC separada.  La comunicación de los módulos de control será de la Red del Area del Controlador (Bus CAN – Controller Area Network).  </w:t>
      </w:r>
    </w:p>
    <w:p w:rsidR="000F285E" w:rsidRPr="00BE25C8" w:rsidRDefault="000F285E" w:rsidP="00884A3A">
      <w:pPr>
        <w:pStyle w:val="Prrafodelista"/>
        <w:numPr>
          <w:ilvl w:val="0"/>
          <w:numId w:val="39"/>
        </w:numPr>
        <w:rPr>
          <w:rStyle w:val="nfasissutil"/>
        </w:rPr>
      </w:pPr>
      <w:r w:rsidRPr="00BE25C8">
        <w:rPr>
          <w:rStyle w:val="nfasissutil"/>
        </w:rPr>
        <w:t xml:space="preserve">Unidad de Pantalla: Una unidad de display controlada por microprocesador deberá localizarse al frente del sistema.  El display deberá consistir de una pantalla alfanumérica con luz trasera, una alarma LED y un teclado consistente de botones de presión.  </w:t>
      </w:r>
    </w:p>
    <w:p w:rsidR="000F285E" w:rsidRPr="00BE25C8" w:rsidRDefault="000F285E" w:rsidP="00884A3A">
      <w:pPr>
        <w:pStyle w:val="Prrafodelista"/>
        <w:numPr>
          <w:ilvl w:val="0"/>
          <w:numId w:val="39"/>
        </w:numPr>
        <w:rPr>
          <w:rStyle w:val="nfasissutil"/>
        </w:rPr>
      </w:pPr>
      <w:r w:rsidRPr="00BE25C8">
        <w:rPr>
          <w:rStyle w:val="nfasissutil"/>
        </w:rPr>
        <w:t xml:space="preserve">Información de Contador:  La siguiente información de contador deberá estar disponible en la pantalla alfanumérica: </w:t>
      </w:r>
    </w:p>
    <w:p w:rsidR="000F285E" w:rsidRPr="00976594" w:rsidRDefault="000F285E" w:rsidP="00884A3A">
      <w:pPr>
        <w:pStyle w:val="Prrafodelista"/>
        <w:numPr>
          <w:ilvl w:val="1"/>
          <w:numId w:val="39"/>
        </w:numPr>
        <w:rPr>
          <w:rStyle w:val="nfasissutil"/>
        </w:rPr>
      </w:pPr>
      <w:r w:rsidRPr="00976594">
        <w:rPr>
          <w:rStyle w:val="nfasissutil"/>
        </w:rPr>
        <w:t xml:space="preserve">Año, Mes, Día, Hora, Minuto, Segundo, de eventos ocurrentes  </w:t>
      </w:r>
    </w:p>
    <w:p w:rsidR="000F285E" w:rsidRPr="00976594" w:rsidRDefault="000F285E" w:rsidP="00884A3A">
      <w:pPr>
        <w:pStyle w:val="Prrafodelista"/>
        <w:numPr>
          <w:ilvl w:val="1"/>
          <w:numId w:val="39"/>
        </w:numPr>
        <w:rPr>
          <w:rStyle w:val="nfasissutil"/>
        </w:rPr>
      </w:pPr>
      <w:r w:rsidRPr="00976594">
        <w:rPr>
          <w:rStyle w:val="nfasissutil"/>
        </w:rPr>
        <w:t xml:space="preserve">Voltaje de Fuente de Entrada </w:t>
      </w:r>
    </w:p>
    <w:p w:rsidR="000F285E" w:rsidRPr="00976594" w:rsidRDefault="000F285E" w:rsidP="00884A3A">
      <w:pPr>
        <w:pStyle w:val="Prrafodelista"/>
        <w:numPr>
          <w:ilvl w:val="1"/>
          <w:numId w:val="39"/>
        </w:numPr>
        <w:rPr>
          <w:rStyle w:val="nfasissutil"/>
        </w:rPr>
      </w:pPr>
      <w:r w:rsidRPr="00976594">
        <w:rPr>
          <w:rStyle w:val="nfasissutil"/>
        </w:rPr>
        <w:t xml:space="preserve">Voltaje de Salida AC </w:t>
      </w:r>
    </w:p>
    <w:p w:rsidR="000F285E" w:rsidRPr="00976594" w:rsidRDefault="000F285E" w:rsidP="00884A3A">
      <w:pPr>
        <w:pStyle w:val="Prrafodelista"/>
        <w:numPr>
          <w:ilvl w:val="1"/>
          <w:numId w:val="39"/>
        </w:numPr>
        <w:rPr>
          <w:rStyle w:val="nfasissutil"/>
        </w:rPr>
      </w:pPr>
      <w:r w:rsidRPr="00976594">
        <w:rPr>
          <w:rStyle w:val="nfasissutil"/>
        </w:rPr>
        <w:t xml:space="preserve">Corriente de Salida AC </w:t>
      </w:r>
    </w:p>
    <w:p w:rsidR="000F285E" w:rsidRPr="00976594" w:rsidRDefault="000F285E" w:rsidP="00884A3A">
      <w:pPr>
        <w:pStyle w:val="Prrafodelista"/>
        <w:numPr>
          <w:ilvl w:val="1"/>
          <w:numId w:val="39"/>
        </w:numPr>
        <w:rPr>
          <w:rStyle w:val="nfasissutil"/>
        </w:rPr>
      </w:pPr>
      <w:r w:rsidRPr="00976594">
        <w:rPr>
          <w:rStyle w:val="nfasissutil"/>
        </w:rPr>
        <w:t>Frecuencia de Entrada</w:t>
      </w:r>
    </w:p>
    <w:p w:rsidR="000F285E" w:rsidRPr="00976594" w:rsidRDefault="000F285E" w:rsidP="00884A3A">
      <w:pPr>
        <w:pStyle w:val="Prrafodelista"/>
        <w:numPr>
          <w:ilvl w:val="1"/>
          <w:numId w:val="39"/>
        </w:numPr>
        <w:rPr>
          <w:rStyle w:val="nfasissutil"/>
        </w:rPr>
      </w:pPr>
      <w:r w:rsidRPr="00976594">
        <w:rPr>
          <w:rStyle w:val="nfasissutil"/>
        </w:rPr>
        <w:t xml:space="preserve">Voltaje de Baterías </w:t>
      </w:r>
    </w:p>
    <w:p w:rsidR="000F285E" w:rsidRPr="00976594" w:rsidRDefault="000F285E" w:rsidP="00884A3A">
      <w:pPr>
        <w:pStyle w:val="Prrafodelista"/>
        <w:numPr>
          <w:ilvl w:val="0"/>
          <w:numId w:val="39"/>
        </w:numPr>
        <w:rPr>
          <w:rStyle w:val="nfasissutil"/>
        </w:rPr>
      </w:pPr>
      <w:r w:rsidRPr="00976594">
        <w:rPr>
          <w:rStyle w:val="nfasissutil"/>
        </w:rPr>
        <w:lastRenderedPageBreak/>
        <w:t xml:space="preserve">Registro de eventos: La unidad de display deberá permitir al usuario desplegar un  registro de eventos </w:t>
      </w:r>
    </w:p>
    <w:p w:rsidR="000F285E" w:rsidRPr="00976594" w:rsidRDefault="000F285E" w:rsidP="00884A3A">
      <w:pPr>
        <w:pStyle w:val="Prrafodelista"/>
        <w:numPr>
          <w:ilvl w:val="0"/>
          <w:numId w:val="39"/>
        </w:numPr>
        <w:rPr>
          <w:rStyle w:val="nfasissutil"/>
        </w:rPr>
      </w:pPr>
      <w:r w:rsidRPr="00976594">
        <w:rPr>
          <w:rStyle w:val="nfasissutil"/>
        </w:rPr>
        <w:t>Alarmas: La unidad de display deberá permitir al usuario desplegar un registro de todas las alarmas activas.  El siguiente juego mínimo de condiciones de alarma deberá estar disponible:</w:t>
      </w:r>
    </w:p>
    <w:p w:rsidR="000F285E" w:rsidRPr="00976594" w:rsidRDefault="000F285E" w:rsidP="00884A3A">
      <w:pPr>
        <w:pStyle w:val="Prrafodelista"/>
        <w:numPr>
          <w:ilvl w:val="1"/>
          <w:numId w:val="39"/>
        </w:numPr>
        <w:rPr>
          <w:rStyle w:val="nfasissutil"/>
        </w:rPr>
      </w:pPr>
      <w:r w:rsidRPr="00976594">
        <w:rPr>
          <w:rStyle w:val="nfasissutil"/>
        </w:rPr>
        <w:t xml:space="preserve">Frecuencia de Entrada fuera del rango configurado </w:t>
      </w:r>
    </w:p>
    <w:p w:rsidR="000F285E" w:rsidRPr="00976594" w:rsidRDefault="000F285E" w:rsidP="00884A3A">
      <w:pPr>
        <w:pStyle w:val="Prrafodelista"/>
        <w:numPr>
          <w:ilvl w:val="1"/>
          <w:numId w:val="39"/>
        </w:numPr>
        <w:rPr>
          <w:rStyle w:val="nfasissutil"/>
        </w:rPr>
      </w:pPr>
      <w:r w:rsidRPr="00976594">
        <w:rPr>
          <w:rStyle w:val="nfasissutil"/>
        </w:rPr>
        <w:t xml:space="preserve">AC adecuado para UPS pero no para Bypass  </w:t>
      </w:r>
    </w:p>
    <w:p w:rsidR="000F285E" w:rsidRPr="00976594" w:rsidRDefault="000F285E" w:rsidP="00884A3A">
      <w:pPr>
        <w:pStyle w:val="Prrafodelista"/>
        <w:numPr>
          <w:ilvl w:val="1"/>
          <w:numId w:val="39"/>
        </w:numPr>
        <w:rPr>
          <w:rStyle w:val="nfasissutil"/>
        </w:rPr>
      </w:pPr>
      <w:r w:rsidRPr="00976594">
        <w:rPr>
          <w:rStyle w:val="nfasissutil"/>
        </w:rPr>
        <w:t xml:space="preserve">Entrada AC Bajo/Inexistente, encendido en batería </w:t>
      </w:r>
    </w:p>
    <w:p w:rsidR="000F285E" w:rsidRPr="00976594" w:rsidRDefault="000F285E" w:rsidP="00884A3A">
      <w:pPr>
        <w:pStyle w:val="Prrafodelista"/>
        <w:numPr>
          <w:ilvl w:val="1"/>
          <w:numId w:val="39"/>
        </w:numPr>
        <w:rPr>
          <w:rStyle w:val="nfasissutil"/>
        </w:rPr>
      </w:pPr>
      <w:r w:rsidRPr="00976594">
        <w:rPr>
          <w:rStyle w:val="nfasissutil"/>
        </w:rPr>
        <w:t xml:space="preserve">Módulo de Inteligencia insertado </w:t>
      </w:r>
    </w:p>
    <w:p w:rsidR="000F285E" w:rsidRPr="00976594" w:rsidRDefault="000F285E" w:rsidP="00884A3A">
      <w:pPr>
        <w:pStyle w:val="Prrafodelista"/>
        <w:numPr>
          <w:ilvl w:val="1"/>
          <w:numId w:val="39"/>
        </w:numPr>
        <w:rPr>
          <w:rStyle w:val="nfasissutil"/>
        </w:rPr>
      </w:pPr>
      <w:r w:rsidRPr="00976594">
        <w:rPr>
          <w:rStyle w:val="nfasissutil"/>
        </w:rPr>
        <w:t xml:space="preserve">Módulo de Inteligencia removido </w:t>
      </w:r>
    </w:p>
    <w:p w:rsidR="000F285E" w:rsidRPr="00976594" w:rsidRDefault="000F285E" w:rsidP="00884A3A">
      <w:pPr>
        <w:pStyle w:val="Prrafodelista"/>
        <w:numPr>
          <w:ilvl w:val="1"/>
          <w:numId w:val="39"/>
        </w:numPr>
        <w:rPr>
          <w:rStyle w:val="nfasissutil"/>
        </w:rPr>
      </w:pPr>
      <w:r w:rsidRPr="00976594">
        <w:rPr>
          <w:rStyle w:val="nfasissutil"/>
        </w:rPr>
        <w:t xml:space="preserve">Módulo de Inteligencia Redundante insertado </w:t>
      </w:r>
    </w:p>
    <w:p w:rsidR="000F285E" w:rsidRPr="00976594" w:rsidRDefault="000F285E" w:rsidP="00884A3A">
      <w:pPr>
        <w:pStyle w:val="Prrafodelista"/>
        <w:numPr>
          <w:ilvl w:val="1"/>
          <w:numId w:val="39"/>
        </w:numPr>
        <w:rPr>
          <w:rStyle w:val="nfasissutil"/>
        </w:rPr>
      </w:pPr>
      <w:r w:rsidRPr="00976594">
        <w:rPr>
          <w:rStyle w:val="nfasissutil"/>
        </w:rPr>
        <w:t xml:space="preserve">Módulo de Inteligencia Redundante removido </w:t>
      </w:r>
    </w:p>
    <w:p w:rsidR="000F285E" w:rsidRPr="00976594" w:rsidRDefault="000F285E" w:rsidP="00884A3A">
      <w:pPr>
        <w:pStyle w:val="Prrafodelista"/>
        <w:numPr>
          <w:ilvl w:val="1"/>
          <w:numId w:val="39"/>
        </w:numPr>
        <w:rPr>
          <w:rStyle w:val="nfasissutil"/>
        </w:rPr>
      </w:pPr>
      <w:r w:rsidRPr="00976594">
        <w:rPr>
          <w:rStyle w:val="nfasissutil"/>
        </w:rPr>
        <w:t xml:space="preserve">Número de Baterías cambiadas desde el último encendido </w:t>
      </w:r>
    </w:p>
    <w:p w:rsidR="000F285E" w:rsidRPr="00976594" w:rsidRDefault="000F285E" w:rsidP="00884A3A">
      <w:pPr>
        <w:pStyle w:val="Prrafodelista"/>
        <w:numPr>
          <w:ilvl w:val="1"/>
          <w:numId w:val="39"/>
        </w:numPr>
        <w:rPr>
          <w:rStyle w:val="nfasissutil"/>
        </w:rPr>
      </w:pPr>
      <w:r w:rsidRPr="00976594">
        <w:rPr>
          <w:rStyle w:val="nfasissutil"/>
        </w:rPr>
        <w:t xml:space="preserve">Número de Módulos de Energía cambiados desde el último encendido </w:t>
      </w:r>
    </w:p>
    <w:p w:rsidR="000F285E" w:rsidRPr="00976594" w:rsidRDefault="000F285E" w:rsidP="00884A3A">
      <w:pPr>
        <w:pStyle w:val="Prrafodelista"/>
        <w:numPr>
          <w:ilvl w:val="1"/>
          <w:numId w:val="39"/>
        </w:numPr>
        <w:rPr>
          <w:rStyle w:val="nfasissutil"/>
        </w:rPr>
      </w:pPr>
      <w:r w:rsidRPr="00976594">
        <w:rPr>
          <w:rStyle w:val="nfasissutil"/>
        </w:rPr>
        <w:t xml:space="preserve">Número de Baterías incrementadas </w:t>
      </w:r>
    </w:p>
    <w:p w:rsidR="000F285E" w:rsidRPr="00976594" w:rsidRDefault="000F285E" w:rsidP="00884A3A">
      <w:pPr>
        <w:pStyle w:val="Prrafodelista"/>
        <w:numPr>
          <w:ilvl w:val="1"/>
          <w:numId w:val="39"/>
        </w:numPr>
        <w:rPr>
          <w:rStyle w:val="nfasissutil"/>
        </w:rPr>
      </w:pPr>
      <w:r w:rsidRPr="00976594">
        <w:rPr>
          <w:rStyle w:val="nfasissutil"/>
        </w:rPr>
        <w:t xml:space="preserve">Número de Baterías disminuidas </w:t>
      </w:r>
    </w:p>
    <w:p w:rsidR="000F285E" w:rsidRPr="00976594" w:rsidRDefault="000F285E" w:rsidP="00884A3A">
      <w:pPr>
        <w:pStyle w:val="Prrafodelista"/>
        <w:numPr>
          <w:ilvl w:val="1"/>
          <w:numId w:val="39"/>
        </w:numPr>
        <w:rPr>
          <w:rStyle w:val="nfasissutil"/>
        </w:rPr>
      </w:pPr>
      <w:r w:rsidRPr="00976594">
        <w:rPr>
          <w:rStyle w:val="nfasissutil"/>
        </w:rPr>
        <w:t xml:space="preserve">Número de Módulos de Energía incrementados </w:t>
      </w:r>
    </w:p>
    <w:p w:rsidR="000F285E" w:rsidRPr="00976594" w:rsidRDefault="000F285E" w:rsidP="00884A3A">
      <w:pPr>
        <w:pStyle w:val="Prrafodelista"/>
        <w:numPr>
          <w:ilvl w:val="1"/>
          <w:numId w:val="39"/>
        </w:numPr>
        <w:rPr>
          <w:rStyle w:val="nfasissutil"/>
        </w:rPr>
      </w:pPr>
      <w:r w:rsidRPr="00976594">
        <w:rPr>
          <w:rStyle w:val="nfasissutil"/>
        </w:rPr>
        <w:t xml:space="preserve">Número de Módulos de Energía disminuidos </w:t>
      </w:r>
    </w:p>
    <w:p w:rsidR="000F285E" w:rsidRPr="00976594" w:rsidRDefault="000F285E" w:rsidP="00884A3A">
      <w:pPr>
        <w:pStyle w:val="Prrafodelista"/>
        <w:numPr>
          <w:ilvl w:val="1"/>
          <w:numId w:val="39"/>
        </w:numPr>
        <w:rPr>
          <w:rStyle w:val="nfasissutil"/>
        </w:rPr>
      </w:pPr>
      <w:r w:rsidRPr="00976594">
        <w:rPr>
          <w:rStyle w:val="nfasissutil"/>
        </w:rPr>
        <w:t xml:space="preserve">Número de Gabinetes Externos de Batería incrementados </w:t>
      </w:r>
    </w:p>
    <w:p w:rsidR="000F285E" w:rsidRPr="00976594" w:rsidRDefault="000F285E" w:rsidP="00884A3A">
      <w:pPr>
        <w:pStyle w:val="Prrafodelista"/>
        <w:numPr>
          <w:ilvl w:val="1"/>
          <w:numId w:val="39"/>
        </w:numPr>
        <w:rPr>
          <w:rStyle w:val="nfasissutil"/>
        </w:rPr>
      </w:pPr>
      <w:r w:rsidRPr="00976594">
        <w:rPr>
          <w:rStyle w:val="nfasissutil"/>
        </w:rPr>
        <w:t xml:space="preserve">Número de Gabinetes Externos de Batería disminuidos </w:t>
      </w:r>
    </w:p>
    <w:p w:rsidR="000F285E" w:rsidRPr="00976594" w:rsidRDefault="000F285E" w:rsidP="00884A3A">
      <w:pPr>
        <w:pStyle w:val="Prrafodelista"/>
        <w:numPr>
          <w:ilvl w:val="1"/>
          <w:numId w:val="39"/>
        </w:numPr>
        <w:rPr>
          <w:rStyle w:val="nfasissutil"/>
        </w:rPr>
      </w:pPr>
      <w:r w:rsidRPr="00976594">
        <w:rPr>
          <w:rStyle w:val="nfasissutil"/>
        </w:rPr>
        <w:t>Redundancia Restaurada</w:t>
      </w:r>
    </w:p>
    <w:p w:rsidR="000F285E" w:rsidRPr="00976594" w:rsidRDefault="000F285E" w:rsidP="00884A3A">
      <w:pPr>
        <w:pStyle w:val="Prrafodelista"/>
        <w:numPr>
          <w:ilvl w:val="1"/>
          <w:numId w:val="39"/>
        </w:numPr>
        <w:rPr>
          <w:rStyle w:val="nfasissutil"/>
        </w:rPr>
      </w:pPr>
      <w:r w:rsidRPr="00976594">
        <w:rPr>
          <w:rStyle w:val="nfasissutil"/>
        </w:rPr>
        <w:t xml:space="preserve">Necesita Reemplazo de Baterías </w:t>
      </w:r>
    </w:p>
    <w:p w:rsidR="000F285E" w:rsidRPr="00976594" w:rsidRDefault="000F285E" w:rsidP="00884A3A">
      <w:pPr>
        <w:pStyle w:val="Prrafodelista"/>
        <w:numPr>
          <w:ilvl w:val="1"/>
          <w:numId w:val="39"/>
        </w:numPr>
        <w:rPr>
          <w:rStyle w:val="nfasissutil"/>
        </w:rPr>
      </w:pPr>
      <w:r w:rsidRPr="00976594">
        <w:rPr>
          <w:rStyle w:val="nfasissutil"/>
        </w:rPr>
        <w:t xml:space="preserve">Los Módulos Redundantes de Inteligencia están en control </w:t>
      </w:r>
    </w:p>
    <w:p w:rsidR="000F285E" w:rsidRPr="00976594" w:rsidRDefault="000F285E" w:rsidP="00884A3A">
      <w:pPr>
        <w:pStyle w:val="Prrafodelista"/>
        <w:numPr>
          <w:ilvl w:val="1"/>
          <w:numId w:val="39"/>
        </w:numPr>
        <w:rPr>
          <w:rStyle w:val="nfasissutil"/>
        </w:rPr>
      </w:pPr>
      <w:r w:rsidRPr="00976594">
        <w:rPr>
          <w:rStyle w:val="nfasissutil"/>
        </w:rPr>
        <w:t>Falla del UPS</w:t>
      </w:r>
    </w:p>
    <w:p w:rsidR="000F285E" w:rsidRPr="00976594" w:rsidRDefault="000F285E" w:rsidP="00884A3A">
      <w:pPr>
        <w:pStyle w:val="Prrafodelista"/>
        <w:numPr>
          <w:ilvl w:val="1"/>
          <w:numId w:val="39"/>
        </w:numPr>
        <w:rPr>
          <w:rStyle w:val="nfasissutil"/>
        </w:rPr>
      </w:pPr>
      <w:r w:rsidRPr="00976594">
        <w:rPr>
          <w:rStyle w:val="nfasissutil"/>
        </w:rPr>
        <w:t>En Batería</w:t>
      </w:r>
    </w:p>
    <w:p w:rsidR="000F285E" w:rsidRPr="00976594" w:rsidRDefault="000F285E" w:rsidP="00884A3A">
      <w:pPr>
        <w:pStyle w:val="Prrafodelista"/>
        <w:numPr>
          <w:ilvl w:val="1"/>
          <w:numId w:val="39"/>
        </w:numPr>
        <w:rPr>
          <w:rStyle w:val="nfasissutil"/>
        </w:rPr>
      </w:pPr>
      <w:r w:rsidRPr="00976594">
        <w:rPr>
          <w:rStyle w:val="nfasissutil"/>
        </w:rPr>
        <w:t xml:space="preserve">Apagado o incapaz de transferir a batería debido a sobrecarga </w:t>
      </w:r>
    </w:p>
    <w:p w:rsidR="000F285E" w:rsidRPr="00976594" w:rsidRDefault="000F285E" w:rsidP="00884A3A">
      <w:pPr>
        <w:pStyle w:val="Prrafodelista"/>
        <w:numPr>
          <w:ilvl w:val="1"/>
          <w:numId w:val="39"/>
        </w:numPr>
        <w:rPr>
          <w:rStyle w:val="nfasissutil"/>
        </w:rPr>
      </w:pPr>
      <w:r w:rsidRPr="00976594">
        <w:rPr>
          <w:rStyle w:val="nfasissutil"/>
        </w:rPr>
        <w:t xml:space="preserve">Apagado de Carga del Bypass.  Voltios de Frecuencia de Entrada fuera de límite </w:t>
      </w:r>
    </w:p>
    <w:p w:rsidR="000F285E" w:rsidRPr="00976594" w:rsidRDefault="000F285E" w:rsidP="00884A3A">
      <w:pPr>
        <w:pStyle w:val="Prrafodelista"/>
        <w:numPr>
          <w:ilvl w:val="1"/>
          <w:numId w:val="39"/>
        </w:numPr>
        <w:rPr>
          <w:rStyle w:val="nfasissutil"/>
        </w:rPr>
      </w:pPr>
      <w:r w:rsidRPr="00976594">
        <w:rPr>
          <w:rStyle w:val="nfasissutil"/>
        </w:rPr>
        <w:t xml:space="preserve">Falla, Temperatura Interna excedió los límites normales del sistema </w:t>
      </w:r>
    </w:p>
    <w:p w:rsidR="000F285E" w:rsidRPr="00976594" w:rsidRDefault="000F285E" w:rsidP="00884A3A">
      <w:pPr>
        <w:pStyle w:val="Prrafodelista"/>
        <w:numPr>
          <w:ilvl w:val="1"/>
          <w:numId w:val="39"/>
        </w:numPr>
        <w:rPr>
          <w:rStyle w:val="nfasissutil"/>
        </w:rPr>
      </w:pPr>
      <w:r w:rsidRPr="00976594">
        <w:rPr>
          <w:rStyle w:val="nfasissutil"/>
        </w:rPr>
        <w:t xml:space="preserve">Breaker de Circuito de Entrada Abierto </w:t>
      </w:r>
    </w:p>
    <w:p w:rsidR="000F285E" w:rsidRPr="00976594" w:rsidRDefault="000F285E" w:rsidP="00884A3A">
      <w:pPr>
        <w:pStyle w:val="Prrafodelista"/>
        <w:numPr>
          <w:ilvl w:val="1"/>
          <w:numId w:val="39"/>
        </w:numPr>
        <w:rPr>
          <w:rStyle w:val="nfasissutil"/>
        </w:rPr>
      </w:pPr>
      <w:r w:rsidRPr="00976594">
        <w:rPr>
          <w:rStyle w:val="nfasissutil"/>
        </w:rPr>
        <w:t xml:space="preserve">El ventilador de nivel del sistema falló </w:t>
      </w:r>
    </w:p>
    <w:p w:rsidR="000F285E" w:rsidRPr="00976594" w:rsidRDefault="000F285E" w:rsidP="00884A3A">
      <w:pPr>
        <w:pStyle w:val="Prrafodelista"/>
        <w:numPr>
          <w:ilvl w:val="1"/>
          <w:numId w:val="39"/>
        </w:numPr>
        <w:rPr>
          <w:rStyle w:val="nfasissutil"/>
        </w:rPr>
      </w:pPr>
      <w:r w:rsidRPr="00976594">
        <w:rPr>
          <w:rStyle w:val="nfasissutil"/>
        </w:rPr>
        <w:t xml:space="preserve">Módulo de Batería Malo </w:t>
      </w:r>
    </w:p>
    <w:p w:rsidR="000F285E" w:rsidRPr="00976594" w:rsidRDefault="000F285E" w:rsidP="00884A3A">
      <w:pPr>
        <w:pStyle w:val="Prrafodelista"/>
        <w:numPr>
          <w:ilvl w:val="1"/>
          <w:numId w:val="39"/>
        </w:numPr>
        <w:rPr>
          <w:rStyle w:val="nfasissutil"/>
        </w:rPr>
      </w:pPr>
      <w:r w:rsidRPr="00976594">
        <w:rPr>
          <w:rStyle w:val="nfasissutil"/>
        </w:rPr>
        <w:t xml:space="preserve">Módulo de Energía Malo </w:t>
      </w:r>
    </w:p>
    <w:p w:rsidR="000F285E" w:rsidRPr="00976594" w:rsidRDefault="000F285E" w:rsidP="00884A3A">
      <w:pPr>
        <w:pStyle w:val="Prrafodelista"/>
        <w:numPr>
          <w:ilvl w:val="1"/>
          <w:numId w:val="39"/>
        </w:numPr>
        <w:rPr>
          <w:rStyle w:val="nfasissutil"/>
        </w:rPr>
      </w:pPr>
      <w:r w:rsidRPr="00976594">
        <w:rPr>
          <w:rStyle w:val="nfasissutil"/>
        </w:rPr>
        <w:t xml:space="preserve">Módulos de Inteligencia está instalado y falló </w:t>
      </w:r>
    </w:p>
    <w:p w:rsidR="000F285E" w:rsidRPr="00976594" w:rsidRDefault="000F285E" w:rsidP="00884A3A">
      <w:pPr>
        <w:pStyle w:val="Prrafodelista"/>
        <w:numPr>
          <w:ilvl w:val="1"/>
          <w:numId w:val="39"/>
        </w:numPr>
        <w:rPr>
          <w:rStyle w:val="nfasissutil"/>
        </w:rPr>
      </w:pPr>
      <w:r w:rsidRPr="00976594">
        <w:rPr>
          <w:rStyle w:val="nfasissutil"/>
        </w:rPr>
        <w:t xml:space="preserve">Módulo de Inteligencia Redundante está instalado y falló </w:t>
      </w:r>
    </w:p>
    <w:p w:rsidR="000F285E" w:rsidRPr="00976594" w:rsidRDefault="000F285E" w:rsidP="00884A3A">
      <w:pPr>
        <w:pStyle w:val="Prrafodelista"/>
        <w:numPr>
          <w:ilvl w:val="1"/>
          <w:numId w:val="39"/>
        </w:numPr>
        <w:rPr>
          <w:rStyle w:val="nfasissutil"/>
        </w:rPr>
      </w:pPr>
      <w:r w:rsidRPr="00976594">
        <w:rPr>
          <w:rStyle w:val="nfasissutil"/>
        </w:rPr>
        <w:t xml:space="preserve">La redundancia se perdió </w:t>
      </w:r>
    </w:p>
    <w:p w:rsidR="000F285E" w:rsidRPr="00976594" w:rsidRDefault="000F285E" w:rsidP="00884A3A">
      <w:pPr>
        <w:pStyle w:val="Prrafodelista"/>
        <w:numPr>
          <w:ilvl w:val="1"/>
          <w:numId w:val="39"/>
        </w:numPr>
        <w:rPr>
          <w:rStyle w:val="nfasissutil"/>
        </w:rPr>
      </w:pPr>
      <w:r w:rsidRPr="00976594">
        <w:rPr>
          <w:rStyle w:val="nfasissutil"/>
        </w:rPr>
        <w:t xml:space="preserve">La redundancia está por debajo del umbral de alarma </w:t>
      </w:r>
    </w:p>
    <w:p w:rsidR="000F285E" w:rsidRPr="00976594" w:rsidRDefault="000F285E" w:rsidP="00884A3A">
      <w:pPr>
        <w:pStyle w:val="Prrafodelista"/>
        <w:numPr>
          <w:ilvl w:val="1"/>
          <w:numId w:val="39"/>
        </w:numPr>
        <w:rPr>
          <w:rStyle w:val="nfasissutil"/>
        </w:rPr>
      </w:pPr>
      <w:r w:rsidRPr="00976594">
        <w:rPr>
          <w:rStyle w:val="nfasissutil"/>
        </w:rPr>
        <w:t xml:space="preserve">El tiempo de funcionamiento está debajo del umbral de alarma </w:t>
      </w:r>
    </w:p>
    <w:p w:rsidR="000F285E" w:rsidRPr="00976594" w:rsidRDefault="000F285E" w:rsidP="00884A3A">
      <w:pPr>
        <w:pStyle w:val="Prrafodelista"/>
        <w:numPr>
          <w:ilvl w:val="1"/>
          <w:numId w:val="39"/>
        </w:numPr>
        <w:rPr>
          <w:rStyle w:val="nfasissutil"/>
        </w:rPr>
      </w:pPr>
      <w:r w:rsidRPr="00976594">
        <w:rPr>
          <w:rStyle w:val="nfasissutil"/>
        </w:rPr>
        <w:lastRenderedPageBreak/>
        <w:t xml:space="preserve">La carga está por encima del umbral de alarma </w:t>
      </w:r>
    </w:p>
    <w:p w:rsidR="000F285E" w:rsidRPr="00976594" w:rsidRDefault="000F285E" w:rsidP="00884A3A">
      <w:pPr>
        <w:pStyle w:val="Prrafodelista"/>
        <w:numPr>
          <w:ilvl w:val="1"/>
          <w:numId w:val="39"/>
        </w:numPr>
        <w:rPr>
          <w:rStyle w:val="nfasissutil"/>
        </w:rPr>
      </w:pPr>
      <w:r w:rsidRPr="00976594">
        <w:rPr>
          <w:rStyle w:val="nfasissutil"/>
        </w:rPr>
        <w:t xml:space="preserve">La carga ya no está por encima del umbral de alarma </w:t>
      </w:r>
    </w:p>
    <w:p w:rsidR="000F285E" w:rsidRPr="00976594" w:rsidRDefault="000F285E" w:rsidP="00884A3A">
      <w:pPr>
        <w:pStyle w:val="Prrafodelista"/>
        <w:numPr>
          <w:ilvl w:val="1"/>
          <w:numId w:val="39"/>
        </w:numPr>
        <w:rPr>
          <w:rStyle w:val="nfasissutil"/>
        </w:rPr>
      </w:pPr>
      <w:r w:rsidRPr="00976594">
        <w:rPr>
          <w:rStyle w:val="nfasissutil"/>
        </w:rPr>
        <w:t xml:space="preserve">Tiempo Mínimo de Funcionamiento restaurado </w:t>
      </w:r>
    </w:p>
    <w:p w:rsidR="000F285E" w:rsidRPr="00976594" w:rsidRDefault="000F285E" w:rsidP="00884A3A">
      <w:pPr>
        <w:pStyle w:val="Prrafodelista"/>
        <w:numPr>
          <w:ilvl w:val="1"/>
          <w:numId w:val="39"/>
        </w:numPr>
        <w:rPr>
          <w:rStyle w:val="nfasissutil"/>
        </w:rPr>
      </w:pPr>
      <w:r w:rsidRPr="00976594">
        <w:rPr>
          <w:rStyle w:val="nfasissutil"/>
        </w:rPr>
        <w:t xml:space="preserve">El bypass no está en rango (ya sea frecuencia o voltaje) </w:t>
      </w:r>
    </w:p>
    <w:p w:rsidR="000F285E" w:rsidRPr="00976594" w:rsidRDefault="000F285E" w:rsidP="00884A3A">
      <w:pPr>
        <w:pStyle w:val="Prrafodelista"/>
        <w:numPr>
          <w:ilvl w:val="1"/>
          <w:numId w:val="39"/>
        </w:numPr>
        <w:rPr>
          <w:rStyle w:val="nfasissutil"/>
        </w:rPr>
      </w:pPr>
      <w:r w:rsidRPr="00976594">
        <w:rPr>
          <w:rStyle w:val="nfasissutil"/>
        </w:rPr>
        <w:t xml:space="preserve">El contacto de retroalimentación está atorado en posición de apagado (OFF) </w:t>
      </w:r>
    </w:p>
    <w:p w:rsidR="000F285E" w:rsidRPr="00976594" w:rsidRDefault="000F285E" w:rsidP="00884A3A">
      <w:pPr>
        <w:pStyle w:val="Prrafodelista"/>
        <w:numPr>
          <w:ilvl w:val="1"/>
          <w:numId w:val="39"/>
        </w:numPr>
        <w:rPr>
          <w:rStyle w:val="nfasissutil"/>
        </w:rPr>
      </w:pPr>
      <w:r w:rsidRPr="00976594">
        <w:rPr>
          <w:rStyle w:val="nfasissutil"/>
        </w:rPr>
        <w:t xml:space="preserve">El contacto de retroalimentación está atorado en posición de encendido (ON) </w:t>
      </w:r>
    </w:p>
    <w:p w:rsidR="000F285E" w:rsidRPr="00976594" w:rsidRDefault="000F285E" w:rsidP="00884A3A">
      <w:pPr>
        <w:pStyle w:val="Prrafodelista"/>
        <w:numPr>
          <w:ilvl w:val="1"/>
          <w:numId w:val="39"/>
        </w:numPr>
        <w:rPr>
          <w:rStyle w:val="nfasissutil"/>
        </w:rPr>
      </w:pPr>
      <w:r w:rsidRPr="00976594">
        <w:rPr>
          <w:rStyle w:val="nfasissutil"/>
        </w:rPr>
        <w:t xml:space="preserve">El UPS está en Bypass debido a Falla Interna </w:t>
      </w:r>
    </w:p>
    <w:p w:rsidR="000F285E" w:rsidRPr="00976594" w:rsidRDefault="000F285E" w:rsidP="00884A3A">
      <w:pPr>
        <w:pStyle w:val="Prrafodelista"/>
        <w:numPr>
          <w:ilvl w:val="1"/>
          <w:numId w:val="39"/>
        </w:numPr>
        <w:rPr>
          <w:rStyle w:val="nfasissutil"/>
        </w:rPr>
      </w:pPr>
      <w:r w:rsidRPr="00976594">
        <w:rPr>
          <w:rStyle w:val="nfasissutil"/>
        </w:rPr>
        <w:t xml:space="preserve">El UPS está en Bypass debido a sobrecarga </w:t>
      </w:r>
    </w:p>
    <w:p w:rsidR="000F285E" w:rsidRPr="00976594" w:rsidRDefault="000F285E" w:rsidP="00884A3A">
      <w:pPr>
        <w:pStyle w:val="Prrafodelista"/>
        <w:numPr>
          <w:ilvl w:val="1"/>
          <w:numId w:val="39"/>
        </w:numPr>
        <w:rPr>
          <w:rStyle w:val="nfasissutil"/>
        </w:rPr>
      </w:pPr>
      <w:r w:rsidRPr="00976594">
        <w:rPr>
          <w:rStyle w:val="nfasissutil"/>
        </w:rPr>
        <w:t xml:space="preserve">El Sistema está en Bypass Forzado </w:t>
      </w:r>
    </w:p>
    <w:p w:rsidR="000F285E" w:rsidRPr="00976594" w:rsidRDefault="000F285E" w:rsidP="00884A3A">
      <w:pPr>
        <w:pStyle w:val="Prrafodelista"/>
        <w:numPr>
          <w:ilvl w:val="1"/>
          <w:numId w:val="39"/>
        </w:numPr>
        <w:rPr>
          <w:rStyle w:val="nfasissutil"/>
        </w:rPr>
      </w:pPr>
      <w:r w:rsidRPr="00976594">
        <w:rPr>
          <w:rStyle w:val="nfasissutil"/>
        </w:rPr>
        <w:t xml:space="preserve">Falla, Mal Funcionamiento del relevador de Bypass </w:t>
      </w:r>
    </w:p>
    <w:p w:rsidR="000F285E" w:rsidRPr="00976594" w:rsidRDefault="000F285E" w:rsidP="00884A3A">
      <w:pPr>
        <w:pStyle w:val="Prrafodelista"/>
        <w:numPr>
          <w:ilvl w:val="1"/>
          <w:numId w:val="39"/>
        </w:numPr>
        <w:rPr>
          <w:rStyle w:val="nfasissutil"/>
        </w:rPr>
      </w:pPr>
      <w:r w:rsidRPr="00976594">
        <w:rPr>
          <w:rStyle w:val="nfasissutil"/>
        </w:rPr>
        <w:t>Advertencia de DC Alto</w:t>
      </w:r>
    </w:p>
    <w:p w:rsidR="000F285E" w:rsidRPr="00BE25C8" w:rsidRDefault="000F285E" w:rsidP="00884A3A">
      <w:pPr>
        <w:pStyle w:val="Prrafodelista"/>
        <w:numPr>
          <w:ilvl w:val="1"/>
          <w:numId w:val="39"/>
        </w:numPr>
        <w:rPr>
          <w:rStyle w:val="nfasissutil"/>
        </w:rPr>
      </w:pPr>
      <w:r w:rsidRPr="00BE25C8">
        <w:rPr>
          <w:rStyle w:val="nfasissutil"/>
        </w:rPr>
        <w:t xml:space="preserve">Apagado de DC Alto </w:t>
      </w:r>
    </w:p>
    <w:p w:rsidR="000F285E" w:rsidRPr="00BE25C8" w:rsidRDefault="000F285E" w:rsidP="00884A3A">
      <w:pPr>
        <w:pStyle w:val="Prrafodelista"/>
        <w:numPr>
          <w:ilvl w:val="1"/>
          <w:numId w:val="39"/>
        </w:numPr>
        <w:rPr>
          <w:rStyle w:val="nfasissutil"/>
        </w:rPr>
      </w:pPr>
      <w:r w:rsidRPr="00BE25C8">
        <w:rPr>
          <w:rStyle w:val="nfasissutil"/>
        </w:rPr>
        <w:t xml:space="preserve">Apagado por Batería Baja </w:t>
      </w:r>
    </w:p>
    <w:p w:rsidR="000F285E" w:rsidRPr="00244AC0" w:rsidRDefault="000F285E" w:rsidP="00884A3A">
      <w:pPr>
        <w:pStyle w:val="Prrafodelista"/>
        <w:numPr>
          <w:ilvl w:val="1"/>
          <w:numId w:val="39"/>
        </w:numPr>
        <w:rPr>
          <w:rStyle w:val="nfasis"/>
        </w:rPr>
      </w:pPr>
      <w:r w:rsidRPr="00BE25C8">
        <w:rPr>
          <w:rStyle w:val="nfasissutil"/>
        </w:rPr>
        <w:t>Advertencia de Batería Baja</w:t>
      </w:r>
      <w:r w:rsidRPr="00244AC0">
        <w:rPr>
          <w:rStyle w:val="nfasis"/>
        </w:rPr>
        <w:t xml:space="preserve"> </w:t>
      </w:r>
    </w:p>
    <w:p w:rsidR="000F285E" w:rsidRPr="00BE25C8" w:rsidRDefault="000F285E" w:rsidP="00884A3A">
      <w:pPr>
        <w:pStyle w:val="Prrafodelista"/>
        <w:numPr>
          <w:ilvl w:val="0"/>
          <w:numId w:val="49"/>
        </w:numPr>
        <w:rPr>
          <w:rStyle w:val="nfasissutil"/>
        </w:rPr>
      </w:pPr>
      <w:r w:rsidRPr="00BE25C8">
        <w:rPr>
          <w:rStyle w:val="nfasissutil"/>
        </w:rPr>
        <w:t>Controles: Los siguientes controles o funciones de programación deberán lograrse por el uso de la unidad de display.  Los switches de membrana de presión deberán facilitar estas operaciones.</w:t>
      </w:r>
    </w:p>
    <w:p w:rsidR="000F285E" w:rsidRPr="00BE25C8" w:rsidRDefault="000F285E" w:rsidP="00884A3A">
      <w:pPr>
        <w:pStyle w:val="Prrafodelista"/>
        <w:numPr>
          <w:ilvl w:val="1"/>
          <w:numId w:val="39"/>
        </w:numPr>
        <w:rPr>
          <w:rStyle w:val="nfasissutil"/>
        </w:rPr>
      </w:pPr>
      <w:r w:rsidRPr="00BE25C8">
        <w:rPr>
          <w:rStyle w:val="nfasissutil"/>
        </w:rPr>
        <w:t xml:space="preserve">Silenciar alarma audible </w:t>
      </w:r>
    </w:p>
    <w:p w:rsidR="000F285E" w:rsidRPr="00BE25C8" w:rsidRDefault="000F285E" w:rsidP="00884A3A">
      <w:pPr>
        <w:pStyle w:val="Prrafodelista"/>
        <w:numPr>
          <w:ilvl w:val="1"/>
          <w:numId w:val="39"/>
        </w:numPr>
        <w:rPr>
          <w:rStyle w:val="nfasissutil"/>
        </w:rPr>
      </w:pPr>
      <w:r w:rsidRPr="00BE25C8">
        <w:rPr>
          <w:rStyle w:val="nfasissutil"/>
        </w:rPr>
        <w:t xml:space="preserve">Mostrar o establecer fecha y hora </w:t>
      </w:r>
    </w:p>
    <w:p w:rsidR="000F285E" w:rsidRPr="00BE25C8" w:rsidRDefault="000F285E" w:rsidP="00884A3A">
      <w:pPr>
        <w:pStyle w:val="Prrafodelista"/>
        <w:numPr>
          <w:ilvl w:val="1"/>
          <w:numId w:val="39"/>
        </w:numPr>
        <w:rPr>
          <w:rStyle w:val="nfasissutil"/>
        </w:rPr>
      </w:pPr>
      <w:r w:rsidRPr="00BE25C8">
        <w:rPr>
          <w:rStyle w:val="nfasissutil"/>
        </w:rPr>
        <w:t xml:space="preserve">Habilitar o deshabilitar la característica de reencendido automático  </w:t>
      </w:r>
    </w:p>
    <w:p w:rsidR="000F285E" w:rsidRPr="00BE25C8" w:rsidRDefault="000F285E" w:rsidP="00884A3A">
      <w:pPr>
        <w:pStyle w:val="Prrafodelista"/>
        <w:numPr>
          <w:ilvl w:val="1"/>
          <w:numId w:val="39"/>
        </w:numPr>
        <w:rPr>
          <w:rStyle w:val="nfasissutil"/>
        </w:rPr>
      </w:pPr>
      <w:r w:rsidRPr="00BE25C8">
        <w:rPr>
          <w:rStyle w:val="nfasissutil"/>
        </w:rPr>
        <w:t xml:space="preserve">Transferir carga crítica desde y hacia el bypass estático </w:t>
      </w:r>
    </w:p>
    <w:p w:rsidR="000F285E" w:rsidRPr="00BE25C8" w:rsidRDefault="000F285E" w:rsidP="00884A3A">
      <w:pPr>
        <w:pStyle w:val="Prrafodelista"/>
        <w:numPr>
          <w:ilvl w:val="1"/>
          <w:numId w:val="39"/>
        </w:numPr>
        <w:rPr>
          <w:rStyle w:val="nfasissutil"/>
        </w:rPr>
      </w:pPr>
      <w:r w:rsidRPr="00BE25C8">
        <w:rPr>
          <w:rStyle w:val="nfasissutil"/>
        </w:rPr>
        <w:t xml:space="preserve">Probar la condición de batería bajo demanda </w:t>
      </w:r>
    </w:p>
    <w:p w:rsidR="000F285E" w:rsidRPr="00BE25C8" w:rsidRDefault="000F285E" w:rsidP="00884A3A">
      <w:pPr>
        <w:pStyle w:val="Prrafodelista"/>
        <w:numPr>
          <w:ilvl w:val="1"/>
          <w:numId w:val="39"/>
        </w:numPr>
        <w:rPr>
          <w:rStyle w:val="nfasissutil"/>
        </w:rPr>
      </w:pPr>
      <w:r w:rsidRPr="00BE25C8">
        <w:rPr>
          <w:rStyle w:val="nfasissutil"/>
        </w:rPr>
        <w:t xml:space="preserve">Establecer intervalos para pruebas automáticas de batería </w:t>
      </w:r>
    </w:p>
    <w:p w:rsidR="000F285E" w:rsidRPr="00BE25C8" w:rsidRDefault="000F285E" w:rsidP="00884A3A">
      <w:pPr>
        <w:pStyle w:val="Prrafodelista"/>
        <w:numPr>
          <w:ilvl w:val="1"/>
          <w:numId w:val="39"/>
        </w:numPr>
        <w:rPr>
          <w:rStyle w:val="nfasissutil"/>
        </w:rPr>
      </w:pPr>
      <w:r w:rsidRPr="00BE25C8">
        <w:rPr>
          <w:rStyle w:val="nfasissutil"/>
        </w:rPr>
        <w:t xml:space="preserve">Ajustar puntos de programación para diferentes alarmas </w:t>
      </w:r>
    </w:p>
    <w:p w:rsidR="000F285E" w:rsidRPr="00BE25C8" w:rsidRDefault="000F285E" w:rsidP="00884A3A">
      <w:pPr>
        <w:pStyle w:val="Prrafodelista"/>
        <w:numPr>
          <w:ilvl w:val="1"/>
          <w:numId w:val="39"/>
        </w:numPr>
        <w:rPr>
          <w:rStyle w:val="nfasissutil"/>
        </w:rPr>
      </w:pPr>
      <w:r w:rsidRPr="00BE25C8">
        <w:rPr>
          <w:rStyle w:val="nfasissutil"/>
        </w:rPr>
        <w:t>Programar los parámetros para apagado.</w:t>
      </w:r>
    </w:p>
    <w:p w:rsidR="000F285E" w:rsidRPr="00BE25C8" w:rsidRDefault="000F285E" w:rsidP="00884A3A">
      <w:pPr>
        <w:pStyle w:val="Prrafodelista"/>
        <w:numPr>
          <w:ilvl w:val="0"/>
          <w:numId w:val="49"/>
        </w:numPr>
        <w:rPr>
          <w:rStyle w:val="nfasissutil"/>
        </w:rPr>
      </w:pPr>
      <w:r w:rsidRPr="00BE25C8">
        <w:rPr>
          <w:rStyle w:val="nfasissutil"/>
        </w:rPr>
        <w:t>Contactos secos libres de Potencial (Secos): Los siguientes contactos libres de potenciales deberán estar disponibles en una tarjeta de interface opcional de relevadores</w:t>
      </w:r>
    </w:p>
    <w:p w:rsidR="000F285E" w:rsidRPr="00BE25C8" w:rsidRDefault="000F285E" w:rsidP="00884A3A">
      <w:pPr>
        <w:pStyle w:val="Prrafodelista"/>
        <w:numPr>
          <w:ilvl w:val="1"/>
          <w:numId w:val="39"/>
        </w:numPr>
        <w:rPr>
          <w:rStyle w:val="nfasissutil"/>
        </w:rPr>
      </w:pPr>
      <w:r w:rsidRPr="00BE25C8">
        <w:rPr>
          <w:rStyle w:val="nfasissutil"/>
        </w:rPr>
        <w:t>Operación Normal</w:t>
      </w:r>
    </w:p>
    <w:p w:rsidR="000F285E" w:rsidRPr="00BE25C8" w:rsidRDefault="000F285E" w:rsidP="00884A3A">
      <w:pPr>
        <w:pStyle w:val="Prrafodelista"/>
        <w:numPr>
          <w:ilvl w:val="1"/>
          <w:numId w:val="39"/>
        </w:numPr>
        <w:rPr>
          <w:rStyle w:val="nfasissutil"/>
        </w:rPr>
      </w:pPr>
      <w:r w:rsidRPr="00BE25C8">
        <w:rPr>
          <w:rStyle w:val="nfasissutil"/>
        </w:rPr>
        <w:t xml:space="preserve">Operación en Batería </w:t>
      </w:r>
    </w:p>
    <w:p w:rsidR="000F285E" w:rsidRPr="00BE25C8" w:rsidRDefault="000F285E" w:rsidP="00884A3A">
      <w:pPr>
        <w:pStyle w:val="Prrafodelista"/>
        <w:numPr>
          <w:ilvl w:val="1"/>
          <w:numId w:val="39"/>
        </w:numPr>
        <w:rPr>
          <w:rStyle w:val="nfasissutil"/>
        </w:rPr>
      </w:pPr>
      <w:r w:rsidRPr="00BE25C8">
        <w:rPr>
          <w:rStyle w:val="nfasissutil"/>
        </w:rPr>
        <w:t>Operación en Bypass</w:t>
      </w:r>
    </w:p>
    <w:p w:rsidR="000F285E" w:rsidRPr="00BE25C8" w:rsidRDefault="000F285E" w:rsidP="00884A3A">
      <w:pPr>
        <w:pStyle w:val="Prrafodelista"/>
        <w:numPr>
          <w:ilvl w:val="1"/>
          <w:numId w:val="39"/>
        </w:numPr>
        <w:rPr>
          <w:rStyle w:val="nfasissutil"/>
        </w:rPr>
      </w:pPr>
      <w:r w:rsidRPr="00BE25C8">
        <w:rPr>
          <w:rStyle w:val="nfasissutil"/>
        </w:rPr>
        <w:t>Falla Común</w:t>
      </w:r>
    </w:p>
    <w:p w:rsidR="000F285E" w:rsidRPr="00BE25C8" w:rsidRDefault="000F285E" w:rsidP="00884A3A">
      <w:pPr>
        <w:pStyle w:val="Prrafodelista"/>
        <w:numPr>
          <w:ilvl w:val="1"/>
          <w:numId w:val="39"/>
        </w:numPr>
        <w:rPr>
          <w:rStyle w:val="nfasissutil"/>
        </w:rPr>
      </w:pPr>
      <w:r w:rsidRPr="00BE25C8">
        <w:rPr>
          <w:rStyle w:val="nfasissutil"/>
        </w:rPr>
        <w:t>Batería Baja</w:t>
      </w:r>
    </w:p>
    <w:p w:rsidR="000F285E" w:rsidRPr="00BE25C8" w:rsidRDefault="000F285E" w:rsidP="00884A3A">
      <w:pPr>
        <w:pStyle w:val="Prrafodelista"/>
        <w:numPr>
          <w:ilvl w:val="1"/>
          <w:numId w:val="39"/>
        </w:numPr>
        <w:rPr>
          <w:rStyle w:val="nfasissutil"/>
        </w:rPr>
      </w:pPr>
      <w:r w:rsidRPr="00BE25C8">
        <w:rPr>
          <w:rStyle w:val="nfasissutil"/>
        </w:rPr>
        <w:t>UPS Apagado</w:t>
      </w:r>
    </w:p>
    <w:p w:rsidR="000F285E" w:rsidRPr="00BE25C8" w:rsidRDefault="000F285E" w:rsidP="00884A3A">
      <w:pPr>
        <w:pStyle w:val="Prrafodelista"/>
        <w:numPr>
          <w:ilvl w:val="0"/>
          <w:numId w:val="49"/>
        </w:numPr>
        <w:rPr>
          <w:rStyle w:val="nfasissutil"/>
        </w:rPr>
      </w:pPr>
      <w:r w:rsidRPr="00BE25C8">
        <w:rPr>
          <w:rStyle w:val="nfasissutil"/>
        </w:rPr>
        <w:t xml:space="preserve">Tablero de Interface de Comunicación: Un tablero de interface de comunicación deberá ofrecer los siguientes puertos de comunicación que pueden ser utilizados simultáneamente: </w:t>
      </w:r>
    </w:p>
    <w:p w:rsidR="000F285E" w:rsidRPr="00BE25C8" w:rsidRDefault="000F285E" w:rsidP="00884A3A">
      <w:pPr>
        <w:pStyle w:val="Prrafodelista"/>
        <w:numPr>
          <w:ilvl w:val="1"/>
          <w:numId w:val="39"/>
        </w:numPr>
        <w:rPr>
          <w:rStyle w:val="nfasissutil"/>
        </w:rPr>
      </w:pPr>
      <w:r w:rsidRPr="00BE25C8">
        <w:rPr>
          <w:rStyle w:val="nfasissutil"/>
        </w:rPr>
        <w:lastRenderedPageBreak/>
        <w:t>RS232 Puerto Serial #1</w:t>
      </w:r>
    </w:p>
    <w:p w:rsidR="000F285E" w:rsidRDefault="000F285E" w:rsidP="00365253">
      <w:pPr>
        <w:rPr>
          <w:rFonts w:cs="Arial"/>
          <w:noProof/>
          <w:lang w:val="es-MX"/>
        </w:rPr>
      </w:pPr>
    </w:p>
    <w:p w:rsidR="00253522" w:rsidRDefault="00253522" w:rsidP="00253522">
      <w:pPr>
        <w:pStyle w:val="Ttulo3"/>
        <w:rPr>
          <w:lang w:val="es-ES"/>
        </w:rPr>
      </w:pPr>
      <w:bookmarkStart w:id="78" w:name="_Toc358490978"/>
      <w:r>
        <w:rPr>
          <w:lang w:val="es-ES"/>
        </w:rPr>
        <w:t>Batería</w:t>
      </w:r>
      <w:bookmarkEnd w:id="78"/>
    </w:p>
    <w:p w:rsidR="00BE25C8" w:rsidRPr="00BE25C8" w:rsidRDefault="00BE25C8" w:rsidP="00BE25C8"/>
    <w:p w:rsidR="00253522" w:rsidRPr="00BE25C8" w:rsidRDefault="00253522" w:rsidP="00884A3A">
      <w:pPr>
        <w:pStyle w:val="Prrafodelista"/>
        <w:numPr>
          <w:ilvl w:val="0"/>
          <w:numId w:val="41"/>
        </w:numPr>
        <w:rPr>
          <w:iCs/>
        </w:rPr>
      </w:pPr>
      <w:r w:rsidRPr="00BE25C8">
        <w:rPr>
          <w:iCs/>
        </w:rPr>
        <w:t>La batería del UPS deberá ser de construcción modular elaborada con módulos de batería reemplazables por el usuario, intercambiables y con fusible.  Cada módulo de batería deberá ser monitoreado para determinar el voltaje y temperatura a ser utilizados por el diagnóstico de batería UPS, y circuitos de cargador compensados a temperatura.</w:t>
      </w:r>
    </w:p>
    <w:p w:rsidR="00253522" w:rsidRPr="00BE25C8" w:rsidRDefault="00253522" w:rsidP="00884A3A">
      <w:pPr>
        <w:pStyle w:val="Prrafodelista"/>
        <w:numPr>
          <w:ilvl w:val="0"/>
          <w:numId w:val="41"/>
        </w:numPr>
        <w:rPr>
          <w:iCs/>
        </w:rPr>
      </w:pPr>
      <w:r w:rsidRPr="00BE25C8">
        <w:rPr>
          <w:iCs/>
        </w:rPr>
        <w:t>Los recipientes de batería albergados dentro de cada módulo removible de batería deberán ser tipo Válvula Regulada de Plomo Acido (VRLA).</w:t>
      </w:r>
    </w:p>
    <w:p w:rsidR="00253522" w:rsidRPr="00BE25C8" w:rsidRDefault="00253522" w:rsidP="00884A3A">
      <w:pPr>
        <w:pStyle w:val="Prrafodelista"/>
        <w:numPr>
          <w:ilvl w:val="0"/>
          <w:numId w:val="41"/>
        </w:numPr>
        <w:rPr>
          <w:iCs/>
        </w:rPr>
      </w:pPr>
      <w:r w:rsidRPr="00BE25C8">
        <w:rPr>
          <w:iCs/>
        </w:rPr>
        <w:t xml:space="preserve">El UPS deberá incorporar un sistema de administración de baterías para monitorear continuamente la salud de cada módulo removible de batería.  Este sistema deberá notificar al usuario en el evento de que se encuentre un módulo de batería en falla o débil.  </w:t>
      </w:r>
    </w:p>
    <w:p w:rsidR="000F285E" w:rsidRDefault="000F285E" w:rsidP="00365253">
      <w:pPr>
        <w:rPr>
          <w:rFonts w:cs="Arial"/>
          <w:noProof/>
          <w:lang w:val="es-MX"/>
        </w:rPr>
      </w:pPr>
    </w:p>
    <w:p w:rsidR="00253522" w:rsidRDefault="00253522" w:rsidP="00253522">
      <w:pPr>
        <w:pStyle w:val="Ttulo2"/>
      </w:pPr>
      <w:bookmarkStart w:id="79" w:name="_Toc358490979"/>
      <w:r>
        <w:t>Especificaciones técnicas para UPS mayores a 100KVA</w:t>
      </w:r>
      <w:bookmarkEnd w:id="79"/>
    </w:p>
    <w:p w:rsidR="00253522" w:rsidRDefault="00253522" w:rsidP="00365253">
      <w:pPr>
        <w:rPr>
          <w:rFonts w:cs="Arial"/>
          <w:noProof/>
          <w:lang w:val="es-MX"/>
        </w:rPr>
      </w:pPr>
    </w:p>
    <w:p w:rsidR="005F7D84" w:rsidRPr="00063EEC" w:rsidRDefault="00EE0B4C" w:rsidP="00EE0B4C">
      <w:pPr>
        <w:pStyle w:val="Ttulo3"/>
        <w:rPr>
          <w:rFonts w:cs="Arial"/>
        </w:rPr>
      </w:pPr>
      <w:bookmarkStart w:id="80" w:name="_Toc358490980"/>
      <w:r>
        <w:rPr>
          <w:lang w:val="es-ES"/>
        </w:rPr>
        <w:t>Características del sistema</w:t>
      </w:r>
      <w:bookmarkEnd w:id="80"/>
      <w:r w:rsidR="005F7D84" w:rsidRPr="00063EEC">
        <w:rPr>
          <w:rFonts w:cs="Arial"/>
        </w:rPr>
        <w:t xml:space="preserve"> </w:t>
      </w:r>
    </w:p>
    <w:p w:rsidR="005F7D84" w:rsidRPr="00063EEC" w:rsidRDefault="005F7D84" w:rsidP="005F7D84">
      <w:pPr>
        <w:rPr>
          <w:rFonts w:cs="Arial"/>
        </w:rPr>
      </w:pPr>
    </w:p>
    <w:p w:rsidR="005F7D84" w:rsidRPr="00063EEC" w:rsidRDefault="005F7D84" w:rsidP="00A24C17">
      <w:r w:rsidRPr="00063EEC">
        <w:t>Capacidad del Sistema.  El sistema deberá estar diseñado para una capacidad total de Salida en KW en los siguientes tamaños de gabinetes:</w:t>
      </w:r>
    </w:p>
    <w:p w:rsidR="005F7D84" w:rsidRPr="00063EEC" w:rsidRDefault="005F7D84" w:rsidP="00A24C17"/>
    <w:p w:rsidR="005F7D84" w:rsidRPr="00063EEC" w:rsidRDefault="005F7D84" w:rsidP="00A24C17">
      <w:r w:rsidRPr="00063EEC">
        <w:t>Puede ser configurado con hasta veinte módulos de 25kW para 500kW o 475 kW N+1</w:t>
      </w:r>
      <w:r w:rsidR="00F43F91">
        <w:t>.</w:t>
      </w:r>
    </w:p>
    <w:p w:rsidR="005F7D84" w:rsidRPr="00063EEC" w:rsidRDefault="005F7D84" w:rsidP="00A24C17"/>
    <w:p w:rsidR="005F7D84" w:rsidRPr="00063EEC" w:rsidRDefault="005F7D84" w:rsidP="00A24C17">
      <w:r w:rsidRPr="00063EEC">
        <w:t xml:space="preserve">Voltaje Nominal CA de Entrada: El voltaje del sistema deberá ser seleccionable en el panel frontal por parte del personal de servicio con las siguientes opciones: </w:t>
      </w:r>
      <w:r w:rsidR="00F43F91">
        <w:t xml:space="preserve"> </w:t>
      </w:r>
      <w:r w:rsidR="00E8793F">
        <w:t>380V, 400V, 415V y 480</w:t>
      </w:r>
      <w:r w:rsidRPr="00063EEC">
        <w:t>V</w:t>
      </w:r>
      <w:r w:rsidR="00F43F91">
        <w:t>.</w:t>
      </w:r>
    </w:p>
    <w:p w:rsidR="005F7D84" w:rsidRPr="00063EEC" w:rsidRDefault="005F7D84" w:rsidP="00A24C17"/>
    <w:p w:rsidR="005F7D84" w:rsidRPr="00063EEC" w:rsidRDefault="005F7D84" w:rsidP="00A24C17">
      <w:r w:rsidRPr="00063EEC">
        <w:t xml:space="preserve">Ventana de Voltaje de Entrada AC: </w:t>
      </w:r>
    </w:p>
    <w:p w:rsidR="005F7D84" w:rsidRPr="00063EEC" w:rsidRDefault="005F7D84" w:rsidP="005F7D84">
      <w:pPr>
        <w:rPr>
          <w:rFonts w:cs="Arial"/>
        </w:rPr>
      </w:pPr>
    </w:p>
    <w:p w:rsidR="005F7D84" w:rsidRPr="00A24C17" w:rsidRDefault="005F7D84" w:rsidP="00884A3A">
      <w:pPr>
        <w:pStyle w:val="Prrafodelista"/>
        <w:numPr>
          <w:ilvl w:val="0"/>
          <w:numId w:val="39"/>
        </w:numPr>
        <w:rPr>
          <w:rStyle w:val="nfasissutil"/>
        </w:rPr>
      </w:pPr>
      <w:r w:rsidRPr="00A24C17">
        <w:rPr>
          <w:rStyle w:val="nfasissutil"/>
        </w:rPr>
        <w:t>+/-15% para desempeño pleno (340 - 460V a 400V, 408 - 552V a 480V)</w:t>
      </w:r>
      <w:r w:rsidR="00E8793F">
        <w:rPr>
          <w:rStyle w:val="nfasissutil"/>
        </w:rPr>
        <w:t>.</w:t>
      </w:r>
    </w:p>
    <w:p w:rsidR="005F7D84" w:rsidRPr="00A24C17" w:rsidRDefault="005F7D84" w:rsidP="00884A3A">
      <w:pPr>
        <w:pStyle w:val="Prrafodelista"/>
        <w:numPr>
          <w:ilvl w:val="0"/>
          <w:numId w:val="39"/>
        </w:numPr>
        <w:rPr>
          <w:rStyle w:val="nfasissutil"/>
        </w:rPr>
      </w:pPr>
      <w:r w:rsidRPr="00A24C17">
        <w:rPr>
          <w:rStyle w:val="nfasissutil"/>
        </w:rPr>
        <w:t>-20% reduciendo la carga de baterías (320V a 400V, 484V a 480V)</w:t>
      </w:r>
      <w:r w:rsidR="00E8793F">
        <w:rPr>
          <w:rStyle w:val="nfasissutil"/>
        </w:rPr>
        <w:t>.</w:t>
      </w:r>
    </w:p>
    <w:p w:rsidR="005F7D84" w:rsidRPr="00A24C17" w:rsidRDefault="005F7D84" w:rsidP="00884A3A">
      <w:pPr>
        <w:pStyle w:val="Prrafodelista"/>
        <w:numPr>
          <w:ilvl w:val="0"/>
          <w:numId w:val="39"/>
        </w:numPr>
        <w:rPr>
          <w:rStyle w:val="nfasissutil"/>
        </w:rPr>
      </w:pPr>
      <w:r w:rsidRPr="00A24C17">
        <w:rPr>
          <w:rStyle w:val="nfasissutil"/>
        </w:rPr>
        <w:t>-50% reduciendo la carga  (200V a 400V, 240V a 480V)</w:t>
      </w:r>
      <w:r w:rsidR="00E8793F">
        <w:rPr>
          <w:rStyle w:val="nfasissutil"/>
        </w:rPr>
        <w:t>.</w:t>
      </w:r>
    </w:p>
    <w:p w:rsidR="005F7D84" w:rsidRPr="00063EEC" w:rsidRDefault="005F7D84" w:rsidP="005F7D84">
      <w:pPr>
        <w:rPr>
          <w:rFonts w:cs="Arial"/>
        </w:rPr>
      </w:pPr>
    </w:p>
    <w:p w:rsidR="005F7D84" w:rsidRPr="00063EEC" w:rsidRDefault="005F7D84" w:rsidP="00BE25C8">
      <w:r w:rsidRPr="00063EEC">
        <w:lastRenderedPageBreak/>
        <w:t>Clasificación de Capacidad de Corto Circu</w:t>
      </w:r>
      <w:r w:rsidR="00E8793F">
        <w:t>ito: 50,000 Amperios Simétricos.</w:t>
      </w:r>
    </w:p>
    <w:p w:rsidR="005F7D84" w:rsidRPr="00063EEC" w:rsidRDefault="005F7D84" w:rsidP="00BE25C8"/>
    <w:p w:rsidR="005F7D84" w:rsidRPr="00063EEC" w:rsidRDefault="005F7D84" w:rsidP="00BE25C8">
      <w:r w:rsidRPr="00063EEC">
        <w:t>Rang</w:t>
      </w:r>
      <w:r w:rsidR="00E8793F">
        <w:t>o Máximo de Frecuencia: 40-70Hz.</w:t>
      </w:r>
    </w:p>
    <w:p w:rsidR="005F7D84" w:rsidRPr="00063EEC" w:rsidRDefault="005F7D84" w:rsidP="00BE25C8"/>
    <w:p w:rsidR="005F7D84" w:rsidRPr="00063EEC" w:rsidRDefault="005F7D84" w:rsidP="00BE25C8">
      <w:r w:rsidRPr="00063EEC">
        <w:t>La frecuencia es sincronizada con la entrada de bypass cuando está disponible dentro del rango estándar de 57 a 63Hz.  Con la opción de configurar un rango de tolerancia de frecuencia mediant</w:t>
      </w:r>
      <w:r w:rsidR="00E8793F">
        <w:t>e el panel frontal de 0.5% a 8%.</w:t>
      </w:r>
    </w:p>
    <w:p w:rsidR="005F7D84" w:rsidRPr="00063EEC" w:rsidRDefault="005F7D84" w:rsidP="00BE25C8"/>
    <w:p w:rsidR="005F7D84" w:rsidRPr="00063EEC" w:rsidRDefault="005F7D84" w:rsidP="00BE25C8">
      <w:r w:rsidRPr="00063EEC">
        <w:t xml:space="preserve">Factor de Potencia de entrada: </w:t>
      </w:r>
    </w:p>
    <w:p w:rsidR="005F7D84" w:rsidRPr="00063EEC" w:rsidRDefault="005F7D84" w:rsidP="00BE25C8">
      <w:r w:rsidRPr="00063EEC">
        <w:t xml:space="preserve">Mayor que </w:t>
      </w:r>
      <w:r w:rsidR="00E8793F">
        <w:t>0.98 con carga excediendo 50%.</w:t>
      </w:r>
    </w:p>
    <w:p w:rsidR="005F7D84" w:rsidRPr="00063EEC" w:rsidRDefault="005F7D84" w:rsidP="00BE25C8">
      <w:r w:rsidRPr="00063EEC">
        <w:t xml:space="preserve">Mayor que </w:t>
      </w:r>
      <w:r w:rsidR="00E8793F">
        <w:t>0.95 con cargas entre 15% y 50%.</w:t>
      </w:r>
    </w:p>
    <w:p w:rsidR="005F7D84" w:rsidRPr="00063EEC" w:rsidRDefault="005F7D84" w:rsidP="00BE25C8">
      <w:r w:rsidRPr="00063EEC">
        <w:t>0.90 con cargas entre 10 y 15%</w:t>
      </w:r>
      <w:r w:rsidR="00E8793F">
        <w:t>.</w:t>
      </w:r>
    </w:p>
    <w:p w:rsidR="005F7D84" w:rsidRPr="00063EEC" w:rsidRDefault="005F7D84" w:rsidP="00BE25C8"/>
    <w:p w:rsidR="005F7D84" w:rsidRPr="00063EEC" w:rsidRDefault="005F7D84" w:rsidP="00BE25C8">
      <w:r w:rsidRPr="00063EEC">
        <w:t>La corriente de entrada en operación normal deberá estar limitada a un máximo del 137% de la ca</w:t>
      </w:r>
      <w:r w:rsidR="00E8793F">
        <w:t>pacidad de salida del sistema.</w:t>
      </w:r>
    </w:p>
    <w:p w:rsidR="005F7D84" w:rsidRPr="00063EEC" w:rsidRDefault="005F7D84" w:rsidP="00BE25C8"/>
    <w:p w:rsidR="005F7D84" w:rsidRPr="00063EEC" w:rsidRDefault="005F7D84" w:rsidP="00BE25C8">
      <w:r w:rsidRPr="00063EEC">
        <w:t>Distorsión de corriente de entrada sin fi</w:t>
      </w:r>
      <w:r w:rsidR="00E8793F">
        <w:t>ltros adicionales: menor al 5%.</w:t>
      </w:r>
    </w:p>
    <w:p w:rsidR="005F7D84" w:rsidRPr="00063EEC" w:rsidRDefault="005F7D84" w:rsidP="00BE25C8"/>
    <w:p w:rsidR="005F7D84" w:rsidRPr="00063EEC" w:rsidRDefault="005F7D84" w:rsidP="00BE25C8">
      <w:r w:rsidRPr="00063EEC">
        <w:t>Encendido en rampa: La corriente de entrada debe ser lineal aumentar paulatinamente de 0-100% y no deberá presentar impulsos súbitos /  Esto debe tener lugar sobre un periodo de tiempo seleccionable por el usuario de 1-60 segundos con un periodo definido por fabricación de 10</w:t>
      </w:r>
      <w:r w:rsidR="00E8793F">
        <w:t xml:space="preserve"> segundos.</w:t>
      </w:r>
    </w:p>
    <w:p w:rsidR="005F7D84" w:rsidRPr="00063EEC" w:rsidRDefault="005F7D84" w:rsidP="00BE25C8"/>
    <w:p w:rsidR="005F7D84" w:rsidRPr="00063EEC" w:rsidRDefault="005F7D84" w:rsidP="00BE25C8">
      <w:r w:rsidRPr="00063EEC">
        <w:t xml:space="preserve">Salida UPS: </w:t>
      </w:r>
    </w:p>
    <w:p w:rsidR="005F7D84" w:rsidRPr="00063EEC" w:rsidRDefault="005F7D84" w:rsidP="00BE25C8"/>
    <w:p w:rsidR="005F7D84" w:rsidRPr="00063EEC" w:rsidRDefault="005F7D84" w:rsidP="00BE25C8">
      <w:r w:rsidRPr="00063EEC">
        <w:t xml:space="preserve">Salida Nominal AC: </w:t>
      </w:r>
    </w:p>
    <w:p w:rsidR="005F7D84" w:rsidRPr="00063EEC" w:rsidRDefault="005F7D84" w:rsidP="00BE25C8"/>
    <w:p w:rsidR="005F7D84" w:rsidRPr="00063EEC" w:rsidRDefault="005F7D84" w:rsidP="00BE25C8">
      <w:r w:rsidRPr="00063EEC">
        <w:t xml:space="preserve">El voltaje del sistema deberá ser seleccionable en la interfaz gráfica del usuario por parte del personal de servicio con las siguientes opciones: </w:t>
      </w:r>
      <w:r w:rsidR="00E8793F">
        <w:t>380V, 400V, 415V y 480</w:t>
      </w:r>
      <w:r w:rsidRPr="00063EEC">
        <w:t>V</w:t>
      </w:r>
      <w:r w:rsidR="00E8793F">
        <w:t>.</w:t>
      </w:r>
    </w:p>
    <w:p w:rsidR="005F7D84" w:rsidRPr="00063EEC" w:rsidRDefault="005F7D84" w:rsidP="00BE25C8"/>
    <w:p w:rsidR="005F7D84" w:rsidRPr="00063EEC" w:rsidRDefault="005F7D84" w:rsidP="00BE25C8">
      <w:r w:rsidRPr="00063EEC">
        <w:t>Distorsión de Voltaje de Salida AC: Menor a 2% @ 100% Carga Lineal.  Menor a 5% para cargas no lineales o conmutadas (SMPS como se define por EN50091-3/IEC 62040-3)</w:t>
      </w:r>
      <w:r w:rsidR="00E8793F">
        <w:t>.</w:t>
      </w:r>
    </w:p>
    <w:p w:rsidR="005F7D84" w:rsidRPr="00063EEC" w:rsidRDefault="005F7D84" w:rsidP="00BE25C8"/>
    <w:p w:rsidR="005F7D84" w:rsidRPr="00063EEC" w:rsidRDefault="005F7D84" w:rsidP="00BE25C8">
      <w:r w:rsidRPr="00063EEC">
        <w:t>Regulación del Voltaje de Salida CA: +/- 1% para 10</w:t>
      </w:r>
      <w:r w:rsidR="00E8793F">
        <w:t>0 % de carga lineal o no lineal.</w:t>
      </w:r>
    </w:p>
    <w:p w:rsidR="005F7D84" w:rsidRPr="00063EEC" w:rsidRDefault="005F7D84" w:rsidP="00BE25C8"/>
    <w:p w:rsidR="005F7D84" w:rsidRPr="00063EEC" w:rsidRDefault="005F7D84" w:rsidP="00BE25C8">
      <w:r w:rsidRPr="00063EEC">
        <w:lastRenderedPageBreak/>
        <w:t xml:space="preserve">Respuesta a </w:t>
      </w:r>
      <w:r w:rsidR="00F923D3" w:rsidRPr="00063EEC">
        <w:t>Transitorios</w:t>
      </w:r>
      <w:r w:rsidRPr="00063EEC">
        <w:t xml:space="preserve"> de Voltaje: +/-5% cambio RMS máximo en medio ciclo en carga s</w:t>
      </w:r>
      <w:r w:rsidR="00E8793F">
        <w:t>úbita de 0% a 100% o 100% a 0%.</w:t>
      </w:r>
    </w:p>
    <w:p w:rsidR="005F7D84" w:rsidRPr="00063EEC" w:rsidRDefault="005F7D84" w:rsidP="00BE25C8"/>
    <w:p w:rsidR="005F7D84" w:rsidRPr="00063EEC" w:rsidRDefault="005F7D84" w:rsidP="00BE25C8">
      <w:r w:rsidRPr="00063EEC">
        <w:t>Recuperación de Transitorios de Voltaje dentro de &lt;50 milisegundos</w:t>
      </w:r>
      <w:r w:rsidR="00E8793F">
        <w:t>.</w:t>
      </w:r>
    </w:p>
    <w:p w:rsidR="00B05005" w:rsidRDefault="00B05005" w:rsidP="00BE25C8"/>
    <w:p w:rsidR="005F7D84" w:rsidRPr="00063EEC" w:rsidRDefault="005F7D84" w:rsidP="00BE25C8">
      <w:r w:rsidRPr="00063EEC">
        <w:t xml:space="preserve">Distorsión Armónica de Voltaje de Salida: </w:t>
      </w:r>
    </w:p>
    <w:p w:rsidR="005F7D84" w:rsidRPr="00063EEC" w:rsidRDefault="005F7D84" w:rsidP="00BE25C8">
      <w:r w:rsidRPr="00063EEC">
        <w:t>&lt;2% THD máximo y 1% armónica simple para una carga lineal del 100%</w:t>
      </w:r>
      <w:r w:rsidR="00E8793F">
        <w:t>.</w:t>
      </w:r>
      <w:r w:rsidRPr="00063EEC">
        <w:t xml:space="preserve"> </w:t>
      </w:r>
    </w:p>
    <w:p w:rsidR="005F7D84" w:rsidRPr="00063EEC" w:rsidRDefault="005F7D84" w:rsidP="00BE25C8">
      <w:r w:rsidRPr="00063EEC">
        <w:t>&lt;5% THD máxim</w:t>
      </w:r>
      <w:r w:rsidR="00E8793F">
        <w:t>o para una carga no lineal 100%.</w:t>
      </w:r>
    </w:p>
    <w:p w:rsidR="005F7D84" w:rsidRPr="00063EEC" w:rsidRDefault="005F7D84" w:rsidP="00BE25C8"/>
    <w:p w:rsidR="005F7D84" w:rsidRPr="00063EEC" w:rsidRDefault="005F7D84" w:rsidP="00BE25C8">
      <w:r w:rsidRPr="00063EEC">
        <w:t xml:space="preserve">Desplazamiento del ángulo de fase: </w:t>
      </w:r>
    </w:p>
    <w:p w:rsidR="005F7D84" w:rsidRPr="00063EEC" w:rsidRDefault="005F7D84" w:rsidP="00BE25C8">
      <w:r w:rsidRPr="00063EEC">
        <w:t>120 grados +</w:t>
      </w:r>
      <w:r w:rsidR="00E8793F">
        <w:t>/-1 grado para carga balanceada.</w:t>
      </w:r>
    </w:p>
    <w:p w:rsidR="005F7D84" w:rsidRPr="00063EEC" w:rsidRDefault="00B05005" w:rsidP="00BE25C8">
      <w:r>
        <w:t>1</w:t>
      </w:r>
      <w:r w:rsidR="005F7D84" w:rsidRPr="00063EEC">
        <w:t>20 grados +/-1 grado p</w:t>
      </w:r>
      <w:r w:rsidR="00E8793F">
        <w:t>ara carga desbalanceada del 50%.</w:t>
      </w:r>
    </w:p>
    <w:p w:rsidR="005F7D84" w:rsidRPr="00063EEC" w:rsidRDefault="005F7D84" w:rsidP="00BE25C8">
      <w:r w:rsidRPr="00063EEC">
        <w:t>120 grados +/-3 grados pa</w:t>
      </w:r>
      <w:r w:rsidR="00E8793F">
        <w:t>ra carga desbalanceada del 100%.</w:t>
      </w:r>
    </w:p>
    <w:p w:rsidR="005F7D84" w:rsidRPr="00063EEC" w:rsidRDefault="005F7D84" w:rsidP="00BE25C8"/>
    <w:p w:rsidR="005F7D84" w:rsidRPr="00063EEC" w:rsidRDefault="005F7D84" w:rsidP="00BE25C8">
      <w:r w:rsidRPr="00063EEC">
        <w:t xml:space="preserve">Características de Sobrecarga: </w:t>
      </w:r>
    </w:p>
    <w:p w:rsidR="00B05005" w:rsidRDefault="00B05005" w:rsidP="00BE25C8"/>
    <w:p w:rsidR="005F7D84" w:rsidRPr="00063EEC" w:rsidRDefault="005F7D84" w:rsidP="00BE25C8">
      <w:r w:rsidRPr="00063EEC">
        <w:t xml:space="preserve">Operación Normal: </w:t>
      </w:r>
    </w:p>
    <w:p w:rsidR="005F7D84" w:rsidRPr="00063EEC" w:rsidRDefault="005F7D84" w:rsidP="00BE25C8">
      <w:r w:rsidRPr="00063EEC">
        <w:t xml:space="preserve">125% durante 10 minutos </w:t>
      </w:r>
      <w:r w:rsidR="00E8793F">
        <w:t>antes de la transferir a bypass.</w:t>
      </w:r>
    </w:p>
    <w:p w:rsidR="00B05005" w:rsidRDefault="00B05005" w:rsidP="00BE25C8"/>
    <w:p w:rsidR="005F7D84" w:rsidRPr="00063EEC" w:rsidRDefault="005F7D84" w:rsidP="00BE25C8">
      <w:r w:rsidRPr="00063EEC">
        <w:t>Operación de batería</w:t>
      </w:r>
      <w:r w:rsidR="00E8793F">
        <w:t>:</w:t>
      </w:r>
    </w:p>
    <w:p w:rsidR="005F7D84" w:rsidRPr="00063EEC" w:rsidRDefault="005F7D84" w:rsidP="00BE25C8">
      <w:r w:rsidRPr="00063EEC">
        <w:t>125% durante 30 segundos</w:t>
      </w:r>
      <w:r w:rsidR="00E8793F">
        <w:t>.</w:t>
      </w:r>
    </w:p>
    <w:p w:rsidR="005F7D84" w:rsidRPr="00063EEC" w:rsidRDefault="005F7D84" w:rsidP="00BE25C8">
      <w:r w:rsidRPr="00063EEC">
        <w:tab/>
      </w:r>
      <w:r w:rsidRPr="00063EEC">
        <w:tab/>
      </w:r>
    </w:p>
    <w:p w:rsidR="005F7D84" w:rsidRPr="00063EEC" w:rsidRDefault="005F7D84" w:rsidP="00BE25C8">
      <w:r w:rsidRPr="00063EEC">
        <w:t xml:space="preserve">Operación Bypass: </w:t>
      </w:r>
    </w:p>
    <w:p w:rsidR="005F7D84" w:rsidRPr="00063EEC" w:rsidRDefault="005F7D84" w:rsidP="00BE25C8">
      <w:r w:rsidRPr="00063EEC">
        <w:t xml:space="preserve">125% continuo a  400V </w:t>
      </w:r>
      <w:r w:rsidRPr="00BF7A66">
        <w:t>o</w:t>
      </w:r>
      <w:r w:rsidR="00E8793F">
        <w:t xml:space="preserve"> 110% continuo a 480V.</w:t>
      </w:r>
    </w:p>
    <w:p w:rsidR="005F7D84" w:rsidRPr="00063EEC" w:rsidRDefault="005F7D84" w:rsidP="00BE25C8">
      <w:r w:rsidRPr="00063EEC">
        <w:t>1000% durante 100 milisegundos</w:t>
      </w:r>
      <w:r w:rsidR="00E8793F">
        <w:t>.</w:t>
      </w:r>
    </w:p>
    <w:p w:rsidR="005F7D84" w:rsidRPr="00063EEC" w:rsidRDefault="005F7D84" w:rsidP="00BE25C8"/>
    <w:p w:rsidR="005F7D84" w:rsidRPr="00063EEC" w:rsidRDefault="005F7D84" w:rsidP="00BE25C8">
      <w:r w:rsidRPr="00063EEC">
        <w:t xml:space="preserve">Eficiencia CA-CA del Sistema: </w:t>
      </w:r>
    </w:p>
    <w:p w:rsidR="005F7D84" w:rsidRPr="00063EEC" w:rsidRDefault="005F7D84" w:rsidP="00BE25C8">
      <w:r w:rsidRPr="00063EEC">
        <w:t>Operación normal &gt; 96% de 40% a 100% de carga</w:t>
      </w:r>
      <w:r w:rsidR="00E8793F">
        <w:t>.</w:t>
      </w:r>
    </w:p>
    <w:p w:rsidR="005F7D84" w:rsidRPr="00063EEC" w:rsidRDefault="005F7D84" w:rsidP="00BE25C8">
      <w:r w:rsidRPr="00063EEC">
        <w:t>Operación en batería &gt; 95% de 40% a 100% de carga</w:t>
      </w:r>
      <w:r w:rsidR="00E8793F">
        <w:t>.</w:t>
      </w:r>
    </w:p>
    <w:p w:rsidR="005F7D84" w:rsidRPr="00063EEC" w:rsidRDefault="005F7D84" w:rsidP="00BE25C8"/>
    <w:p w:rsidR="005F7D84" w:rsidRPr="00063EEC" w:rsidRDefault="005F7D84" w:rsidP="00BE25C8">
      <w:r w:rsidRPr="00063EEC">
        <w:t xml:space="preserve">Capacidad de Factor de Potencia de Salida: </w:t>
      </w:r>
    </w:p>
    <w:p w:rsidR="005F7D84" w:rsidRPr="00063EEC" w:rsidRDefault="005F7D84" w:rsidP="00BE25C8">
      <w:r w:rsidRPr="00063EEC">
        <w:t>De 0.5 en adelanto a 0.5 en retraso sin disminuir la capacidad</w:t>
      </w:r>
      <w:r w:rsidR="00E8793F">
        <w:t>.</w:t>
      </w:r>
    </w:p>
    <w:p w:rsidR="005F7D84" w:rsidRPr="00063EEC" w:rsidRDefault="005F7D84" w:rsidP="00BE25C8"/>
    <w:p w:rsidR="005F7D84" w:rsidRPr="00063EEC" w:rsidRDefault="005F7D84" w:rsidP="00BE25C8">
      <w:r w:rsidRPr="00063EEC">
        <w:t>A</w:t>
      </w:r>
      <w:r w:rsidR="000051F8">
        <w:t>mbiental</w:t>
      </w:r>
      <w:r w:rsidR="00D616B8">
        <w:t>:</w:t>
      </w:r>
    </w:p>
    <w:p w:rsidR="005F7D84" w:rsidRPr="000930DB" w:rsidRDefault="005F7D84" w:rsidP="00BE25C8">
      <w:r w:rsidRPr="000930DB">
        <w:t>Temperatura Ambiente de Almacenamiento: -15 a 40C (-30 a 70C sin baterías)</w:t>
      </w:r>
      <w:r w:rsidR="00E8793F">
        <w:t>.</w:t>
      </w:r>
    </w:p>
    <w:p w:rsidR="005F7D84" w:rsidRPr="000930DB" w:rsidRDefault="005F7D84" w:rsidP="00BE25C8">
      <w:r w:rsidRPr="000930DB">
        <w:t>Humedad Relativa de Almacenamiento:  0-95%</w:t>
      </w:r>
      <w:r w:rsidR="00E8793F">
        <w:t>.</w:t>
      </w:r>
    </w:p>
    <w:p w:rsidR="005F7D84" w:rsidRPr="000930DB" w:rsidRDefault="005F7D84" w:rsidP="00BE25C8">
      <w:r w:rsidRPr="000930DB">
        <w:t xml:space="preserve">Temperatura Ambiental de Operación: +32°F a 104°F (0°C a 40°C). (77°F es ideal para la mayor parte de baterías). </w:t>
      </w:r>
    </w:p>
    <w:p w:rsidR="005F7D84" w:rsidRPr="000930DB" w:rsidRDefault="005F7D84" w:rsidP="00BE25C8">
      <w:r w:rsidRPr="000930DB">
        <w:t>Humedad Relativa de Operación: 0 a 95% sin condensación</w:t>
      </w:r>
      <w:r w:rsidR="00E8793F">
        <w:t>.</w:t>
      </w:r>
    </w:p>
    <w:p w:rsidR="005F7D84" w:rsidRPr="000930DB" w:rsidRDefault="005F7D84" w:rsidP="00BE25C8">
      <w:r w:rsidRPr="000930DB">
        <w:lastRenderedPageBreak/>
        <w:t xml:space="preserve">Altitud: Instalación máxima sin reducción de la capacidad de salida del UPS deberá ser 3,000 pies (1000m) por encima del nivel del mar.  La capacidad del UPS deberá ser adaptada por altitud de la siguiente manera:  </w:t>
      </w:r>
    </w:p>
    <w:p w:rsidR="005F7D84" w:rsidRPr="00001F11" w:rsidRDefault="005F7D84" w:rsidP="00BE25C8">
      <w:r w:rsidRPr="00001F11">
        <w:t>1500 m / 4500 pies</w:t>
      </w:r>
      <w:r w:rsidRPr="00001F11">
        <w:tab/>
        <w:t>95% de Carga</w:t>
      </w:r>
      <w:r w:rsidR="007D1455">
        <w:t>.</w:t>
      </w:r>
    </w:p>
    <w:p w:rsidR="005F7D84" w:rsidRPr="00001F11" w:rsidRDefault="005F7D84" w:rsidP="00BE25C8">
      <w:r w:rsidRPr="00001F11">
        <w:t>2000 m / 6000 pies</w:t>
      </w:r>
      <w:r w:rsidRPr="00001F11">
        <w:tab/>
        <w:t>91% de Carga</w:t>
      </w:r>
      <w:r w:rsidR="007D1455">
        <w:t>.</w:t>
      </w:r>
    </w:p>
    <w:p w:rsidR="005F7D84" w:rsidRPr="00001F11" w:rsidRDefault="005F7D84" w:rsidP="00BE25C8">
      <w:r w:rsidRPr="00001F11">
        <w:t>2500 m / 8000 pies</w:t>
      </w:r>
      <w:r w:rsidRPr="00001F11">
        <w:tab/>
        <w:t>86% de Carga</w:t>
      </w:r>
      <w:r w:rsidR="007D1455">
        <w:t>.</w:t>
      </w:r>
    </w:p>
    <w:p w:rsidR="005F7D84" w:rsidRPr="00001F11" w:rsidRDefault="005F7D84" w:rsidP="00BE25C8">
      <w:r w:rsidRPr="00001F11">
        <w:t>3000 m / 10000 pies 82% de Carga</w:t>
      </w:r>
      <w:r w:rsidR="007D1455">
        <w:t>.</w:t>
      </w:r>
    </w:p>
    <w:p w:rsidR="005F7D84" w:rsidRPr="000930DB" w:rsidRDefault="005F7D84" w:rsidP="00BE25C8">
      <w:r w:rsidRPr="000930DB">
        <w:t>Ruido Audible (medido a tres pies de la superficie)</w:t>
      </w:r>
      <w:r w:rsidR="007D1455">
        <w:t>.</w:t>
      </w:r>
      <w:r w:rsidRPr="000930DB">
        <w:t xml:space="preserve"> </w:t>
      </w:r>
    </w:p>
    <w:p w:rsidR="005F7D84" w:rsidRPr="00001F11" w:rsidRDefault="007D1455" w:rsidP="00BE25C8">
      <w:r>
        <w:t>67 dBA al 70 al 100% de C</w:t>
      </w:r>
      <w:r w:rsidR="005F7D84" w:rsidRPr="00001F11">
        <w:t>arga</w:t>
      </w:r>
      <w:r>
        <w:t>.</w:t>
      </w:r>
    </w:p>
    <w:p w:rsidR="005F7D84" w:rsidRPr="00063EEC" w:rsidRDefault="007D1455" w:rsidP="00BE25C8">
      <w:r>
        <w:t>54 dBA al 0-70% de C</w:t>
      </w:r>
      <w:r w:rsidR="005F7D84" w:rsidRPr="00001F11">
        <w:t>arga</w:t>
      </w:r>
      <w:r>
        <w:t>.</w:t>
      </w:r>
    </w:p>
    <w:p w:rsidR="005F7D84" w:rsidRPr="00063EEC" w:rsidRDefault="005F7D84" w:rsidP="005F7D84">
      <w:pPr>
        <w:rPr>
          <w:rFonts w:cs="Arial"/>
        </w:rPr>
      </w:pPr>
    </w:p>
    <w:p w:rsidR="005F7D84" w:rsidRDefault="005F7D84" w:rsidP="00031335">
      <w:pPr>
        <w:pStyle w:val="Ttulo3"/>
        <w:rPr>
          <w:rFonts w:cs="Arial"/>
        </w:rPr>
      </w:pPr>
      <w:bookmarkStart w:id="81" w:name="_Toc358490981"/>
      <w:r w:rsidRPr="00063EEC">
        <w:rPr>
          <w:rFonts w:cs="Arial"/>
        </w:rPr>
        <w:t xml:space="preserve">Etapa de </w:t>
      </w:r>
      <w:r w:rsidR="00031335">
        <w:rPr>
          <w:rFonts w:cs="Arial"/>
        </w:rPr>
        <w:t>entrada PFC</w:t>
      </w:r>
      <w:bookmarkEnd w:id="81"/>
    </w:p>
    <w:p w:rsidR="00BE25C8" w:rsidRPr="00BE25C8" w:rsidRDefault="00BE25C8" w:rsidP="00BE25C8"/>
    <w:p w:rsidR="005F7D84" w:rsidRPr="00AD0F07" w:rsidRDefault="005F7D84" w:rsidP="00884A3A">
      <w:pPr>
        <w:pStyle w:val="Prrafodelista"/>
        <w:numPr>
          <w:ilvl w:val="0"/>
          <w:numId w:val="42"/>
        </w:numPr>
      </w:pPr>
      <w:r w:rsidRPr="00AD0F07">
        <w:t xml:space="preserve">Los convertidores de la etapa de Entrada PFC del sistema están albergados dentro de los módulos removibles de energía. Deberán controlar constantemente la energía importada de la entrada principal del sistema para ofrecer la energía necesaria para una regulación precisa del voltaje bus CD, la carga de baterías y la energía de salida regulada por el Inversor Principal.  Estos módulos de energía están conectados en paralelo dentro de la estructura UPS. </w:t>
      </w:r>
    </w:p>
    <w:p w:rsidR="005F7D84" w:rsidRPr="009201BB" w:rsidRDefault="005F7D84" w:rsidP="00884A3A">
      <w:pPr>
        <w:pStyle w:val="Prrafodelista"/>
        <w:numPr>
          <w:ilvl w:val="0"/>
          <w:numId w:val="42"/>
        </w:numPr>
      </w:pPr>
      <w:r w:rsidRPr="009201BB">
        <w:t>Distorsión Armónica Total de la Corriente de Entrada (THDI): La distorsión armónica de corriente de entrada deberá mantenerse en menos del 5% para porcentajes de carga mayores al 50% al tiempo que ofrece energía acondicionada al bus de carga crítica, y cargar las baterías bajo condiciones estables de operación.  Esto deberá ser cierto mientras da soporte tanto a cargas lineales como no lineales.  Esto se logrará sin el requerimiento de filtros adicionales u opcionales, dispositivos magnéticos, u otros componentes.</w:t>
      </w:r>
    </w:p>
    <w:p w:rsidR="005F7D84" w:rsidRPr="009201BB" w:rsidRDefault="005F7D84" w:rsidP="00884A3A">
      <w:pPr>
        <w:pStyle w:val="Prrafodelista"/>
        <w:numPr>
          <w:ilvl w:val="0"/>
          <w:numId w:val="42"/>
        </w:numPr>
      </w:pPr>
      <w:r w:rsidRPr="009201BB">
        <w:t>Operación de Arranque en rampa: Como una característica estándar, el UPS deberá contener una funcionalidad de encendido, capaz de limitar la corriente de entrada de 0 a 100% de la entrada nominal por un tiempo 10 segundos, cuando regresa a la fuente de alimentación de CA.  La razón de cambio  de corriente sobre el cambio en tiempo tendrá lugar en una manera lineal a través de toda la operación.</w:t>
      </w:r>
    </w:p>
    <w:p w:rsidR="005F7D84" w:rsidRPr="009201BB" w:rsidRDefault="005F7D84" w:rsidP="00884A3A">
      <w:pPr>
        <w:pStyle w:val="Prrafodelista"/>
        <w:numPr>
          <w:ilvl w:val="0"/>
          <w:numId w:val="42"/>
        </w:numPr>
      </w:pPr>
      <w:r w:rsidRPr="009201BB">
        <w:t xml:space="preserve">Corriente de Magnetización: El UPS no deberá mostrar corriente de magnetización. </w:t>
      </w:r>
    </w:p>
    <w:p w:rsidR="005F7D84" w:rsidRPr="009201BB" w:rsidRDefault="005F7D84" w:rsidP="00884A3A">
      <w:pPr>
        <w:pStyle w:val="Prrafodelista"/>
        <w:numPr>
          <w:ilvl w:val="0"/>
          <w:numId w:val="42"/>
        </w:numPr>
      </w:pPr>
      <w:r w:rsidRPr="009201BB">
        <w:t xml:space="preserve">Límite de Corriente de Entrada: </w:t>
      </w:r>
    </w:p>
    <w:p w:rsidR="005F7D84" w:rsidRPr="00063EEC" w:rsidRDefault="005F7D84" w:rsidP="005F7D84">
      <w:pPr>
        <w:rPr>
          <w:rFonts w:cs="Arial"/>
        </w:rPr>
      </w:pPr>
    </w:p>
    <w:p w:rsidR="005F7D84" w:rsidRPr="00BE25C8" w:rsidRDefault="005F7D84" w:rsidP="00884A3A">
      <w:pPr>
        <w:pStyle w:val="Prrafodelista"/>
        <w:numPr>
          <w:ilvl w:val="1"/>
          <w:numId w:val="39"/>
        </w:numPr>
        <w:rPr>
          <w:rStyle w:val="nfasissutil"/>
        </w:rPr>
      </w:pPr>
      <w:r w:rsidRPr="00BE25C8">
        <w:rPr>
          <w:rStyle w:val="nfasissutil"/>
        </w:rPr>
        <w:lastRenderedPageBreak/>
        <w:t>La etapa de Entrada PFC deberá controlar y limitar el impulso de corriente de   alimentación a 137% de la corriente máxima de salida del UPS.  Bajo condiciones donde el límite de corriente de entrada está activo, el UPS deberá ser capaz de soportar una carga del 100%, cargar baterías en un 10% de la potencia de salida del UPS y ofrecer regulación del voltaje aún con una desviación del – 15% del voltaje de entrada.</w:t>
      </w:r>
    </w:p>
    <w:p w:rsidR="005F7D84" w:rsidRPr="00001F11" w:rsidRDefault="005F7D84" w:rsidP="00884A3A">
      <w:pPr>
        <w:pStyle w:val="Prrafodelista"/>
        <w:numPr>
          <w:ilvl w:val="1"/>
          <w:numId w:val="39"/>
        </w:numPr>
        <w:rPr>
          <w:rFonts w:cs="Arial"/>
        </w:rPr>
      </w:pPr>
      <w:r w:rsidRPr="00BE25C8">
        <w:rPr>
          <w:rStyle w:val="nfasissutil"/>
        </w:rPr>
        <w:t>En casos donde la fuente de alimentación al UPS es nominal y la carga aplicada UPS es igual a o menor del 100% de la capacidad del UPS, la corriente de entrada no deberá exceder el 116% de la corriente de salida del UPS, al tiempo que provee una recarga total de energía para las batería e importa la energía necesaria para responder por las pérdidas del sistema</w:t>
      </w:r>
      <w:r w:rsidRPr="00001F11">
        <w:rPr>
          <w:rFonts w:cs="Arial"/>
        </w:rPr>
        <w:t>.</w:t>
      </w:r>
    </w:p>
    <w:p w:rsidR="005F7D84" w:rsidRPr="009801AA" w:rsidRDefault="005F7D84" w:rsidP="00884A3A">
      <w:pPr>
        <w:pStyle w:val="Prrafodelista"/>
        <w:numPr>
          <w:ilvl w:val="0"/>
          <w:numId w:val="39"/>
        </w:numPr>
      </w:pPr>
      <w:r w:rsidRPr="009801AA">
        <w:t>Redundancia: El UPS deberá ser capaz de ser configurado con etapas de entrada PFC redundantes, cada una con fusibles semiconductores y contactores de control lógico para aislar un módulo en falla del bus de entrada.</w:t>
      </w:r>
    </w:p>
    <w:p w:rsidR="005F7D84" w:rsidRPr="009801AA" w:rsidRDefault="005F7D84" w:rsidP="00884A3A">
      <w:pPr>
        <w:pStyle w:val="Prrafodelista"/>
        <w:numPr>
          <w:ilvl w:val="0"/>
          <w:numId w:val="39"/>
        </w:numPr>
      </w:pPr>
      <w:r w:rsidRPr="009801AA">
        <w:t xml:space="preserve">Carga de baterías: </w:t>
      </w:r>
    </w:p>
    <w:p w:rsidR="005F7D84" w:rsidRPr="00001F11" w:rsidRDefault="005F7D84" w:rsidP="00884A3A">
      <w:pPr>
        <w:pStyle w:val="Prrafodelista"/>
        <w:numPr>
          <w:ilvl w:val="1"/>
          <w:numId w:val="39"/>
        </w:numPr>
        <w:rPr>
          <w:rFonts w:cs="Arial"/>
        </w:rPr>
      </w:pPr>
      <w:r w:rsidRPr="00001F11">
        <w:rPr>
          <w:rFonts w:cs="Arial"/>
        </w:rPr>
        <w:t xml:space="preserve">La carga de batería deberá mantener un voltaje de flotación del bus DC de +/- 327v, +/-1% </w:t>
      </w:r>
    </w:p>
    <w:p w:rsidR="005F7D84" w:rsidRPr="00001F11" w:rsidRDefault="005F7D84" w:rsidP="00884A3A">
      <w:pPr>
        <w:pStyle w:val="Prrafodelista"/>
        <w:numPr>
          <w:ilvl w:val="1"/>
          <w:numId w:val="39"/>
        </w:numPr>
        <w:rPr>
          <w:rFonts w:cs="Arial"/>
        </w:rPr>
      </w:pPr>
      <w:r w:rsidRPr="00001F11">
        <w:rPr>
          <w:rFonts w:cs="Arial"/>
        </w:rPr>
        <w:t xml:space="preserve">El circuito de carga de batería deberá contener un circuito de compensación por temperatura, el cual regulará la carga de la batería para optimizar la vida de las baterías. </w:t>
      </w:r>
    </w:p>
    <w:p w:rsidR="005F7D84" w:rsidRPr="00001F11" w:rsidRDefault="005F7D84" w:rsidP="00884A3A">
      <w:pPr>
        <w:pStyle w:val="Prrafodelista"/>
        <w:numPr>
          <w:ilvl w:val="1"/>
          <w:numId w:val="39"/>
        </w:numPr>
        <w:rPr>
          <w:rFonts w:cs="Arial"/>
        </w:rPr>
      </w:pPr>
      <w:r w:rsidRPr="00001F11">
        <w:rPr>
          <w:rFonts w:cs="Arial"/>
        </w:rPr>
        <w:t>El circuito de carga de las baterías deberá permanecer activo cuando esté en Bypass Estático y en Operación Normal.</w:t>
      </w:r>
    </w:p>
    <w:p w:rsidR="005F7D84" w:rsidRPr="00001F11" w:rsidRDefault="005F7D84" w:rsidP="00884A3A">
      <w:pPr>
        <w:pStyle w:val="Prrafodelista"/>
        <w:numPr>
          <w:ilvl w:val="1"/>
          <w:numId w:val="39"/>
        </w:numPr>
        <w:rPr>
          <w:rFonts w:cs="Arial"/>
        </w:rPr>
      </w:pPr>
      <w:r w:rsidRPr="00001F11">
        <w:rPr>
          <w:rFonts w:cs="Arial"/>
        </w:rPr>
        <w:t>El UPS deberá ser capaz de reducir la corriente de carga de batería bajo condiciones de bajo voltaje de entrada.</w:t>
      </w:r>
    </w:p>
    <w:p w:rsidR="005F7D84" w:rsidRPr="00001F11" w:rsidRDefault="005F7D84" w:rsidP="00884A3A">
      <w:pPr>
        <w:pStyle w:val="Prrafodelista"/>
        <w:numPr>
          <w:ilvl w:val="1"/>
          <w:numId w:val="39"/>
        </w:numPr>
        <w:rPr>
          <w:rFonts w:cs="Arial"/>
        </w:rPr>
      </w:pPr>
      <w:r w:rsidRPr="00001F11">
        <w:rPr>
          <w:rFonts w:cs="Arial"/>
        </w:rPr>
        <w:t>La carga de baterías deberá estar limitada al 10% de la capacidad del sistema por default.  El UPS deberá ser capaz de recargar la batería a una capacidad de hasta el 20% de la capacidad de potencia del sistema si se reduce la carga.</w:t>
      </w:r>
    </w:p>
    <w:p w:rsidR="005F7D84" w:rsidRPr="00001F11" w:rsidRDefault="005F7D84" w:rsidP="00884A3A">
      <w:pPr>
        <w:pStyle w:val="Prrafodelista"/>
        <w:numPr>
          <w:ilvl w:val="1"/>
          <w:numId w:val="39"/>
        </w:numPr>
        <w:rPr>
          <w:rFonts w:cs="Arial"/>
        </w:rPr>
      </w:pPr>
      <w:r w:rsidRPr="00001F11">
        <w:rPr>
          <w:rFonts w:cs="Arial"/>
        </w:rPr>
        <w:t>El UPS deberá ser capaz de ser programado para reducir la corriente de carga de batería en operación normal en un 10 o 20% por personal de servicio.</w:t>
      </w:r>
    </w:p>
    <w:p w:rsidR="005F7D84" w:rsidRPr="009801AA" w:rsidRDefault="005F7D84" w:rsidP="00884A3A">
      <w:pPr>
        <w:pStyle w:val="Prrafodelista"/>
        <w:numPr>
          <w:ilvl w:val="0"/>
          <w:numId w:val="39"/>
        </w:numPr>
      </w:pPr>
      <w:r w:rsidRPr="009801AA">
        <w:t xml:space="preserve">Protección de Retroalimentación: El contactor controlado antes mencionado también ofrece la protección de retroalimentación requerida por UL1778. </w:t>
      </w:r>
    </w:p>
    <w:p w:rsidR="005F7D84" w:rsidRPr="00063EEC" w:rsidRDefault="005F7D84" w:rsidP="005F7D84">
      <w:pPr>
        <w:rPr>
          <w:rFonts w:cs="Arial"/>
        </w:rPr>
      </w:pPr>
    </w:p>
    <w:p w:rsidR="005F7D84" w:rsidRDefault="005F7D84" w:rsidP="00031335">
      <w:pPr>
        <w:pStyle w:val="Ttulo3"/>
        <w:rPr>
          <w:rFonts w:cs="Arial"/>
        </w:rPr>
      </w:pPr>
      <w:bookmarkStart w:id="82" w:name="_Toc358490982"/>
      <w:r w:rsidRPr="00063EEC">
        <w:rPr>
          <w:rFonts w:cs="Arial"/>
        </w:rPr>
        <w:lastRenderedPageBreak/>
        <w:t>I</w:t>
      </w:r>
      <w:r w:rsidR="00031335">
        <w:rPr>
          <w:rFonts w:cs="Arial"/>
        </w:rPr>
        <w:t>nversor de salida</w:t>
      </w:r>
      <w:bookmarkEnd w:id="82"/>
      <w:r w:rsidRPr="00063EEC">
        <w:rPr>
          <w:rFonts w:cs="Arial"/>
        </w:rPr>
        <w:t xml:space="preserve"> </w:t>
      </w:r>
    </w:p>
    <w:p w:rsidR="00B05005" w:rsidRPr="00B05005" w:rsidRDefault="00B05005" w:rsidP="00B05005"/>
    <w:p w:rsidR="005F7D84" w:rsidRPr="00E53B9D" w:rsidRDefault="00E53B9D" w:rsidP="00884A3A">
      <w:pPr>
        <w:pStyle w:val="Prrafodelista"/>
        <w:numPr>
          <w:ilvl w:val="0"/>
          <w:numId w:val="43"/>
        </w:numPr>
      </w:pPr>
      <w:r>
        <w:t>El i</w:t>
      </w:r>
      <w:r w:rsidR="005F7D84" w:rsidRPr="00E53B9D">
        <w:t>nversor de salida del UPS deberá desarrollar constantemente la forma de onda del voltaje de salida al convertir el voltaje del bus de CD a una señal de voltaje CA a través de una serie de transistores bipolares de compuerta aislada IGBT.  Tanto en operación normal como en operación por batería, los inversores de salida deberán crear un voltaje de salida independiente del voltaje de entrada principal.  Anomalías de voltaje de entrada tales como apagones, picos, descargas, retrasos y cortes no deberán afectar la amplitud o naturaleza senoidal de la onda de volta</w:t>
      </w:r>
      <w:r>
        <w:t>je de salida de los inversores.</w:t>
      </w:r>
    </w:p>
    <w:p w:rsidR="005F7D84" w:rsidRPr="00E53B9D" w:rsidRDefault="005F7D84" w:rsidP="00884A3A">
      <w:pPr>
        <w:pStyle w:val="Prrafodelista"/>
        <w:numPr>
          <w:ilvl w:val="0"/>
          <w:numId w:val="43"/>
        </w:numPr>
      </w:pPr>
      <w:r w:rsidRPr="00E53B9D">
        <w:t>Capacidad de Sobrecarga: Los inversores de salida deberán ser capaces de proveer un 230% de corriente para liberar fallas por corto circuito. Condiciones de sobrecarga estables, de hasta el 150% de la capacidad del sistema serán soportadas por el inversor durante 30 segundos en operación normal.  Si las sobrecargas persisten por más allá del límite de tiempo establecido, la carga crítica será transferida automáticamente al bypass estático del UPS.</w:t>
      </w:r>
    </w:p>
    <w:p w:rsidR="005F7D84" w:rsidRPr="00E53B9D" w:rsidRDefault="005F7D84" w:rsidP="00884A3A">
      <w:pPr>
        <w:pStyle w:val="Prrafodelista"/>
        <w:numPr>
          <w:ilvl w:val="0"/>
          <w:numId w:val="43"/>
        </w:numPr>
      </w:pPr>
      <w:r w:rsidRPr="00E53B9D">
        <w:t xml:space="preserve">Contactor de Salida: El inversor de salida deberá ser provisto con un contactor mecánico para ofrecer aislamiento físico del inversor al bus crítico.  Con esta característica, un inversor en falla podrá ser aislado del bus crítico. </w:t>
      </w:r>
    </w:p>
    <w:p w:rsidR="005F7D84" w:rsidRPr="00E30EF9" w:rsidRDefault="005F7D84" w:rsidP="00884A3A">
      <w:pPr>
        <w:pStyle w:val="Prrafodelista"/>
        <w:numPr>
          <w:ilvl w:val="0"/>
          <w:numId w:val="43"/>
        </w:numPr>
      </w:pPr>
      <w:r w:rsidRPr="00E30EF9">
        <w:t xml:space="preserve">Protección de Batería: El inversor deberá ser provisto con circuitos de monitoreo y control para limitar el nivel de descarga en el sistema de baterías. </w:t>
      </w:r>
    </w:p>
    <w:p w:rsidR="005F7D84" w:rsidRPr="00E30EF9" w:rsidRDefault="005F7D84" w:rsidP="00884A3A">
      <w:pPr>
        <w:pStyle w:val="Prrafodelista"/>
        <w:numPr>
          <w:ilvl w:val="0"/>
          <w:numId w:val="43"/>
        </w:numPr>
      </w:pPr>
      <w:r w:rsidRPr="00E30EF9">
        <w:t>Redundancia: El UPS deberá ser capaz de ser configurado con inversores redundantes de salida, cada uno con fusibles semiconductores y contactores de control lógico para remover un componente en falla del bus de entrada, CD y de salida.</w:t>
      </w:r>
    </w:p>
    <w:p w:rsidR="005F7D84" w:rsidRPr="00063EEC" w:rsidRDefault="005F7D84" w:rsidP="005F7D84">
      <w:pPr>
        <w:rPr>
          <w:rFonts w:cs="Arial"/>
        </w:rPr>
      </w:pPr>
    </w:p>
    <w:p w:rsidR="005F7D84" w:rsidRDefault="005F7D84" w:rsidP="000E0FAA">
      <w:pPr>
        <w:pStyle w:val="Ttulo3"/>
        <w:rPr>
          <w:rFonts w:cs="Arial"/>
        </w:rPr>
      </w:pPr>
      <w:bookmarkStart w:id="83" w:name="_Toc358490983"/>
      <w:r w:rsidRPr="00063EEC">
        <w:rPr>
          <w:rFonts w:cs="Arial"/>
        </w:rPr>
        <w:t>B</w:t>
      </w:r>
      <w:r w:rsidR="000E0FAA">
        <w:rPr>
          <w:rFonts w:cs="Arial"/>
        </w:rPr>
        <w:t>ypass estático</w:t>
      </w:r>
      <w:bookmarkEnd w:id="83"/>
      <w:r w:rsidRPr="00063EEC">
        <w:rPr>
          <w:rFonts w:cs="Arial"/>
        </w:rPr>
        <w:t xml:space="preserve"> </w:t>
      </w:r>
    </w:p>
    <w:p w:rsidR="00C04182" w:rsidRPr="00C04182" w:rsidRDefault="00C04182" w:rsidP="00C04182"/>
    <w:p w:rsidR="005F7D84" w:rsidRPr="00E30EF9" w:rsidRDefault="005F7D84" w:rsidP="00884A3A">
      <w:pPr>
        <w:pStyle w:val="Prrafodelista"/>
        <w:numPr>
          <w:ilvl w:val="0"/>
          <w:numId w:val="44"/>
        </w:numPr>
      </w:pPr>
      <w:r w:rsidRPr="00E30EF9">
        <w:t xml:space="preserve">Como parte del UPS, un bypass estático para todo el sistema será provisto.  El bypass estático ofrecerá una transferencia sin interrupción de la carga crítica de la salida del Inversor a la fuente de entrada del bypass estático en momento cuando requiera mantenimiento o el inversor no pueda dar soporte al bus crítico.  Estas situaciones pueden deberse a sobrecargas prolongadas o severas, o falla del UPS.  El UPS y el interruptor de bypass </w:t>
      </w:r>
      <w:r w:rsidRPr="00E30EF9">
        <w:lastRenderedPageBreak/>
        <w:t>estático deberán monitorear continuamente los contactos auxiliares de sus respectivos interruptores de alimentación, así como la fuente de voltaje del bypass, e inhibir que transferencias al bypass estático con potencial de falla tengan lugar.</w:t>
      </w:r>
    </w:p>
    <w:p w:rsidR="005F7D84" w:rsidRPr="00E30EF9" w:rsidRDefault="005F7D84" w:rsidP="00884A3A">
      <w:pPr>
        <w:pStyle w:val="Prrafodelista"/>
        <w:numPr>
          <w:ilvl w:val="0"/>
          <w:numId w:val="44"/>
        </w:numPr>
      </w:pPr>
      <w:r w:rsidRPr="00E30EF9">
        <w:t>El diseño del circuito de energía del interruptor estático deberá consistir de Rectificadores Controlados de Silicón (SCR) especificados para un trabajo continuo de 125% a 400V ó 110% a 480V de la capacidad de salida del UPS.</w:t>
      </w:r>
    </w:p>
    <w:p w:rsidR="005F7D84" w:rsidRPr="000C1D49" w:rsidRDefault="005F7D84" w:rsidP="00884A3A">
      <w:pPr>
        <w:pStyle w:val="Prrafodelista"/>
        <w:numPr>
          <w:ilvl w:val="0"/>
          <w:numId w:val="44"/>
        </w:numPr>
      </w:pPr>
      <w:r w:rsidRPr="000C1D49">
        <w:t>Transferencias Automáticas: Una transferencia automática de carga hacia el bypass estático deberá tener lugar cada vez que la carga en el bus crítico exceda la capacidad de potencia de salida del UPS.  Las transferencias automáticas de la carga crítica del bypass estático hacia la operación normal tendrán lugar cuando la condición de sobrecarga sea removida del bus de salida crítico.  Las transferencias automáticas de carga hacia el bypass estático también tendrán lugar si por cualquier motivo el UPS no puede soportar el bus crítico.</w:t>
      </w:r>
    </w:p>
    <w:p w:rsidR="005F7D84" w:rsidRPr="000C1D49" w:rsidRDefault="005F7D84" w:rsidP="00884A3A">
      <w:pPr>
        <w:pStyle w:val="Prrafodelista"/>
        <w:numPr>
          <w:ilvl w:val="0"/>
          <w:numId w:val="44"/>
        </w:numPr>
      </w:pPr>
      <w:r w:rsidRPr="000C1D49">
        <w:t>Transferencias Manuales: Las transferencias iniciadas manualmente desde y hacia el bypass estático deberán ser iniciadas a través del display de interfaz gráfico del usuario del UPS.</w:t>
      </w:r>
    </w:p>
    <w:p w:rsidR="005F7D84" w:rsidRPr="000C1D49" w:rsidRDefault="005F7D84" w:rsidP="00884A3A">
      <w:pPr>
        <w:pStyle w:val="Prrafodelista"/>
        <w:numPr>
          <w:ilvl w:val="0"/>
          <w:numId w:val="44"/>
        </w:numPr>
      </w:pPr>
      <w:r w:rsidRPr="000C1D49">
        <w:t>Sobrecargas: El bypass estático será clasificado y capaz de manejar continuamente sobrecargas iguales o menores al 125% a 400V o 110% a 480V de la capacidad de salida del sistema.  Para sobrecargas instantáneas ocasionadas por impulsos de corriente de dispositivos magnéticos, o condiciones de corto circuito, el bypass estático deberá ser capaz de sostener sobrecargas del 1000% de la capacidad del sistema por periodos de hasta 100 milisegundos.</w:t>
      </w:r>
    </w:p>
    <w:p w:rsidR="005F7D84" w:rsidRPr="000C1D49" w:rsidRDefault="005F7D84" w:rsidP="00884A3A">
      <w:pPr>
        <w:pStyle w:val="Prrafodelista"/>
        <w:numPr>
          <w:ilvl w:val="0"/>
          <w:numId w:val="44"/>
        </w:numPr>
      </w:pPr>
      <w:r w:rsidRPr="000C1D49">
        <w:t>Modular: El interruptor de bypass estático deberá ser de diseño modular.</w:t>
      </w:r>
    </w:p>
    <w:p w:rsidR="005F7D84" w:rsidRPr="000C1D49" w:rsidRDefault="005F7D84" w:rsidP="00884A3A">
      <w:pPr>
        <w:pStyle w:val="Prrafodelista"/>
        <w:numPr>
          <w:ilvl w:val="0"/>
          <w:numId w:val="44"/>
        </w:numPr>
      </w:pPr>
      <w:r w:rsidRPr="000C1D49">
        <w:t>Protección del Sistema: Como un requerimiento de UL1778, una protección de retroalimentación en el circuito del bypass estático también será incorporada en el diseño del sistema.  Para conseguir la protección de retroalimentación, un contactor mecánico en serie con el SCR(s) del bypass estará controlado por el  UPS, para abrirse inmediatamente al sensar una condición donde una retroalimentación del interruptor estático proveniente de cualquier fuente conectada al bus de salida crítica del sistema tenga lugar.  Dicha condición será resultado de un SCR en corto.</w:t>
      </w:r>
    </w:p>
    <w:p w:rsidR="005F7D84" w:rsidRPr="00063EEC" w:rsidRDefault="005F7D84" w:rsidP="00BE25C8"/>
    <w:p w:rsidR="005F7D84" w:rsidRDefault="005F7D84" w:rsidP="000E0FAA">
      <w:pPr>
        <w:pStyle w:val="Ttulo3"/>
        <w:rPr>
          <w:rFonts w:cs="Arial"/>
        </w:rPr>
      </w:pPr>
      <w:bookmarkStart w:id="84" w:name="_Toc358490984"/>
      <w:r w:rsidRPr="00063EEC">
        <w:rPr>
          <w:rFonts w:cs="Arial"/>
        </w:rPr>
        <w:t>D</w:t>
      </w:r>
      <w:r w:rsidR="000E0FAA">
        <w:rPr>
          <w:rFonts w:cs="Arial"/>
        </w:rPr>
        <w:t>isplay y controles</w:t>
      </w:r>
      <w:bookmarkEnd w:id="84"/>
      <w:r w:rsidRPr="00063EEC">
        <w:rPr>
          <w:rFonts w:cs="Arial"/>
        </w:rPr>
        <w:t xml:space="preserve"> </w:t>
      </w:r>
    </w:p>
    <w:p w:rsidR="00C04182" w:rsidRPr="00C04182" w:rsidRDefault="00C04182" w:rsidP="00C04182"/>
    <w:p w:rsidR="005F7D84" w:rsidRPr="00017A37" w:rsidRDefault="005F7D84" w:rsidP="00884A3A">
      <w:pPr>
        <w:pStyle w:val="Prrafodelista"/>
        <w:numPr>
          <w:ilvl w:val="0"/>
          <w:numId w:val="45"/>
        </w:numPr>
      </w:pPr>
      <w:r w:rsidRPr="00017A37">
        <w:lastRenderedPageBreak/>
        <w:t xml:space="preserve">Control Lógico: El UPS deberá ser controlado por dos módulos de control totalmente redundantes, reemplazables por el usuario/intercambiables.  Estos módulos deberán tener caminos de comunicación separados y aislados ópticamente hacia los módulos de energía y de interruptor estático.  La energía lógica para los módulos de control deberá derivarse de fuentes de alimentación redundantes, cada uno con una salida y entrada CA y CD separada.  La comunicación de los módulos de control será por medio de protocolo CAN (Bus CAN – Controlled Area Network) y EIA485. </w:t>
      </w:r>
    </w:p>
    <w:p w:rsidR="005F7D84" w:rsidRPr="00017A37" w:rsidRDefault="005F7D84" w:rsidP="00884A3A">
      <w:pPr>
        <w:pStyle w:val="Prrafodelista"/>
        <w:numPr>
          <w:ilvl w:val="0"/>
          <w:numId w:val="45"/>
        </w:numPr>
      </w:pPr>
      <w:r w:rsidRPr="00017A37">
        <w:t>Interfaz Gráfica del Usuario: Una unidad de interfaz/display del usuario controlada por microprocesador deberá localizarse al frente del sistema.  El display deberá consistir de una pantalla gráfica multicolor con resolución de 800x600.</w:t>
      </w:r>
    </w:p>
    <w:p w:rsidR="005F7D84" w:rsidRPr="00017A37" w:rsidRDefault="005F7D84" w:rsidP="00884A3A">
      <w:pPr>
        <w:pStyle w:val="Prrafodelista"/>
        <w:numPr>
          <w:ilvl w:val="0"/>
          <w:numId w:val="45"/>
        </w:numPr>
      </w:pPr>
      <w:r w:rsidRPr="00017A37">
        <w:t xml:space="preserve">Medición de Datos: la siguiente información deberá estar disponible en el Interfaz/Display Gráfico del Usuario: </w:t>
      </w:r>
    </w:p>
    <w:p w:rsidR="005F7D84" w:rsidRPr="00001F11" w:rsidRDefault="005F7D84" w:rsidP="00884A3A">
      <w:pPr>
        <w:pStyle w:val="Prrafodelista"/>
        <w:numPr>
          <w:ilvl w:val="1"/>
          <w:numId w:val="39"/>
        </w:numPr>
        <w:rPr>
          <w:rFonts w:cs="Arial"/>
        </w:rPr>
      </w:pPr>
      <w:r w:rsidRPr="00001F11">
        <w:rPr>
          <w:rFonts w:cs="Arial"/>
        </w:rPr>
        <w:t xml:space="preserve">Voltajes de Entrada/Salida, Corrientes, Frecuencias </w:t>
      </w:r>
    </w:p>
    <w:p w:rsidR="005F7D84" w:rsidRPr="00001F11" w:rsidRDefault="005F7D84" w:rsidP="00884A3A">
      <w:pPr>
        <w:pStyle w:val="Prrafodelista"/>
        <w:numPr>
          <w:ilvl w:val="1"/>
          <w:numId w:val="39"/>
        </w:numPr>
        <w:rPr>
          <w:rFonts w:cs="Arial"/>
        </w:rPr>
      </w:pPr>
      <w:r w:rsidRPr="00001F11">
        <w:rPr>
          <w:rFonts w:cs="Arial"/>
        </w:rPr>
        <w:t xml:space="preserve">Condición de interruptor y Switch </w:t>
      </w:r>
    </w:p>
    <w:p w:rsidR="005F7D84" w:rsidRPr="00001F11" w:rsidRDefault="005F7D84" w:rsidP="00884A3A">
      <w:pPr>
        <w:pStyle w:val="Prrafodelista"/>
        <w:numPr>
          <w:ilvl w:val="1"/>
          <w:numId w:val="39"/>
        </w:numPr>
        <w:rPr>
          <w:rFonts w:cs="Arial"/>
        </w:rPr>
      </w:pPr>
      <w:r w:rsidRPr="00001F11">
        <w:rPr>
          <w:rFonts w:cs="Arial"/>
        </w:rPr>
        <w:t>Condición de Batería</w:t>
      </w:r>
    </w:p>
    <w:p w:rsidR="005F7D84" w:rsidRPr="00001F11" w:rsidRDefault="005F7D84" w:rsidP="00884A3A">
      <w:pPr>
        <w:pStyle w:val="Prrafodelista"/>
        <w:numPr>
          <w:ilvl w:val="1"/>
          <w:numId w:val="39"/>
        </w:numPr>
        <w:rPr>
          <w:rFonts w:cs="Arial"/>
        </w:rPr>
      </w:pPr>
      <w:r w:rsidRPr="00001F11">
        <w:rPr>
          <w:rFonts w:cs="Arial"/>
        </w:rPr>
        <w:t>Registro de Eventos</w:t>
      </w:r>
    </w:p>
    <w:p w:rsidR="005F7D84" w:rsidRPr="00017A37" w:rsidRDefault="005F7D84" w:rsidP="00884A3A">
      <w:pPr>
        <w:pStyle w:val="Prrafodelista"/>
        <w:numPr>
          <w:ilvl w:val="0"/>
          <w:numId w:val="45"/>
        </w:numPr>
      </w:pPr>
      <w:r w:rsidRPr="00017A37">
        <w:t xml:space="preserve">Registro de Eventos: La unidad de display deberá permitir al usuario desplegar un registro de hora y fecha. </w:t>
      </w:r>
    </w:p>
    <w:p w:rsidR="005F7D84" w:rsidRPr="00017A37" w:rsidRDefault="005F7D84" w:rsidP="00884A3A">
      <w:pPr>
        <w:pStyle w:val="Prrafodelista"/>
        <w:numPr>
          <w:ilvl w:val="0"/>
          <w:numId w:val="45"/>
        </w:numPr>
      </w:pPr>
      <w:r w:rsidRPr="00017A37">
        <w:t xml:space="preserve">Alarmas: La unidad de display deberá permitir al usuario desplegar un registro de todas las alarmas activas.  El siguiente listado  mínimo de condiciones de alarma deberá estar disponible: </w:t>
      </w:r>
    </w:p>
    <w:p w:rsidR="005F7D84" w:rsidRPr="00001F11" w:rsidRDefault="005F7D84" w:rsidP="00884A3A">
      <w:pPr>
        <w:pStyle w:val="Prrafodelista"/>
        <w:numPr>
          <w:ilvl w:val="1"/>
          <w:numId w:val="39"/>
        </w:numPr>
        <w:rPr>
          <w:rFonts w:cs="Arial"/>
        </w:rPr>
      </w:pPr>
      <w:r w:rsidRPr="00001F11">
        <w:rPr>
          <w:rFonts w:cs="Arial"/>
        </w:rPr>
        <w:t xml:space="preserve">Frecuencia de Entrada fuera del rango configurado </w:t>
      </w:r>
    </w:p>
    <w:p w:rsidR="005F7D84" w:rsidRPr="00001F11" w:rsidRDefault="005F7D84" w:rsidP="00884A3A">
      <w:pPr>
        <w:pStyle w:val="Prrafodelista"/>
        <w:numPr>
          <w:ilvl w:val="1"/>
          <w:numId w:val="39"/>
        </w:numPr>
        <w:rPr>
          <w:rFonts w:cs="Arial"/>
        </w:rPr>
      </w:pPr>
      <w:r w:rsidRPr="00001F11">
        <w:rPr>
          <w:rFonts w:cs="Arial"/>
        </w:rPr>
        <w:t xml:space="preserve">CA adecuado para UPS pero no para Bypass </w:t>
      </w:r>
    </w:p>
    <w:p w:rsidR="005F7D84" w:rsidRPr="00001F11" w:rsidRDefault="005F7D84" w:rsidP="00884A3A">
      <w:pPr>
        <w:pStyle w:val="Prrafodelista"/>
        <w:numPr>
          <w:ilvl w:val="1"/>
          <w:numId w:val="39"/>
        </w:numPr>
        <w:rPr>
          <w:rFonts w:cs="Arial"/>
        </w:rPr>
      </w:pPr>
      <w:r w:rsidRPr="00001F11">
        <w:rPr>
          <w:rFonts w:cs="Arial"/>
        </w:rPr>
        <w:t xml:space="preserve">Entrada CA Baja/Nula, operación en batería </w:t>
      </w:r>
    </w:p>
    <w:p w:rsidR="005F7D84" w:rsidRPr="00001F11" w:rsidRDefault="005F7D84" w:rsidP="00884A3A">
      <w:pPr>
        <w:pStyle w:val="Prrafodelista"/>
        <w:numPr>
          <w:ilvl w:val="1"/>
          <w:numId w:val="39"/>
        </w:numPr>
        <w:rPr>
          <w:rFonts w:cs="Arial"/>
        </w:rPr>
      </w:pPr>
      <w:r w:rsidRPr="00001F11">
        <w:rPr>
          <w:rFonts w:cs="Arial"/>
        </w:rPr>
        <w:t xml:space="preserve">Módulo de Inteligencia Insertado </w:t>
      </w:r>
    </w:p>
    <w:p w:rsidR="005F7D84" w:rsidRPr="00063EEC" w:rsidRDefault="005F7D84" w:rsidP="00884A3A">
      <w:pPr>
        <w:pStyle w:val="Prrafodelista"/>
        <w:numPr>
          <w:ilvl w:val="1"/>
          <w:numId w:val="39"/>
        </w:numPr>
        <w:rPr>
          <w:rFonts w:cs="Arial"/>
        </w:rPr>
      </w:pPr>
      <w:r w:rsidRPr="00063EEC">
        <w:rPr>
          <w:rFonts w:cs="Arial"/>
        </w:rPr>
        <w:t xml:space="preserve">Módulo de Inteligencia removido </w:t>
      </w:r>
      <w:r w:rsidRPr="00063EEC">
        <w:rPr>
          <w:rFonts w:cs="Arial"/>
        </w:rPr>
        <w:tab/>
      </w:r>
      <w:r w:rsidRPr="00063EEC">
        <w:rPr>
          <w:rFonts w:cs="Arial"/>
        </w:rPr>
        <w:tab/>
      </w:r>
    </w:p>
    <w:p w:rsidR="005F7D84" w:rsidRPr="00063EEC" w:rsidRDefault="005F7D84" w:rsidP="00884A3A">
      <w:pPr>
        <w:pStyle w:val="Prrafodelista"/>
        <w:numPr>
          <w:ilvl w:val="1"/>
          <w:numId w:val="39"/>
        </w:numPr>
        <w:rPr>
          <w:rFonts w:cs="Arial"/>
        </w:rPr>
      </w:pPr>
      <w:r w:rsidRPr="00063EEC">
        <w:rPr>
          <w:rFonts w:cs="Arial"/>
        </w:rPr>
        <w:t xml:space="preserve">Módulo de Inteligencia Redundante insertado </w:t>
      </w:r>
    </w:p>
    <w:p w:rsidR="005F7D84" w:rsidRPr="00063EEC" w:rsidRDefault="005F7D84" w:rsidP="00884A3A">
      <w:pPr>
        <w:pStyle w:val="Prrafodelista"/>
        <w:numPr>
          <w:ilvl w:val="1"/>
          <w:numId w:val="39"/>
        </w:numPr>
        <w:rPr>
          <w:rFonts w:cs="Arial"/>
        </w:rPr>
      </w:pPr>
      <w:r w:rsidRPr="00063EEC">
        <w:rPr>
          <w:rFonts w:cs="Arial"/>
        </w:rPr>
        <w:t xml:space="preserve">Módulo de Inteligencia Redundante removido </w:t>
      </w:r>
    </w:p>
    <w:p w:rsidR="005F7D84" w:rsidRPr="00063EEC" w:rsidRDefault="005F7D84" w:rsidP="00884A3A">
      <w:pPr>
        <w:pStyle w:val="Prrafodelista"/>
        <w:numPr>
          <w:ilvl w:val="1"/>
          <w:numId w:val="39"/>
        </w:numPr>
        <w:rPr>
          <w:rFonts w:cs="Arial"/>
        </w:rPr>
      </w:pPr>
      <w:r w:rsidRPr="00063EEC">
        <w:rPr>
          <w:rFonts w:cs="Arial"/>
        </w:rPr>
        <w:t xml:space="preserve">Número de Baterías cambiadas desde el último arranque </w:t>
      </w:r>
    </w:p>
    <w:p w:rsidR="005F7D84" w:rsidRPr="00063EEC" w:rsidRDefault="005F7D84" w:rsidP="00884A3A">
      <w:pPr>
        <w:pStyle w:val="Prrafodelista"/>
        <w:numPr>
          <w:ilvl w:val="1"/>
          <w:numId w:val="39"/>
        </w:numPr>
        <w:rPr>
          <w:rFonts w:cs="Arial"/>
        </w:rPr>
      </w:pPr>
      <w:r w:rsidRPr="00063EEC">
        <w:rPr>
          <w:rFonts w:cs="Arial"/>
        </w:rPr>
        <w:t xml:space="preserve">Número de Módulos de Energía cambiados desde el último arranque </w:t>
      </w:r>
    </w:p>
    <w:p w:rsidR="005F7D84" w:rsidRPr="00063EEC" w:rsidRDefault="005F7D84" w:rsidP="00884A3A">
      <w:pPr>
        <w:pStyle w:val="Prrafodelista"/>
        <w:numPr>
          <w:ilvl w:val="1"/>
          <w:numId w:val="39"/>
        </w:numPr>
        <w:rPr>
          <w:rFonts w:cs="Arial"/>
        </w:rPr>
      </w:pPr>
      <w:r w:rsidRPr="00063EEC">
        <w:rPr>
          <w:rFonts w:cs="Arial"/>
        </w:rPr>
        <w:t xml:space="preserve">Número de Baterías incrementadas </w:t>
      </w:r>
    </w:p>
    <w:p w:rsidR="005F7D84" w:rsidRPr="00063EEC" w:rsidRDefault="005F7D84" w:rsidP="00884A3A">
      <w:pPr>
        <w:pStyle w:val="Prrafodelista"/>
        <w:numPr>
          <w:ilvl w:val="1"/>
          <w:numId w:val="39"/>
        </w:numPr>
        <w:rPr>
          <w:rFonts w:cs="Arial"/>
        </w:rPr>
      </w:pPr>
      <w:r w:rsidRPr="00063EEC">
        <w:rPr>
          <w:rFonts w:cs="Arial"/>
        </w:rPr>
        <w:t xml:space="preserve">Número de Baterías disminuidas </w:t>
      </w:r>
    </w:p>
    <w:p w:rsidR="005F7D84" w:rsidRPr="00063EEC" w:rsidRDefault="005F7D84" w:rsidP="00884A3A">
      <w:pPr>
        <w:pStyle w:val="Prrafodelista"/>
        <w:numPr>
          <w:ilvl w:val="1"/>
          <w:numId w:val="39"/>
        </w:numPr>
        <w:rPr>
          <w:rFonts w:cs="Arial"/>
        </w:rPr>
      </w:pPr>
      <w:r w:rsidRPr="00063EEC">
        <w:rPr>
          <w:rFonts w:cs="Arial"/>
        </w:rPr>
        <w:t xml:space="preserve">Número de Módulos de Energía incrementados </w:t>
      </w:r>
    </w:p>
    <w:p w:rsidR="005F7D84" w:rsidRPr="00063EEC" w:rsidRDefault="005F7D84" w:rsidP="00884A3A">
      <w:pPr>
        <w:pStyle w:val="Prrafodelista"/>
        <w:numPr>
          <w:ilvl w:val="1"/>
          <w:numId w:val="39"/>
        </w:numPr>
        <w:rPr>
          <w:rFonts w:cs="Arial"/>
        </w:rPr>
      </w:pPr>
      <w:r w:rsidRPr="00063EEC">
        <w:rPr>
          <w:rFonts w:cs="Arial"/>
        </w:rPr>
        <w:t xml:space="preserve">Número de Módulos de Energía disminuidos </w:t>
      </w:r>
    </w:p>
    <w:p w:rsidR="005F7D84" w:rsidRPr="00063EEC" w:rsidRDefault="005F7D84" w:rsidP="00884A3A">
      <w:pPr>
        <w:pStyle w:val="Prrafodelista"/>
        <w:numPr>
          <w:ilvl w:val="1"/>
          <w:numId w:val="39"/>
        </w:numPr>
        <w:rPr>
          <w:rFonts w:cs="Arial"/>
        </w:rPr>
      </w:pPr>
      <w:r w:rsidRPr="00063EEC">
        <w:rPr>
          <w:rFonts w:cs="Arial"/>
        </w:rPr>
        <w:t xml:space="preserve">Número de Gabinetes Externos de Batería incrementados </w:t>
      </w:r>
    </w:p>
    <w:p w:rsidR="005F7D84" w:rsidRPr="00063EEC" w:rsidRDefault="005F7D84" w:rsidP="00884A3A">
      <w:pPr>
        <w:pStyle w:val="Prrafodelista"/>
        <w:numPr>
          <w:ilvl w:val="1"/>
          <w:numId w:val="39"/>
        </w:numPr>
        <w:rPr>
          <w:rFonts w:cs="Arial"/>
        </w:rPr>
      </w:pPr>
      <w:r w:rsidRPr="00063EEC">
        <w:rPr>
          <w:rFonts w:cs="Arial"/>
        </w:rPr>
        <w:t xml:space="preserve">Número de Gabinetes Externos de Batería disminuidos </w:t>
      </w:r>
    </w:p>
    <w:p w:rsidR="005F7D84" w:rsidRPr="00063EEC" w:rsidRDefault="005F7D84" w:rsidP="00884A3A">
      <w:pPr>
        <w:pStyle w:val="Prrafodelista"/>
        <w:numPr>
          <w:ilvl w:val="1"/>
          <w:numId w:val="39"/>
        </w:numPr>
        <w:rPr>
          <w:rFonts w:cs="Arial"/>
        </w:rPr>
      </w:pPr>
      <w:r w:rsidRPr="00063EEC">
        <w:rPr>
          <w:rFonts w:cs="Arial"/>
        </w:rPr>
        <w:t>Redundancia Restaurada</w:t>
      </w:r>
    </w:p>
    <w:p w:rsidR="005F7D84" w:rsidRPr="00063EEC" w:rsidRDefault="005F7D84" w:rsidP="00884A3A">
      <w:pPr>
        <w:pStyle w:val="Prrafodelista"/>
        <w:numPr>
          <w:ilvl w:val="1"/>
          <w:numId w:val="39"/>
        </w:numPr>
        <w:rPr>
          <w:rFonts w:cs="Arial"/>
        </w:rPr>
      </w:pPr>
      <w:r w:rsidRPr="00063EEC">
        <w:rPr>
          <w:rFonts w:cs="Arial"/>
        </w:rPr>
        <w:lastRenderedPageBreak/>
        <w:t xml:space="preserve">Necesita Reemplazo de Baterías </w:t>
      </w:r>
    </w:p>
    <w:p w:rsidR="005F7D84" w:rsidRPr="00063EEC" w:rsidRDefault="005F7D84" w:rsidP="00884A3A">
      <w:pPr>
        <w:pStyle w:val="Prrafodelista"/>
        <w:numPr>
          <w:ilvl w:val="1"/>
          <w:numId w:val="39"/>
        </w:numPr>
        <w:rPr>
          <w:rFonts w:cs="Arial"/>
        </w:rPr>
      </w:pPr>
      <w:r w:rsidRPr="00063EEC">
        <w:rPr>
          <w:rFonts w:cs="Arial"/>
        </w:rPr>
        <w:t xml:space="preserve">Los Módulos Redundantes de Inteligencia están en control </w:t>
      </w:r>
    </w:p>
    <w:p w:rsidR="005F7D84" w:rsidRPr="00063EEC" w:rsidRDefault="005F7D84" w:rsidP="00884A3A">
      <w:pPr>
        <w:pStyle w:val="Prrafodelista"/>
        <w:numPr>
          <w:ilvl w:val="1"/>
          <w:numId w:val="39"/>
        </w:numPr>
        <w:rPr>
          <w:rFonts w:cs="Arial"/>
        </w:rPr>
      </w:pPr>
      <w:r w:rsidRPr="00063EEC">
        <w:rPr>
          <w:rFonts w:cs="Arial"/>
        </w:rPr>
        <w:t>Falla del UPS</w:t>
      </w:r>
    </w:p>
    <w:p w:rsidR="005F7D84" w:rsidRPr="00063EEC" w:rsidRDefault="005F7D84" w:rsidP="00884A3A">
      <w:pPr>
        <w:pStyle w:val="Prrafodelista"/>
        <w:numPr>
          <w:ilvl w:val="1"/>
          <w:numId w:val="39"/>
        </w:numPr>
        <w:rPr>
          <w:rFonts w:cs="Arial"/>
        </w:rPr>
      </w:pPr>
      <w:r w:rsidRPr="00063EEC">
        <w:rPr>
          <w:rFonts w:cs="Arial"/>
        </w:rPr>
        <w:t>En Batería</w:t>
      </w:r>
    </w:p>
    <w:p w:rsidR="005F7D84" w:rsidRPr="00063EEC" w:rsidRDefault="005F7D84" w:rsidP="00884A3A">
      <w:pPr>
        <w:pStyle w:val="Prrafodelista"/>
        <w:numPr>
          <w:ilvl w:val="1"/>
          <w:numId w:val="39"/>
        </w:numPr>
        <w:rPr>
          <w:rFonts w:cs="Arial"/>
        </w:rPr>
      </w:pPr>
      <w:r w:rsidRPr="00063EEC">
        <w:rPr>
          <w:rFonts w:cs="Arial"/>
        </w:rPr>
        <w:t xml:space="preserve">Apagado o incapaz de transferir a batería debido a sobrecarga </w:t>
      </w:r>
    </w:p>
    <w:p w:rsidR="005F7D84" w:rsidRPr="00063EEC" w:rsidRDefault="005F7D84" w:rsidP="00884A3A">
      <w:pPr>
        <w:pStyle w:val="Prrafodelista"/>
        <w:numPr>
          <w:ilvl w:val="1"/>
          <w:numId w:val="39"/>
        </w:numPr>
        <w:rPr>
          <w:rFonts w:cs="Arial"/>
        </w:rPr>
      </w:pPr>
      <w:r w:rsidRPr="00063EEC">
        <w:rPr>
          <w:rFonts w:cs="Arial"/>
        </w:rPr>
        <w:t xml:space="preserve">Apagado de Carga del Bypass.  Voltios de Frecuencia de Entrada fuera de   límite </w:t>
      </w:r>
    </w:p>
    <w:p w:rsidR="005F7D84" w:rsidRPr="00063EEC" w:rsidRDefault="005F7D84" w:rsidP="00884A3A">
      <w:pPr>
        <w:pStyle w:val="Prrafodelista"/>
        <w:numPr>
          <w:ilvl w:val="1"/>
          <w:numId w:val="39"/>
        </w:numPr>
        <w:rPr>
          <w:rFonts w:cs="Arial"/>
        </w:rPr>
      </w:pPr>
      <w:r w:rsidRPr="00063EEC">
        <w:rPr>
          <w:rFonts w:cs="Arial"/>
        </w:rPr>
        <w:t xml:space="preserve">Falla, Temperatura Interna excedió los límites normales del sistema </w:t>
      </w:r>
    </w:p>
    <w:p w:rsidR="005F7D84" w:rsidRPr="00063EEC" w:rsidRDefault="005F7D84" w:rsidP="00884A3A">
      <w:pPr>
        <w:pStyle w:val="Prrafodelista"/>
        <w:numPr>
          <w:ilvl w:val="1"/>
          <w:numId w:val="39"/>
        </w:numPr>
        <w:rPr>
          <w:rFonts w:cs="Arial"/>
        </w:rPr>
      </w:pPr>
      <w:r w:rsidRPr="00063EEC">
        <w:rPr>
          <w:rFonts w:cs="Arial"/>
        </w:rPr>
        <w:t xml:space="preserve">Interruptor de Circuito de Entrada Abierto </w:t>
      </w:r>
    </w:p>
    <w:p w:rsidR="005F7D84" w:rsidRPr="00063EEC" w:rsidRDefault="005F7D84" w:rsidP="00884A3A">
      <w:pPr>
        <w:pStyle w:val="Prrafodelista"/>
        <w:numPr>
          <w:ilvl w:val="1"/>
          <w:numId w:val="39"/>
        </w:numPr>
        <w:rPr>
          <w:rFonts w:cs="Arial"/>
        </w:rPr>
      </w:pPr>
      <w:r w:rsidRPr="00063EEC">
        <w:rPr>
          <w:rFonts w:cs="Arial"/>
        </w:rPr>
        <w:t xml:space="preserve">falla en el sistema de ventilación </w:t>
      </w:r>
    </w:p>
    <w:p w:rsidR="005F7D84" w:rsidRPr="00063EEC" w:rsidRDefault="005F7D84" w:rsidP="00884A3A">
      <w:pPr>
        <w:pStyle w:val="Prrafodelista"/>
        <w:numPr>
          <w:ilvl w:val="1"/>
          <w:numId w:val="39"/>
        </w:numPr>
        <w:rPr>
          <w:rFonts w:cs="Arial"/>
        </w:rPr>
      </w:pPr>
      <w:r w:rsidRPr="00063EEC">
        <w:rPr>
          <w:rFonts w:cs="Arial"/>
        </w:rPr>
        <w:t xml:space="preserve">Módulo de Batería Dañado </w:t>
      </w:r>
    </w:p>
    <w:p w:rsidR="005F7D84" w:rsidRPr="00063EEC" w:rsidRDefault="005F7D84" w:rsidP="00884A3A">
      <w:pPr>
        <w:pStyle w:val="Prrafodelista"/>
        <w:numPr>
          <w:ilvl w:val="1"/>
          <w:numId w:val="39"/>
        </w:numPr>
        <w:rPr>
          <w:rFonts w:cs="Arial"/>
        </w:rPr>
      </w:pPr>
      <w:r w:rsidRPr="00063EEC">
        <w:rPr>
          <w:rFonts w:cs="Arial"/>
        </w:rPr>
        <w:t xml:space="preserve">Módulo de Energía Dañado </w:t>
      </w:r>
    </w:p>
    <w:p w:rsidR="005F7D84" w:rsidRPr="00063EEC" w:rsidRDefault="005F7D84" w:rsidP="00884A3A">
      <w:pPr>
        <w:pStyle w:val="Prrafodelista"/>
        <w:numPr>
          <w:ilvl w:val="1"/>
          <w:numId w:val="39"/>
        </w:numPr>
        <w:rPr>
          <w:rFonts w:cs="Arial"/>
        </w:rPr>
      </w:pPr>
      <w:r w:rsidRPr="00063EEC">
        <w:rPr>
          <w:rFonts w:cs="Arial"/>
        </w:rPr>
        <w:t xml:space="preserve">Módulos de Inteligencia está instalado y falló </w:t>
      </w:r>
    </w:p>
    <w:p w:rsidR="005F7D84" w:rsidRPr="00063EEC" w:rsidRDefault="005F7D84" w:rsidP="00884A3A">
      <w:pPr>
        <w:pStyle w:val="Prrafodelista"/>
        <w:numPr>
          <w:ilvl w:val="1"/>
          <w:numId w:val="39"/>
        </w:numPr>
        <w:rPr>
          <w:rFonts w:cs="Arial"/>
        </w:rPr>
      </w:pPr>
      <w:r w:rsidRPr="00063EEC">
        <w:rPr>
          <w:rFonts w:cs="Arial"/>
        </w:rPr>
        <w:t xml:space="preserve">Módulo de Inteligencia Redundante está instalado y falló </w:t>
      </w:r>
    </w:p>
    <w:p w:rsidR="005F7D84" w:rsidRPr="00063EEC" w:rsidRDefault="005F7D84" w:rsidP="00884A3A">
      <w:pPr>
        <w:pStyle w:val="Prrafodelista"/>
        <w:numPr>
          <w:ilvl w:val="1"/>
          <w:numId w:val="39"/>
        </w:numPr>
        <w:rPr>
          <w:rFonts w:cs="Arial"/>
        </w:rPr>
      </w:pPr>
      <w:r w:rsidRPr="00063EEC">
        <w:rPr>
          <w:rFonts w:cs="Arial"/>
        </w:rPr>
        <w:t xml:space="preserve">La redundancia se perdió </w:t>
      </w:r>
    </w:p>
    <w:p w:rsidR="005F7D84" w:rsidRPr="00063EEC" w:rsidRDefault="005F7D84" w:rsidP="00884A3A">
      <w:pPr>
        <w:pStyle w:val="Prrafodelista"/>
        <w:numPr>
          <w:ilvl w:val="1"/>
          <w:numId w:val="39"/>
        </w:numPr>
        <w:rPr>
          <w:rFonts w:cs="Arial"/>
        </w:rPr>
      </w:pPr>
      <w:r w:rsidRPr="00063EEC">
        <w:rPr>
          <w:rFonts w:cs="Arial"/>
        </w:rPr>
        <w:t xml:space="preserve">La redundancia está por debajo del umbral de alarma </w:t>
      </w:r>
    </w:p>
    <w:p w:rsidR="005F7D84" w:rsidRPr="00063EEC" w:rsidRDefault="005F7D84" w:rsidP="00884A3A">
      <w:pPr>
        <w:pStyle w:val="Prrafodelista"/>
        <w:numPr>
          <w:ilvl w:val="1"/>
          <w:numId w:val="39"/>
        </w:numPr>
        <w:rPr>
          <w:rFonts w:cs="Arial"/>
        </w:rPr>
      </w:pPr>
      <w:r w:rsidRPr="00063EEC">
        <w:rPr>
          <w:rFonts w:cs="Arial"/>
        </w:rPr>
        <w:t xml:space="preserve">El tiempo de funcionamiento está debajo del umbral de alarma </w:t>
      </w:r>
    </w:p>
    <w:p w:rsidR="005F7D84" w:rsidRPr="00063EEC" w:rsidRDefault="005F7D84" w:rsidP="00884A3A">
      <w:pPr>
        <w:pStyle w:val="Prrafodelista"/>
        <w:numPr>
          <w:ilvl w:val="1"/>
          <w:numId w:val="39"/>
        </w:numPr>
        <w:rPr>
          <w:rFonts w:cs="Arial"/>
        </w:rPr>
      </w:pPr>
      <w:r w:rsidRPr="00063EEC">
        <w:rPr>
          <w:rFonts w:cs="Arial"/>
        </w:rPr>
        <w:t xml:space="preserve">La carga está por encima del umbral de alarma </w:t>
      </w:r>
    </w:p>
    <w:p w:rsidR="005F7D84" w:rsidRPr="00063EEC" w:rsidRDefault="005F7D84" w:rsidP="00884A3A">
      <w:pPr>
        <w:pStyle w:val="Prrafodelista"/>
        <w:numPr>
          <w:ilvl w:val="1"/>
          <w:numId w:val="39"/>
        </w:numPr>
        <w:rPr>
          <w:rFonts w:cs="Arial"/>
        </w:rPr>
      </w:pPr>
      <w:r w:rsidRPr="00063EEC">
        <w:rPr>
          <w:rFonts w:cs="Arial"/>
        </w:rPr>
        <w:t xml:space="preserve">La carga ya no está por encima del umbral de alarma </w:t>
      </w:r>
    </w:p>
    <w:p w:rsidR="005F7D84" w:rsidRPr="00063EEC" w:rsidRDefault="005F7D84" w:rsidP="00884A3A">
      <w:pPr>
        <w:pStyle w:val="Prrafodelista"/>
        <w:numPr>
          <w:ilvl w:val="1"/>
          <w:numId w:val="39"/>
        </w:numPr>
        <w:rPr>
          <w:rFonts w:cs="Arial"/>
        </w:rPr>
      </w:pPr>
      <w:r w:rsidRPr="00063EEC">
        <w:rPr>
          <w:rFonts w:cs="Arial"/>
        </w:rPr>
        <w:t xml:space="preserve">Tiempo Mínimo de Funcionamiento restaurado </w:t>
      </w:r>
    </w:p>
    <w:p w:rsidR="005F7D84" w:rsidRPr="00063EEC" w:rsidRDefault="005F7D84" w:rsidP="00884A3A">
      <w:pPr>
        <w:pStyle w:val="Prrafodelista"/>
        <w:numPr>
          <w:ilvl w:val="1"/>
          <w:numId w:val="39"/>
        </w:numPr>
        <w:rPr>
          <w:rFonts w:cs="Arial"/>
        </w:rPr>
      </w:pPr>
      <w:r w:rsidRPr="00063EEC">
        <w:rPr>
          <w:rFonts w:cs="Arial"/>
        </w:rPr>
        <w:t xml:space="preserve">El bypass no está en rango (ya sea frecuencia o voltaje) </w:t>
      </w:r>
    </w:p>
    <w:p w:rsidR="005F7D84" w:rsidRPr="00063EEC" w:rsidRDefault="005F7D84" w:rsidP="00884A3A">
      <w:pPr>
        <w:pStyle w:val="Prrafodelista"/>
        <w:numPr>
          <w:ilvl w:val="1"/>
          <w:numId w:val="39"/>
        </w:numPr>
        <w:rPr>
          <w:rFonts w:cs="Arial"/>
        </w:rPr>
      </w:pPr>
      <w:r w:rsidRPr="00063EEC">
        <w:rPr>
          <w:rFonts w:cs="Arial"/>
        </w:rPr>
        <w:t xml:space="preserve">El contacto de retroalimentación está enclavado en posición de apagado (OFF) </w:t>
      </w:r>
    </w:p>
    <w:p w:rsidR="005F7D84" w:rsidRPr="00063EEC" w:rsidRDefault="005F7D84" w:rsidP="00884A3A">
      <w:pPr>
        <w:pStyle w:val="Prrafodelista"/>
        <w:numPr>
          <w:ilvl w:val="1"/>
          <w:numId w:val="39"/>
        </w:numPr>
        <w:rPr>
          <w:rFonts w:cs="Arial"/>
        </w:rPr>
      </w:pPr>
      <w:r w:rsidRPr="00063EEC">
        <w:rPr>
          <w:rFonts w:cs="Arial"/>
        </w:rPr>
        <w:t xml:space="preserve">El contacto de retroalimentación está enclavado en posición de encendido (ON) </w:t>
      </w:r>
    </w:p>
    <w:p w:rsidR="005F7D84" w:rsidRPr="00063EEC" w:rsidRDefault="005F7D84" w:rsidP="00884A3A">
      <w:pPr>
        <w:pStyle w:val="Prrafodelista"/>
        <w:numPr>
          <w:ilvl w:val="1"/>
          <w:numId w:val="39"/>
        </w:numPr>
        <w:rPr>
          <w:rFonts w:cs="Arial"/>
        </w:rPr>
      </w:pPr>
      <w:r w:rsidRPr="00063EEC">
        <w:rPr>
          <w:rFonts w:cs="Arial"/>
        </w:rPr>
        <w:t xml:space="preserve">El UPS está en Bypass debido a Falla Interna </w:t>
      </w:r>
    </w:p>
    <w:p w:rsidR="005F7D84" w:rsidRPr="00063EEC" w:rsidRDefault="005F7D84" w:rsidP="00884A3A">
      <w:pPr>
        <w:pStyle w:val="Prrafodelista"/>
        <w:numPr>
          <w:ilvl w:val="1"/>
          <w:numId w:val="39"/>
        </w:numPr>
        <w:rPr>
          <w:rFonts w:cs="Arial"/>
        </w:rPr>
      </w:pPr>
      <w:r w:rsidRPr="00063EEC">
        <w:rPr>
          <w:rFonts w:cs="Arial"/>
        </w:rPr>
        <w:t xml:space="preserve">El UPS está en Bypass debido a sobrecarga </w:t>
      </w:r>
    </w:p>
    <w:p w:rsidR="005F7D84" w:rsidRPr="00063EEC" w:rsidRDefault="005F7D84" w:rsidP="00884A3A">
      <w:pPr>
        <w:pStyle w:val="Prrafodelista"/>
        <w:numPr>
          <w:ilvl w:val="1"/>
          <w:numId w:val="39"/>
        </w:numPr>
        <w:rPr>
          <w:rFonts w:cs="Arial"/>
        </w:rPr>
      </w:pPr>
      <w:r w:rsidRPr="00063EEC">
        <w:rPr>
          <w:rFonts w:cs="Arial"/>
        </w:rPr>
        <w:t xml:space="preserve">El Sistema está en Bypass Forzado </w:t>
      </w:r>
    </w:p>
    <w:p w:rsidR="005F7D84" w:rsidRPr="00063EEC" w:rsidRDefault="005F7D84" w:rsidP="00884A3A">
      <w:pPr>
        <w:pStyle w:val="Prrafodelista"/>
        <w:numPr>
          <w:ilvl w:val="1"/>
          <w:numId w:val="39"/>
        </w:numPr>
        <w:rPr>
          <w:rFonts w:cs="Arial"/>
        </w:rPr>
      </w:pPr>
      <w:r w:rsidRPr="00063EEC">
        <w:rPr>
          <w:rFonts w:cs="Arial"/>
        </w:rPr>
        <w:t xml:space="preserve">Falla, Mal Funcionamiento del Bypass </w:t>
      </w:r>
    </w:p>
    <w:p w:rsidR="005F7D84" w:rsidRPr="00063EEC" w:rsidRDefault="005F7D84" w:rsidP="00884A3A">
      <w:pPr>
        <w:pStyle w:val="Prrafodelista"/>
        <w:numPr>
          <w:ilvl w:val="1"/>
          <w:numId w:val="39"/>
        </w:numPr>
        <w:rPr>
          <w:rFonts w:cs="Arial"/>
        </w:rPr>
      </w:pPr>
      <w:r w:rsidRPr="00063EEC">
        <w:rPr>
          <w:rFonts w:cs="Arial"/>
        </w:rPr>
        <w:t>Q001 abierto/cerrado</w:t>
      </w:r>
    </w:p>
    <w:p w:rsidR="005F7D84" w:rsidRPr="00063EEC" w:rsidRDefault="005F7D84" w:rsidP="00884A3A">
      <w:pPr>
        <w:pStyle w:val="Prrafodelista"/>
        <w:numPr>
          <w:ilvl w:val="1"/>
          <w:numId w:val="39"/>
        </w:numPr>
        <w:rPr>
          <w:rFonts w:cs="Arial"/>
        </w:rPr>
      </w:pPr>
      <w:r w:rsidRPr="00063EEC">
        <w:rPr>
          <w:rFonts w:cs="Arial"/>
        </w:rPr>
        <w:t>Q002 abierto/cerrado</w:t>
      </w:r>
    </w:p>
    <w:p w:rsidR="005F7D84" w:rsidRPr="00001F11" w:rsidRDefault="005F7D84" w:rsidP="00884A3A">
      <w:pPr>
        <w:pStyle w:val="Prrafodelista"/>
        <w:numPr>
          <w:ilvl w:val="1"/>
          <w:numId w:val="39"/>
        </w:numPr>
        <w:rPr>
          <w:rFonts w:cs="Arial"/>
        </w:rPr>
      </w:pPr>
      <w:r w:rsidRPr="00001F11">
        <w:rPr>
          <w:rFonts w:cs="Arial"/>
        </w:rPr>
        <w:t>Q003 abierto/cerrado</w:t>
      </w:r>
    </w:p>
    <w:p w:rsidR="005F7D84" w:rsidRPr="00001F11" w:rsidRDefault="005F7D84" w:rsidP="00884A3A">
      <w:pPr>
        <w:pStyle w:val="Prrafodelista"/>
        <w:numPr>
          <w:ilvl w:val="1"/>
          <w:numId w:val="39"/>
        </w:numPr>
        <w:rPr>
          <w:rFonts w:cs="Arial"/>
        </w:rPr>
      </w:pPr>
      <w:r w:rsidRPr="00001F11">
        <w:rPr>
          <w:rFonts w:cs="Arial"/>
        </w:rPr>
        <w:t>Q005 abierto/cerrado</w:t>
      </w:r>
    </w:p>
    <w:p w:rsidR="005F7D84" w:rsidRPr="00063EEC" w:rsidRDefault="005F7D84" w:rsidP="00884A3A">
      <w:pPr>
        <w:pStyle w:val="Prrafodelista"/>
        <w:numPr>
          <w:ilvl w:val="1"/>
          <w:numId w:val="39"/>
        </w:numPr>
        <w:rPr>
          <w:rFonts w:cs="Arial"/>
        </w:rPr>
      </w:pPr>
      <w:r w:rsidRPr="00063EEC">
        <w:rPr>
          <w:rFonts w:cs="Arial"/>
        </w:rPr>
        <w:t xml:space="preserve">Advertencia de CD Alta </w:t>
      </w:r>
    </w:p>
    <w:p w:rsidR="005F7D84" w:rsidRPr="00063EEC" w:rsidRDefault="005F7D84" w:rsidP="00884A3A">
      <w:pPr>
        <w:pStyle w:val="Prrafodelista"/>
        <w:numPr>
          <w:ilvl w:val="1"/>
          <w:numId w:val="39"/>
        </w:numPr>
        <w:rPr>
          <w:rFonts w:cs="Arial"/>
        </w:rPr>
      </w:pPr>
      <w:r w:rsidRPr="00063EEC">
        <w:rPr>
          <w:rFonts w:cs="Arial"/>
        </w:rPr>
        <w:t xml:space="preserve">Apagado por CC Alta </w:t>
      </w:r>
    </w:p>
    <w:p w:rsidR="005F7D84" w:rsidRPr="00063EEC" w:rsidRDefault="005F7D84" w:rsidP="00884A3A">
      <w:pPr>
        <w:pStyle w:val="Prrafodelista"/>
        <w:numPr>
          <w:ilvl w:val="1"/>
          <w:numId w:val="39"/>
        </w:numPr>
        <w:rPr>
          <w:rFonts w:cs="Arial"/>
        </w:rPr>
      </w:pPr>
      <w:r w:rsidRPr="00063EEC">
        <w:rPr>
          <w:rFonts w:cs="Arial"/>
        </w:rPr>
        <w:t xml:space="preserve">Apagado por Batería Baja </w:t>
      </w:r>
    </w:p>
    <w:p w:rsidR="005F7D84" w:rsidRPr="00063EEC" w:rsidRDefault="005F7D84" w:rsidP="00884A3A">
      <w:pPr>
        <w:pStyle w:val="Prrafodelista"/>
        <w:numPr>
          <w:ilvl w:val="1"/>
          <w:numId w:val="39"/>
        </w:numPr>
        <w:rPr>
          <w:rFonts w:cs="Arial"/>
        </w:rPr>
      </w:pPr>
      <w:r w:rsidRPr="00063EEC">
        <w:rPr>
          <w:rFonts w:cs="Arial"/>
        </w:rPr>
        <w:t xml:space="preserve">Advertencia de Batería Baja </w:t>
      </w:r>
    </w:p>
    <w:p w:rsidR="005F7D84" w:rsidRPr="00001F11" w:rsidRDefault="005F7D84" w:rsidP="00884A3A">
      <w:pPr>
        <w:pStyle w:val="Prrafodelista"/>
        <w:numPr>
          <w:ilvl w:val="1"/>
          <w:numId w:val="39"/>
        </w:numPr>
        <w:rPr>
          <w:rFonts w:cs="Arial"/>
        </w:rPr>
      </w:pPr>
      <w:r w:rsidRPr="00001F11">
        <w:rPr>
          <w:rFonts w:cs="Arial"/>
        </w:rPr>
        <w:t>Puerta MBwD abierta</w:t>
      </w:r>
    </w:p>
    <w:p w:rsidR="005F7D84" w:rsidRPr="001D6DEA" w:rsidRDefault="005F7D84" w:rsidP="00884A3A">
      <w:pPr>
        <w:pStyle w:val="Prrafodelista"/>
        <w:numPr>
          <w:ilvl w:val="0"/>
          <w:numId w:val="45"/>
        </w:numPr>
      </w:pPr>
      <w:r w:rsidRPr="001D6DEA">
        <w:lastRenderedPageBreak/>
        <w:t>Controles: Los siguientes controles o funciones de programación deberán lograrse por el uso de la unidad de interfaz/display del usuario.  Las teclas de membrana de presión deberán facilitar estas operaciones.</w:t>
      </w:r>
    </w:p>
    <w:p w:rsidR="005F7D84" w:rsidRPr="00001F11" w:rsidRDefault="005F7D84" w:rsidP="00884A3A">
      <w:pPr>
        <w:pStyle w:val="Prrafodelista"/>
        <w:numPr>
          <w:ilvl w:val="1"/>
          <w:numId w:val="39"/>
        </w:numPr>
        <w:rPr>
          <w:rFonts w:cs="Arial"/>
        </w:rPr>
      </w:pPr>
      <w:r w:rsidRPr="00001F11">
        <w:rPr>
          <w:rFonts w:cs="Arial"/>
        </w:rPr>
        <w:t xml:space="preserve">Silenciar alarma audible </w:t>
      </w:r>
    </w:p>
    <w:p w:rsidR="005F7D84" w:rsidRPr="00063EEC" w:rsidRDefault="005F7D84" w:rsidP="00884A3A">
      <w:pPr>
        <w:pStyle w:val="Prrafodelista"/>
        <w:numPr>
          <w:ilvl w:val="1"/>
          <w:numId w:val="39"/>
        </w:numPr>
        <w:rPr>
          <w:rFonts w:cs="Arial"/>
        </w:rPr>
      </w:pPr>
      <w:r w:rsidRPr="00063EEC">
        <w:rPr>
          <w:rFonts w:cs="Arial"/>
        </w:rPr>
        <w:t xml:space="preserve">Mostrar o establecer fecha y hora </w:t>
      </w:r>
    </w:p>
    <w:p w:rsidR="005F7D84" w:rsidRPr="00063EEC" w:rsidRDefault="005F7D84" w:rsidP="00884A3A">
      <w:pPr>
        <w:pStyle w:val="Prrafodelista"/>
        <w:numPr>
          <w:ilvl w:val="1"/>
          <w:numId w:val="39"/>
        </w:numPr>
        <w:rPr>
          <w:rFonts w:cs="Arial"/>
        </w:rPr>
      </w:pPr>
      <w:r w:rsidRPr="00063EEC">
        <w:rPr>
          <w:rFonts w:cs="Arial"/>
        </w:rPr>
        <w:t xml:space="preserve">Habilitar o deshabilitar la característica de reencendido automático  </w:t>
      </w:r>
    </w:p>
    <w:p w:rsidR="005F7D84" w:rsidRPr="00063EEC" w:rsidRDefault="005F7D84" w:rsidP="00884A3A">
      <w:pPr>
        <w:pStyle w:val="Prrafodelista"/>
        <w:numPr>
          <w:ilvl w:val="1"/>
          <w:numId w:val="39"/>
        </w:numPr>
        <w:rPr>
          <w:rFonts w:cs="Arial"/>
        </w:rPr>
      </w:pPr>
      <w:r w:rsidRPr="00063EEC">
        <w:rPr>
          <w:rFonts w:cs="Arial"/>
        </w:rPr>
        <w:t xml:space="preserve">Transferir carga crítica desde y hacia el bypass estático </w:t>
      </w:r>
    </w:p>
    <w:p w:rsidR="005F7D84" w:rsidRPr="00063EEC" w:rsidRDefault="005F7D84" w:rsidP="00884A3A">
      <w:pPr>
        <w:pStyle w:val="Prrafodelista"/>
        <w:numPr>
          <w:ilvl w:val="1"/>
          <w:numId w:val="39"/>
        </w:numPr>
        <w:rPr>
          <w:rFonts w:cs="Arial"/>
        </w:rPr>
      </w:pPr>
      <w:r w:rsidRPr="00063EEC">
        <w:rPr>
          <w:rFonts w:cs="Arial"/>
        </w:rPr>
        <w:t xml:space="preserve">Probar la condición de batería bajo demanda </w:t>
      </w:r>
    </w:p>
    <w:p w:rsidR="005F7D84" w:rsidRPr="00063EEC" w:rsidRDefault="005F7D84" w:rsidP="00884A3A">
      <w:pPr>
        <w:pStyle w:val="Prrafodelista"/>
        <w:numPr>
          <w:ilvl w:val="1"/>
          <w:numId w:val="39"/>
        </w:numPr>
        <w:rPr>
          <w:rFonts w:cs="Arial"/>
        </w:rPr>
      </w:pPr>
      <w:r w:rsidRPr="00063EEC">
        <w:rPr>
          <w:rFonts w:cs="Arial"/>
        </w:rPr>
        <w:t xml:space="preserve">Establecer intervalos para pruebas automáticas de batería </w:t>
      </w:r>
    </w:p>
    <w:p w:rsidR="005F7D84" w:rsidRPr="00063EEC" w:rsidRDefault="005F7D84" w:rsidP="00884A3A">
      <w:pPr>
        <w:pStyle w:val="Prrafodelista"/>
        <w:numPr>
          <w:ilvl w:val="1"/>
          <w:numId w:val="39"/>
        </w:numPr>
        <w:rPr>
          <w:rFonts w:cs="Arial"/>
        </w:rPr>
      </w:pPr>
      <w:r w:rsidRPr="00063EEC">
        <w:rPr>
          <w:rFonts w:cs="Arial"/>
        </w:rPr>
        <w:t xml:space="preserve">Ajustar puntos de programación para diferentes alarmas </w:t>
      </w:r>
    </w:p>
    <w:p w:rsidR="005F7D84" w:rsidRPr="00001F11" w:rsidRDefault="005F7D84" w:rsidP="00884A3A">
      <w:pPr>
        <w:pStyle w:val="Prrafodelista"/>
        <w:numPr>
          <w:ilvl w:val="1"/>
          <w:numId w:val="39"/>
        </w:numPr>
        <w:rPr>
          <w:rFonts w:cs="Arial"/>
        </w:rPr>
      </w:pPr>
      <w:r w:rsidRPr="00001F11">
        <w:rPr>
          <w:rFonts w:cs="Arial"/>
        </w:rPr>
        <w:t xml:space="preserve">Contactos Secos (Libres de Potencial) </w:t>
      </w:r>
    </w:p>
    <w:p w:rsidR="005F7D84" w:rsidRPr="001D6DEA" w:rsidRDefault="005F7D84" w:rsidP="00884A3A">
      <w:pPr>
        <w:pStyle w:val="Prrafodelista"/>
        <w:numPr>
          <w:ilvl w:val="0"/>
          <w:numId w:val="45"/>
        </w:numPr>
      </w:pPr>
      <w:r w:rsidRPr="001D6DEA">
        <w:t>Los siguientes contactos secos deberán estar disponibles en una tarjeta opcional de interface:</w:t>
      </w:r>
    </w:p>
    <w:p w:rsidR="005F7D84" w:rsidRPr="00063EEC" w:rsidRDefault="005F7D84" w:rsidP="00884A3A">
      <w:pPr>
        <w:pStyle w:val="Prrafodelista"/>
        <w:numPr>
          <w:ilvl w:val="1"/>
          <w:numId w:val="39"/>
        </w:numPr>
        <w:rPr>
          <w:rFonts w:cs="Arial"/>
        </w:rPr>
      </w:pPr>
      <w:r w:rsidRPr="00063EEC">
        <w:rPr>
          <w:rFonts w:cs="Arial"/>
        </w:rPr>
        <w:t>Operación Normal</w:t>
      </w:r>
    </w:p>
    <w:p w:rsidR="005F7D84" w:rsidRPr="00063EEC" w:rsidRDefault="005F7D84" w:rsidP="00884A3A">
      <w:pPr>
        <w:pStyle w:val="Prrafodelista"/>
        <w:numPr>
          <w:ilvl w:val="1"/>
          <w:numId w:val="39"/>
        </w:numPr>
        <w:rPr>
          <w:rFonts w:cs="Arial"/>
        </w:rPr>
      </w:pPr>
      <w:r w:rsidRPr="00063EEC">
        <w:rPr>
          <w:rFonts w:cs="Arial"/>
        </w:rPr>
        <w:t xml:space="preserve">Operación en Batería </w:t>
      </w:r>
    </w:p>
    <w:p w:rsidR="005F7D84" w:rsidRPr="00063EEC" w:rsidRDefault="005F7D84" w:rsidP="00884A3A">
      <w:pPr>
        <w:pStyle w:val="Prrafodelista"/>
        <w:numPr>
          <w:ilvl w:val="1"/>
          <w:numId w:val="39"/>
        </w:numPr>
        <w:rPr>
          <w:rFonts w:cs="Arial"/>
        </w:rPr>
      </w:pPr>
      <w:r w:rsidRPr="00063EEC">
        <w:rPr>
          <w:rFonts w:cs="Arial"/>
        </w:rPr>
        <w:t>Operación en Bypass</w:t>
      </w:r>
    </w:p>
    <w:p w:rsidR="005F7D84" w:rsidRPr="00063EEC" w:rsidRDefault="005F7D84" w:rsidP="00884A3A">
      <w:pPr>
        <w:pStyle w:val="Prrafodelista"/>
        <w:numPr>
          <w:ilvl w:val="1"/>
          <w:numId w:val="39"/>
        </w:numPr>
        <w:rPr>
          <w:rFonts w:cs="Arial"/>
        </w:rPr>
      </w:pPr>
      <w:r w:rsidRPr="00063EEC">
        <w:rPr>
          <w:rFonts w:cs="Arial"/>
        </w:rPr>
        <w:t>Falla Común</w:t>
      </w:r>
    </w:p>
    <w:p w:rsidR="005F7D84" w:rsidRPr="00063EEC" w:rsidRDefault="005F7D84" w:rsidP="00884A3A">
      <w:pPr>
        <w:pStyle w:val="Prrafodelista"/>
        <w:numPr>
          <w:ilvl w:val="1"/>
          <w:numId w:val="39"/>
        </w:numPr>
        <w:rPr>
          <w:rFonts w:cs="Arial"/>
        </w:rPr>
      </w:pPr>
      <w:r w:rsidRPr="00063EEC">
        <w:rPr>
          <w:rFonts w:cs="Arial"/>
        </w:rPr>
        <w:t>Batería Baja</w:t>
      </w:r>
    </w:p>
    <w:p w:rsidR="005F7D84" w:rsidRPr="00063EEC" w:rsidRDefault="005F7D84" w:rsidP="00884A3A">
      <w:pPr>
        <w:pStyle w:val="Prrafodelista"/>
        <w:numPr>
          <w:ilvl w:val="1"/>
          <w:numId w:val="39"/>
        </w:numPr>
        <w:rPr>
          <w:rFonts w:cs="Arial"/>
        </w:rPr>
      </w:pPr>
      <w:r w:rsidRPr="00063EEC">
        <w:rPr>
          <w:rFonts w:cs="Arial"/>
        </w:rPr>
        <w:t>UPS Apagado</w:t>
      </w:r>
    </w:p>
    <w:p w:rsidR="005F7D84" w:rsidRPr="001D6DEA" w:rsidRDefault="00F923D3" w:rsidP="00884A3A">
      <w:pPr>
        <w:pStyle w:val="Prrafodelista"/>
        <w:numPr>
          <w:ilvl w:val="0"/>
          <w:numId w:val="45"/>
        </w:numPr>
      </w:pPr>
      <w:r>
        <w:t>Tarjeta de</w:t>
      </w:r>
      <w:r w:rsidR="005F7D84" w:rsidRPr="001D6DEA">
        <w:t xml:space="preserve"> Interfaz para Comunicación: Una tarjeta de interfaz de comunicación deberá ofrecer los siguientes puertos de comunicación que pueden ser utilizados simultáneamente: </w:t>
      </w:r>
    </w:p>
    <w:p w:rsidR="005F7D84" w:rsidRPr="00001F11" w:rsidRDefault="005F7D84" w:rsidP="00884A3A">
      <w:pPr>
        <w:pStyle w:val="Prrafodelista"/>
        <w:numPr>
          <w:ilvl w:val="1"/>
          <w:numId w:val="39"/>
        </w:numPr>
        <w:rPr>
          <w:rFonts w:cs="Arial"/>
        </w:rPr>
      </w:pPr>
      <w:r w:rsidRPr="00001F11">
        <w:rPr>
          <w:rFonts w:cs="Arial"/>
        </w:rPr>
        <w:t>Ethernet</w:t>
      </w:r>
    </w:p>
    <w:p w:rsidR="005F7D84" w:rsidRPr="00001F11" w:rsidRDefault="005F7D84" w:rsidP="00884A3A">
      <w:pPr>
        <w:pStyle w:val="Prrafodelista"/>
        <w:numPr>
          <w:ilvl w:val="1"/>
          <w:numId w:val="39"/>
        </w:numPr>
        <w:rPr>
          <w:rFonts w:cs="Arial"/>
        </w:rPr>
      </w:pPr>
      <w:r w:rsidRPr="00001F11">
        <w:rPr>
          <w:rFonts w:cs="Arial"/>
        </w:rPr>
        <w:t xml:space="preserve">Puerto Interfaz Ethernet para un Display Remoto </w:t>
      </w:r>
    </w:p>
    <w:p w:rsidR="005F7D84" w:rsidRPr="00001F11" w:rsidRDefault="005F7D84" w:rsidP="00884A3A">
      <w:pPr>
        <w:pStyle w:val="Prrafodelista"/>
        <w:numPr>
          <w:ilvl w:val="1"/>
          <w:numId w:val="39"/>
        </w:numPr>
        <w:rPr>
          <w:rFonts w:cs="Arial"/>
        </w:rPr>
      </w:pPr>
      <w:r w:rsidRPr="00001F11">
        <w:rPr>
          <w:rFonts w:cs="Arial"/>
        </w:rPr>
        <w:t xml:space="preserve">MODBUS </w:t>
      </w:r>
    </w:p>
    <w:p w:rsidR="005F7D84" w:rsidRPr="00063EEC" w:rsidRDefault="005F7D84" w:rsidP="005F7D84">
      <w:pPr>
        <w:rPr>
          <w:rFonts w:cs="Arial"/>
        </w:rPr>
      </w:pPr>
    </w:p>
    <w:p w:rsidR="005F7D84" w:rsidRPr="00C04182" w:rsidRDefault="005F7D84" w:rsidP="00C04182">
      <w:pPr>
        <w:pStyle w:val="Ttulo3"/>
      </w:pPr>
      <w:bookmarkStart w:id="85" w:name="_Toc358490985"/>
      <w:r w:rsidRPr="00C04182">
        <w:t>B</w:t>
      </w:r>
      <w:r w:rsidR="000E0FAA" w:rsidRPr="00C04182">
        <w:t>atería</w:t>
      </w:r>
      <w:bookmarkEnd w:id="85"/>
      <w:r w:rsidRPr="00C04182">
        <w:t xml:space="preserve"> </w:t>
      </w:r>
    </w:p>
    <w:p w:rsidR="00C04182" w:rsidRPr="00C04182" w:rsidRDefault="00C04182" w:rsidP="00C04182"/>
    <w:p w:rsidR="005F7D84" w:rsidRPr="0093477E" w:rsidRDefault="005F7D84" w:rsidP="00884A3A">
      <w:pPr>
        <w:pStyle w:val="Prrafodelista"/>
        <w:numPr>
          <w:ilvl w:val="0"/>
          <w:numId w:val="45"/>
        </w:numPr>
      </w:pPr>
      <w:r w:rsidRPr="0093477E">
        <w:t>La batería del UPS deberá dar soporte a un sistema opcional de baterías de construcción modular elaborada con módulos de batería reemplazables por el usuario, intercambiables y con fusibles.  Cada módulo de batería deberá ser monitoreado para determinar el voltaje y temperatura a ser utilizados por el diagnóstico de batería UPS, y circuitos de cargador compensados por temperatura.</w:t>
      </w:r>
    </w:p>
    <w:p w:rsidR="005F7D84" w:rsidRPr="0093477E" w:rsidRDefault="005F7D84" w:rsidP="00884A3A">
      <w:pPr>
        <w:pStyle w:val="Prrafodelista"/>
        <w:numPr>
          <w:ilvl w:val="0"/>
          <w:numId w:val="45"/>
        </w:numPr>
      </w:pPr>
      <w:r w:rsidRPr="0093477E">
        <w:t>Los recipientes de batería albergados dentro de cada módulo removible de batería deberán ser tipo Válvula Regulada de Plomo Acido (VRLA).</w:t>
      </w:r>
    </w:p>
    <w:p w:rsidR="005F7D84" w:rsidRPr="0093477E" w:rsidRDefault="005F7D84" w:rsidP="00884A3A">
      <w:pPr>
        <w:pStyle w:val="Prrafodelista"/>
        <w:numPr>
          <w:ilvl w:val="0"/>
          <w:numId w:val="45"/>
        </w:numPr>
      </w:pPr>
      <w:r w:rsidRPr="0093477E">
        <w:t xml:space="preserve">El UPS deberá incorporar un sistema de administración de baterías para monitorear continuamente la salud de cada módulo removible de batería.  </w:t>
      </w:r>
      <w:r w:rsidRPr="0093477E">
        <w:lastRenderedPageBreak/>
        <w:t>Este sistema deberá notificar al usuario en el evento de que se encuentre un módulo de batería en falla o débil.</w:t>
      </w:r>
    </w:p>
    <w:p w:rsidR="00253522" w:rsidRDefault="00253522" w:rsidP="00365253">
      <w:pPr>
        <w:rPr>
          <w:rFonts w:cs="Arial"/>
          <w:noProof/>
          <w:lang w:val="es-MX"/>
        </w:rPr>
      </w:pPr>
    </w:p>
    <w:p w:rsidR="000E7D69" w:rsidRPr="006A6BE9" w:rsidRDefault="000E7D69" w:rsidP="006A6BE9">
      <w:pPr>
        <w:pStyle w:val="Ttulo3"/>
      </w:pPr>
      <w:bookmarkStart w:id="86" w:name="_Toc358490986"/>
      <w:r w:rsidRPr="006A6BE9">
        <w:t>A</w:t>
      </w:r>
      <w:r w:rsidR="000E6AA8" w:rsidRPr="006A6BE9">
        <w:t>ccesorios</w:t>
      </w:r>
      <w:bookmarkEnd w:id="86"/>
      <w:r w:rsidRPr="006A6BE9">
        <w:t xml:space="preserve"> </w:t>
      </w:r>
    </w:p>
    <w:p w:rsidR="000E7D69" w:rsidRPr="00063EEC" w:rsidRDefault="000E7D69" w:rsidP="000E7D69">
      <w:pPr>
        <w:rPr>
          <w:rFonts w:cs="Arial"/>
        </w:rPr>
      </w:pPr>
    </w:p>
    <w:p w:rsidR="000E7D69" w:rsidRPr="00063EEC" w:rsidRDefault="000E7D69" w:rsidP="006A6BE9">
      <w:pPr>
        <w:pStyle w:val="Ttulo4"/>
      </w:pPr>
      <w:r w:rsidRPr="00063EEC">
        <w:t>G</w:t>
      </w:r>
      <w:r w:rsidR="002A010A">
        <w:t>abinete de interruptor de batería</w:t>
      </w:r>
    </w:p>
    <w:p w:rsidR="000E7D69" w:rsidRPr="00063EEC" w:rsidRDefault="000E7D69" w:rsidP="00322DB8">
      <w:pPr>
        <w:rPr>
          <w:rFonts w:cs="Arial"/>
        </w:rPr>
      </w:pPr>
    </w:p>
    <w:p w:rsidR="000E7D69" w:rsidRPr="00063EEC" w:rsidRDefault="000E7D69" w:rsidP="006A6BE9">
      <w:r w:rsidRPr="00063EEC">
        <w:t xml:space="preserve">Para facilitar la configuración de una batería de un tercero, un gabinete de interruptor de batería en un gabinete </w:t>
      </w:r>
      <w:r>
        <w:t>de telecomunicaciones y</w:t>
      </w:r>
      <w:r w:rsidRPr="00063EEC">
        <w:t xml:space="preserve"> deberá estar disponible.  Cada gabinete monitoreará la condición del breaker y la temperatura de la batería.  Cada interruptor de circuito deberá estar equipado con mecanismos de derivación y contactos auxiliares 1A/1B.  El Gabinete de Breaker de Batería deberá acomodar entrada superior o inferior para cables.</w:t>
      </w:r>
    </w:p>
    <w:p w:rsidR="000E7D69" w:rsidRDefault="000E7D69" w:rsidP="000E7D69">
      <w:pPr>
        <w:rPr>
          <w:rFonts w:cs="Arial"/>
        </w:rPr>
      </w:pPr>
    </w:p>
    <w:p w:rsidR="000E7D69" w:rsidRDefault="002A010A" w:rsidP="000E7D69">
      <w:pPr>
        <w:pStyle w:val="Ttulo4"/>
        <w:rPr>
          <w:rFonts w:cs="Arial"/>
        </w:rPr>
      </w:pPr>
      <w:r>
        <w:t xml:space="preserve">Gabinete bypass de mantenimiento </w:t>
      </w:r>
      <w:r>
        <w:rPr>
          <w:rFonts w:cs="Arial"/>
        </w:rPr>
        <w:t>(MBwD)</w:t>
      </w:r>
    </w:p>
    <w:p w:rsidR="00C04182" w:rsidRPr="00C04182" w:rsidRDefault="00C04182" w:rsidP="00C04182"/>
    <w:p w:rsidR="000E7D69" w:rsidRPr="002A010A" w:rsidRDefault="000E7D69" w:rsidP="00884A3A">
      <w:pPr>
        <w:pStyle w:val="Prrafodelista"/>
        <w:numPr>
          <w:ilvl w:val="0"/>
          <w:numId w:val="45"/>
        </w:numPr>
      </w:pPr>
      <w:r w:rsidRPr="002A010A">
        <w:t xml:space="preserve">El gabinete bypass de mantenimiento deberá proveer energía al bus de carga crítica desde la fuente bypass, en momentos cuando se requiere mantenimiento o servicio del UPS.  El MBwD deberá ofrecer un medio mecánico para aislar completamente el UPS del cableado eléctrico de la instalación y estará montado al la estructura I/O del sistema. </w:t>
      </w:r>
    </w:p>
    <w:p w:rsidR="000E7D69" w:rsidRPr="002A010A" w:rsidRDefault="000E7D69" w:rsidP="00884A3A">
      <w:pPr>
        <w:pStyle w:val="Prrafodelista"/>
        <w:numPr>
          <w:ilvl w:val="0"/>
          <w:numId w:val="45"/>
        </w:numPr>
      </w:pPr>
      <w:r w:rsidRPr="002A010A">
        <w:t xml:space="preserve">Como mínimo, el MBwD deberá contener las siguientes características y accesorios: </w:t>
      </w:r>
    </w:p>
    <w:p w:rsidR="000E7D69" w:rsidRPr="002A010A" w:rsidRDefault="000E7D69" w:rsidP="00884A3A">
      <w:pPr>
        <w:pStyle w:val="Prrafodelista"/>
        <w:numPr>
          <w:ilvl w:val="1"/>
          <w:numId w:val="39"/>
        </w:numPr>
        <w:rPr>
          <w:rFonts w:cs="Arial"/>
        </w:rPr>
      </w:pPr>
      <w:r w:rsidRPr="002A010A">
        <w:rPr>
          <w:rFonts w:cs="Arial"/>
        </w:rPr>
        <w:t xml:space="preserve">Interruptores de circuito del tamaño adecuado, que soporten un rango de (50KAIC) para el sistema. </w:t>
      </w:r>
    </w:p>
    <w:p w:rsidR="000E7D69" w:rsidRPr="002A010A" w:rsidRDefault="000E7D69" w:rsidP="00884A3A">
      <w:pPr>
        <w:pStyle w:val="Prrafodelista"/>
        <w:numPr>
          <w:ilvl w:val="1"/>
          <w:numId w:val="39"/>
        </w:numPr>
        <w:rPr>
          <w:rFonts w:cs="Arial"/>
        </w:rPr>
      </w:pPr>
      <w:r w:rsidRPr="002A010A">
        <w:rPr>
          <w:rFonts w:cs="Arial"/>
        </w:rPr>
        <w:t xml:space="preserve">Un mínimo de contactos auxiliares 1A/1B con el propósito de relevar información de la condición de cada breaker de circuito / switch de activación hacia el UPS y el bypass estático. </w:t>
      </w:r>
    </w:p>
    <w:p w:rsidR="000E7D69" w:rsidRPr="006A6BE9" w:rsidRDefault="000E7D69" w:rsidP="00884A3A">
      <w:pPr>
        <w:pStyle w:val="Prrafodelista"/>
        <w:numPr>
          <w:ilvl w:val="1"/>
          <w:numId w:val="39"/>
        </w:numPr>
        <w:rPr>
          <w:rFonts w:cs="Arial"/>
        </w:rPr>
      </w:pPr>
      <w:r w:rsidRPr="002A010A">
        <w:rPr>
          <w:rFonts w:cs="Arial"/>
        </w:rPr>
        <w:t xml:space="preserve">Barra recubierta de cobre (donde aplique), ajustada para el rango adecuado de soporte (50kAIC) del sistema. </w:t>
      </w:r>
    </w:p>
    <w:p w:rsidR="000E7D69" w:rsidRPr="006A6BE9" w:rsidRDefault="000E7D69" w:rsidP="00884A3A">
      <w:pPr>
        <w:pStyle w:val="Prrafodelista"/>
        <w:numPr>
          <w:ilvl w:val="0"/>
          <w:numId w:val="45"/>
        </w:numPr>
      </w:pPr>
      <w:r w:rsidRPr="006A6BE9">
        <w:t xml:space="preserve">Las siguientes opciones mínimas también deberán estar disponibles para el MBC: </w:t>
      </w:r>
    </w:p>
    <w:p w:rsidR="000E7D69" w:rsidRPr="002A010A" w:rsidRDefault="000E7D69" w:rsidP="00884A3A">
      <w:pPr>
        <w:pStyle w:val="Prrafodelista"/>
        <w:numPr>
          <w:ilvl w:val="1"/>
          <w:numId w:val="39"/>
        </w:numPr>
        <w:rPr>
          <w:rFonts w:cs="Arial"/>
        </w:rPr>
      </w:pPr>
      <w:r w:rsidRPr="002A010A">
        <w:rPr>
          <w:rFonts w:cs="Arial"/>
        </w:rPr>
        <w:t xml:space="preserve">Diagrama mímico con indicaciones luminosas para el flujo de energía. </w:t>
      </w:r>
    </w:p>
    <w:p w:rsidR="000E7D69" w:rsidRPr="006A6BE9" w:rsidRDefault="000E7D69" w:rsidP="00884A3A">
      <w:pPr>
        <w:pStyle w:val="Prrafodelista"/>
        <w:numPr>
          <w:ilvl w:val="0"/>
          <w:numId w:val="45"/>
        </w:numPr>
      </w:pPr>
      <w:r w:rsidRPr="006A6BE9">
        <w:t xml:space="preserve">El MBC deberá cumplir con los requerimientos para ser listados por las siguientes agencias: </w:t>
      </w:r>
    </w:p>
    <w:p w:rsidR="000E7D69" w:rsidRPr="002A010A" w:rsidRDefault="000E7D69" w:rsidP="00884A3A">
      <w:pPr>
        <w:pStyle w:val="Prrafodelista"/>
        <w:numPr>
          <w:ilvl w:val="1"/>
          <w:numId w:val="39"/>
        </w:numPr>
        <w:rPr>
          <w:rFonts w:cs="Arial"/>
        </w:rPr>
      </w:pPr>
      <w:r w:rsidRPr="002A010A">
        <w:rPr>
          <w:rFonts w:cs="Arial"/>
        </w:rPr>
        <w:t xml:space="preserve">UL 891 Switchboards Frontales </w:t>
      </w:r>
    </w:p>
    <w:p w:rsidR="000E7D69" w:rsidRPr="002A010A" w:rsidRDefault="000E7D69" w:rsidP="00884A3A">
      <w:pPr>
        <w:pStyle w:val="Prrafodelista"/>
        <w:numPr>
          <w:ilvl w:val="1"/>
          <w:numId w:val="39"/>
        </w:numPr>
        <w:rPr>
          <w:rFonts w:cs="Arial"/>
        </w:rPr>
      </w:pPr>
      <w:r w:rsidRPr="002A010A">
        <w:rPr>
          <w:rFonts w:cs="Arial"/>
        </w:rPr>
        <w:lastRenderedPageBreak/>
        <w:t xml:space="preserve">UL1778 Sistemas Ininterrumpibles de Energía </w:t>
      </w:r>
    </w:p>
    <w:p w:rsidR="000E7D69" w:rsidRPr="002A010A" w:rsidRDefault="000E7D69" w:rsidP="00884A3A">
      <w:pPr>
        <w:pStyle w:val="Prrafodelista"/>
        <w:numPr>
          <w:ilvl w:val="1"/>
          <w:numId w:val="39"/>
        </w:numPr>
        <w:rPr>
          <w:rFonts w:cs="Arial"/>
        </w:rPr>
      </w:pPr>
      <w:r w:rsidRPr="002A010A">
        <w:rPr>
          <w:rFonts w:cs="Arial"/>
        </w:rPr>
        <w:t xml:space="preserve">UL60950 Equipo de Tecnología de Información </w:t>
      </w:r>
    </w:p>
    <w:p w:rsidR="000E7D69" w:rsidRPr="00063EEC" w:rsidRDefault="000E7D69" w:rsidP="000E7D69">
      <w:pPr>
        <w:rPr>
          <w:rFonts w:cs="Arial"/>
        </w:rPr>
      </w:pPr>
    </w:p>
    <w:p w:rsidR="000E7D69" w:rsidRPr="002A010A" w:rsidRDefault="000E7D69" w:rsidP="002A010A">
      <w:pPr>
        <w:pStyle w:val="Ttulo4"/>
      </w:pPr>
      <w:r w:rsidRPr="002A010A">
        <w:t>B</w:t>
      </w:r>
      <w:r w:rsidR="002A010A">
        <w:t>aterías remotas</w:t>
      </w:r>
    </w:p>
    <w:p w:rsidR="000E7D69" w:rsidRPr="00063EEC" w:rsidRDefault="000E7D69" w:rsidP="000E7D69">
      <w:pPr>
        <w:rPr>
          <w:rFonts w:cs="Arial"/>
        </w:rPr>
      </w:pPr>
    </w:p>
    <w:p w:rsidR="000E7D69" w:rsidRDefault="000E7D69" w:rsidP="00C04182">
      <w:r w:rsidRPr="00063EEC">
        <w:t>Las baterías modulares deberán tener la capacidad de ser localizadas de forma remota al UPS. En dichas instalaciones, un gabinete opcional deberá ser utilizado para conectar las baterías al UPS por medio de cables.  El gabinete lateral de baterías deberá acomodar entrada superior o inferior del cable.  El gabinete lateral tendrá fusibles de corriente para proteger los cables.  La condición del fusible deberá ser monitoreada por el UPS.</w:t>
      </w:r>
    </w:p>
    <w:p w:rsidR="00322DB8" w:rsidRPr="00C04182" w:rsidRDefault="00322DB8" w:rsidP="00C04182"/>
    <w:p w:rsidR="000E7D69" w:rsidRPr="002A010A" w:rsidRDefault="000E7D69" w:rsidP="002A010A">
      <w:pPr>
        <w:pStyle w:val="Ttulo4"/>
      </w:pPr>
      <w:r w:rsidRPr="002A010A">
        <w:t>O</w:t>
      </w:r>
      <w:r w:rsidR="002A010A">
        <w:t>pción para alimentación inferior</w:t>
      </w:r>
    </w:p>
    <w:p w:rsidR="002A010A" w:rsidRDefault="002A010A" w:rsidP="00322DB8">
      <w:pPr>
        <w:rPr>
          <w:rFonts w:cs="Arial"/>
        </w:rPr>
      </w:pPr>
    </w:p>
    <w:p w:rsidR="000E7D69" w:rsidRPr="00063EEC" w:rsidRDefault="000E7D69" w:rsidP="000D39DF">
      <w:r w:rsidRPr="00063EEC">
        <w:t>Para instalaciones mayores de 250kW, un gabinete opcional de alimentación inferior deberá ofrecer los medios mecánicos necesarios para dar soporte a una alimentación inferior para configuraciones específicas del sistema.</w:t>
      </w:r>
    </w:p>
    <w:p w:rsidR="000E7D69" w:rsidRPr="00063EEC" w:rsidRDefault="000E7D69" w:rsidP="000E7D69">
      <w:pPr>
        <w:rPr>
          <w:rFonts w:cs="Arial"/>
        </w:rPr>
      </w:pPr>
    </w:p>
    <w:p w:rsidR="000E7D69" w:rsidRDefault="000E7D69" w:rsidP="002A79E1">
      <w:pPr>
        <w:pStyle w:val="Ttulo4"/>
      </w:pPr>
      <w:r w:rsidRPr="002A010A">
        <w:t>T</w:t>
      </w:r>
      <w:r w:rsidR="002A010A">
        <w:t>arjeta de relevadores</w:t>
      </w:r>
    </w:p>
    <w:p w:rsidR="002A010A" w:rsidRPr="002A010A" w:rsidRDefault="002A010A" w:rsidP="002A010A"/>
    <w:p w:rsidR="000E7D69" w:rsidRPr="00063EEC" w:rsidRDefault="000E7D69" w:rsidP="000D39DF">
      <w:r w:rsidRPr="00063EEC">
        <w:t>Una tarjeta de relevadores deberá ser provista para conexione</w:t>
      </w:r>
      <w:r w:rsidR="00913015">
        <w:t>s</w:t>
      </w:r>
      <w:r w:rsidRPr="00063EEC">
        <w:t xml:space="preserve"> de alarmas externas o para activar circuitos externos de clientes. </w:t>
      </w:r>
    </w:p>
    <w:p w:rsidR="000E7D69" w:rsidRPr="00063EEC" w:rsidRDefault="000E7D69" w:rsidP="000E7D69">
      <w:pPr>
        <w:rPr>
          <w:rFonts w:cs="Arial"/>
        </w:rPr>
      </w:pPr>
    </w:p>
    <w:p w:rsidR="000E7D69" w:rsidRPr="00063EEC" w:rsidRDefault="002A010A" w:rsidP="002A010A">
      <w:pPr>
        <w:pStyle w:val="Ttulo4"/>
        <w:rPr>
          <w:rFonts w:cs="Arial"/>
        </w:rPr>
      </w:pPr>
      <w:r>
        <w:rPr>
          <w:rFonts w:cs="Arial"/>
        </w:rPr>
        <w:t>Software y conectividad</w:t>
      </w:r>
    </w:p>
    <w:p w:rsidR="00C20560" w:rsidRDefault="00C20560" w:rsidP="00322DB8">
      <w:pPr>
        <w:rPr>
          <w:rFonts w:cs="Arial"/>
        </w:rPr>
      </w:pPr>
    </w:p>
    <w:p w:rsidR="000E7D69" w:rsidRPr="00C20560" w:rsidRDefault="000E7D69" w:rsidP="00884A3A">
      <w:pPr>
        <w:pStyle w:val="Prrafodelista"/>
        <w:numPr>
          <w:ilvl w:val="0"/>
          <w:numId w:val="45"/>
        </w:numPr>
      </w:pPr>
      <w:r w:rsidRPr="00C20560">
        <w:t>Adaptador de Red: El Adaptador Ethernet Web/SNMP deberá permitir uno o más sistemas administración de redes (NMS) para monitorear y administrar e</w:t>
      </w:r>
      <w:r w:rsidR="00F91449">
        <w:t>l UPS en entornos de red TCP/IP</w:t>
      </w:r>
      <w:r w:rsidRPr="00C20560">
        <w:t xml:space="preserve">. </w:t>
      </w:r>
    </w:p>
    <w:p w:rsidR="000E7D69" w:rsidRPr="00C20560" w:rsidRDefault="000E7D69" w:rsidP="00884A3A">
      <w:pPr>
        <w:pStyle w:val="Prrafodelista"/>
        <w:numPr>
          <w:ilvl w:val="0"/>
          <w:numId w:val="45"/>
        </w:numPr>
      </w:pPr>
      <w:r w:rsidRPr="00C20560">
        <w:t xml:space="preserve">Apagado sin </w:t>
      </w:r>
      <w:r w:rsidR="00322DB8">
        <w:t>supervisión</w:t>
      </w:r>
      <w:r w:rsidR="00C20560">
        <w:t xml:space="preserve">: </w:t>
      </w:r>
      <w:r w:rsidRPr="00C20560">
        <w:t>El UPS, en conjunto con una tarjeta de interfaz de red, deberá ser capaz de apagar sutilmente uno o más sistemas operativos cuando el UPS esté operando desde la batería</w:t>
      </w:r>
      <w:r w:rsidR="00C20560">
        <w:t>.</w:t>
      </w:r>
      <w:r w:rsidRPr="00C20560">
        <w:t xml:space="preserve"> </w:t>
      </w:r>
    </w:p>
    <w:p w:rsidR="000E7D69" w:rsidRPr="00063EEC" w:rsidRDefault="000E7D69" w:rsidP="000E7D69">
      <w:pPr>
        <w:rPr>
          <w:rFonts w:cs="Arial"/>
        </w:rPr>
      </w:pPr>
    </w:p>
    <w:p w:rsidR="000E7D69" w:rsidRDefault="000E7D69" w:rsidP="00C20560">
      <w:pPr>
        <w:pStyle w:val="Ttulo4"/>
        <w:rPr>
          <w:rFonts w:cs="Arial"/>
        </w:rPr>
      </w:pPr>
      <w:r w:rsidRPr="00063EEC">
        <w:rPr>
          <w:rFonts w:cs="Arial"/>
        </w:rPr>
        <w:t>M</w:t>
      </w:r>
      <w:r w:rsidR="00C20560">
        <w:rPr>
          <w:rFonts w:cs="Arial"/>
        </w:rPr>
        <w:t>onitoreo remoto del UPS</w:t>
      </w:r>
      <w:r w:rsidRPr="00063EEC">
        <w:rPr>
          <w:rFonts w:cs="Arial"/>
        </w:rPr>
        <w:t xml:space="preserve"> </w:t>
      </w:r>
    </w:p>
    <w:p w:rsidR="00BF6215" w:rsidRPr="00BF6215" w:rsidRDefault="00BF6215" w:rsidP="00BF6215"/>
    <w:p w:rsidR="000E7D69" w:rsidRPr="00BF6215" w:rsidRDefault="000E7D69" w:rsidP="00884A3A">
      <w:pPr>
        <w:pStyle w:val="Prrafodelista"/>
        <w:numPr>
          <w:ilvl w:val="0"/>
          <w:numId w:val="45"/>
        </w:numPr>
      </w:pPr>
      <w:r w:rsidRPr="00BF6215">
        <w:t xml:space="preserve">Los siguientes tres métodos de monitoreo UPS deberán estar disponibles: </w:t>
      </w:r>
    </w:p>
    <w:p w:rsidR="000E7D69" w:rsidRPr="00C20560" w:rsidRDefault="000E7D69" w:rsidP="00884A3A">
      <w:pPr>
        <w:pStyle w:val="Prrafodelista"/>
        <w:numPr>
          <w:ilvl w:val="1"/>
          <w:numId w:val="39"/>
        </w:numPr>
        <w:rPr>
          <w:rFonts w:cs="Arial"/>
        </w:rPr>
      </w:pPr>
      <w:r w:rsidRPr="00BF6215">
        <w:rPr>
          <w:rFonts w:cs="Arial"/>
        </w:rPr>
        <w:lastRenderedPageBreak/>
        <w:t>Monitoreo por Web: El monitoreo remoto deberá estar disponibles a través de</w:t>
      </w:r>
      <w:r w:rsidRPr="00C20560">
        <w:rPr>
          <w:rFonts w:cs="Arial"/>
        </w:rPr>
        <w:t xml:space="preserve"> un buscador web tal como Internet Explorer. </w:t>
      </w:r>
    </w:p>
    <w:p w:rsidR="000E7D69" w:rsidRPr="00C20560" w:rsidRDefault="000E7D69" w:rsidP="00884A3A">
      <w:pPr>
        <w:pStyle w:val="Prrafodelista"/>
        <w:numPr>
          <w:ilvl w:val="1"/>
          <w:numId w:val="39"/>
        </w:numPr>
        <w:rPr>
          <w:rFonts w:cs="Arial"/>
        </w:rPr>
      </w:pPr>
      <w:r w:rsidRPr="00C20560">
        <w:rPr>
          <w:rFonts w:cs="Arial"/>
        </w:rPr>
        <w:t xml:space="preserve">Monitoreo UPS Remoto que deberá ser posible vía MODBUS  </w:t>
      </w:r>
    </w:p>
    <w:p w:rsidR="000E7D69" w:rsidRPr="00C20560" w:rsidRDefault="000E7D69" w:rsidP="00884A3A">
      <w:pPr>
        <w:pStyle w:val="Prrafodelista"/>
        <w:numPr>
          <w:ilvl w:val="1"/>
          <w:numId w:val="39"/>
        </w:numPr>
        <w:rPr>
          <w:rFonts w:cs="Arial"/>
        </w:rPr>
      </w:pPr>
      <w:r w:rsidRPr="00C20560">
        <w:rPr>
          <w:rFonts w:cs="Arial"/>
        </w:rPr>
        <w:t>Protocolo Simple de Administración de Red (Simple Network Management Protocol - SNMP):  El monitoreo remoto del UPS deberá ser posible a través de una plataforma estándar en cumplimiento</w:t>
      </w:r>
      <w:r w:rsidR="004E6F46">
        <w:rPr>
          <w:rFonts w:cs="Arial"/>
        </w:rPr>
        <w:t xml:space="preserve"> con SNMP</w:t>
      </w:r>
      <w:r w:rsidRPr="00C20560">
        <w:rPr>
          <w:rFonts w:cs="Arial"/>
        </w:rPr>
        <w:t>.</w:t>
      </w:r>
    </w:p>
    <w:p w:rsidR="000E7D69" w:rsidRDefault="000E7D69" w:rsidP="00365253">
      <w:pPr>
        <w:rPr>
          <w:rFonts w:cs="Arial"/>
          <w:noProof/>
          <w:lang w:val="es-MX"/>
        </w:rPr>
      </w:pPr>
    </w:p>
    <w:p w:rsidR="000E7D69" w:rsidRPr="00D34C3F" w:rsidRDefault="000E7D69" w:rsidP="00D34C3F">
      <w:pPr>
        <w:pStyle w:val="Ttulo2"/>
      </w:pPr>
      <w:bookmarkStart w:id="87" w:name="_Toc358490987"/>
      <w:r w:rsidRPr="00D34C3F">
        <w:t>E</w:t>
      </w:r>
      <w:r w:rsidR="00D34C3F">
        <w:t xml:space="preserve">jecución </w:t>
      </w:r>
      <w:r w:rsidRPr="00D34C3F">
        <w:t>(</w:t>
      </w:r>
      <w:r w:rsidR="00D34C3F">
        <w:t>a</w:t>
      </w:r>
      <w:r w:rsidRPr="00D34C3F">
        <w:t>plica para todas las UPS)</w:t>
      </w:r>
      <w:bookmarkEnd w:id="87"/>
    </w:p>
    <w:p w:rsidR="000E7D69" w:rsidRPr="00063EEC" w:rsidRDefault="000E7D69" w:rsidP="000E7D69">
      <w:pPr>
        <w:rPr>
          <w:rFonts w:cs="Arial"/>
        </w:rPr>
      </w:pPr>
    </w:p>
    <w:p w:rsidR="000E7D69" w:rsidRPr="00C04182" w:rsidRDefault="00D34C3F" w:rsidP="00C04182">
      <w:pPr>
        <w:pStyle w:val="Ttulo3"/>
      </w:pPr>
      <w:bookmarkStart w:id="88" w:name="_Toc358490988"/>
      <w:r w:rsidRPr="00C04182">
        <w:t>Puesta en marcha con asistencia de fábrica</w:t>
      </w:r>
      <w:bookmarkEnd w:id="88"/>
    </w:p>
    <w:p w:rsidR="00D34C3F" w:rsidRDefault="00D34C3F" w:rsidP="000E7D69">
      <w:pPr>
        <w:rPr>
          <w:rFonts w:cs="Arial"/>
        </w:rPr>
      </w:pPr>
    </w:p>
    <w:p w:rsidR="000E7D69" w:rsidRDefault="000E7D69" w:rsidP="000E7D69">
      <w:pPr>
        <w:rPr>
          <w:rFonts w:cs="Arial"/>
        </w:rPr>
      </w:pPr>
      <w:r w:rsidRPr="00063EEC">
        <w:rPr>
          <w:rFonts w:cs="Arial"/>
        </w:rPr>
        <w:t>La puesta en marcha con asistencia de fábrica deberá estar incluido; personal de servicio capacitado en la fábrica realizará las siguientes inspecciones, procedimientos de p</w:t>
      </w:r>
      <w:r w:rsidR="00322DB8">
        <w:rPr>
          <w:rFonts w:cs="Arial"/>
        </w:rPr>
        <w:t>rueba, y capacitación en sitio:</w:t>
      </w:r>
    </w:p>
    <w:p w:rsidR="00322DB8" w:rsidRPr="00063EEC" w:rsidRDefault="00322DB8" w:rsidP="000E7D69">
      <w:pPr>
        <w:rPr>
          <w:rFonts w:cs="Arial"/>
        </w:rPr>
      </w:pPr>
    </w:p>
    <w:p w:rsidR="000E7D69" w:rsidRPr="00A43D9E" w:rsidRDefault="000E7D69" w:rsidP="00884A3A">
      <w:pPr>
        <w:pStyle w:val="Prrafodelista"/>
        <w:numPr>
          <w:ilvl w:val="0"/>
          <w:numId w:val="48"/>
        </w:numPr>
      </w:pPr>
      <w:r w:rsidRPr="00A43D9E">
        <w:t xml:space="preserve">Inspección visual: </w:t>
      </w:r>
    </w:p>
    <w:p w:rsidR="000E7D69" w:rsidRPr="00063EEC" w:rsidRDefault="000E7D69" w:rsidP="00884A3A">
      <w:pPr>
        <w:pStyle w:val="Prrafodelista"/>
        <w:numPr>
          <w:ilvl w:val="1"/>
          <w:numId w:val="39"/>
        </w:numPr>
        <w:rPr>
          <w:rFonts w:cs="Arial"/>
        </w:rPr>
      </w:pPr>
      <w:r w:rsidRPr="00063EEC">
        <w:rPr>
          <w:rFonts w:cs="Arial"/>
        </w:rPr>
        <w:t xml:space="preserve">Inspección del equipo para señales de daño.  </w:t>
      </w:r>
    </w:p>
    <w:p w:rsidR="000E7D69" w:rsidRPr="00063EEC" w:rsidRDefault="000E7D69" w:rsidP="00884A3A">
      <w:pPr>
        <w:pStyle w:val="Prrafodelista"/>
        <w:numPr>
          <w:ilvl w:val="1"/>
          <w:numId w:val="39"/>
        </w:numPr>
        <w:rPr>
          <w:rFonts w:cs="Arial"/>
        </w:rPr>
      </w:pPr>
      <w:r w:rsidRPr="00063EEC">
        <w:rPr>
          <w:rFonts w:cs="Arial"/>
        </w:rPr>
        <w:t xml:space="preserve">Verificación de instalación siguiendo las instrucciones del fabricante.  </w:t>
      </w:r>
    </w:p>
    <w:p w:rsidR="000E7D69" w:rsidRPr="00063EEC" w:rsidRDefault="000E7D69" w:rsidP="00884A3A">
      <w:pPr>
        <w:pStyle w:val="Prrafodelista"/>
        <w:numPr>
          <w:ilvl w:val="1"/>
          <w:numId w:val="39"/>
        </w:numPr>
        <w:rPr>
          <w:rFonts w:cs="Arial"/>
        </w:rPr>
      </w:pPr>
      <w:r w:rsidRPr="00063EEC">
        <w:rPr>
          <w:rFonts w:cs="Arial"/>
        </w:rPr>
        <w:t xml:space="preserve">Inspección de los gabinetes para objetos extraños. </w:t>
      </w:r>
    </w:p>
    <w:p w:rsidR="000E7D69" w:rsidRPr="00063EEC" w:rsidRDefault="000E7D69" w:rsidP="00884A3A">
      <w:pPr>
        <w:pStyle w:val="Prrafodelista"/>
        <w:numPr>
          <w:ilvl w:val="1"/>
          <w:numId w:val="39"/>
        </w:numPr>
        <w:rPr>
          <w:rFonts w:cs="Arial"/>
        </w:rPr>
      </w:pPr>
      <w:r w:rsidRPr="00063EEC">
        <w:rPr>
          <w:rFonts w:cs="Arial"/>
        </w:rPr>
        <w:t>Inspección de las Unidades de Batería.</w:t>
      </w:r>
    </w:p>
    <w:p w:rsidR="000E7D69" w:rsidRDefault="000E7D69" w:rsidP="00884A3A">
      <w:pPr>
        <w:pStyle w:val="Prrafodelista"/>
        <w:numPr>
          <w:ilvl w:val="1"/>
          <w:numId w:val="39"/>
        </w:numPr>
        <w:rPr>
          <w:rFonts w:cs="Arial"/>
        </w:rPr>
      </w:pPr>
      <w:r w:rsidRPr="00063EEC">
        <w:rPr>
          <w:rFonts w:cs="Arial"/>
        </w:rPr>
        <w:t>Inspección del (los) Módulo(s) de Energía.</w:t>
      </w:r>
    </w:p>
    <w:p w:rsidR="00A43D9E" w:rsidRPr="00063EEC" w:rsidRDefault="00A43D9E" w:rsidP="00A43D9E">
      <w:pPr>
        <w:pStyle w:val="PR2"/>
        <w:numPr>
          <w:ilvl w:val="0"/>
          <w:numId w:val="0"/>
        </w:numPr>
        <w:ind w:left="720"/>
        <w:jc w:val="both"/>
        <w:rPr>
          <w:rFonts w:ascii="Arial" w:hAnsi="Arial" w:cs="Arial"/>
          <w:sz w:val="24"/>
          <w:szCs w:val="24"/>
          <w:lang w:val="es-ES_tradnl"/>
        </w:rPr>
      </w:pPr>
    </w:p>
    <w:p w:rsidR="000E7D69" w:rsidRPr="00A43D9E" w:rsidRDefault="000E7D69" w:rsidP="00884A3A">
      <w:pPr>
        <w:pStyle w:val="Prrafodelista"/>
        <w:numPr>
          <w:ilvl w:val="0"/>
          <w:numId w:val="48"/>
        </w:numPr>
      </w:pPr>
      <w:r w:rsidRPr="00A43D9E">
        <w:t xml:space="preserve">Inspección Mecánica: </w:t>
      </w:r>
    </w:p>
    <w:p w:rsidR="000E7D69" w:rsidRPr="00063EEC" w:rsidRDefault="000E7D69" w:rsidP="00884A3A">
      <w:pPr>
        <w:pStyle w:val="Prrafodelista"/>
        <w:numPr>
          <w:ilvl w:val="1"/>
          <w:numId w:val="39"/>
        </w:numPr>
        <w:rPr>
          <w:rFonts w:cs="Arial"/>
        </w:rPr>
      </w:pPr>
      <w:r w:rsidRPr="00063EEC">
        <w:rPr>
          <w:rFonts w:cs="Arial"/>
        </w:rPr>
        <w:t xml:space="preserve">Revisar el UPS y todas las conexiones de cableado interno del gabinete bypass de mantenimiento externo.  </w:t>
      </w:r>
    </w:p>
    <w:p w:rsidR="000E7D69" w:rsidRPr="00063EEC" w:rsidRDefault="000E7D69" w:rsidP="00884A3A">
      <w:pPr>
        <w:pStyle w:val="Prrafodelista"/>
        <w:numPr>
          <w:ilvl w:val="1"/>
          <w:numId w:val="39"/>
        </w:numPr>
        <w:rPr>
          <w:rFonts w:cs="Arial"/>
        </w:rPr>
      </w:pPr>
      <w:r w:rsidRPr="00063EEC">
        <w:rPr>
          <w:rFonts w:cs="Arial"/>
        </w:rPr>
        <w:t xml:space="preserve">Revisar el UPS y todas las conexiones del cableado interno de energía del gabinete bypass de mantenimiento externo.  </w:t>
      </w:r>
    </w:p>
    <w:p w:rsidR="000E7D69" w:rsidRPr="00063EEC" w:rsidRDefault="000E7D69" w:rsidP="00884A3A">
      <w:pPr>
        <w:pStyle w:val="Prrafodelista"/>
        <w:numPr>
          <w:ilvl w:val="1"/>
          <w:numId w:val="39"/>
        </w:numPr>
        <w:rPr>
          <w:rFonts w:cs="Arial"/>
        </w:rPr>
      </w:pPr>
      <w:r w:rsidRPr="00063EEC">
        <w:rPr>
          <w:rFonts w:cs="Arial"/>
        </w:rPr>
        <w:t xml:space="preserve">Revisar todos los tornillos, tuercas y/o spade lugs del UPS y del bypass externo de servicio para verificar que estén bien apretados.  </w:t>
      </w:r>
    </w:p>
    <w:p w:rsidR="00D65A19" w:rsidRDefault="00D65A19" w:rsidP="00D65A19">
      <w:pPr>
        <w:pStyle w:val="Prrafodelista"/>
        <w:ind w:left="720"/>
      </w:pPr>
    </w:p>
    <w:p w:rsidR="000E7D69" w:rsidRPr="00567331" w:rsidRDefault="000E7D69" w:rsidP="00567331">
      <w:pPr>
        <w:pStyle w:val="Prrafodelista"/>
        <w:numPr>
          <w:ilvl w:val="0"/>
          <w:numId w:val="48"/>
        </w:numPr>
      </w:pPr>
      <w:r w:rsidRPr="00567331">
        <w:t xml:space="preserve">Inspección Eléctrica: </w:t>
      </w:r>
    </w:p>
    <w:p w:rsidR="000E7D69" w:rsidRPr="00063EEC" w:rsidRDefault="000E7D69" w:rsidP="00884A3A">
      <w:pPr>
        <w:pStyle w:val="Prrafodelista"/>
        <w:numPr>
          <w:ilvl w:val="1"/>
          <w:numId w:val="39"/>
        </w:numPr>
        <w:rPr>
          <w:rFonts w:cs="Arial"/>
        </w:rPr>
      </w:pPr>
      <w:r w:rsidRPr="00063EEC">
        <w:rPr>
          <w:rFonts w:cs="Arial"/>
        </w:rPr>
        <w:t xml:space="preserve">Verificar que el voltaje de entrada y bypass sea el correcto. </w:t>
      </w:r>
    </w:p>
    <w:p w:rsidR="000E7D69" w:rsidRPr="00063EEC" w:rsidRDefault="000E7D69" w:rsidP="00884A3A">
      <w:pPr>
        <w:pStyle w:val="Prrafodelista"/>
        <w:numPr>
          <w:ilvl w:val="1"/>
          <w:numId w:val="39"/>
        </w:numPr>
        <w:rPr>
          <w:rFonts w:cs="Arial"/>
        </w:rPr>
      </w:pPr>
      <w:r w:rsidRPr="00063EEC">
        <w:rPr>
          <w:rFonts w:cs="Arial"/>
        </w:rPr>
        <w:t xml:space="preserve">Verificar la rotación correcta de fase de todas las conexiones principales.  </w:t>
      </w:r>
    </w:p>
    <w:p w:rsidR="000E7D69" w:rsidRPr="00063EEC" w:rsidRDefault="000E7D69" w:rsidP="00884A3A">
      <w:pPr>
        <w:pStyle w:val="Prrafodelista"/>
        <w:numPr>
          <w:ilvl w:val="1"/>
          <w:numId w:val="39"/>
        </w:numPr>
        <w:rPr>
          <w:rFonts w:cs="Arial"/>
        </w:rPr>
      </w:pPr>
      <w:r w:rsidRPr="00063EEC">
        <w:rPr>
          <w:rFonts w:cs="Arial"/>
        </w:rPr>
        <w:t xml:space="preserve">Verificar que el cableado y terminaciones de cableado de control del UPS sean correctas.  </w:t>
      </w:r>
    </w:p>
    <w:p w:rsidR="000E7D69" w:rsidRPr="00063EEC" w:rsidRDefault="000E7D69" w:rsidP="00884A3A">
      <w:pPr>
        <w:pStyle w:val="Prrafodelista"/>
        <w:numPr>
          <w:ilvl w:val="1"/>
          <w:numId w:val="39"/>
        </w:numPr>
        <w:rPr>
          <w:rFonts w:cs="Arial"/>
        </w:rPr>
      </w:pPr>
      <w:r w:rsidRPr="00063EEC">
        <w:rPr>
          <w:rFonts w:cs="Arial"/>
        </w:rPr>
        <w:lastRenderedPageBreak/>
        <w:t xml:space="preserve">Verificar el voltaje de todos los módulos de batería. </w:t>
      </w:r>
    </w:p>
    <w:p w:rsidR="000E7D69" w:rsidRPr="00063EEC" w:rsidRDefault="000E7D69" w:rsidP="00884A3A">
      <w:pPr>
        <w:pStyle w:val="Prrafodelista"/>
        <w:numPr>
          <w:ilvl w:val="1"/>
          <w:numId w:val="39"/>
        </w:numPr>
        <w:rPr>
          <w:rFonts w:cs="Arial"/>
        </w:rPr>
      </w:pPr>
      <w:r w:rsidRPr="00063EEC">
        <w:rPr>
          <w:rFonts w:cs="Arial"/>
        </w:rPr>
        <w:t xml:space="preserve">Verificar que los conductores neutrales y de tierra estén fijados adecuadamente.  </w:t>
      </w:r>
    </w:p>
    <w:p w:rsidR="000E7D69" w:rsidRDefault="000E7D69" w:rsidP="00884A3A">
      <w:pPr>
        <w:pStyle w:val="Prrafodelista"/>
        <w:numPr>
          <w:ilvl w:val="1"/>
          <w:numId w:val="39"/>
        </w:numPr>
        <w:rPr>
          <w:rFonts w:cs="Arial"/>
        </w:rPr>
      </w:pPr>
      <w:r w:rsidRPr="00D03646">
        <w:rPr>
          <w:rFonts w:cs="Arial"/>
        </w:rPr>
        <w:t>Inspeccione las terminales y la rotación de fases adecuada para el interruptor de bypass de mantenimiento externo.</w:t>
      </w:r>
    </w:p>
    <w:p w:rsidR="00A43D9E" w:rsidRPr="00D03646" w:rsidRDefault="00A43D9E" w:rsidP="00A43D9E">
      <w:pPr>
        <w:pStyle w:val="PR2"/>
        <w:numPr>
          <w:ilvl w:val="0"/>
          <w:numId w:val="0"/>
        </w:numPr>
        <w:ind w:left="720"/>
        <w:jc w:val="both"/>
        <w:rPr>
          <w:rFonts w:ascii="Arial" w:hAnsi="Arial" w:cs="Arial"/>
          <w:sz w:val="24"/>
          <w:szCs w:val="24"/>
          <w:lang w:val="es-ES_tradnl"/>
        </w:rPr>
      </w:pPr>
    </w:p>
    <w:p w:rsidR="000E7D69" w:rsidRPr="007C3272" w:rsidRDefault="000E7D69" w:rsidP="00884A3A">
      <w:pPr>
        <w:pStyle w:val="Prrafodelista"/>
        <w:numPr>
          <w:ilvl w:val="0"/>
          <w:numId w:val="48"/>
        </w:numPr>
      </w:pPr>
      <w:r w:rsidRPr="007C3272">
        <w:t xml:space="preserve">Pruebas en sitio: </w:t>
      </w:r>
    </w:p>
    <w:p w:rsidR="000E7D69" w:rsidRPr="00A43D9E" w:rsidRDefault="000E7D69" w:rsidP="00884A3A">
      <w:pPr>
        <w:pStyle w:val="Prrafodelista"/>
        <w:numPr>
          <w:ilvl w:val="1"/>
          <w:numId w:val="39"/>
        </w:numPr>
        <w:rPr>
          <w:rFonts w:cs="Arial"/>
        </w:rPr>
      </w:pPr>
      <w:r w:rsidRPr="00A43D9E">
        <w:rPr>
          <w:rFonts w:cs="Arial"/>
        </w:rPr>
        <w:t>Asegurar un encendido adecuado del sistema.</w:t>
      </w:r>
    </w:p>
    <w:p w:rsidR="000E7D69" w:rsidRPr="00A43D9E" w:rsidRDefault="000E7D69" w:rsidP="00884A3A">
      <w:pPr>
        <w:pStyle w:val="Prrafodelista"/>
        <w:numPr>
          <w:ilvl w:val="1"/>
          <w:numId w:val="39"/>
        </w:numPr>
        <w:rPr>
          <w:rFonts w:cs="Arial"/>
        </w:rPr>
      </w:pPr>
      <w:r w:rsidRPr="00A43D9E">
        <w:rPr>
          <w:rFonts w:cs="Arial"/>
        </w:rPr>
        <w:t xml:space="preserve">Asegurar funciones de control de firmware adecuadas.  </w:t>
      </w:r>
    </w:p>
    <w:p w:rsidR="000E7D69" w:rsidRPr="00A43D9E" w:rsidRDefault="000E7D69" w:rsidP="00884A3A">
      <w:pPr>
        <w:pStyle w:val="Prrafodelista"/>
        <w:numPr>
          <w:ilvl w:val="1"/>
          <w:numId w:val="39"/>
        </w:numPr>
        <w:rPr>
          <w:rFonts w:cs="Arial"/>
        </w:rPr>
      </w:pPr>
      <w:r w:rsidRPr="00A43D9E">
        <w:rPr>
          <w:rFonts w:cs="Arial"/>
        </w:rPr>
        <w:t xml:space="preserve">Verificar una operación adecuada del firmware del bypass.  </w:t>
      </w:r>
    </w:p>
    <w:p w:rsidR="000E7D69" w:rsidRPr="00A43D9E" w:rsidRDefault="000E7D69" w:rsidP="00884A3A">
      <w:pPr>
        <w:pStyle w:val="Prrafodelista"/>
        <w:numPr>
          <w:ilvl w:val="1"/>
          <w:numId w:val="39"/>
        </w:numPr>
        <w:rPr>
          <w:rFonts w:cs="Arial"/>
        </w:rPr>
      </w:pPr>
      <w:r w:rsidRPr="00A43D9E">
        <w:rPr>
          <w:rFonts w:cs="Arial"/>
        </w:rPr>
        <w:t>Verificar la adecuada operación del switch bypass.</w:t>
      </w:r>
    </w:p>
    <w:p w:rsidR="000E7D69" w:rsidRPr="00A43D9E" w:rsidRDefault="000E7D69" w:rsidP="00884A3A">
      <w:pPr>
        <w:pStyle w:val="Prrafodelista"/>
        <w:numPr>
          <w:ilvl w:val="1"/>
          <w:numId w:val="39"/>
        </w:numPr>
        <w:rPr>
          <w:rFonts w:cs="Arial"/>
        </w:rPr>
      </w:pPr>
      <w:r w:rsidRPr="00A43D9E">
        <w:rPr>
          <w:rFonts w:cs="Arial"/>
        </w:rPr>
        <w:t xml:space="preserve">Verificar los puntos establecidos del sistema. </w:t>
      </w:r>
    </w:p>
    <w:p w:rsidR="000E7D69" w:rsidRPr="00A43D9E" w:rsidRDefault="000E7D69" w:rsidP="00884A3A">
      <w:pPr>
        <w:pStyle w:val="Prrafodelista"/>
        <w:numPr>
          <w:ilvl w:val="1"/>
          <w:numId w:val="39"/>
        </w:numPr>
        <w:rPr>
          <w:rFonts w:cs="Arial"/>
        </w:rPr>
      </w:pPr>
      <w:r w:rsidRPr="00A43D9E">
        <w:rPr>
          <w:rFonts w:cs="Arial"/>
        </w:rPr>
        <w:t xml:space="preserve">Verificar una operación adecuada del inversor y de los circuitos de regulación.  </w:t>
      </w:r>
    </w:p>
    <w:p w:rsidR="000E7D69" w:rsidRPr="00A43D9E" w:rsidRDefault="000E7D69" w:rsidP="00884A3A">
      <w:pPr>
        <w:pStyle w:val="Prrafodelista"/>
        <w:numPr>
          <w:ilvl w:val="1"/>
          <w:numId w:val="39"/>
        </w:numPr>
        <w:rPr>
          <w:rFonts w:cs="Arial"/>
        </w:rPr>
      </w:pPr>
      <w:r w:rsidRPr="00A43D9E">
        <w:rPr>
          <w:rFonts w:cs="Arial"/>
        </w:rPr>
        <w:t xml:space="preserve">Simular una falla de energía de alimentación.  </w:t>
      </w:r>
    </w:p>
    <w:p w:rsidR="000E7D69" w:rsidRPr="00A43D9E" w:rsidRDefault="000E7D69" w:rsidP="00884A3A">
      <w:pPr>
        <w:pStyle w:val="Prrafodelista"/>
        <w:numPr>
          <w:ilvl w:val="1"/>
          <w:numId w:val="39"/>
        </w:numPr>
        <w:rPr>
          <w:rFonts w:cs="Arial"/>
        </w:rPr>
      </w:pPr>
      <w:r w:rsidRPr="00A43D9E">
        <w:rPr>
          <w:rFonts w:cs="Arial"/>
        </w:rPr>
        <w:t xml:space="preserve">Verifique la operación adecuada del cargador.  </w:t>
      </w:r>
    </w:p>
    <w:p w:rsidR="000E7D69" w:rsidRDefault="000E7D69" w:rsidP="00884A3A">
      <w:pPr>
        <w:pStyle w:val="Prrafodelista"/>
        <w:numPr>
          <w:ilvl w:val="1"/>
          <w:numId w:val="39"/>
        </w:numPr>
      </w:pPr>
      <w:r w:rsidRPr="00A43D9E">
        <w:rPr>
          <w:rFonts w:cs="Arial"/>
        </w:rPr>
        <w:t>Documentar, fechar y firmar todos los resultados de las prueba</w:t>
      </w:r>
      <w:r w:rsidRPr="00063EEC">
        <w:t xml:space="preserve">s </w:t>
      </w:r>
    </w:p>
    <w:p w:rsidR="00A43D9E" w:rsidRPr="00063EEC" w:rsidRDefault="00A43D9E" w:rsidP="00A43D9E">
      <w:pPr>
        <w:pStyle w:val="PR2"/>
        <w:numPr>
          <w:ilvl w:val="0"/>
          <w:numId w:val="0"/>
        </w:numPr>
        <w:ind w:left="720"/>
        <w:jc w:val="both"/>
        <w:rPr>
          <w:rFonts w:ascii="Arial" w:hAnsi="Arial" w:cs="Arial"/>
          <w:sz w:val="24"/>
          <w:szCs w:val="24"/>
          <w:lang w:val="es-ES_tradnl"/>
        </w:rPr>
      </w:pPr>
    </w:p>
    <w:p w:rsidR="000E7D69" w:rsidRPr="007C3272" w:rsidRDefault="000E7D69" w:rsidP="00884A3A">
      <w:pPr>
        <w:pStyle w:val="Prrafodelista"/>
        <w:numPr>
          <w:ilvl w:val="0"/>
          <w:numId w:val="47"/>
        </w:numPr>
      </w:pPr>
      <w:r w:rsidRPr="007C3272">
        <w:t>Capacitación Operacional En Sitio: Durante el encendido con asistencia de fábrica, una capacitación operacional para el personal en sitio deberá incluir la operación clave, indicadores LED, procedimientos de encendido y apagado, bypass de mantenimiento y operaciones de desconexi</w:t>
      </w:r>
      <w:r w:rsidR="007C3272">
        <w:t>ón AC, e información de alarma.</w:t>
      </w:r>
    </w:p>
    <w:p w:rsidR="000E7D69" w:rsidRDefault="000E7D69" w:rsidP="000E7D69">
      <w:pPr>
        <w:rPr>
          <w:rFonts w:cs="Arial"/>
        </w:rPr>
      </w:pPr>
    </w:p>
    <w:p w:rsidR="000E7D69" w:rsidRDefault="000E7D69" w:rsidP="00D34C3F">
      <w:pPr>
        <w:pStyle w:val="Ttulo3"/>
      </w:pPr>
      <w:bookmarkStart w:id="89" w:name="_Toc358490989"/>
      <w:r w:rsidRPr="007C2710">
        <w:t>S</w:t>
      </w:r>
      <w:r w:rsidR="00D34C3F">
        <w:t>ervicio del fabricante en campo</w:t>
      </w:r>
      <w:bookmarkEnd w:id="89"/>
    </w:p>
    <w:p w:rsidR="00A43D9E" w:rsidRPr="00A43D9E" w:rsidRDefault="00A43D9E" w:rsidP="00A43D9E"/>
    <w:p w:rsidR="000E7D69" w:rsidRDefault="000E7D69" w:rsidP="00884A3A">
      <w:pPr>
        <w:pStyle w:val="Prrafodelista"/>
        <w:numPr>
          <w:ilvl w:val="0"/>
          <w:numId w:val="46"/>
        </w:numPr>
      </w:pPr>
      <w:r w:rsidRPr="007C3272">
        <w:t>Servicio: El fabricante del UPS debe tener presencia local con ingenieros de servicio disponible consistente de personal entrenado en campo capacitado para realizar encendido, mantenimiento preventivo y servicio del si</w:t>
      </w:r>
      <w:r w:rsidR="007C3272">
        <w:t>stema UPS y equipo de energía.</w:t>
      </w:r>
    </w:p>
    <w:p w:rsidR="00D34C3F" w:rsidRDefault="000E7D69" w:rsidP="00884A3A">
      <w:pPr>
        <w:pStyle w:val="Prrafodelista"/>
        <w:numPr>
          <w:ilvl w:val="0"/>
          <w:numId w:val="46"/>
        </w:numPr>
      </w:pPr>
      <w:r w:rsidRPr="007C3272">
        <w:t>Partes de reemplazo: Las partes están disponibles a través de la organización de servicio las 24 horas del día, 7 días a la semana, 365 días al año.  La organización de servicio debe ser capaz de embarcar partes en 4 horas de trabajo o en el siguiente vuelo disponible con la finalidad de que las partes sea</w:t>
      </w:r>
      <w:r w:rsidR="00D31972">
        <w:t xml:space="preserve">n embarcadas a la ubicación de destino </w:t>
      </w:r>
      <w:r w:rsidRPr="007C3272">
        <w:t>dentro de 24 horas.</w:t>
      </w:r>
    </w:p>
    <w:p w:rsidR="002B544F" w:rsidRPr="007C3272" w:rsidRDefault="002B544F" w:rsidP="00884A3A">
      <w:pPr>
        <w:pStyle w:val="Prrafodelista"/>
        <w:numPr>
          <w:ilvl w:val="0"/>
          <w:numId w:val="46"/>
        </w:numPr>
      </w:pPr>
      <w:r>
        <w:t xml:space="preserve">El Proponente deberá ofrecer garantía para todos los UPS suministrados por un período de cinco (5) años, incluyendo todos sus componentes y </w:t>
      </w:r>
      <w:r>
        <w:lastRenderedPageBreak/>
        <w:t>baterías.  En caso de daño de cualquier batería, esta será reemplazada por una nueva con características técnicas iguales o superiores.</w:t>
      </w:r>
    </w:p>
    <w:p w:rsidR="000E7D69" w:rsidRPr="00E51DB4" w:rsidRDefault="000E7D69" w:rsidP="00D34C3F">
      <w:r w:rsidRPr="00E51DB4">
        <w:t xml:space="preserve"> </w:t>
      </w:r>
    </w:p>
    <w:p w:rsidR="000E7D69" w:rsidRDefault="000E7D69" w:rsidP="00A43D9E">
      <w:pPr>
        <w:pStyle w:val="Ttulo3"/>
      </w:pPr>
      <w:bookmarkStart w:id="90" w:name="_Toc358490990"/>
      <w:r w:rsidRPr="007C2710">
        <w:t>C</w:t>
      </w:r>
      <w:r w:rsidR="00D34C3F">
        <w:t>apacitación</w:t>
      </w:r>
      <w:bookmarkEnd w:id="90"/>
    </w:p>
    <w:p w:rsidR="00A43D9E" w:rsidRPr="00A43D9E" w:rsidRDefault="00A43D9E" w:rsidP="00A43D9E"/>
    <w:p w:rsidR="000E7D69" w:rsidRPr="00E51DB4" w:rsidRDefault="000E7D69" w:rsidP="00A43D9E">
      <w:r w:rsidRPr="007C2710">
        <w:t xml:space="preserve">Un taller de capacitación de servicio para UPS </w:t>
      </w:r>
      <w:r>
        <w:t>deberá estar</w:t>
      </w:r>
      <w:r w:rsidRPr="007C2710">
        <w:t xml:space="preserve"> disponible </w:t>
      </w:r>
      <w:r>
        <w:t>en el fabricante</w:t>
      </w:r>
      <w:r w:rsidR="0099152B">
        <w:t xml:space="preserve"> para se</w:t>
      </w:r>
      <w:r w:rsidR="00622017">
        <w:t>r</w:t>
      </w:r>
      <w:r w:rsidR="0099152B">
        <w:t xml:space="preserve"> provisto a mínimo </w:t>
      </w:r>
      <w:r w:rsidR="00622017">
        <w:t>seis (6</w:t>
      </w:r>
      <w:r w:rsidR="0099152B">
        <w:t>) funcionarios de la Entidad</w:t>
      </w:r>
      <w:r w:rsidRPr="007C2710">
        <w:t xml:space="preserve">. El taller de capacitación de servicio </w:t>
      </w:r>
      <w:r>
        <w:t>deberá incluir</w:t>
      </w:r>
      <w:r w:rsidRPr="007C2710">
        <w:t xml:space="preserve"> una combinación de instrucciones escritas y prácticas con sesiones de laboratorio.  El taller de capacitación de servicio </w:t>
      </w:r>
      <w:r>
        <w:t>deberá incluir</w:t>
      </w:r>
      <w:r w:rsidRPr="007C2710">
        <w:t xml:space="preserve"> instrucción acerca de procedimientos de seguridad, teoría operacional de UPS, identificación y operación de subensamblaje, control y ajuste de sistemas, mantenimiento preventivo y resolución de problemas.</w:t>
      </w:r>
    </w:p>
    <w:p w:rsidR="000E7D69" w:rsidRPr="00063EEC" w:rsidRDefault="000E7D69" w:rsidP="000E7D69">
      <w:pPr>
        <w:rPr>
          <w:rFonts w:cs="Arial"/>
        </w:rPr>
      </w:pPr>
    </w:p>
    <w:p w:rsidR="00D274AD" w:rsidRDefault="00D274AD" w:rsidP="007E0BC9">
      <w:pPr>
        <w:pStyle w:val="Ttulo2"/>
        <w:rPr>
          <w:lang w:val="es-ES"/>
        </w:rPr>
      </w:pPr>
      <w:bookmarkStart w:id="91" w:name="_Toc358490991"/>
      <w:r w:rsidRPr="002F3906">
        <w:rPr>
          <w:lang w:val="es-ES"/>
        </w:rPr>
        <w:t>Red eléctrica</w:t>
      </w:r>
      <w:bookmarkEnd w:id="91"/>
      <w:r w:rsidRPr="002F3906">
        <w:rPr>
          <w:lang w:val="es-ES"/>
        </w:rPr>
        <w:t xml:space="preserve"> </w:t>
      </w:r>
    </w:p>
    <w:p w:rsidR="004D2544" w:rsidRDefault="004D2544" w:rsidP="004D2544"/>
    <w:p w:rsidR="004D2544" w:rsidRDefault="004D2544" w:rsidP="004D2544">
      <w:pPr>
        <w:pStyle w:val="Ttulo3"/>
        <w:rPr>
          <w:lang w:val="es-ES"/>
        </w:rPr>
      </w:pPr>
      <w:bookmarkStart w:id="92" w:name="_Toc358490992"/>
      <w:r w:rsidRPr="004D2544">
        <w:rPr>
          <w:lang w:val="es-ES"/>
        </w:rPr>
        <w:t>Red eléctrica regulada y no</w:t>
      </w:r>
      <w:r>
        <w:rPr>
          <w:lang w:val="es-ES"/>
        </w:rPr>
        <w:t xml:space="preserve"> </w:t>
      </w:r>
      <w:r w:rsidRPr="004D2544">
        <w:rPr>
          <w:lang w:val="es-ES"/>
        </w:rPr>
        <w:t>regulada</w:t>
      </w:r>
      <w:bookmarkEnd w:id="92"/>
    </w:p>
    <w:p w:rsidR="004D2544" w:rsidRDefault="004D2544" w:rsidP="004D2544">
      <w:pPr>
        <w:rPr>
          <w:lang w:val="es-ES"/>
        </w:rPr>
      </w:pPr>
    </w:p>
    <w:p w:rsidR="004D2544" w:rsidRDefault="004D2544" w:rsidP="004D2544">
      <w:r>
        <w:t>El sistema de red eléctrica estará conformado por un sistema de puesta a tierra, tableros, cables, protecciones o Breakers, tomas, c</w:t>
      </w:r>
      <w:r w:rsidR="00324DEA">
        <w:t>entros de consolidación, ducterí</w:t>
      </w:r>
      <w:r>
        <w:t>as y accesorios necesarios para la construcción de la red, estos elementos deben cumplir con las siguientes normas:</w:t>
      </w:r>
    </w:p>
    <w:p w:rsidR="004D2544" w:rsidRDefault="004D2544" w:rsidP="004D2544"/>
    <w:p w:rsidR="004D2544" w:rsidRPr="004D2544" w:rsidRDefault="004D2544" w:rsidP="004D2544">
      <w:pPr>
        <w:pStyle w:val="Prrafodelista"/>
        <w:numPr>
          <w:ilvl w:val="0"/>
          <w:numId w:val="9"/>
        </w:numPr>
        <w:rPr>
          <w:rFonts w:cs="Arial"/>
        </w:rPr>
      </w:pPr>
      <w:r w:rsidRPr="004D2544">
        <w:rPr>
          <w:rFonts w:cs="Arial"/>
        </w:rPr>
        <w:t>ICONTEC 2050 o Equivalente</w:t>
      </w:r>
      <w:r w:rsidR="00324DEA">
        <w:rPr>
          <w:rFonts w:cs="Arial"/>
        </w:rPr>
        <w:t>.</w:t>
      </w:r>
    </w:p>
    <w:p w:rsidR="004D2544" w:rsidRPr="004D2544" w:rsidRDefault="004D2544" w:rsidP="004D2544">
      <w:pPr>
        <w:pStyle w:val="Prrafodelista"/>
        <w:numPr>
          <w:ilvl w:val="0"/>
          <w:numId w:val="9"/>
        </w:numPr>
        <w:rPr>
          <w:rFonts w:cs="Arial"/>
        </w:rPr>
      </w:pPr>
      <w:r w:rsidRPr="004D2544">
        <w:rPr>
          <w:rFonts w:cs="Arial"/>
        </w:rPr>
        <w:t>IEEE</w:t>
      </w:r>
      <w:r w:rsidR="00324DEA">
        <w:rPr>
          <w:rFonts w:cs="Arial"/>
        </w:rPr>
        <w:t>.</w:t>
      </w:r>
    </w:p>
    <w:p w:rsidR="004D2544" w:rsidRPr="004D2544" w:rsidRDefault="004D2544" w:rsidP="004D2544">
      <w:pPr>
        <w:pStyle w:val="Prrafodelista"/>
        <w:numPr>
          <w:ilvl w:val="0"/>
          <w:numId w:val="9"/>
        </w:numPr>
        <w:rPr>
          <w:rFonts w:cs="Arial"/>
        </w:rPr>
      </w:pPr>
      <w:r w:rsidRPr="004D2544">
        <w:rPr>
          <w:rFonts w:cs="Arial"/>
        </w:rPr>
        <w:t>IEC</w:t>
      </w:r>
      <w:r w:rsidR="00324DEA">
        <w:rPr>
          <w:rFonts w:cs="Arial"/>
        </w:rPr>
        <w:t>.</w:t>
      </w:r>
    </w:p>
    <w:p w:rsidR="004D2544" w:rsidRPr="004D2544" w:rsidRDefault="004D2544" w:rsidP="004D2544">
      <w:pPr>
        <w:pStyle w:val="Prrafodelista"/>
        <w:numPr>
          <w:ilvl w:val="0"/>
          <w:numId w:val="9"/>
        </w:numPr>
        <w:rPr>
          <w:rFonts w:cs="Arial"/>
        </w:rPr>
      </w:pPr>
      <w:r w:rsidRPr="004D2544">
        <w:rPr>
          <w:rFonts w:cs="Arial"/>
        </w:rPr>
        <w:t>UL</w:t>
      </w:r>
      <w:r w:rsidR="00324DEA">
        <w:rPr>
          <w:rFonts w:cs="Arial"/>
        </w:rPr>
        <w:t>.</w:t>
      </w:r>
    </w:p>
    <w:p w:rsidR="004D2544" w:rsidRDefault="004D2544" w:rsidP="004D2544"/>
    <w:p w:rsidR="009935B5" w:rsidRPr="009935B5" w:rsidRDefault="009935B5" w:rsidP="004D2544">
      <w:pPr>
        <w:rPr>
          <w:rFonts w:cs="Arial"/>
        </w:rPr>
      </w:pPr>
      <w:r>
        <w:rPr>
          <w:rFonts w:cs="Arial"/>
        </w:rPr>
        <w:t>Adicionalmente toda instalación, adecuación o readecuación debe cumplir con RETIE , tanto para los materiales como su instalación.</w:t>
      </w:r>
    </w:p>
    <w:p w:rsidR="009935B5" w:rsidRDefault="009935B5" w:rsidP="004D2544"/>
    <w:p w:rsidR="004D2544" w:rsidRDefault="004D2544" w:rsidP="004D2544">
      <w:r>
        <w:t>El Proponente deberá utilizar la infraestructura eléctrica existente siempre y cuando los bienes se encuentren en perfecto estado y ayuden a cumplir el objeto del presente contrato en cada uno de los edificios y deberá realizar los cálculos necesarios de acuerdo a la carga existente más la ampliación requerida. En el evento en que la infraestructura existente no permita crecimiento alguno, el Proponente deberá instalar la infraestructura adicional (nueva), que soporte los</w:t>
      </w:r>
      <w:r w:rsidR="009A30F9">
        <w:t xml:space="preserve"> </w:t>
      </w:r>
      <w:r w:rsidR="009A30F9">
        <w:lastRenderedPageBreak/>
        <w:t xml:space="preserve">nuevos requerimientos de carga </w:t>
      </w:r>
      <w:r w:rsidR="009A30F9" w:rsidRPr="009A30F9">
        <w:t>y que cumpla con las especificaciones técnicas descritas en este documento para cada uno de los elementos que conformen la red.</w:t>
      </w:r>
    </w:p>
    <w:p w:rsidR="004D2544" w:rsidRDefault="004D2544" w:rsidP="004D2544"/>
    <w:p w:rsidR="004D2544" w:rsidRDefault="004D2544" w:rsidP="004D2544">
      <w:r>
        <w:t>Los voltajes que se manejan</w:t>
      </w:r>
      <w:r w:rsidR="00324DEA">
        <w:t xml:space="preserve"> en el sistema eléctrico de la E</w:t>
      </w:r>
      <w:r>
        <w:t>ntidad son:</w:t>
      </w:r>
    </w:p>
    <w:p w:rsidR="004D2544" w:rsidRDefault="004D2544" w:rsidP="004D2544"/>
    <w:p w:rsidR="004D2544" w:rsidRPr="004D2544" w:rsidRDefault="004D2544" w:rsidP="004D2544">
      <w:pPr>
        <w:pStyle w:val="Prrafodelista"/>
        <w:numPr>
          <w:ilvl w:val="0"/>
          <w:numId w:val="9"/>
        </w:numPr>
        <w:rPr>
          <w:rFonts w:cs="Arial"/>
        </w:rPr>
      </w:pPr>
      <w:r w:rsidRPr="004D2544">
        <w:rPr>
          <w:rFonts w:cs="Arial"/>
        </w:rPr>
        <w:t>11.4 KV en media tensión.</w:t>
      </w:r>
    </w:p>
    <w:p w:rsidR="004D2544" w:rsidRPr="004D2544" w:rsidRDefault="004D2544" w:rsidP="004D2544">
      <w:pPr>
        <w:pStyle w:val="Prrafodelista"/>
        <w:numPr>
          <w:ilvl w:val="0"/>
          <w:numId w:val="9"/>
        </w:numPr>
        <w:rPr>
          <w:rFonts w:cs="Arial"/>
        </w:rPr>
      </w:pPr>
      <w:r w:rsidRPr="004D2544">
        <w:rPr>
          <w:rFonts w:cs="Arial"/>
        </w:rPr>
        <w:t>120V/ 208 V en baja tensión</w:t>
      </w:r>
      <w:r w:rsidR="00324DEA">
        <w:rPr>
          <w:rFonts w:cs="Arial"/>
        </w:rPr>
        <w:t>.</w:t>
      </w:r>
    </w:p>
    <w:p w:rsidR="004D2544" w:rsidRPr="004D2544" w:rsidRDefault="004D2544" w:rsidP="004D2544">
      <w:pPr>
        <w:rPr>
          <w:lang w:val="es-ES"/>
        </w:rPr>
      </w:pPr>
    </w:p>
    <w:p w:rsidR="00D274AD" w:rsidRPr="002F3906" w:rsidRDefault="00D274AD" w:rsidP="00D274AD">
      <w:pPr>
        <w:pStyle w:val="Ttulo3"/>
        <w:rPr>
          <w:lang w:val="es-ES"/>
        </w:rPr>
      </w:pPr>
      <w:bookmarkStart w:id="93" w:name="_Toc358490993"/>
      <w:r w:rsidRPr="002F3906">
        <w:rPr>
          <w:lang w:val="es-ES"/>
        </w:rPr>
        <w:t>Sistema puesta a tierra</w:t>
      </w:r>
      <w:bookmarkEnd w:id="93"/>
    </w:p>
    <w:p w:rsidR="00D274AD" w:rsidRPr="00EE0811" w:rsidRDefault="00D274AD" w:rsidP="00D274AD">
      <w:pPr>
        <w:rPr>
          <w:highlight w:val="yellow"/>
        </w:rPr>
      </w:pPr>
    </w:p>
    <w:p w:rsidR="00D274AD" w:rsidRPr="00794FD5" w:rsidRDefault="00D274AD" w:rsidP="00D274AD">
      <w:pPr>
        <w:pStyle w:val="Prrafodelista"/>
        <w:numPr>
          <w:ilvl w:val="0"/>
          <w:numId w:val="9"/>
        </w:numPr>
        <w:rPr>
          <w:rFonts w:cs="Arial"/>
        </w:rPr>
      </w:pPr>
      <w:r w:rsidRPr="00794FD5">
        <w:rPr>
          <w:rFonts w:cs="Arial"/>
        </w:rPr>
        <w:t>Se requiere que el voltaje tierra – neutro a lo largo de la instalación y a plena carga sea menor a 1V</w:t>
      </w:r>
      <w:r w:rsidR="00324DEA">
        <w:rPr>
          <w:rFonts w:cs="Arial"/>
        </w:rPr>
        <w:t>.</w:t>
      </w:r>
    </w:p>
    <w:p w:rsidR="00D274AD" w:rsidRPr="002F3906" w:rsidRDefault="00D274AD" w:rsidP="00D274AD">
      <w:pPr>
        <w:pStyle w:val="Prrafodelista"/>
        <w:numPr>
          <w:ilvl w:val="0"/>
          <w:numId w:val="9"/>
        </w:numPr>
        <w:rPr>
          <w:rFonts w:cs="Arial"/>
        </w:rPr>
      </w:pPr>
      <w:r w:rsidRPr="00794FD5">
        <w:rPr>
          <w:rFonts w:cs="Arial"/>
        </w:rPr>
        <w:t xml:space="preserve">Se requiere que la resistencia de la puesta a tierra sea menor o igual a 5 </w:t>
      </w:r>
      <w:r w:rsidRPr="002F3906">
        <w:rPr>
          <w:rFonts w:cs="Arial"/>
        </w:rPr>
        <w:t>ohmios (</w:t>
      </w:r>
      <w:r w:rsidRPr="002F3906">
        <w:rPr>
          <w:rFonts w:cs="Arial"/>
        </w:rPr>
        <w:sym w:font="Symbol" w:char="F057"/>
      </w:r>
      <w:r w:rsidRPr="002F3906">
        <w:rPr>
          <w:rFonts w:cs="Arial"/>
        </w:rPr>
        <w:t>)</w:t>
      </w:r>
      <w:r w:rsidR="00324DEA">
        <w:rPr>
          <w:rFonts w:cs="Arial"/>
        </w:rPr>
        <w:t>.</w:t>
      </w:r>
    </w:p>
    <w:p w:rsidR="00D274AD" w:rsidRDefault="00D274AD" w:rsidP="00D274AD">
      <w:pPr>
        <w:pStyle w:val="Prrafodelista"/>
        <w:numPr>
          <w:ilvl w:val="0"/>
          <w:numId w:val="9"/>
        </w:numPr>
        <w:rPr>
          <w:rFonts w:cs="Arial"/>
        </w:rPr>
      </w:pPr>
      <w:r w:rsidRPr="002F3906">
        <w:rPr>
          <w:rFonts w:cs="Arial"/>
        </w:rPr>
        <w:t>Se requiere que cumpla con la norma NTC 2050 secci</w:t>
      </w:r>
      <w:r w:rsidR="00324DEA">
        <w:rPr>
          <w:rFonts w:cs="Arial"/>
        </w:rPr>
        <w:t>ón 250 y RETIE artículo 15, capí</w:t>
      </w:r>
      <w:r w:rsidRPr="002F3906">
        <w:rPr>
          <w:rFonts w:cs="Arial"/>
        </w:rPr>
        <w:t>tulo 2</w:t>
      </w:r>
      <w:r w:rsidR="00324DEA">
        <w:rPr>
          <w:rFonts w:cs="Arial"/>
        </w:rPr>
        <w:t>.</w:t>
      </w:r>
    </w:p>
    <w:p w:rsidR="0020706A" w:rsidRPr="0020706A" w:rsidRDefault="0020706A" w:rsidP="0020706A">
      <w:pPr>
        <w:pStyle w:val="Prrafodelista"/>
        <w:numPr>
          <w:ilvl w:val="0"/>
          <w:numId w:val="9"/>
        </w:numPr>
        <w:rPr>
          <w:rFonts w:cs="Arial"/>
        </w:rPr>
      </w:pPr>
      <w:r w:rsidRPr="0020706A">
        <w:rPr>
          <w:rFonts w:cs="Arial"/>
        </w:rPr>
        <w:t xml:space="preserve">El sistema de puesta a tierra debe asegurar cambio en el factor de potencia en condiciones de falla a tierra del SPAT (sistema puesta a tierra) (hasta F.P.= 0.2 Capacitivo), evitando alta energía activa que caliente el suelo natural. </w:t>
      </w:r>
    </w:p>
    <w:p w:rsidR="0020706A" w:rsidRPr="0020706A" w:rsidRDefault="0020706A" w:rsidP="0020706A">
      <w:pPr>
        <w:pStyle w:val="Prrafodelista"/>
        <w:numPr>
          <w:ilvl w:val="0"/>
          <w:numId w:val="9"/>
        </w:numPr>
        <w:rPr>
          <w:rFonts w:cs="Arial"/>
        </w:rPr>
      </w:pPr>
      <w:r w:rsidRPr="0020706A">
        <w:rPr>
          <w:rFonts w:cs="Arial"/>
        </w:rPr>
        <w:t>Se requiere que el almacenamiento de energía de las descargas atmosféricas (97% Almacenada y 3% convertida en calor).</w:t>
      </w:r>
    </w:p>
    <w:p w:rsidR="0020706A" w:rsidRDefault="0020706A" w:rsidP="0020706A">
      <w:pPr>
        <w:pStyle w:val="Prrafodelista"/>
        <w:numPr>
          <w:ilvl w:val="0"/>
          <w:numId w:val="9"/>
        </w:numPr>
        <w:rPr>
          <w:rFonts w:cs="Arial"/>
        </w:rPr>
      </w:pPr>
      <w:r w:rsidRPr="0020706A">
        <w:rPr>
          <w:rFonts w:cs="Arial"/>
        </w:rPr>
        <w:t>Dar balance a las corrientes en desequilibrio.</w:t>
      </w:r>
    </w:p>
    <w:p w:rsidR="002F3906" w:rsidRPr="002F3906" w:rsidRDefault="002F3906" w:rsidP="002F3906">
      <w:pPr>
        <w:pStyle w:val="Prrafodelista"/>
        <w:ind w:left="720"/>
        <w:rPr>
          <w:rFonts w:cs="Arial"/>
        </w:rPr>
      </w:pPr>
    </w:p>
    <w:p w:rsidR="00D274AD" w:rsidRPr="002F3906" w:rsidRDefault="00D274AD" w:rsidP="00D274AD">
      <w:pPr>
        <w:pStyle w:val="Ttulo3"/>
        <w:rPr>
          <w:lang w:val="es-ES"/>
        </w:rPr>
      </w:pPr>
      <w:bookmarkStart w:id="94" w:name="_Toc358490994"/>
      <w:r w:rsidRPr="002F3906">
        <w:rPr>
          <w:lang w:val="es-ES"/>
        </w:rPr>
        <w:t>Acometidas secundarias</w:t>
      </w:r>
      <w:bookmarkEnd w:id="94"/>
    </w:p>
    <w:p w:rsidR="00D274AD" w:rsidRPr="002F3906" w:rsidRDefault="00D274AD" w:rsidP="00D274AD"/>
    <w:p w:rsidR="00FC05DC" w:rsidRDefault="00FC05DC" w:rsidP="00FC05DC">
      <w:pPr>
        <w:pStyle w:val="Prrafodelista"/>
        <w:numPr>
          <w:ilvl w:val="0"/>
          <w:numId w:val="9"/>
        </w:numPr>
        <w:rPr>
          <w:rFonts w:cs="Arial"/>
        </w:rPr>
      </w:pPr>
      <w:r w:rsidRPr="002F3906">
        <w:rPr>
          <w:rFonts w:cs="Arial"/>
        </w:rPr>
        <w:t xml:space="preserve">El cable debe ser THHN/THWN </w:t>
      </w:r>
      <w:r>
        <w:rPr>
          <w:rFonts w:cs="Arial"/>
        </w:rPr>
        <w:t>en</w:t>
      </w:r>
      <w:r w:rsidRPr="002F3906">
        <w:rPr>
          <w:rFonts w:cs="Arial"/>
        </w:rPr>
        <w:t xml:space="preserve"> calibre</w:t>
      </w:r>
      <w:r>
        <w:rPr>
          <w:rFonts w:cs="Arial"/>
        </w:rPr>
        <w:t>s</w:t>
      </w:r>
      <w:r w:rsidRPr="002F3906">
        <w:rPr>
          <w:rFonts w:cs="Arial"/>
        </w:rPr>
        <w:t xml:space="preserve"> apropiado</w:t>
      </w:r>
      <w:r>
        <w:rPr>
          <w:rFonts w:cs="Arial"/>
        </w:rPr>
        <w:t>s y que aseguren una regulación menor al 3% al punto final.</w:t>
      </w:r>
    </w:p>
    <w:p w:rsidR="00FC05DC" w:rsidRPr="002F3906" w:rsidRDefault="00FC05DC" w:rsidP="00FC05DC">
      <w:pPr>
        <w:pStyle w:val="Prrafodelista"/>
        <w:numPr>
          <w:ilvl w:val="0"/>
          <w:numId w:val="9"/>
        </w:numPr>
        <w:rPr>
          <w:rFonts w:cs="Arial"/>
        </w:rPr>
      </w:pPr>
      <w:r>
        <w:rPr>
          <w:rFonts w:cs="Arial"/>
        </w:rPr>
        <w:t>Se deben presentar los cálculos de regulación de todas y cada una de las acometidas y parciales de distribución.</w:t>
      </w:r>
    </w:p>
    <w:p w:rsidR="00FC05DC" w:rsidRPr="00E322F0" w:rsidRDefault="00FC05DC" w:rsidP="00E322F0">
      <w:pPr>
        <w:pStyle w:val="Prrafodelista"/>
        <w:numPr>
          <w:ilvl w:val="0"/>
          <w:numId w:val="9"/>
        </w:numPr>
        <w:rPr>
          <w:rFonts w:cs="Arial"/>
        </w:rPr>
      </w:pPr>
      <w:r w:rsidRPr="002F3906">
        <w:rPr>
          <w:rFonts w:cs="Arial"/>
        </w:rPr>
        <w:t xml:space="preserve">Se requiere </w:t>
      </w:r>
      <w:r>
        <w:rPr>
          <w:rFonts w:cs="Arial"/>
        </w:rPr>
        <w:t>totalizadores</w:t>
      </w:r>
      <w:r w:rsidRPr="002F3906">
        <w:rPr>
          <w:rFonts w:cs="Arial"/>
        </w:rPr>
        <w:t xml:space="preserve"> de protección tipo industrial para cada acometida.</w:t>
      </w:r>
    </w:p>
    <w:p w:rsidR="002F3906" w:rsidRPr="002F3906" w:rsidRDefault="002F3906" w:rsidP="002F3906">
      <w:pPr>
        <w:rPr>
          <w:highlight w:val="yellow"/>
          <w:lang w:val="es-ES"/>
        </w:rPr>
      </w:pPr>
    </w:p>
    <w:p w:rsidR="009A30F9" w:rsidRDefault="009A30F9" w:rsidP="002F3906">
      <w:pPr>
        <w:pStyle w:val="Ttulo3"/>
        <w:rPr>
          <w:lang w:val="es-ES"/>
        </w:rPr>
      </w:pPr>
      <w:bookmarkStart w:id="95" w:name="_Toc358490995"/>
      <w:r>
        <w:rPr>
          <w:lang w:val="es-ES"/>
        </w:rPr>
        <w:t>Conductores</w:t>
      </w:r>
      <w:bookmarkEnd w:id="95"/>
    </w:p>
    <w:p w:rsidR="009A30F9" w:rsidRDefault="009A30F9" w:rsidP="009A30F9"/>
    <w:p w:rsidR="009A30F9" w:rsidRDefault="009A30F9" w:rsidP="007206E4">
      <w:r w:rsidRPr="007206E4">
        <w:lastRenderedPageBreak/>
        <w:t>Los cables t</w:t>
      </w:r>
      <w:r w:rsidR="007206E4" w:rsidRPr="007206E4">
        <w:t>ipo THHN y alambres tipo THHN que se utilicen en las</w:t>
      </w:r>
      <w:r w:rsidRPr="007206E4">
        <w:t xml:space="preserve"> instalaciones de tomacorri</w:t>
      </w:r>
      <w:r w:rsidR="007206E4" w:rsidRPr="007206E4">
        <w:t>entes y acometidas, deberán ser</w:t>
      </w:r>
      <w:r w:rsidRPr="007206E4">
        <w:t xml:space="preserve"> de cobre rojo electrolítico 99% de pureza, temple suave y aislamiento termoplástico para 600 Voltios. Los fabricantes deberán cumplir con las Normas ICONTEC </w:t>
      </w:r>
      <w:r w:rsidR="007206E4" w:rsidRPr="007206E4">
        <w:t>y</w:t>
      </w:r>
      <w:r w:rsidRPr="007206E4">
        <w:t xml:space="preserve"> estar homologados</w:t>
      </w:r>
      <w:r w:rsidR="00C61705">
        <w:t xml:space="preserve"> por RETIE</w:t>
      </w:r>
      <w:r w:rsidRPr="007206E4">
        <w:t>.</w:t>
      </w:r>
    </w:p>
    <w:p w:rsidR="007206E4" w:rsidRPr="007206E4" w:rsidRDefault="007206E4" w:rsidP="007206E4"/>
    <w:p w:rsidR="00C61705" w:rsidRPr="00C33DDF" w:rsidRDefault="00C61705" w:rsidP="00C61705">
      <w:r>
        <w:t>Todos l</w:t>
      </w:r>
      <w:r w:rsidRPr="00C33DDF">
        <w:t xml:space="preserve">os conductores </w:t>
      </w:r>
      <w:r>
        <w:t>serán del tipo multifilar, d</w:t>
      </w:r>
      <w:r w:rsidRPr="00C33DDF">
        <w:t xml:space="preserve">el Nº </w:t>
      </w:r>
      <w:r>
        <w:t>12</w:t>
      </w:r>
      <w:r w:rsidRPr="00C33DDF">
        <w:t xml:space="preserve"> hasta el Nº 2 THHN, serán de 7 hilos, desde el calibre 1/0 hasta el Nº 4/0 serán de 19 hilos y del 250 MCM al 500 MCM serán de 37 hilos tipo THHN.</w:t>
      </w:r>
    </w:p>
    <w:p w:rsidR="00C33DDF" w:rsidRDefault="00C33DDF" w:rsidP="00C33DDF"/>
    <w:p w:rsidR="009A30F9" w:rsidRPr="00C33DDF" w:rsidRDefault="009A30F9" w:rsidP="00C33DDF">
      <w:r w:rsidRPr="00C33DDF">
        <w:t>Todas las derivaciones o empalmes de los conductores deberán quedar entre las cajas de salida o de paso y en ningún caso dentro de los tubos. Entre caja y caja los conductores serán tramos continuos.</w:t>
      </w:r>
    </w:p>
    <w:p w:rsidR="00C33DDF" w:rsidRDefault="00C33DDF" w:rsidP="00C33DDF"/>
    <w:p w:rsidR="009A30F9" w:rsidRPr="00C33DDF" w:rsidRDefault="009A30F9" w:rsidP="00C33DDF">
      <w:r w:rsidRPr="00C33DDF">
        <w:t>En todas las cajas deben dejarse por lo menos 20 Cms. para las conexiones de los aparatos correspondientes.</w:t>
      </w:r>
    </w:p>
    <w:p w:rsidR="00C33DDF" w:rsidRDefault="00C33DDF" w:rsidP="00C33DDF"/>
    <w:p w:rsidR="009A30F9" w:rsidRPr="00C33DDF" w:rsidRDefault="009A30F9" w:rsidP="00C33DDF">
      <w:r w:rsidRPr="00C33DDF">
        <w:t>Para las conexiones de cables cuyos calibr</w:t>
      </w:r>
      <w:r w:rsidR="007206E4" w:rsidRPr="00C33DDF">
        <w:t>es sean superiores al Nº10 THHN</w:t>
      </w:r>
      <w:r w:rsidRPr="00C33DDF">
        <w:t>, los empalmes se harán mediante bornes especiales para tal fin.</w:t>
      </w:r>
    </w:p>
    <w:p w:rsidR="00C33DDF" w:rsidRDefault="00C33DDF" w:rsidP="00C33DDF"/>
    <w:p w:rsidR="009A30F9" w:rsidRPr="00C33DDF" w:rsidRDefault="009A30F9" w:rsidP="00C33DDF">
      <w:r w:rsidRPr="00C33DDF">
        <w:t>Para la identificación de los diferentes circuitos instalados dentro  de un mismo tubo o conectados al mismo sistema, se recomienda el uso de conductores de los siguientes colores:</w:t>
      </w:r>
    </w:p>
    <w:p w:rsidR="00C33DDF" w:rsidRDefault="00C33DDF" w:rsidP="00C33DDF"/>
    <w:p w:rsidR="009A30F9" w:rsidRPr="00C33DDF" w:rsidRDefault="009A30F9" w:rsidP="00C33DDF">
      <w:r w:rsidRPr="00C33DDF">
        <w:t>Neutro: Debe ser en toda su extensión blanco.</w:t>
      </w:r>
    </w:p>
    <w:p w:rsidR="00C33DDF" w:rsidRDefault="00C33DDF" w:rsidP="00C33DDF"/>
    <w:p w:rsidR="009A30F9" w:rsidRPr="00C33DDF" w:rsidRDefault="009A30F9" w:rsidP="00C33DDF">
      <w:r w:rsidRPr="00C33DDF">
        <w:t>Tierra: Verde en las acometidas eléctricas hasta tableros y desnudo en las salidas.</w:t>
      </w:r>
    </w:p>
    <w:p w:rsidR="00C33DDF" w:rsidRDefault="00C33DDF" w:rsidP="00C33DDF"/>
    <w:p w:rsidR="009A30F9" w:rsidRPr="00C33DDF" w:rsidRDefault="009A30F9" w:rsidP="00C33DDF">
      <w:r w:rsidRPr="00C33DDF">
        <w:t>Fases e interrumpidos: Colores diferentes a los anteriores.</w:t>
      </w:r>
    </w:p>
    <w:p w:rsidR="00C33DDF" w:rsidRDefault="00C33DDF" w:rsidP="00C33DDF"/>
    <w:p w:rsidR="009A30F9" w:rsidRPr="00C33DDF" w:rsidRDefault="009A30F9" w:rsidP="00C33DDF">
      <w:r w:rsidRPr="00C33DDF">
        <w:t>Conductores de neutro o</w:t>
      </w:r>
      <w:r w:rsidR="00C33DDF" w:rsidRPr="00C33DDF">
        <w:t xml:space="preserve"> tierra superiores al Nº 8 THHN</w:t>
      </w:r>
      <w:r w:rsidRPr="00C33DDF">
        <w:t>, deberán quedar  claramente marcados en sus extremos y en todas las cajas de paso intermedias.</w:t>
      </w:r>
    </w:p>
    <w:p w:rsidR="00C33DDF" w:rsidRDefault="00C33DDF" w:rsidP="00C33DDF"/>
    <w:p w:rsidR="009A30F9" w:rsidRPr="00C33DDF" w:rsidRDefault="009A30F9" w:rsidP="00C33DDF">
      <w:r w:rsidRPr="00C33DDF">
        <w:t>Durante el proceso de colocación de los conductores en la tubería, no se permitirá la utilización de aceite o grasa mineral como lubricante</w:t>
      </w:r>
      <w:r w:rsidR="00C33DDF" w:rsidRPr="00C33DDF">
        <w:t>.</w:t>
      </w:r>
    </w:p>
    <w:p w:rsidR="00C33DDF" w:rsidRDefault="00C33DDF" w:rsidP="00C33DDF"/>
    <w:p w:rsidR="009A30F9" w:rsidRPr="00C33DDF" w:rsidRDefault="009A30F9" w:rsidP="00C33DDF">
      <w:r w:rsidRPr="00C33DDF">
        <w:t>Para la instalación de conductores dentro de la tubería, se debe revisar y secar, si es necesario la</w:t>
      </w:r>
      <w:r w:rsidR="00C33DDF" w:rsidRPr="00C33DDF">
        <w:t>s tuberías donde hubiera podido</w:t>
      </w:r>
      <w:r w:rsidRPr="00C33DDF">
        <w:t xml:space="preserve"> entrar agua. E</w:t>
      </w:r>
      <w:r w:rsidR="00C33DDF" w:rsidRPr="00C33DDF">
        <w:t>ste proceso se deberá ejecutar ú</w:t>
      </w:r>
      <w:r w:rsidRPr="00C33DDF">
        <w:t>nicamente cu</w:t>
      </w:r>
      <w:r w:rsidR="00C33DDF" w:rsidRPr="00C33DDF">
        <w:t>ando se garantice que no entrará</w:t>
      </w:r>
      <w:r w:rsidRPr="00C33DDF">
        <w:t xml:space="preserve"> agua </w:t>
      </w:r>
      <w:r w:rsidRPr="00C33DDF">
        <w:lastRenderedPageBreak/>
        <w:t>posteriormente a la tubería y que en el desarrollo de los trabajos pendien</w:t>
      </w:r>
      <w:r w:rsidR="00C33DDF" w:rsidRPr="00C33DDF">
        <w:t>tes de construcción no se dañará</w:t>
      </w:r>
      <w:r w:rsidRPr="00C33DDF">
        <w:t>n los conductores.</w:t>
      </w:r>
    </w:p>
    <w:p w:rsidR="00C33DDF" w:rsidRDefault="00C33DDF" w:rsidP="009A30F9"/>
    <w:p w:rsidR="009A30F9" w:rsidRDefault="009A30F9" w:rsidP="009A30F9">
      <w:r w:rsidRPr="00C33DDF">
        <w:t>En los sitios de edificios que cuenten con ascensores para el transporte de personas,</w:t>
      </w:r>
      <w:r w:rsidR="00C33DDF" w:rsidRPr="00C33DDF">
        <w:t xml:space="preserve"> indiferente de su utilización </w:t>
      </w:r>
      <w:r w:rsidRPr="00C33DDF">
        <w:t>y en general en cualquier lugar donde se pueda concentrar alto numero de personas, como las vías de evacuación (escaleras, ascensores, pasillos) y en los espacios por donde los humos resultantes de la conflagración del aislamiento de los conductores puedan llegar a esos lugares de alta concentración de personas, se debe utilizar conductores eléctricos con aislamiento o recubrimiento de muy bajo contenido de halógenos, no mayor a 0,5%, no propagadores de llama y baja emisión de humos opacos certificados según las normas aplicables, estos conductores deberán ser tipo cableado, por la mayor dur</w:t>
      </w:r>
      <w:r w:rsidR="00C33DDF" w:rsidRPr="00C33DDF">
        <w:t>eza de la cubierta con material</w:t>
      </w:r>
      <w:r w:rsidRPr="00C33DDF">
        <w:t xml:space="preserve"> de bajo contenido de halógenos respecto de los material</w:t>
      </w:r>
      <w:r w:rsidR="00C33DDF" w:rsidRPr="00C33DDF">
        <w:t>es de aislamiento tradicionales (</w:t>
      </w:r>
      <w:r w:rsidRPr="00C33DDF">
        <w:t>en zonas comunes)</w:t>
      </w:r>
      <w:r w:rsidR="00C33DDF" w:rsidRPr="00C33DDF">
        <w:t>.</w:t>
      </w:r>
    </w:p>
    <w:p w:rsidR="00C33DDF" w:rsidRPr="009A30F9" w:rsidRDefault="00C33DDF" w:rsidP="009A30F9"/>
    <w:p w:rsidR="009A30F9" w:rsidRDefault="009A30F9" w:rsidP="002F3906">
      <w:pPr>
        <w:pStyle w:val="Ttulo3"/>
        <w:rPr>
          <w:lang w:val="es-ES"/>
        </w:rPr>
      </w:pPr>
      <w:bookmarkStart w:id="96" w:name="_Toc358490996"/>
      <w:r>
        <w:rPr>
          <w:lang w:val="es-ES"/>
        </w:rPr>
        <w:t>Cajas para las salidas</w:t>
      </w:r>
      <w:bookmarkEnd w:id="96"/>
    </w:p>
    <w:p w:rsidR="009A30F9" w:rsidRDefault="009A30F9" w:rsidP="009A30F9"/>
    <w:p w:rsidR="009A30F9" w:rsidRPr="00C33DDF" w:rsidRDefault="009A30F9" w:rsidP="00C33DDF">
      <w:r w:rsidRPr="00C33DDF">
        <w:t>Las cajas para salidas que se utilizarán serán:</w:t>
      </w:r>
    </w:p>
    <w:p w:rsidR="00C33DDF" w:rsidRPr="00C33DDF" w:rsidRDefault="00C33DDF" w:rsidP="00C33DDF">
      <w:pPr>
        <w:rPr>
          <w:rFonts w:cs="Arial"/>
        </w:rPr>
      </w:pPr>
    </w:p>
    <w:p w:rsidR="009A30F9" w:rsidRPr="009A30F9" w:rsidRDefault="009A30F9" w:rsidP="009A30F9">
      <w:pPr>
        <w:pStyle w:val="Prrafodelista"/>
        <w:numPr>
          <w:ilvl w:val="0"/>
          <w:numId w:val="9"/>
        </w:numPr>
        <w:rPr>
          <w:rFonts w:cs="Arial"/>
        </w:rPr>
      </w:pPr>
      <w:r w:rsidRPr="009A30F9">
        <w:rPr>
          <w:rFonts w:cs="Arial"/>
        </w:rPr>
        <w:t>Cajas galvanizadas de 2” x 4” (ref: 5800) para todas las salidas de tomas mon</w:t>
      </w:r>
      <w:r w:rsidR="00C33DDF">
        <w:rPr>
          <w:rFonts w:cs="Arial"/>
        </w:rPr>
        <w:t xml:space="preserve">ofásicas, a las cuales lleguen </w:t>
      </w:r>
      <w:r w:rsidRPr="009A30F9">
        <w:rPr>
          <w:rFonts w:cs="Arial"/>
        </w:rPr>
        <w:t>ó</w:t>
      </w:r>
      <w:r w:rsidR="00255E18">
        <w:rPr>
          <w:rFonts w:cs="Arial"/>
        </w:rPr>
        <w:t xml:space="preserve"> salgan máximo dos (2) tubos EMT</w:t>
      </w:r>
      <w:r w:rsidRPr="009A30F9">
        <w:rPr>
          <w:rFonts w:cs="Arial"/>
        </w:rPr>
        <w:t xml:space="preserve"> ½”.</w:t>
      </w:r>
    </w:p>
    <w:p w:rsidR="009A30F9" w:rsidRPr="009A30F9" w:rsidRDefault="009A30F9" w:rsidP="009A30F9">
      <w:pPr>
        <w:pStyle w:val="Prrafodelista"/>
        <w:numPr>
          <w:ilvl w:val="0"/>
          <w:numId w:val="9"/>
        </w:numPr>
        <w:rPr>
          <w:rFonts w:cs="Arial"/>
        </w:rPr>
      </w:pPr>
      <w:r w:rsidRPr="009A30F9">
        <w:rPr>
          <w:rFonts w:cs="Arial"/>
        </w:rPr>
        <w:t>Cajas galvanizadas de 4” x 4” (Ref: 2400) para todas los interruptores sencillos, dobles, conmutables de control de alumbrado en general y se proveerán del correspondiente suplemento atornillado a la caja.</w:t>
      </w:r>
    </w:p>
    <w:p w:rsidR="009A30F9" w:rsidRPr="009A30F9" w:rsidRDefault="009A30F9" w:rsidP="009A30F9">
      <w:pPr>
        <w:pStyle w:val="Prrafodelista"/>
        <w:numPr>
          <w:ilvl w:val="0"/>
          <w:numId w:val="9"/>
        </w:numPr>
        <w:rPr>
          <w:rFonts w:cs="Arial"/>
        </w:rPr>
      </w:pPr>
      <w:r w:rsidRPr="009A30F9">
        <w:rPr>
          <w:rFonts w:cs="Arial"/>
        </w:rPr>
        <w:t>Cajas galvanizadas de 4” x 4” (Ref: 2400) para todas las salidas de tomas telefónicas y se proveerán del correspondiente suplemento atornillado a la caja.</w:t>
      </w:r>
    </w:p>
    <w:p w:rsidR="009A30F9" w:rsidRPr="009A30F9" w:rsidRDefault="009A30F9" w:rsidP="009A30F9">
      <w:pPr>
        <w:pStyle w:val="Prrafodelista"/>
        <w:numPr>
          <w:ilvl w:val="0"/>
          <w:numId w:val="9"/>
        </w:numPr>
        <w:rPr>
          <w:rFonts w:cs="Arial"/>
        </w:rPr>
      </w:pPr>
      <w:r w:rsidRPr="009A30F9">
        <w:rPr>
          <w:rFonts w:cs="Arial"/>
        </w:rPr>
        <w:t>Cajas galvanizadas  octagonales de 4” para todas las salidas de lámpara bien sea en el techo o en el muro, a excepción de los sitios donde figure tubería de 3/4", los cuales llevarán cajas (Ref: 2400).</w:t>
      </w:r>
    </w:p>
    <w:p w:rsidR="009A30F9" w:rsidRPr="009A30F9" w:rsidRDefault="009A30F9" w:rsidP="009A30F9">
      <w:pPr>
        <w:pStyle w:val="Prrafodelista"/>
        <w:numPr>
          <w:ilvl w:val="0"/>
          <w:numId w:val="9"/>
        </w:numPr>
        <w:rPr>
          <w:rFonts w:cs="Arial"/>
        </w:rPr>
      </w:pPr>
      <w:r w:rsidRPr="009A30F9">
        <w:rPr>
          <w:rFonts w:cs="Arial"/>
        </w:rPr>
        <w:t>Cajas de doble fondo galvanizadas para tomas tripolares de 50 Amps.</w:t>
      </w:r>
    </w:p>
    <w:p w:rsidR="009A30F9" w:rsidRPr="009A30F9" w:rsidRDefault="009A30F9" w:rsidP="009A30F9">
      <w:pPr>
        <w:pStyle w:val="Prrafodelista"/>
        <w:numPr>
          <w:ilvl w:val="0"/>
          <w:numId w:val="9"/>
        </w:numPr>
        <w:rPr>
          <w:rFonts w:cs="Arial"/>
        </w:rPr>
      </w:pPr>
      <w:r w:rsidRPr="009A30F9">
        <w:rPr>
          <w:rFonts w:cs="Arial"/>
        </w:rPr>
        <w:t>Cajas galvanizadas Ref: 2400 para tomas tripolares de 30 Amps.</w:t>
      </w:r>
    </w:p>
    <w:p w:rsidR="009A30F9" w:rsidRPr="009A30F9" w:rsidRDefault="009A30F9" w:rsidP="009A30F9">
      <w:pPr>
        <w:pStyle w:val="Prrafodelista"/>
        <w:numPr>
          <w:ilvl w:val="0"/>
          <w:numId w:val="9"/>
        </w:numPr>
        <w:rPr>
          <w:rFonts w:cs="Arial"/>
        </w:rPr>
      </w:pPr>
      <w:r w:rsidRPr="009A30F9">
        <w:rPr>
          <w:rFonts w:cs="Arial"/>
        </w:rPr>
        <w:t>Cajas galvanizadas Ref: 2400 para tomas bipolares de 20 Amps. Pata trabada.</w:t>
      </w:r>
    </w:p>
    <w:p w:rsidR="009A30F9" w:rsidRPr="009A30F9" w:rsidRDefault="009A30F9" w:rsidP="009A30F9">
      <w:pPr>
        <w:pStyle w:val="Prrafodelista"/>
        <w:numPr>
          <w:ilvl w:val="0"/>
          <w:numId w:val="9"/>
        </w:numPr>
        <w:rPr>
          <w:rFonts w:cs="Arial"/>
        </w:rPr>
      </w:pPr>
      <w:r w:rsidRPr="009A30F9">
        <w:rPr>
          <w:rFonts w:cs="Arial"/>
        </w:rPr>
        <w:t>La lámina en que están hechas las cajas será mínimo calibre Nº 22 galvanizadas en caliente y no pintadas.</w:t>
      </w:r>
    </w:p>
    <w:p w:rsidR="009A30F9" w:rsidRPr="00C33DDF" w:rsidRDefault="009A30F9" w:rsidP="009A30F9">
      <w:pPr>
        <w:pStyle w:val="Prrafodelista"/>
        <w:numPr>
          <w:ilvl w:val="0"/>
          <w:numId w:val="9"/>
        </w:numPr>
        <w:rPr>
          <w:rFonts w:cs="Arial"/>
        </w:rPr>
      </w:pPr>
      <w:r w:rsidRPr="009A30F9">
        <w:rPr>
          <w:rFonts w:cs="Arial"/>
        </w:rPr>
        <w:lastRenderedPageBreak/>
        <w:t>Las cajas para salidas de piso serán metálicas, de fundición de hierro o aluminio únicamente, con los orificios utilizados para la llegada de los tubos y llevarán tapa de bronce.</w:t>
      </w:r>
    </w:p>
    <w:p w:rsidR="009A30F9" w:rsidRPr="00C33DDF" w:rsidRDefault="009A30F9" w:rsidP="009A30F9">
      <w:pPr>
        <w:pStyle w:val="Prrafodelista"/>
        <w:numPr>
          <w:ilvl w:val="0"/>
          <w:numId w:val="9"/>
        </w:numPr>
        <w:rPr>
          <w:rFonts w:cs="Arial"/>
        </w:rPr>
      </w:pPr>
      <w:r w:rsidRPr="00C33DDF">
        <w:rPr>
          <w:rFonts w:cs="Arial"/>
        </w:rPr>
        <w:t>Todas las tapas de cajas así como los aparatos que se instalan, deberán ser niveladas y a ras con las p</w:t>
      </w:r>
      <w:r w:rsidR="00C33DDF" w:rsidRPr="00C33DDF">
        <w:rPr>
          <w:rFonts w:cs="Arial"/>
        </w:rPr>
        <w:t>aredes donde se instalen. En la</w:t>
      </w:r>
      <w:r w:rsidRPr="00C33DDF">
        <w:rPr>
          <w:rFonts w:cs="Arial"/>
        </w:rPr>
        <w:t xml:space="preserve"> prolongación de la t</w:t>
      </w:r>
      <w:r w:rsidR="00C33DDF" w:rsidRPr="00C33DDF">
        <w:rPr>
          <w:rFonts w:cs="Arial"/>
        </w:rPr>
        <w:t>ubería, estas cajas se dejarán a 0.01 mts. s</w:t>
      </w:r>
      <w:r w:rsidRPr="00C33DDF">
        <w:rPr>
          <w:rFonts w:cs="Arial"/>
        </w:rPr>
        <w:t>obresaliendo del ladrillo de tal forma que queden finalmente a ras con la pared pañetada o enlucida.</w:t>
      </w:r>
    </w:p>
    <w:p w:rsidR="009A30F9" w:rsidRPr="00C33DDF" w:rsidRDefault="009A30F9" w:rsidP="009A30F9">
      <w:pPr>
        <w:pStyle w:val="Prrafodelista"/>
        <w:numPr>
          <w:ilvl w:val="0"/>
          <w:numId w:val="9"/>
        </w:numPr>
        <w:rPr>
          <w:rFonts w:cs="Arial"/>
        </w:rPr>
      </w:pPr>
      <w:r w:rsidRPr="00C33DDF">
        <w:rPr>
          <w:rFonts w:cs="Arial"/>
        </w:rPr>
        <w:t>Se requiere Breaker de protección tipo industrial para cada acometida.</w:t>
      </w:r>
    </w:p>
    <w:p w:rsidR="009A30F9" w:rsidRPr="00322DB8" w:rsidRDefault="009A30F9" w:rsidP="00322DB8">
      <w:pPr>
        <w:rPr>
          <w:rFonts w:cs="Arial"/>
          <w:highlight w:val="yellow"/>
        </w:rPr>
      </w:pPr>
    </w:p>
    <w:p w:rsidR="009A30F9" w:rsidRDefault="009A30F9" w:rsidP="002F3906">
      <w:pPr>
        <w:pStyle w:val="Ttulo3"/>
        <w:rPr>
          <w:lang w:val="es-ES"/>
        </w:rPr>
      </w:pPr>
      <w:bookmarkStart w:id="97" w:name="_Toc358490997"/>
      <w:r>
        <w:rPr>
          <w:lang w:val="es-ES"/>
        </w:rPr>
        <w:t>Tableros automáticos e interruptores automáticos</w:t>
      </w:r>
      <w:bookmarkEnd w:id="97"/>
    </w:p>
    <w:p w:rsidR="00DB0039" w:rsidRDefault="00DB0039" w:rsidP="009A30F9"/>
    <w:p w:rsidR="009A30F9" w:rsidRPr="00DB0039" w:rsidRDefault="00DB0039" w:rsidP="009A30F9">
      <w:r>
        <w:t xml:space="preserve">Los tableros automáticos </w:t>
      </w:r>
      <w:r w:rsidR="009A30F9" w:rsidRPr="00DB0039">
        <w:t>serán trifásicos tipo pesado con espacio para Totalizar de 4 hilos, tensión de servicio hasta 260 VCA, 60 ciclos, del número de circuitos indicado en los planos.</w:t>
      </w:r>
    </w:p>
    <w:p w:rsidR="009A30F9" w:rsidRPr="00E57161" w:rsidRDefault="009A30F9" w:rsidP="009A30F9">
      <w:pPr>
        <w:rPr>
          <w:highlight w:val="yellow"/>
        </w:rPr>
      </w:pPr>
    </w:p>
    <w:p w:rsidR="009A30F9" w:rsidRPr="00F15239" w:rsidRDefault="009A30F9" w:rsidP="00F15239">
      <w:pPr>
        <w:pStyle w:val="Prrafodelista"/>
        <w:numPr>
          <w:ilvl w:val="0"/>
          <w:numId w:val="9"/>
        </w:numPr>
        <w:rPr>
          <w:rFonts w:cs="Arial"/>
        </w:rPr>
      </w:pPr>
      <w:r w:rsidRPr="00F15239">
        <w:rPr>
          <w:rFonts w:cs="Arial"/>
        </w:rPr>
        <w:t>Los tableros  serán similares a los tipo fabricados por marcas reconocidas internacionalmente.  Estos deben contar con sello ambiental colombiano con puerta y cerradura de capacid</w:t>
      </w:r>
      <w:r w:rsidR="00DB0039">
        <w:rPr>
          <w:rFonts w:cs="Arial"/>
        </w:rPr>
        <w:t xml:space="preserve">ad de barraje 150 Amps. o </w:t>
      </w:r>
      <w:r w:rsidRPr="00F15239">
        <w:rPr>
          <w:rFonts w:cs="Arial"/>
        </w:rPr>
        <w:t xml:space="preserve">similares. </w:t>
      </w:r>
    </w:p>
    <w:p w:rsidR="009A30F9" w:rsidRPr="00F15239" w:rsidRDefault="009A30F9" w:rsidP="00F15239">
      <w:pPr>
        <w:pStyle w:val="Prrafodelista"/>
        <w:numPr>
          <w:ilvl w:val="0"/>
          <w:numId w:val="9"/>
        </w:numPr>
        <w:rPr>
          <w:rFonts w:cs="Arial"/>
        </w:rPr>
      </w:pPr>
      <w:r w:rsidRPr="00F15239">
        <w:rPr>
          <w:rFonts w:cs="Arial"/>
        </w:rPr>
        <w:t>Las cajas para estos tableros tendrán un acabado en gris al horno y/o blanco</w:t>
      </w:r>
      <w:r w:rsidR="00DB0039">
        <w:rPr>
          <w:rFonts w:cs="Arial"/>
        </w:rPr>
        <w:t>.</w:t>
      </w:r>
    </w:p>
    <w:p w:rsidR="009A30F9" w:rsidRPr="00F15239" w:rsidRDefault="009A30F9" w:rsidP="00F15239">
      <w:pPr>
        <w:pStyle w:val="Prrafodelista"/>
        <w:numPr>
          <w:ilvl w:val="0"/>
          <w:numId w:val="9"/>
        </w:numPr>
        <w:rPr>
          <w:rFonts w:cs="Arial"/>
        </w:rPr>
      </w:pPr>
      <w:r w:rsidRPr="00F15239">
        <w:rPr>
          <w:rFonts w:cs="Arial"/>
        </w:rPr>
        <w:t>Los tableros deberán instalarse de tal forma que quede su parte inferior a 1.2 mts. Por encima del piso acabado.</w:t>
      </w:r>
    </w:p>
    <w:p w:rsidR="009A30F9" w:rsidRPr="00F15239" w:rsidRDefault="009A30F9" w:rsidP="00F15239">
      <w:pPr>
        <w:pStyle w:val="Prrafodelista"/>
        <w:numPr>
          <w:ilvl w:val="0"/>
          <w:numId w:val="9"/>
        </w:numPr>
        <w:rPr>
          <w:rFonts w:cs="Arial"/>
        </w:rPr>
      </w:pPr>
      <w:r w:rsidRPr="00F15239">
        <w:rPr>
          <w:rFonts w:cs="Arial"/>
        </w:rPr>
        <w:t>Deberán quedar perfectamente nivela</w:t>
      </w:r>
      <w:r w:rsidR="00DB0039">
        <w:rPr>
          <w:rFonts w:cs="Arial"/>
        </w:rPr>
        <w:t>dos y se coordinará el espesor</w:t>
      </w:r>
      <w:r w:rsidRPr="00F15239">
        <w:rPr>
          <w:rFonts w:cs="Arial"/>
        </w:rPr>
        <w:t xml:space="preserve"> del pañete y</w:t>
      </w:r>
      <w:r w:rsidR="00DB0039">
        <w:rPr>
          <w:rFonts w:cs="Arial"/>
        </w:rPr>
        <w:t xml:space="preserve"> del enlucido final de la pared</w:t>
      </w:r>
      <w:r w:rsidRPr="00F15239">
        <w:rPr>
          <w:rFonts w:cs="Arial"/>
        </w:rPr>
        <w:t xml:space="preserve"> (estuco y pintura o papel o porcelana</w:t>
      </w:r>
      <w:r w:rsidR="00DB0039">
        <w:rPr>
          <w:rFonts w:cs="Arial"/>
        </w:rPr>
        <w:t>)</w:t>
      </w:r>
      <w:r w:rsidRPr="00F15239">
        <w:rPr>
          <w:rFonts w:cs="Arial"/>
        </w:rPr>
        <w:t xml:space="preserve"> con el fin de que el tablero quede exactamente a ras con la pared.</w:t>
      </w:r>
    </w:p>
    <w:p w:rsidR="009A30F9" w:rsidRPr="00F15239" w:rsidRDefault="00255E18" w:rsidP="00F15239">
      <w:pPr>
        <w:pStyle w:val="Prrafodelista"/>
        <w:numPr>
          <w:ilvl w:val="0"/>
          <w:numId w:val="9"/>
        </w:numPr>
        <w:rPr>
          <w:rFonts w:cs="Arial"/>
        </w:rPr>
      </w:pPr>
      <w:r>
        <w:rPr>
          <w:rFonts w:cs="Arial"/>
        </w:rPr>
        <w:t>L</w:t>
      </w:r>
      <w:r w:rsidR="009A30F9" w:rsidRPr="00F15239">
        <w:rPr>
          <w:rFonts w:cs="Arial"/>
        </w:rPr>
        <w:t>as puntas de cable que entran al tablero se dejarán de suficiente  longitud (medio perímetro de la caja) con el fin de permitir una correcta derivación del mismo.</w:t>
      </w:r>
    </w:p>
    <w:p w:rsidR="009A30F9" w:rsidRPr="00F15239" w:rsidRDefault="009A30F9" w:rsidP="00F15239">
      <w:pPr>
        <w:pStyle w:val="Prrafodelista"/>
        <w:numPr>
          <w:ilvl w:val="0"/>
          <w:numId w:val="9"/>
        </w:numPr>
        <w:rPr>
          <w:rFonts w:cs="Arial"/>
        </w:rPr>
      </w:pPr>
      <w:r w:rsidRPr="00F15239">
        <w:rPr>
          <w:rFonts w:cs="Arial"/>
        </w:rPr>
        <w:t xml:space="preserve">Se deben utilizar interruptores </w:t>
      </w:r>
      <w:r w:rsidR="00255E18">
        <w:rPr>
          <w:rFonts w:cs="Arial"/>
        </w:rPr>
        <w:t>tipo enchufables</w:t>
      </w:r>
      <w:r w:rsidRPr="00F15239">
        <w:rPr>
          <w:rFonts w:cs="Arial"/>
        </w:rPr>
        <w:t xml:space="preserve"> SCHNEIDER ELECTRIC o similar, de los amperajes especificados en los </w:t>
      </w:r>
      <w:r w:rsidR="008908E7">
        <w:rPr>
          <w:rFonts w:cs="Arial"/>
        </w:rPr>
        <w:t>diseños</w:t>
      </w:r>
      <w:r w:rsidRPr="00F15239">
        <w:rPr>
          <w:rFonts w:cs="Arial"/>
        </w:rPr>
        <w:t xml:space="preserve"> y una capacidad de cortocircuitos de </w:t>
      </w:r>
      <w:r w:rsidR="00DB0039">
        <w:rPr>
          <w:rFonts w:cs="Arial"/>
        </w:rPr>
        <w:t>10 KA. RMS., simétricos a 240V</w:t>
      </w:r>
      <w:r w:rsidRPr="00F15239">
        <w:rPr>
          <w:rFonts w:cs="Arial"/>
        </w:rPr>
        <w:t>, con disparo térmico de tiempo inverso para sobrecargas y disparo magnético instantáneo para cortocircuitos.</w:t>
      </w:r>
    </w:p>
    <w:p w:rsidR="009A30F9" w:rsidRPr="00F15239" w:rsidRDefault="009A30F9" w:rsidP="00F15239">
      <w:pPr>
        <w:pStyle w:val="Prrafodelista"/>
        <w:numPr>
          <w:ilvl w:val="0"/>
          <w:numId w:val="9"/>
        </w:numPr>
        <w:rPr>
          <w:rFonts w:cs="Arial"/>
        </w:rPr>
      </w:pPr>
      <w:r w:rsidRPr="00F15239">
        <w:rPr>
          <w:rFonts w:cs="Arial"/>
        </w:rPr>
        <w:t>Los automáticos de dos y tres polos que se especifiquen, deberán ser compactos, de accionamiento instantáneo en los polos y no serán automáticos individuales.</w:t>
      </w:r>
    </w:p>
    <w:p w:rsidR="009A30F9" w:rsidRPr="009A30F9" w:rsidRDefault="009A30F9" w:rsidP="009A30F9"/>
    <w:p w:rsidR="00D274AD" w:rsidRPr="002F3906" w:rsidRDefault="00D274AD" w:rsidP="002F3906">
      <w:pPr>
        <w:pStyle w:val="Ttulo3"/>
        <w:rPr>
          <w:lang w:val="es-ES"/>
        </w:rPr>
      </w:pPr>
      <w:bookmarkStart w:id="98" w:name="_Toc358490998"/>
      <w:r w:rsidRPr="002F3906">
        <w:rPr>
          <w:lang w:val="es-ES"/>
        </w:rPr>
        <w:lastRenderedPageBreak/>
        <w:t>Tableros generales</w:t>
      </w:r>
      <w:bookmarkEnd w:id="98"/>
      <w:r w:rsidR="002F3906" w:rsidRPr="002F3906">
        <w:rPr>
          <w:lang w:val="es-ES"/>
        </w:rPr>
        <w:t xml:space="preserve"> </w:t>
      </w:r>
    </w:p>
    <w:p w:rsidR="002F3906" w:rsidRPr="0083052A" w:rsidRDefault="002F3906" w:rsidP="0083052A">
      <w:pPr>
        <w:rPr>
          <w:rFonts w:cs="Arial"/>
        </w:rPr>
      </w:pPr>
    </w:p>
    <w:p w:rsidR="002F3906" w:rsidRDefault="0083052A" w:rsidP="0083052A">
      <w:pPr>
        <w:pStyle w:val="Prrafodelista"/>
        <w:numPr>
          <w:ilvl w:val="0"/>
          <w:numId w:val="9"/>
        </w:numPr>
        <w:rPr>
          <w:rFonts w:cs="Arial"/>
        </w:rPr>
      </w:pPr>
      <w:r w:rsidRPr="0083052A">
        <w:rPr>
          <w:rFonts w:cs="Arial"/>
        </w:rPr>
        <w:t>Se requiere que tengan barrajes para fases, neutro, tierra y tierra aislada, diseñado</w:t>
      </w:r>
      <w:r w:rsidR="001E1EAA">
        <w:rPr>
          <w:rFonts w:cs="Arial"/>
        </w:rPr>
        <w:t>s para manejo de las diferentes</w:t>
      </w:r>
      <w:r w:rsidRPr="0083052A">
        <w:rPr>
          <w:rFonts w:cs="Arial"/>
        </w:rPr>
        <w:t xml:space="preserve"> potencias</w:t>
      </w:r>
      <w:r w:rsidR="001E1EAA">
        <w:rPr>
          <w:rFonts w:cs="Arial"/>
        </w:rPr>
        <w:t>.</w:t>
      </w:r>
    </w:p>
    <w:p w:rsidR="0083052A" w:rsidRPr="0083052A" w:rsidRDefault="0083052A" w:rsidP="0083052A">
      <w:pPr>
        <w:pStyle w:val="Prrafodelista"/>
        <w:numPr>
          <w:ilvl w:val="0"/>
          <w:numId w:val="9"/>
        </w:numPr>
        <w:rPr>
          <w:rFonts w:cs="Arial"/>
        </w:rPr>
      </w:pPr>
      <w:r w:rsidRPr="00B506A0">
        <w:rPr>
          <w:rFonts w:cs="Arial"/>
        </w:rPr>
        <w:t>Se requiere que cada tablero tenga un breaker totalizador por acometida.</w:t>
      </w:r>
    </w:p>
    <w:p w:rsidR="0083052A" w:rsidRPr="0083052A" w:rsidRDefault="0083052A" w:rsidP="0083052A">
      <w:pPr>
        <w:pStyle w:val="Prrafodelista"/>
        <w:numPr>
          <w:ilvl w:val="0"/>
          <w:numId w:val="9"/>
        </w:numPr>
        <w:rPr>
          <w:rFonts w:cs="Arial"/>
        </w:rPr>
      </w:pPr>
      <w:r w:rsidRPr="00B506A0">
        <w:rPr>
          <w:rFonts w:cs="Arial"/>
        </w:rPr>
        <w:t>Se requieren breakers parciales (tipo industrial) por piso para cada tablero.</w:t>
      </w:r>
    </w:p>
    <w:p w:rsidR="0083052A" w:rsidRPr="0083052A" w:rsidRDefault="0083052A" w:rsidP="0083052A">
      <w:pPr>
        <w:pStyle w:val="Prrafodelista"/>
        <w:numPr>
          <w:ilvl w:val="0"/>
          <w:numId w:val="9"/>
        </w:numPr>
        <w:rPr>
          <w:rFonts w:cs="Arial"/>
        </w:rPr>
      </w:pPr>
      <w:r w:rsidRPr="00B506A0">
        <w:rPr>
          <w:rFonts w:cs="Arial"/>
        </w:rPr>
        <w:t>Se requiere que cada tablero tenga un sistema de medición (mínimo voltios, amperios y hertz) y visualización digital, preferiblemente medidor multifuncional</w:t>
      </w:r>
      <w:r w:rsidR="001E1EAA">
        <w:rPr>
          <w:rFonts w:cs="Arial"/>
        </w:rPr>
        <w:t>.</w:t>
      </w:r>
    </w:p>
    <w:p w:rsidR="0083052A" w:rsidRPr="0083052A" w:rsidRDefault="0083052A" w:rsidP="0083052A">
      <w:pPr>
        <w:pStyle w:val="Prrafodelista"/>
        <w:numPr>
          <w:ilvl w:val="0"/>
          <w:numId w:val="9"/>
        </w:numPr>
        <w:rPr>
          <w:rFonts w:cs="Arial"/>
        </w:rPr>
      </w:pPr>
      <w:r w:rsidRPr="00B506A0">
        <w:rPr>
          <w:rFonts w:cs="Arial"/>
        </w:rPr>
        <w:t>Se requiere marcación de cada barraje, breaker, cada cable de neutro y tierra.</w:t>
      </w:r>
    </w:p>
    <w:p w:rsidR="002F3906" w:rsidRPr="00B506A0" w:rsidRDefault="0083052A" w:rsidP="00B506A0">
      <w:pPr>
        <w:pStyle w:val="Prrafodelista"/>
        <w:numPr>
          <w:ilvl w:val="0"/>
          <w:numId w:val="9"/>
        </w:numPr>
        <w:rPr>
          <w:rFonts w:cs="Arial"/>
        </w:rPr>
      </w:pPr>
      <w:r w:rsidRPr="00B506A0">
        <w:rPr>
          <w:rFonts w:cs="Arial"/>
        </w:rPr>
        <w:t>Se requiere de elementos de seguridad, tales como aisladores, acrílicos, etc.</w:t>
      </w:r>
    </w:p>
    <w:p w:rsidR="0083052A" w:rsidRPr="00B506A0" w:rsidRDefault="0083052A" w:rsidP="00B506A0">
      <w:pPr>
        <w:pStyle w:val="Prrafodelista"/>
        <w:numPr>
          <w:ilvl w:val="0"/>
          <w:numId w:val="9"/>
        </w:numPr>
        <w:rPr>
          <w:rFonts w:cs="Arial"/>
        </w:rPr>
      </w:pPr>
      <w:r w:rsidRPr="00B506A0">
        <w:rPr>
          <w:rFonts w:cs="Arial"/>
        </w:rPr>
        <w:t>Se requiere que cada tablero tenga chapa y llave.</w:t>
      </w:r>
    </w:p>
    <w:p w:rsidR="0083052A" w:rsidRDefault="0083052A" w:rsidP="00B506A0">
      <w:pPr>
        <w:pStyle w:val="Prrafodelista"/>
        <w:numPr>
          <w:ilvl w:val="0"/>
          <w:numId w:val="9"/>
        </w:numPr>
        <w:rPr>
          <w:rFonts w:cs="Arial"/>
        </w:rPr>
      </w:pPr>
      <w:r w:rsidRPr="00B506A0">
        <w:rPr>
          <w:rFonts w:cs="Arial"/>
        </w:rPr>
        <w:t>Se requiere fijación en la puerta del tablero del diagrama unifilar.</w:t>
      </w:r>
    </w:p>
    <w:p w:rsidR="00B506A0" w:rsidRDefault="00B506A0" w:rsidP="00B506A0">
      <w:pPr>
        <w:pStyle w:val="Prrafodelista"/>
        <w:numPr>
          <w:ilvl w:val="0"/>
          <w:numId w:val="9"/>
        </w:numPr>
        <w:rPr>
          <w:rFonts w:cs="Arial"/>
        </w:rPr>
      </w:pPr>
      <w:r w:rsidRPr="00884A3A">
        <w:rPr>
          <w:rFonts w:cs="Arial"/>
        </w:rPr>
        <w:t>Se requiere que todos los tableros cumplan con las normas NTC 2050, sección 384, RETIE capítulo 2 artículo 17, numeral 9, NTC 3475, NTC 3278 y NTC-IEC-60439-3</w:t>
      </w:r>
      <w:r w:rsidR="001E1EAA">
        <w:rPr>
          <w:rFonts w:cs="Arial"/>
        </w:rPr>
        <w:t>.</w:t>
      </w:r>
    </w:p>
    <w:p w:rsidR="008908E7" w:rsidRPr="00884A3A" w:rsidRDefault="008908E7" w:rsidP="008908E7">
      <w:pPr>
        <w:pStyle w:val="Prrafodelista"/>
        <w:numPr>
          <w:ilvl w:val="0"/>
          <w:numId w:val="9"/>
        </w:numPr>
        <w:rPr>
          <w:rFonts w:cs="Arial"/>
        </w:rPr>
      </w:pPr>
      <w:r>
        <w:rPr>
          <w:rFonts w:cs="Arial"/>
        </w:rPr>
        <w:t>Deben contar con DPS trifásicos calculados para la carga y condiciones del sistema eléctrico.</w:t>
      </w:r>
    </w:p>
    <w:p w:rsidR="00884A3A" w:rsidRPr="00DC39F9" w:rsidRDefault="00884A3A" w:rsidP="00DC39F9">
      <w:pPr>
        <w:rPr>
          <w:rFonts w:cs="Arial"/>
        </w:rPr>
      </w:pPr>
    </w:p>
    <w:p w:rsidR="00B506A0" w:rsidRPr="002F3906" w:rsidRDefault="00B506A0" w:rsidP="00B506A0">
      <w:pPr>
        <w:pStyle w:val="Ttulo3"/>
        <w:rPr>
          <w:lang w:val="es-ES"/>
        </w:rPr>
      </w:pPr>
      <w:bookmarkStart w:id="99" w:name="_Toc358490999"/>
      <w:r w:rsidRPr="002F3906">
        <w:rPr>
          <w:lang w:val="es-ES"/>
        </w:rPr>
        <w:t xml:space="preserve">Acometidas </w:t>
      </w:r>
      <w:r>
        <w:rPr>
          <w:lang w:val="es-ES"/>
        </w:rPr>
        <w:t>parciales</w:t>
      </w:r>
      <w:bookmarkEnd w:id="99"/>
    </w:p>
    <w:p w:rsidR="00B506A0" w:rsidRPr="00DC39F9" w:rsidRDefault="00B506A0" w:rsidP="00DC39F9">
      <w:pPr>
        <w:rPr>
          <w:sz w:val="22"/>
          <w:lang w:val="es-ES"/>
        </w:rPr>
      </w:pPr>
    </w:p>
    <w:p w:rsidR="00D83D3D" w:rsidRPr="00884A3A" w:rsidRDefault="00D83D3D" w:rsidP="00D83D3D">
      <w:pPr>
        <w:pStyle w:val="Prrafodelista"/>
        <w:numPr>
          <w:ilvl w:val="0"/>
          <w:numId w:val="9"/>
        </w:numPr>
        <w:rPr>
          <w:rFonts w:cs="Arial"/>
        </w:rPr>
      </w:pPr>
      <w:r w:rsidRPr="00884A3A">
        <w:rPr>
          <w:rFonts w:cs="Arial"/>
        </w:rPr>
        <w:t xml:space="preserve">El cable debe ser THHN/THWN, </w:t>
      </w:r>
      <w:r>
        <w:rPr>
          <w:rFonts w:cs="Arial"/>
        </w:rPr>
        <w:t>cada parcial debe contar con su correspondiente cálculo de regulación que valide y asegure una regulación máxima del 3% al punto más alejado del alimentador.</w:t>
      </w:r>
    </w:p>
    <w:p w:rsidR="00884A3A" w:rsidRDefault="00884A3A" w:rsidP="00884A3A">
      <w:pPr>
        <w:rPr>
          <w:sz w:val="22"/>
          <w:lang w:val="es-ES"/>
        </w:rPr>
      </w:pPr>
    </w:p>
    <w:p w:rsidR="00884A3A" w:rsidRPr="002F3906" w:rsidRDefault="00884A3A" w:rsidP="00884A3A">
      <w:pPr>
        <w:pStyle w:val="Ttulo3"/>
        <w:rPr>
          <w:lang w:val="es-ES"/>
        </w:rPr>
      </w:pPr>
      <w:bookmarkStart w:id="100" w:name="_Toc358491000"/>
      <w:r>
        <w:rPr>
          <w:lang w:val="es-ES"/>
        </w:rPr>
        <w:t>Tableros de piso</w:t>
      </w:r>
      <w:bookmarkEnd w:id="100"/>
    </w:p>
    <w:p w:rsidR="00884A3A" w:rsidRPr="00DC39F9" w:rsidRDefault="00884A3A" w:rsidP="00DC39F9">
      <w:pPr>
        <w:rPr>
          <w:sz w:val="22"/>
          <w:lang w:val="es-ES"/>
        </w:rPr>
      </w:pPr>
    </w:p>
    <w:p w:rsidR="00884A3A" w:rsidRPr="00884A3A" w:rsidRDefault="00884A3A" w:rsidP="00884A3A">
      <w:pPr>
        <w:pStyle w:val="Prrafodelista"/>
        <w:numPr>
          <w:ilvl w:val="0"/>
          <w:numId w:val="9"/>
        </w:numPr>
        <w:rPr>
          <w:rFonts w:cs="Arial"/>
        </w:rPr>
      </w:pPr>
      <w:r w:rsidRPr="00884A3A">
        <w:rPr>
          <w:rFonts w:cs="Arial"/>
        </w:rPr>
        <w:t>Se requiere que tengan barrajes para fases, neutro, tierra y tierra aislada.</w:t>
      </w:r>
    </w:p>
    <w:p w:rsidR="00884A3A" w:rsidRPr="00884A3A" w:rsidRDefault="00884A3A" w:rsidP="00884A3A">
      <w:pPr>
        <w:pStyle w:val="Prrafodelista"/>
        <w:numPr>
          <w:ilvl w:val="0"/>
          <w:numId w:val="9"/>
        </w:numPr>
        <w:rPr>
          <w:rFonts w:cs="Arial"/>
        </w:rPr>
      </w:pPr>
      <w:r w:rsidRPr="00884A3A">
        <w:rPr>
          <w:rFonts w:cs="Arial"/>
        </w:rPr>
        <w:t>Se requiere marcación de cada barraje, breaker, cada cable de neutro y tierra.</w:t>
      </w:r>
    </w:p>
    <w:p w:rsidR="003C0A51" w:rsidRPr="00884A3A" w:rsidRDefault="003C0A51" w:rsidP="003C0A51">
      <w:pPr>
        <w:pStyle w:val="Prrafodelista"/>
        <w:numPr>
          <w:ilvl w:val="0"/>
          <w:numId w:val="9"/>
        </w:numPr>
        <w:rPr>
          <w:rFonts w:cs="Arial"/>
        </w:rPr>
      </w:pPr>
      <w:r>
        <w:rPr>
          <w:rFonts w:cs="Arial"/>
        </w:rPr>
        <w:t>Los breakers serán termomagnéticos de mínimo 20A.</w:t>
      </w:r>
    </w:p>
    <w:p w:rsidR="00884A3A" w:rsidRPr="00884A3A" w:rsidRDefault="00884A3A" w:rsidP="00884A3A">
      <w:pPr>
        <w:pStyle w:val="Prrafodelista"/>
        <w:numPr>
          <w:ilvl w:val="0"/>
          <w:numId w:val="9"/>
        </w:numPr>
        <w:rPr>
          <w:rFonts w:cs="Arial"/>
        </w:rPr>
      </w:pPr>
      <w:r w:rsidRPr="00884A3A">
        <w:rPr>
          <w:rFonts w:cs="Arial"/>
        </w:rPr>
        <w:t>Se requiere fijación en la puerta del tablero del diagrama unifilar.</w:t>
      </w:r>
    </w:p>
    <w:p w:rsidR="00884A3A" w:rsidRDefault="00884A3A" w:rsidP="00884A3A">
      <w:pPr>
        <w:pStyle w:val="Prrafodelista"/>
        <w:numPr>
          <w:ilvl w:val="0"/>
          <w:numId w:val="9"/>
        </w:numPr>
        <w:rPr>
          <w:rFonts w:cs="Arial"/>
        </w:rPr>
      </w:pPr>
      <w:r w:rsidRPr="00884A3A">
        <w:rPr>
          <w:rFonts w:cs="Arial"/>
        </w:rPr>
        <w:t>Los tableros deben cumplir las normas NTC 2050, sección 384 y RETIE capítulo 2, artículo 17 y numeral 9.</w:t>
      </w:r>
    </w:p>
    <w:p w:rsidR="00486754" w:rsidRDefault="00486754" w:rsidP="00486754">
      <w:pPr>
        <w:pStyle w:val="Prrafodelista"/>
        <w:ind w:left="720"/>
        <w:rPr>
          <w:rFonts w:cs="Arial"/>
        </w:rPr>
      </w:pPr>
    </w:p>
    <w:p w:rsidR="00486754" w:rsidRPr="002F3906" w:rsidRDefault="00486754" w:rsidP="00486754">
      <w:pPr>
        <w:pStyle w:val="Ttulo3"/>
        <w:rPr>
          <w:lang w:val="es-ES"/>
        </w:rPr>
      </w:pPr>
      <w:bookmarkStart w:id="101" w:name="_Toc358491001"/>
      <w:r>
        <w:rPr>
          <w:lang w:val="es-ES"/>
        </w:rPr>
        <w:lastRenderedPageBreak/>
        <w:t>Centros de consolidación</w:t>
      </w:r>
      <w:bookmarkEnd w:id="101"/>
    </w:p>
    <w:p w:rsidR="00486754" w:rsidRPr="00DC39F9" w:rsidRDefault="00486754" w:rsidP="00DC39F9">
      <w:pPr>
        <w:rPr>
          <w:sz w:val="22"/>
          <w:lang w:val="es-ES"/>
        </w:rPr>
      </w:pPr>
    </w:p>
    <w:p w:rsidR="00486754" w:rsidRDefault="00486754" w:rsidP="00486754">
      <w:pPr>
        <w:pStyle w:val="Prrafodelista"/>
        <w:numPr>
          <w:ilvl w:val="0"/>
          <w:numId w:val="9"/>
        </w:numPr>
        <w:rPr>
          <w:rFonts w:cs="Arial"/>
        </w:rPr>
      </w:pPr>
      <w:r w:rsidRPr="00486754">
        <w:rPr>
          <w:rFonts w:cs="Arial"/>
        </w:rPr>
        <w:t>Se requieren máximo 5 salidas para cada circuito regulado y 10 salidas para cada circuito no regulado.</w:t>
      </w:r>
    </w:p>
    <w:p w:rsidR="00486754" w:rsidRPr="00486754" w:rsidRDefault="00486754" w:rsidP="00486754">
      <w:pPr>
        <w:pStyle w:val="Prrafodelista"/>
        <w:numPr>
          <w:ilvl w:val="0"/>
          <w:numId w:val="9"/>
        </w:numPr>
        <w:rPr>
          <w:rFonts w:cs="Arial"/>
        </w:rPr>
      </w:pPr>
      <w:r w:rsidRPr="003E0A0F">
        <w:rPr>
          <w:rFonts w:cs="Arial"/>
        </w:rPr>
        <w:t xml:space="preserve">Se requieren tomas eléctricas (regulado) de tipo hospitalario color naranja, </w:t>
      </w:r>
      <w:r w:rsidR="004D3E74">
        <w:rPr>
          <w:rFonts w:cs="Arial"/>
        </w:rPr>
        <w:t>con polo a tierra aislado a 120</w:t>
      </w:r>
      <w:r w:rsidRPr="003E0A0F">
        <w:rPr>
          <w:rFonts w:cs="Arial"/>
        </w:rPr>
        <w:t>V, deben cumplir el estándar UL 498 y las Normas ANSI.</w:t>
      </w:r>
    </w:p>
    <w:p w:rsidR="009C289B" w:rsidRPr="00DC39F9" w:rsidRDefault="00486754" w:rsidP="009C289B">
      <w:pPr>
        <w:pStyle w:val="Prrafodelista"/>
        <w:numPr>
          <w:ilvl w:val="0"/>
          <w:numId w:val="9"/>
        </w:numPr>
        <w:rPr>
          <w:rFonts w:cs="Arial"/>
        </w:rPr>
      </w:pPr>
      <w:r w:rsidRPr="003E0A0F">
        <w:rPr>
          <w:rFonts w:cs="Arial"/>
        </w:rPr>
        <w:t>Se requieren tomas eléctricas (no regulado) mo</w:t>
      </w:r>
      <w:r w:rsidR="004D3E74">
        <w:rPr>
          <w:rFonts w:cs="Arial"/>
        </w:rPr>
        <w:t>nofásicas con polo a tierra, 15A a 120</w:t>
      </w:r>
      <w:r w:rsidRPr="003E0A0F">
        <w:rPr>
          <w:rFonts w:cs="Arial"/>
        </w:rPr>
        <w:t>V, deben cumplir las normas UL 498.</w:t>
      </w:r>
    </w:p>
    <w:p w:rsidR="009C289B" w:rsidRDefault="009C289B" w:rsidP="009C289B">
      <w:pPr>
        <w:rPr>
          <w:rFonts w:cs="Arial"/>
        </w:rPr>
      </w:pPr>
    </w:p>
    <w:p w:rsidR="009C289B" w:rsidRPr="002F3906" w:rsidRDefault="009C289B" w:rsidP="009C289B">
      <w:pPr>
        <w:pStyle w:val="Ttulo3"/>
        <w:rPr>
          <w:lang w:val="es-ES"/>
        </w:rPr>
      </w:pPr>
      <w:bookmarkStart w:id="102" w:name="_Toc358491002"/>
      <w:r>
        <w:rPr>
          <w:lang w:val="es-ES"/>
        </w:rPr>
        <w:t>Circuitos de piso</w:t>
      </w:r>
      <w:bookmarkEnd w:id="102"/>
    </w:p>
    <w:p w:rsidR="009C289B" w:rsidRPr="009C289B" w:rsidRDefault="009C289B" w:rsidP="009C289B">
      <w:pPr>
        <w:rPr>
          <w:rFonts w:cs="Arial"/>
        </w:rPr>
      </w:pPr>
    </w:p>
    <w:p w:rsidR="009C289B" w:rsidRDefault="009C289B" w:rsidP="00486754">
      <w:pPr>
        <w:pStyle w:val="Prrafodelista"/>
        <w:numPr>
          <w:ilvl w:val="0"/>
          <w:numId w:val="9"/>
        </w:numPr>
        <w:rPr>
          <w:rFonts w:cs="Arial"/>
        </w:rPr>
      </w:pPr>
      <w:r w:rsidRPr="00740F0D">
        <w:rPr>
          <w:rFonts w:cs="Arial"/>
        </w:rPr>
        <w:t>Se requiere que el cable empleado sea THHN/THWN en calibre mínimo de 12 AWG para la</w:t>
      </w:r>
      <w:r w:rsidR="009B723D">
        <w:rPr>
          <w:rFonts w:cs="Arial"/>
        </w:rPr>
        <w:t xml:space="preserve"> red (reguladas – no reguladas)</w:t>
      </w:r>
      <w:r w:rsidRPr="00740F0D">
        <w:rPr>
          <w:rFonts w:cs="Arial"/>
        </w:rPr>
        <w:t>.</w:t>
      </w:r>
    </w:p>
    <w:p w:rsidR="003E0A0F" w:rsidRPr="003E0A0F" w:rsidRDefault="00486754" w:rsidP="00486754">
      <w:pPr>
        <w:pStyle w:val="Prrafodelista"/>
        <w:numPr>
          <w:ilvl w:val="0"/>
          <w:numId w:val="9"/>
        </w:numPr>
        <w:rPr>
          <w:rFonts w:cs="Arial"/>
        </w:rPr>
      </w:pPr>
      <w:r w:rsidRPr="003E0A0F">
        <w:rPr>
          <w:rFonts w:cs="Arial"/>
        </w:rPr>
        <w:t xml:space="preserve">Se requiere que el color de los conductores sea el siguiente: Regulada: Rojo (fase), Blanco (neutro) y Verde (tierra). </w:t>
      </w:r>
      <w:r w:rsidR="00A470F3" w:rsidRPr="003E0A0F">
        <w:rPr>
          <w:rFonts w:cs="Arial"/>
        </w:rPr>
        <w:t xml:space="preserve">No Regulada: </w:t>
      </w:r>
      <w:r w:rsidR="00A470F3">
        <w:rPr>
          <w:rFonts w:cs="Arial"/>
        </w:rPr>
        <w:t>Azul</w:t>
      </w:r>
      <w:r w:rsidR="00A470F3" w:rsidRPr="003E0A0F">
        <w:rPr>
          <w:rFonts w:cs="Arial"/>
        </w:rPr>
        <w:t xml:space="preserve"> (fase), Blanco (neutro) y Verde (tierra).</w:t>
      </w:r>
    </w:p>
    <w:p w:rsidR="00486754" w:rsidRPr="009C289B" w:rsidRDefault="003E0A0F" w:rsidP="009C289B">
      <w:pPr>
        <w:pStyle w:val="Prrafodelista"/>
        <w:numPr>
          <w:ilvl w:val="0"/>
          <w:numId w:val="9"/>
        </w:numPr>
        <w:rPr>
          <w:rFonts w:cs="Arial"/>
        </w:rPr>
      </w:pPr>
      <w:r w:rsidRPr="003E0A0F">
        <w:rPr>
          <w:rFonts w:cs="Arial"/>
        </w:rPr>
        <w:t>Se requiere marcación de cada toma (regulada y no regulada) con el número</w:t>
      </w:r>
      <w:r w:rsidR="00C337AA">
        <w:rPr>
          <w:rFonts w:cs="Arial"/>
        </w:rPr>
        <w:t xml:space="preserve"> de circuito al cual pertenece.</w:t>
      </w:r>
    </w:p>
    <w:p w:rsidR="00486754" w:rsidRDefault="00486754" w:rsidP="00486754">
      <w:pPr>
        <w:rPr>
          <w:rFonts w:cs="Arial"/>
        </w:rPr>
      </w:pPr>
    </w:p>
    <w:p w:rsidR="003E0A0F" w:rsidRPr="002F3906" w:rsidRDefault="003E0A0F" w:rsidP="003E0A0F">
      <w:pPr>
        <w:pStyle w:val="Ttulo3"/>
        <w:rPr>
          <w:lang w:val="es-ES"/>
        </w:rPr>
      </w:pPr>
      <w:bookmarkStart w:id="103" w:name="_Toc358491003"/>
      <w:r>
        <w:rPr>
          <w:lang w:val="es-ES"/>
        </w:rPr>
        <w:t>Generales</w:t>
      </w:r>
      <w:bookmarkEnd w:id="103"/>
    </w:p>
    <w:p w:rsidR="003E0A0F" w:rsidRDefault="003E0A0F" w:rsidP="00486754">
      <w:pPr>
        <w:rPr>
          <w:rFonts w:cs="Arial"/>
        </w:rPr>
      </w:pPr>
    </w:p>
    <w:p w:rsidR="003E0A0F" w:rsidRPr="003E0A0F" w:rsidRDefault="003E0A0F" w:rsidP="003E0A0F">
      <w:pPr>
        <w:pStyle w:val="Prrafodelista"/>
        <w:numPr>
          <w:ilvl w:val="0"/>
          <w:numId w:val="9"/>
        </w:numPr>
        <w:rPr>
          <w:rFonts w:cs="Arial"/>
        </w:rPr>
      </w:pPr>
      <w:r w:rsidRPr="003E0A0F">
        <w:rPr>
          <w:rFonts w:cs="Arial"/>
        </w:rPr>
        <w:t>Todos los cables deben cumplir con la norma NTC 2050, sección 310 –11 (Rotulado) y NTC 2050, sección 310-12 (Identificación de conductores).</w:t>
      </w:r>
    </w:p>
    <w:p w:rsidR="003E0A0F" w:rsidRDefault="003E0A0F" w:rsidP="003E0A0F">
      <w:pPr>
        <w:pStyle w:val="Prrafodelista"/>
        <w:numPr>
          <w:ilvl w:val="0"/>
          <w:numId w:val="9"/>
        </w:numPr>
        <w:rPr>
          <w:rFonts w:cs="Arial"/>
        </w:rPr>
      </w:pPr>
      <w:r w:rsidRPr="003E0A0F">
        <w:rPr>
          <w:rFonts w:cs="Arial"/>
        </w:rPr>
        <w:t>Las tuberías utilizadas deben ser tipo metálica EMT y los diámetros deben estar acordes con la norma 2050, sección 348.</w:t>
      </w:r>
    </w:p>
    <w:p w:rsidR="00DC39F9" w:rsidRPr="00DC39F9" w:rsidRDefault="00DC39F9" w:rsidP="00DC39F9">
      <w:pPr>
        <w:rPr>
          <w:rFonts w:cs="Arial"/>
        </w:rPr>
      </w:pPr>
    </w:p>
    <w:p w:rsidR="009C289B" w:rsidRPr="002F3906" w:rsidRDefault="009C289B" w:rsidP="009C289B">
      <w:pPr>
        <w:pStyle w:val="Ttulo3"/>
        <w:rPr>
          <w:lang w:val="es-ES"/>
        </w:rPr>
      </w:pPr>
      <w:bookmarkStart w:id="104" w:name="_Toc358491004"/>
      <w:r>
        <w:rPr>
          <w:lang w:val="es-ES"/>
        </w:rPr>
        <w:t>Capacitación</w:t>
      </w:r>
      <w:bookmarkEnd w:id="104"/>
    </w:p>
    <w:p w:rsidR="009C289B" w:rsidRDefault="009C289B" w:rsidP="009C289B">
      <w:pPr>
        <w:rPr>
          <w:rFonts w:cs="Arial"/>
        </w:rPr>
      </w:pPr>
    </w:p>
    <w:p w:rsidR="009C289B" w:rsidRDefault="009C289B" w:rsidP="00347A2D">
      <w:pPr>
        <w:pStyle w:val="Prrafodelista"/>
        <w:numPr>
          <w:ilvl w:val="0"/>
          <w:numId w:val="9"/>
        </w:numPr>
        <w:rPr>
          <w:rFonts w:cs="Arial"/>
        </w:rPr>
      </w:pPr>
      <w:r>
        <w:rPr>
          <w:rFonts w:cs="Arial"/>
        </w:rPr>
        <w:t xml:space="preserve">En operación, </w:t>
      </w:r>
      <w:r w:rsidRPr="009C289B">
        <w:rPr>
          <w:rFonts w:cs="Arial"/>
        </w:rPr>
        <w:t>configuración y administración de equipos activos, cableado estructurado y redes eléctrica</w:t>
      </w:r>
      <w:r w:rsidR="00E9399F">
        <w:rPr>
          <w:rFonts w:cs="Arial"/>
        </w:rPr>
        <w:t>s con una intensidad de</w:t>
      </w:r>
      <w:r w:rsidRPr="009C289B">
        <w:rPr>
          <w:rFonts w:cs="Arial"/>
        </w:rPr>
        <w:t xml:space="preserve"> 76 horas para </w:t>
      </w:r>
      <w:r w:rsidR="00622017">
        <w:rPr>
          <w:rFonts w:cs="Arial"/>
        </w:rPr>
        <w:t>mínimo seis</w:t>
      </w:r>
      <w:r w:rsidR="00CF0E0E">
        <w:rPr>
          <w:rFonts w:cs="Arial"/>
        </w:rPr>
        <w:t xml:space="preserve"> (</w:t>
      </w:r>
      <w:r w:rsidR="00622017">
        <w:rPr>
          <w:rFonts w:cs="Arial"/>
        </w:rPr>
        <w:t>6</w:t>
      </w:r>
      <w:r w:rsidR="00CF0E0E">
        <w:rPr>
          <w:rFonts w:cs="Arial"/>
        </w:rPr>
        <w:t>)</w:t>
      </w:r>
      <w:r w:rsidRPr="009C289B">
        <w:rPr>
          <w:rFonts w:cs="Arial"/>
        </w:rPr>
        <w:t xml:space="preserve"> funcionarios</w:t>
      </w:r>
      <w:r w:rsidR="00E9399F">
        <w:rPr>
          <w:rFonts w:cs="Arial"/>
        </w:rPr>
        <w:t xml:space="preserve"> de la Entidad.</w:t>
      </w:r>
    </w:p>
    <w:p w:rsidR="00DC39F9" w:rsidRPr="00DC39F9" w:rsidRDefault="00DC39F9" w:rsidP="00DC39F9">
      <w:pPr>
        <w:rPr>
          <w:rFonts w:cs="Arial"/>
        </w:rPr>
      </w:pPr>
    </w:p>
    <w:p w:rsidR="00347A2D" w:rsidRDefault="00347A2D" w:rsidP="00347A2D">
      <w:pPr>
        <w:pStyle w:val="Ttulo3"/>
        <w:rPr>
          <w:lang w:val="es-ES"/>
        </w:rPr>
      </w:pPr>
      <w:bookmarkStart w:id="105" w:name="_Toc358491005"/>
      <w:r w:rsidRPr="00347A2D">
        <w:rPr>
          <w:lang w:val="es-ES"/>
        </w:rPr>
        <w:t>Centro</w:t>
      </w:r>
      <w:r w:rsidR="00015EB4">
        <w:rPr>
          <w:lang w:val="es-ES"/>
        </w:rPr>
        <w:t>s de servicios autorizados en</w:t>
      </w:r>
      <w:r w:rsidRPr="00347A2D">
        <w:rPr>
          <w:lang w:val="es-ES"/>
        </w:rPr>
        <w:t xml:space="preserve"> Bogotá</w:t>
      </w:r>
      <w:bookmarkEnd w:id="105"/>
    </w:p>
    <w:p w:rsidR="00347A2D" w:rsidRPr="00347A2D" w:rsidRDefault="00347A2D" w:rsidP="00347A2D"/>
    <w:p w:rsidR="00347A2D" w:rsidRDefault="00676439" w:rsidP="00347A2D">
      <w:pPr>
        <w:pStyle w:val="Prrafodelista"/>
        <w:numPr>
          <w:ilvl w:val="0"/>
          <w:numId w:val="9"/>
        </w:numPr>
        <w:rPr>
          <w:rFonts w:cs="Arial"/>
        </w:rPr>
      </w:pPr>
      <w:r>
        <w:rPr>
          <w:rFonts w:cs="Arial"/>
        </w:rPr>
        <w:lastRenderedPageBreak/>
        <w:t>Se debe garantizar un</w:t>
      </w:r>
      <w:r w:rsidR="00347A2D" w:rsidRPr="00347A2D">
        <w:rPr>
          <w:rFonts w:cs="Arial"/>
        </w:rPr>
        <w:t xml:space="preserve"> centro de servicio autorizado para atender la garantía ON SITE</w:t>
      </w:r>
      <w:r>
        <w:rPr>
          <w:rFonts w:cs="Arial"/>
        </w:rPr>
        <w:t>.</w:t>
      </w:r>
    </w:p>
    <w:p w:rsidR="00DD7042" w:rsidRDefault="00DD7042" w:rsidP="00DD7042">
      <w:pPr>
        <w:rPr>
          <w:rFonts w:cs="Arial"/>
        </w:rPr>
      </w:pPr>
    </w:p>
    <w:p w:rsidR="00DD7042" w:rsidRDefault="00DD7042" w:rsidP="00DD7042">
      <w:pPr>
        <w:pStyle w:val="Ttulo3"/>
        <w:rPr>
          <w:lang w:val="es-ES"/>
        </w:rPr>
      </w:pPr>
      <w:bookmarkStart w:id="106" w:name="_Toc358491006"/>
      <w:r>
        <w:rPr>
          <w:lang w:val="es-ES"/>
        </w:rPr>
        <w:t>Garantía</w:t>
      </w:r>
      <w:bookmarkEnd w:id="106"/>
    </w:p>
    <w:p w:rsidR="00DD7042" w:rsidRPr="00347A2D" w:rsidRDefault="00DD7042" w:rsidP="00DD7042"/>
    <w:p w:rsidR="00185A28" w:rsidRPr="00DC39F9" w:rsidRDefault="00DD7042" w:rsidP="00185A28">
      <w:pPr>
        <w:pStyle w:val="Prrafodelista"/>
        <w:numPr>
          <w:ilvl w:val="0"/>
          <w:numId w:val="9"/>
        </w:numPr>
        <w:rPr>
          <w:rFonts w:cs="Arial"/>
        </w:rPr>
      </w:pPr>
      <w:r>
        <w:rPr>
          <w:rFonts w:cs="Arial"/>
        </w:rPr>
        <w:t xml:space="preserve">ON SITE, por un periodo de </w:t>
      </w:r>
      <w:r w:rsidR="0020706A">
        <w:rPr>
          <w:rFonts w:cs="Arial"/>
        </w:rPr>
        <w:t>un</w:t>
      </w:r>
      <w:r w:rsidR="00676439">
        <w:rPr>
          <w:rFonts w:cs="Arial"/>
        </w:rPr>
        <w:t xml:space="preserve"> </w:t>
      </w:r>
      <w:r w:rsidR="0020706A">
        <w:rPr>
          <w:rFonts w:cs="Arial"/>
        </w:rPr>
        <w:t>(1) año</w:t>
      </w:r>
      <w:r>
        <w:rPr>
          <w:rFonts w:cs="Arial"/>
        </w:rPr>
        <w:t>.</w:t>
      </w:r>
    </w:p>
    <w:p w:rsidR="007E7D28" w:rsidRDefault="007E7D28">
      <w:pPr>
        <w:jc w:val="left"/>
        <w:rPr>
          <w:rFonts w:eastAsiaTheme="majorEastAsia" w:cstheme="majorBidi"/>
          <w:b/>
          <w:bCs/>
          <w:sz w:val="30"/>
          <w:szCs w:val="26"/>
          <w:lang w:val="es-ES"/>
        </w:rPr>
      </w:pPr>
      <w:r>
        <w:rPr>
          <w:lang w:val="es-ES"/>
        </w:rPr>
        <w:br w:type="page"/>
      </w:r>
    </w:p>
    <w:p w:rsidR="007E7D28" w:rsidRDefault="00895F47" w:rsidP="007E7D28">
      <w:pPr>
        <w:pStyle w:val="Ttulo1"/>
        <w:rPr>
          <w:lang w:val="es-ES"/>
        </w:rPr>
      </w:pPr>
      <w:bookmarkStart w:id="107" w:name="_Toc358491007"/>
      <w:r>
        <w:rPr>
          <w:lang w:val="es-ES"/>
        </w:rPr>
        <w:lastRenderedPageBreak/>
        <w:t>EQUIPOS ACTIVOS</w:t>
      </w:r>
      <w:bookmarkEnd w:id="107"/>
    </w:p>
    <w:p w:rsidR="00D07956" w:rsidRDefault="00D07956" w:rsidP="00036A3C">
      <w:pPr>
        <w:pStyle w:val="Ttulo2"/>
        <w:rPr>
          <w:lang w:val="es-ES"/>
        </w:rPr>
      </w:pPr>
      <w:bookmarkStart w:id="108" w:name="_Toc358491008"/>
      <w:r w:rsidRPr="000C4A96">
        <w:rPr>
          <w:lang w:val="es-ES"/>
        </w:rPr>
        <w:t>Switch Core</w:t>
      </w:r>
      <w:bookmarkEnd w:id="108"/>
    </w:p>
    <w:p w:rsidR="001E394C" w:rsidRDefault="001E394C" w:rsidP="001E394C"/>
    <w:p w:rsidR="00780C22" w:rsidRDefault="00780C22" w:rsidP="00780C22">
      <w:r w:rsidRPr="00041A28">
        <w:t xml:space="preserve">El Proponente seleccionado deberá </w:t>
      </w:r>
      <w:r>
        <w:t>garantizar que los equipos cumplan con</w:t>
      </w:r>
      <w:r w:rsidR="000D19F4">
        <w:t xml:space="preserve"> las características que se describen a continuación, y basadas en la</w:t>
      </w:r>
      <w:r w:rsidR="004E7808">
        <w:t xml:space="preserve"> arquitectura de red tipo</w:t>
      </w:r>
      <w:r w:rsidR="00143FD0">
        <w:t xml:space="preserve"> Campus qu</w:t>
      </w:r>
      <w:r w:rsidR="000D19F4">
        <w:t>e muestra la siguiente figura</w:t>
      </w:r>
      <w:r>
        <w:t>:</w:t>
      </w:r>
    </w:p>
    <w:p w:rsidR="004E41E4" w:rsidRDefault="004E41E4" w:rsidP="00780C22"/>
    <w:p w:rsidR="000D19F4" w:rsidRDefault="000D19F4" w:rsidP="00780C22"/>
    <w:p w:rsidR="00945AF8" w:rsidRDefault="004E41E4" w:rsidP="00780C22">
      <w:r>
        <w:rPr>
          <w:noProof/>
          <w:lang w:val="es-ES"/>
        </w:rPr>
        <w:drawing>
          <wp:inline distT="0" distB="0" distL="0" distR="0">
            <wp:extent cx="5262880" cy="3810000"/>
            <wp:effectExtent l="0" t="0" r="0" b="0"/>
            <wp:docPr id="10" name="Imagen 1" descr="DD MLB:Users:mauriciolopez:Library:Containers:com.apple.mail:Data:Library:Mail Downloads:EF0039EB-B428-4255-B7A3-2009F236A559:Z_Diseño_C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 MLB:Users:mauriciolopez:Library:Containers:com.apple.mail:Data:Library:Mail Downloads:EF0039EB-B428-4255-B7A3-2009F236A559:Z_Diseño_Core.jpg"/>
                    <pic:cNvPicPr>
                      <a:picLocks noChangeAspect="1" noChangeArrowheads="1"/>
                    </pic:cNvPicPr>
                  </pic:nvPicPr>
                  <pic:blipFill rotWithShape="1">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3629" t="1659" r="2360" b="9479"/>
                    <a:stretch/>
                  </pic:blipFill>
                  <pic:spPr bwMode="auto">
                    <a:xfrm>
                      <a:off x="0" y="0"/>
                      <a:ext cx="5262880" cy="3810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p>
    <w:p w:rsidR="007E7D28" w:rsidRDefault="007E7D28" w:rsidP="00896468"/>
    <w:p w:rsidR="00945AF8" w:rsidRDefault="00945AF8" w:rsidP="00896468"/>
    <w:p w:rsidR="00896468" w:rsidRDefault="00896468" w:rsidP="00896468">
      <w:r>
        <w:t>Se debe garantizar que las conexione</w:t>
      </w:r>
      <w:r w:rsidR="00945AF8">
        <w:t>s entre la capa de DISTRIBUCIO</w:t>
      </w:r>
      <w:r>
        <w:t>N y el CORE se realicen en LACP, agregando 2 interfaces de 10G, pr</w:t>
      </w:r>
      <w:r w:rsidR="00A01F76">
        <w:t>oveyendo un BW total de 20Gbps entre CORE-DIST</w:t>
      </w:r>
      <w:r w:rsidR="00945AF8">
        <w:t>RIBUCIO</w:t>
      </w:r>
      <w:r w:rsidR="004764DC">
        <w:t>N</w:t>
      </w:r>
      <w:r w:rsidR="00A01F76">
        <w:t>. De la misma manera desde cada centro de cableado a la capa de DIST</w:t>
      </w:r>
      <w:r w:rsidR="00945AF8">
        <w:t>RIBUCIO</w:t>
      </w:r>
      <w:r w:rsidR="00451B85">
        <w:t>N</w:t>
      </w:r>
      <w:r w:rsidR="00A01F76">
        <w:t xml:space="preserve"> se deben realizar conexiones de 2x10G desde cada St</w:t>
      </w:r>
      <w:r w:rsidR="00451B85">
        <w:t>ack de ACCESO en LACP a 20Gbps.</w:t>
      </w:r>
    </w:p>
    <w:p w:rsidR="00F6401B" w:rsidRDefault="00F6401B" w:rsidP="00896468"/>
    <w:p w:rsidR="00F6401B" w:rsidRDefault="00F6401B" w:rsidP="00896468">
      <w:r>
        <w:lastRenderedPageBreak/>
        <w:t xml:space="preserve">El Proponente debe incluir dentro de su oferta el suministro, instalación, y puesta en marcha de todos los equipos activos de la solución.  Se debe incluir la configuración </w:t>
      </w:r>
      <w:r w:rsidR="00A2417C">
        <w:t xml:space="preserve">y afinamiento </w:t>
      </w:r>
      <w:r>
        <w:t>de todo el esquema de switching y enrutamiento de las redes IP de la Entidad, de manera que se migre el direccionamiento IP y subredes activas que hay actualmente a la nueva solución.</w:t>
      </w:r>
    </w:p>
    <w:p w:rsidR="00B06263" w:rsidRDefault="00B06263" w:rsidP="00896468"/>
    <w:p w:rsidR="00B06263" w:rsidRDefault="00B06263" w:rsidP="00896468">
      <w:pPr>
        <w:rPr>
          <w:rFonts w:cs="Arial"/>
        </w:rPr>
      </w:pPr>
      <w:r>
        <w:t xml:space="preserve">La migración y activación de los nuevos equipos activos deberá realizarse mediante ventanas de mantenimiento rigurosamente planificadas </w:t>
      </w:r>
      <w:r w:rsidR="002572DC">
        <w:t xml:space="preserve">por el Proponente </w:t>
      </w:r>
      <w:r>
        <w:t xml:space="preserve">y contemplando mecanismos de rollback que garanticen la mínima afectación de los servicios prestados a los usuarios de la Entidad.  Dichas actividades no podrán realizarse en horario hábil y serán acordadas previamente con la </w:t>
      </w:r>
      <w:r w:rsidRPr="002A39A6">
        <w:rPr>
          <w:rFonts w:cs="Arial"/>
        </w:rPr>
        <w:t>División de Planeación y Sistemas</w:t>
      </w:r>
      <w:r>
        <w:rPr>
          <w:rFonts w:cs="Arial"/>
        </w:rPr>
        <w:t xml:space="preserve"> de la Entidad y</w:t>
      </w:r>
      <w:r w:rsidR="00032334">
        <w:rPr>
          <w:rFonts w:cs="Arial"/>
        </w:rPr>
        <w:t xml:space="preserve"> con el supervisor</w:t>
      </w:r>
      <w:r>
        <w:rPr>
          <w:rFonts w:cs="Arial"/>
        </w:rPr>
        <w:t xml:space="preserve"> del contrato.</w:t>
      </w:r>
    </w:p>
    <w:p w:rsidR="003A0045" w:rsidRDefault="003A0045" w:rsidP="00896468">
      <w:pPr>
        <w:rPr>
          <w:rFonts w:cs="Arial"/>
        </w:rPr>
      </w:pPr>
    </w:p>
    <w:p w:rsidR="003A0045" w:rsidRDefault="003A0045" w:rsidP="00896468">
      <w:pPr>
        <w:rPr>
          <w:rFonts w:cs="Arial"/>
        </w:rPr>
      </w:pPr>
      <w:r>
        <w:rPr>
          <w:rFonts w:cs="Arial"/>
        </w:rPr>
        <w:t>Todas las características técnicas descritas para los equipos activos en el presente Anexo que se mencionen como soportadas también deberán estar  incluidas y completamente funcionales.</w:t>
      </w:r>
    </w:p>
    <w:p w:rsidR="000D00C6" w:rsidRDefault="000D00C6" w:rsidP="00896468"/>
    <w:p w:rsidR="000F43AD" w:rsidRDefault="000F43AD" w:rsidP="00036A3C">
      <w:pPr>
        <w:pStyle w:val="Ttulo3"/>
      </w:pPr>
      <w:bookmarkStart w:id="109" w:name="_Toc358491009"/>
      <w:r>
        <w:t>Cantidades de equipos</w:t>
      </w:r>
      <w:bookmarkEnd w:id="109"/>
    </w:p>
    <w:p w:rsidR="000F43AD" w:rsidRDefault="000F43AD" w:rsidP="000F43AD"/>
    <w:p w:rsidR="0005655F" w:rsidRDefault="00A32261" w:rsidP="000856DF">
      <w:r>
        <w:t>Las cantidades de equipos están descritas en el Anexo 1 – Cantidades.</w:t>
      </w:r>
    </w:p>
    <w:p w:rsidR="000856DF" w:rsidRDefault="000856DF" w:rsidP="000856DF"/>
    <w:p w:rsidR="00036A3C" w:rsidRDefault="001E394C" w:rsidP="00036A3C">
      <w:pPr>
        <w:pStyle w:val="Ttulo3"/>
      </w:pPr>
      <w:bookmarkStart w:id="110" w:name="_Toc358491010"/>
      <w:r w:rsidRPr="00036A3C">
        <w:t>Características generales</w:t>
      </w:r>
      <w:bookmarkEnd w:id="110"/>
    </w:p>
    <w:p w:rsidR="003A0045" w:rsidRDefault="003A0045" w:rsidP="00036A3C"/>
    <w:p w:rsidR="003A0045" w:rsidRPr="00036A3C" w:rsidRDefault="003A0045" w:rsidP="00036A3C"/>
    <w:tbl>
      <w:tblPr>
        <w:tblW w:w="8809" w:type="dxa"/>
        <w:tblInd w:w="50" w:type="dxa"/>
        <w:tblLayout w:type="fixed"/>
        <w:tblCellMar>
          <w:left w:w="70" w:type="dxa"/>
          <w:right w:w="70" w:type="dxa"/>
        </w:tblCellMar>
        <w:tblLook w:val="0000"/>
      </w:tblPr>
      <w:tblGrid>
        <w:gridCol w:w="8809"/>
      </w:tblGrid>
      <w:tr w:rsidR="000B468C" w:rsidRPr="00742FD6" w:rsidTr="00CC685F">
        <w:trPr>
          <w:trHeight w:val="253"/>
        </w:trPr>
        <w:tc>
          <w:tcPr>
            <w:tcW w:w="8809" w:type="dxa"/>
            <w:vAlign w:val="bottom"/>
          </w:tcPr>
          <w:p w:rsidR="000B468C" w:rsidRDefault="000B468C" w:rsidP="007F6F4B">
            <w:pPr>
              <w:pStyle w:val="Prrafodelista"/>
              <w:numPr>
                <w:ilvl w:val="0"/>
                <w:numId w:val="7"/>
              </w:numPr>
              <w:rPr>
                <w:rFonts w:cs="Arial"/>
              </w:rPr>
            </w:pPr>
            <w:r>
              <w:rPr>
                <w:rFonts w:cs="Arial"/>
              </w:rPr>
              <w:t xml:space="preserve">La </w:t>
            </w:r>
            <w:r w:rsidR="0005655F">
              <w:rPr>
                <w:rFonts w:cs="Arial"/>
                <w:lang w:val="es-CO"/>
              </w:rPr>
              <w:t>solución</w:t>
            </w:r>
            <w:r>
              <w:rPr>
                <w:rFonts w:cs="Arial"/>
                <w:lang w:val="es-CO"/>
              </w:rPr>
              <w:t xml:space="preserve"> propuesta debe contar con dos switches de chasis de CORE para mantener la alta disponibilidad, para que en caso de caída de uno el otro esté en capacidad de tener toda la operación de la red.</w:t>
            </w:r>
          </w:p>
          <w:p w:rsidR="000B468C" w:rsidRPr="00742FD6" w:rsidRDefault="000B468C" w:rsidP="007F6F4B">
            <w:pPr>
              <w:pStyle w:val="Prrafodelista"/>
              <w:numPr>
                <w:ilvl w:val="0"/>
                <w:numId w:val="7"/>
              </w:numPr>
              <w:rPr>
                <w:rFonts w:cs="Arial"/>
              </w:rPr>
            </w:pPr>
            <w:r w:rsidRPr="00742FD6">
              <w:rPr>
                <w:rFonts w:cs="Arial"/>
              </w:rPr>
              <w:t>Switch de chasis, modular, multilayer de alto desempeño y alta disponibilidad.</w:t>
            </w:r>
          </w:p>
        </w:tc>
      </w:tr>
      <w:tr w:rsidR="000B468C" w:rsidRPr="00742FD6" w:rsidTr="00CC685F">
        <w:trPr>
          <w:trHeight w:val="279"/>
        </w:trPr>
        <w:tc>
          <w:tcPr>
            <w:tcW w:w="8809" w:type="dxa"/>
            <w:vAlign w:val="bottom"/>
          </w:tcPr>
          <w:p w:rsidR="000B468C" w:rsidRDefault="000B468C" w:rsidP="007F6F4B">
            <w:pPr>
              <w:pStyle w:val="Prrafodelista"/>
              <w:numPr>
                <w:ilvl w:val="0"/>
                <w:numId w:val="7"/>
              </w:numPr>
              <w:rPr>
                <w:rFonts w:cs="Arial"/>
              </w:rPr>
            </w:pPr>
            <w:r w:rsidRPr="00742FD6">
              <w:rPr>
                <w:rFonts w:cs="Arial"/>
              </w:rPr>
              <w:t>Tarjeta supervisora redundante</w:t>
            </w:r>
          </w:p>
          <w:p w:rsidR="002A2452" w:rsidRDefault="002A2452" w:rsidP="007F6F4B">
            <w:pPr>
              <w:pStyle w:val="Prrafodelista"/>
              <w:numPr>
                <w:ilvl w:val="0"/>
                <w:numId w:val="7"/>
              </w:numPr>
              <w:rPr>
                <w:rFonts w:cs="Arial"/>
              </w:rPr>
            </w:pPr>
            <w:r>
              <w:rPr>
                <w:rFonts w:cs="Arial"/>
              </w:rPr>
              <w:t>Soporte de Virtua</w:t>
            </w:r>
            <w:r w:rsidR="007C713E">
              <w:rPr>
                <w:rFonts w:cs="Arial"/>
              </w:rPr>
              <w:t>lización/Clúster entre los dos s</w:t>
            </w:r>
            <w:r>
              <w:rPr>
                <w:rFonts w:cs="Arial"/>
              </w:rPr>
              <w:t>witch</w:t>
            </w:r>
            <w:r w:rsidR="007C713E">
              <w:rPr>
                <w:rFonts w:cs="Arial"/>
              </w:rPr>
              <w:t>e</w:t>
            </w:r>
            <w:r>
              <w:rPr>
                <w:rFonts w:cs="Arial"/>
              </w:rPr>
              <w:t>s de CORE</w:t>
            </w:r>
            <w:r w:rsidR="00763F83">
              <w:rPr>
                <w:rFonts w:cs="Arial"/>
              </w:rPr>
              <w:t xml:space="preserve"> de tal forma que se vean</w:t>
            </w:r>
            <w:r w:rsidR="008708FE">
              <w:rPr>
                <w:rFonts w:cs="Arial"/>
              </w:rPr>
              <w:t xml:space="preserve"> como una única unidad l</w:t>
            </w:r>
            <w:r w:rsidR="006F0BFD">
              <w:rPr>
                <w:rFonts w:cs="Arial"/>
              </w:rPr>
              <w:t>ógica de administración Layer2/L</w:t>
            </w:r>
            <w:r w:rsidR="008708FE">
              <w:rPr>
                <w:rFonts w:cs="Arial"/>
              </w:rPr>
              <w:t>ayer3</w:t>
            </w:r>
            <w:r w:rsidR="006F0BFD">
              <w:rPr>
                <w:rFonts w:cs="Arial"/>
              </w:rPr>
              <w:t>.</w:t>
            </w:r>
          </w:p>
          <w:p w:rsidR="002A2452" w:rsidRDefault="002A2452" w:rsidP="007F6F4B">
            <w:pPr>
              <w:pStyle w:val="Prrafodelista"/>
              <w:numPr>
                <w:ilvl w:val="0"/>
                <w:numId w:val="7"/>
              </w:numPr>
              <w:rPr>
                <w:rFonts w:cs="Arial"/>
              </w:rPr>
            </w:pPr>
            <w:r>
              <w:rPr>
                <w:rFonts w:cs="Arial"/>
              </w:rPr>
              <w:t>Soporte de LACP usando puertos de los dos chasis de CORE</w:t>
            </w:r>
            <w:r w:rsidR="007C713E">
              <w:rPr>
                <w:rFonts w:cs="Arial"/>
              </w:rPr>
              <w:t>.</w:t>
            </w:r>
          </w:p>
          <w:p w:rsidR="002A2452" w:rsidRDefault="002A2452" w:rsidP="007F6F4B">
            <w:pPr>
              <w:pStyle w:val="Prrafodelista"/>
              <w:numPr>
                <w:ilvl w:val="0"/>
                <w:numId w:val="7"/>
              </w:numPr>
              <w:rPr>
                <w:rFonts w:cs="Arial"/>
              </w:rPr>
            </w:pPr>
            <w:r>
              <w:rPr>
                <w:rFonts w:cs="Arial"/>
              </w:rPr>
              <w:t xml:space="preserve">En el modo </w:t>
            </w:r>
            <w:r w:rsidR="007C713E">
              <w:rPr>
                <w:rFonts w:cs="Arial"/>
              </w:rPr>
              <w:t>Clúster</w:t>
            </w:r>
            <w:r>
              <w:rPr>
                <w:rFonts w:cs="Arial"/>
              </w:rPr>
              <w:t xml:space="preserve"> todas las supervisoras deben estar instaladas y funcionales en el chasis, de tal manera que cualquiera de las 4 (2 por </w:t>
            </w:r>
            <w:r>
              <w:rPr>
                <w:rFonts w:cs="Arial"/>
              </w:rPr>
              <w:lastRenderedPageBreak/>
              <w:t xml:space="preserve">chasis) pueda tomar el plano de control del sistema de </w:t>
            </w:r>
            <w:r w:rsidR="001802D9">
              <w:rPr>
                <w:rFonts w:cs="Arial"/>
              </w:rPr>
              <w:t>forma automá</w:t>
            </w:r>
            <w:r>
              <w:rPr>
                <w:rFonts w:cs="Arial"/>
              </w:rPr>
              <w:t>tica sin intervención manual.</w:t>
            </w:r>
          </w:p>
          <w:p w:rsidR="007130E5" w:rsidRDefault="007130E5" w:rsidP="007F6F4B">
            <w:pPr>
              <w:pStyle w:val="Prrafodelista"/>
              <w:numPr>
                <w:ilvl w:val="0"/>
                <w:numId w:val="7"/>
              </w:numPr>
              <w:rPr>
                <w:rFonts w:cs="Arial"/>
              </w:rPr>
            </w:pPr>
            <w:r>
              <w:rPr>
                <w:rFonts w:cs="Arial"/>
              </w:rPr>
              <w:t>El Sistema/</w:t>
            </w:r>
            <w:r w:rsidR="00C97356">
              <w:rPr>
                <w:rFonts w:cs="Arial"/>
              </w:rPr>
              <w:t>Clúster</w:t>
            </w:r>
            <w:r>
              <w:rPr>
                <w:rFonts w:cs="Arial"/>
              </w:rPr>
              <w:t xml:space="preserve"> de CORE debe permitir </w:t>
            </w:r>
            <w:r w:rsidRPr="00F35462">
              <w:rPr>
                <w:rFonts w:cs="Arial"/>
              </w:rPr>
              <w:t>In-Service Software Upgrade</w:t>
            </w:r>
            <w:r>
              <w:rPr>
                <w:rFonts w:cs="Arial"/>
              </w:rPr>
              <w:t xml:space="preserve">. </w:t>
            </w:r>
          </w:p>
          <w:p w:rsidR="008708FE" w:rsidRDefault="00C84A03" w:rsidP="007F6F4B">
            <w:pPr>
              <w:pStyle w:val="Prrafodelista"/>
              <w:numPr>
                <w:ilvl w:val="0"/>
                <w:numId w:val="7"/>
              </w:numPr>
              <w:rPr>
                <w:rFonts w:cs="Arial"/>
              </w:rPr>
            </w:pPr>
            <w:r>
              <w:rPr>
                <w:rFonts w:cs="Arial"/>
              </w:rPr>
              <w:t xml:space="preserve">El </w:t>
            </w:r>
            <w:r w:rsidRPr="00F35462">
              <w:rPr>
                <w:rFonts w:cs="Arial"/>
              </w:rPr>
              <w:t>Switch Fabric del Chasis debe ser 100% redundante</w:t>
            </w:r>
            <w:r>
              <w:rPr>
                <w:rFonts w:cs="Arial"/>
              </w:rPr>
              <w:t>, de tal forma que no se pierda capacidad de forw</w:t>
            </w:r>
            <w:r w:rsidR="00CF4D5A">
              <w:rPr>
                <w:rFonts w:cs="Arial"/>
              </w:rPr>
              <w:t>a</w:t>
            </w:r>
            <w:r>
              <w:rPr>
                <w:rFonts w:cs="Arial"/>
              </w:rPr>
              <w:t>rding en ningún slot ante la falla de un Switch Fabric</w:t>
            </w:r>
            <w:r w:rsidR="00CF4D5A">
              <w:rPr>
                <w:rFonts w:cs="Arial"/>
              </w:rPr>
              <w:t>.</w:t>
            </w:r>
          </w:p>
          <w:p w:rsidR="000F43AD" w:rsidRPr="00CF4D5A" w:rsidRDefault="000F43AD" w:rsidP="007F6F4B">
            <w:pPr>
              <w:pStyle w:val="Prrafodelista"/>
              <w:numPr>
                <w:ilvl w:val="0"/>
                <w:numId w:val="7"/>
              </w:numPr>
              <w:rPr>
                <w:rFonts w:cs="Arial"/>
              </w:rPr>
            </w:pPr>
            <w:r w:rsidRPr="000F43AD">
              <w:rPr>
                <w:rFonts w:cs="Arial"/>
              </w:rPr>
              <w:t>Fuente de poder redundante, que soporte la totalidad del equipo con toda la carga de slots.</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lastRenderedPageBreak/>
              <w:t>Sistema de ventilación hot swap</w:t>
            </w:r>
            <w:r w:rsidR="003F4B12">
              <w:rPr>
                <w:rFonts w:cs="Arial"/>
              </w:rPr>
              <w: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Puerto de consola para configuración</w:t>
            </w:r>
            <w:r w:rsidR="003F4B12">
              <w:rPr>
                <w:rFonts w:cs="Arial"/>
              </w:rPr>
              <w: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Escalabilidad: mínimo dos slots vacíos en el chasis para futuro crecimiento.</w:t>
            </w:r>
          </w:p>
        </w:tc>
      </w:tr>
      <w:tr w:rsidR="000B468C" w:rsidRPr="00742FD6" w:rsidTr="00CC685F">
        <w:trPr>
          <w:trHeight w:val="492"/>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Soporte de puerto redundante para enlace y configuración de puerto espejo (port mirroring).</w:t>
            </w:r>
          </w:p>
        </w:tc>
      </w:tr>
      <w:tr w:rsidR="000B468C" w:rsidRPr="00742FD6" w:rsidTr="00CC685F">
        <w:trPr>
          <w:trHeight w:val="492"/>
        </w:trPr>
        <w:tc>
          <w:tcPr>
            <w:tcW w:w="8809" w:type="dxa"/>
            <w:vAlign w:val="bottom"/>
          </w:tcPr>
          <w:p w:rsidR="000B468C" w:rsidRPr="000F43AD" w:rsidRDefault="000B468C" w:rsidP="007F6F4B">
            <w:pPr>
              <w:pStyle w:val="Prrafodelista"/>
              <w:numPr>
                <w:ilvl w:val="0"/>
                <w:numId w:val="7"/>
              </w:numPr>
              <w:rPr>
                <w:rFonts w:cs="Arial"/>
              </w:rPr>
            </w:pPr>
            <w:r w:rsidRPr="000F43AD">
              <w:rPr>
                <w:rFonts w:cs="Arial"/>
              </w:rPr>
              <w:t>El equipo y los módulos deben estar preconfigurados de acuerdo a su funcionalidad en el Core.</w:t>
            </w:r>
          </w:p>
        </w:tc>
      </w:tr>
      <w:tr w:rsidR="000B468C" w:rsidRPr="001F2C58" w:rsidTr="00CC685F">
        <w:trPr>
          <w:trHeight w:val="492"/>
        </w:trPr>
        <w:tc>
          <w:tcPr>
            <w:tcW w:w="8809" w:type="dxa"/>
            <w:vAlign w:val="bottom"/>
          </w:tcPr>
          <w:p w:rsidR="000B468C" w:rsidRPr="000F43AD" w:rsidRDefault="000B468C" w:rsidP="007F6F4B">
            <w:pPr>
              <w:pStyle w:val="Prrafodelista"/>
              <w:numPr>
                <w:ilvl w:val="0"/>
                <w:numId w:val="7"/>
              </w:numPr>
              <w:rPr>
                <w:rFonts w:cs="Arial"/>
              </w:rPr>
            </w:pPr>
            <w:r w:rsidRPr="000F43AD">
              <w:rPr>
                <w:rFonts w:cs="Arial"/>
              </w:rPr>
              <w:t>Mínimo 20 puertos 10 Gigabit Ethernet para fibra óptica (</w:t>
            </w:r>
            <w:r w:rsidR="001802D9" w:rsidRPr="000F43AD">
              <w:rPr>
                <w:rFonts w:cs="Arial"/>
              </w:rPr>
              <w:t>monomodo</w:t>
            </w:r>
            <w:r w:rsidRPr="000F43AD">
              <w:rPr>
                <w:rFonts w:cs="Arial"/>
              </w:rPr>
              <w:t>) con destino al backbone se debe incluir el transce</w:t>
            </w:r>
            <w:r w:rsidR="00C5715F">
              <w:rPr>
                <w:rFonts w:cs="Arial"/>
              </w:rPr>
              <w:t>i</w:t>
            </w:r>
            <w:r w:rsidRPr="000F43AD">
              <w:rPr>
                <w:rFonts w:cs="Arial"/>
              </w:rPr>
              <w:t>ver</w:t>
            </w:r>
            <w:r w:rsidR="00C5715F">
              <w:rPr>
                <w:rFonts w:cs="Arial"/>
              </w:rPr>
              <w:t xml:space="preserve"> (tipo SFP)</w:t>
            </w:r>
            <w:r w:rsidRPr="000F43AD">
              <w:rPr>
                <w:rFonts w:cs="Arial"/>
              </w:rPr>
              <w:t xml:space="preserve"> que soporte la distancia del uplink</w:t>
            </w:r>
            <w:r w:rsidR="000539CC">
              <w:rPr>
                <w:rFonts w:cs="Arial"/>
              </w:rPr>
              <w:t>,</w:t>
            </w:r>
            <w:r w:rsidR="00982449" w:rsidRPr="000F43AD">
              <w:rPr>
                <w:rFonts w:cs="Arial"/>
              </w:rPr>
              <w:t xml:space="preserve"> por chasis.</w:t>
            </w:r>
          </w:p>
        </w:tc>
      </w:tr>
      <w:tr w:rsidR="000B468C" w:rsidRPr="001F2C58" w:rsidTr="00CC685F">
        <w:trPr>
          <w:trHeight w:val="492"/>
        </w:trPr>
        <w:tc>
          <w:tcPr>
            <w:tcW w:w="8809" w:type="dxa"/>
            <w:vAlign w:val="bottom"/>
          </w:tcPr>
          <w:p w:rsidR="000B468C" w:rsidRPr="000F43AD" w:rsidRDefault="000B468C" w:rsidP="008D2919">
            <w:pPr>
              <w:pStyle w:val="Prrafodelista"/>
              <w:numPr>
                <w:ilvl w:val="0"/>
                <w:numId w:val="7"/>
              </w:numPr>
              <w:rPr>
                <w:rFonts w:cs="Arial"/>
              </w:rPr>
            </w:pPr>
            <w:r w:rsidRPr="000F43AD">
              <w:rPr>
                <w:rFonts w:cs="Arial"/>
              </w:rPr>
              <w:t xml:space="preserve">Mínimo 20 puertos 1/10 Gigabit Ethernet para fibra óptica con destino a la conexión de Servidores se debe incluir el transceiver </w:t>
            </w:r>
            <w:r w:rsidR="00AF07A1">
              <w:rPr>
                <w:rFonts w:cs="Arial"/>
              </w:rPr>
              <w:t xml:space="preserve">(tipo SFP) </w:t>
            </w:r>
            <w:r w:rsidRPr="000F43AD">
              <w:rPr>
                <w:rFonts w:cs="Arial"/>
              </w:rPr>
              <w:t>para conectar a los dispositivos</w:t>
            </w:r>
            <w:r w:rsidR="008D2919">
              <w:rPr>
                <w:rFonts w:cs="Arial"/>
              </w:rPr>
              <w:t>,</w:t>
            </w:r>
            <w:r w:rsidR="00982449" w:rsidRPr="000F43AD">
              <w:rPr>
                <w:rFonts w:cs="Arial"/>
              </w:rPr>
              <w:t xml:space="preserve"> por chasis.</w:t>
            </w:r>
          </w:p>
        </w:tc>
      </w:tr>
      <w:tr w:rsidR="000B468C" w:rsidRPr="001F2C58" w:rsidTr="00CC685F">
        <w:trPr>
          <w:trHeight w:val="1752"/>
        </w:trPr>
        <w:tc>
          <w:tcPr>
            <w:tcW w:w="8809" w:type="dxa"/>
            <w:vAlign w:val="bottom"/>
          </w:tcPr>
          <w:p w:rsidR="000B468C" w:rsidRPr="009049CF" w:rsidRDefault="000B468C" w:rsidP="00CC5D2D">
            <w:pPr>
              <w:pStyle w:val="Prrafodelista"/>
              <w:numPr>
                <w:ilvl w:val="0"/>
                <w:numId w:val="36"/>
              </w:numPr>
              <w:rPr>
                <w:rFonts w:cs="Arial"/>
                <w:lang w:val="es-ES"/>
              </w:rPr>
            </w:pPr>
            <w:r w:rsidRPr="009049CF">
              <w:rPr>
                <w:rFonts w:cs="Arial"/>
                <w:lang w:val="es-ES"/>
              </w:rPr>
              <w:t>Mínimo 48 puertos Ethernet 10/100/1000</w:t>
            </w:r>
            <w:r w:rsidR="00487CA2" w:rsidRPr="009049CF">
              <w:rPr>
                <w:rFonts w:cs="Arial"/>
                <w:lang w:val="es-ES"/>
              </w:rPr>
              <w:t xml:space="preserve"> </w:t>
            </w:r>
            <w:r w:rsidRPr="009049CF">
              <w:rPr>
                <w:rFonts w:cs="Arial"/>
                <w:lang w:val="es-ES"/>
              </w:rPr>
              <w:t>Mbps, RJ</w:t>
            </w:r>
            <w:r w:rsidR="00487CA2" w:rsidRPr="009049CF">
              <w:rPr>
                <w:rFonts w:cs="Arial"/>
                <w:lang w:val="es-ES"/>
              </w:rPr>
              <w:t>-</w:t>
            </w:r>
            <w:r w:rsidRPr="009049CF">
              <w:rPr>
                <w:rFonts w:cs="Arial"/>
                <w:lang w:val="es-ES"/>
              </w:rPr>
              <w:t>45, autosensing, nonblocking, full/half duplex, auto-negotiation con destino a conexión de Servidores</w:t>
            </w:r>
            <w:r w:rsidR="00982449" w:rsidRPr="009049CF">
              <w:rPr>
                <w:rFonts w:cs="Arial"/>
                <w:lang w:val="es-ES"/>
              </w:rPr>
              <w:t>, por chasis.</w:t>
            </w:r>
            <w:r w:rsidR="004C1299">
              <w:rPr>
                <w:rFonts w:cs="Arial"/>
                <w:lang w:val="es-ES"/>
              </w:rPr>
              <w:t xml:space="preserve"> Estos puertos deben estar incluidos dentro de los mó</w:t>
            </w:r>
            <w:r w:rsidR="006B0E06">
              <w:rPr>
                <w:rFonts w:cs="Arial"/>
                <w:lang w:val="es-ES"/>
              </w:rPr>
              <w:t>dulos</w:t>
            </w:r>
            <w:r w:rsidR="004C1299">
              <w:rPr>
                <w:rFonts w:cs="Arial"/>
                <w:lang w:val="es-ES"/>
              </w:rPr>
              <w:t>del switch Core, es decir no se aceptan tarjetas de lí</w:t>
            </w:r>
            <w:r w:rsidR="006B0E06">
              <w:rPr>
                <w:rFonts w:cs="Arial"/>
                <w:lang w:val="es-ES"/>
              </w:rPr>
              <w:t>nea</w:t>
            </w:r>
            <w:r w:rsidR="004C1299">
              <w:rPr>
                <w:rFonts w:cs="Arial"/>
                <w:lang w:val="es-ES"/>
              </w:rPr>
              <w:t xml:space="preserve"> remotas o switches remotos que sean administrados por un switch padre ni por conexiones de fibra o UTP.</w:t>
            </w:r>
          </w:p>
          <w:p w:rsidR="0091550C" w:rsidRPr="000F43AD" w:rsidRDefault="0035064A" w:rsidP="007F6F4B">
            <w:pPr>
              <w:pStyle w:val="Prrafodelista"/>
              <w:numPr>
                <w:ilvl w:val="0"/>
                <w:numId w:val="7"/>
              </w:numPr>
              <w:rPr>
                <w:rFonts w:cs="Arial"/>
                <w:lang w:val="es-ES"/>
              </w:rPr>
            </w:pPr>
            <w:r>
              <w:rPr>
                <w:rFonts w:cs="Arial"/>
                <w:lang w:val="es-ES"/>
              </w:rPr>
              <w:t>Garantizar como mínimo dos</w:t>
            </w:r>
            <w:r w:rsidR="000B468C" w:rsidRPr="000F43AD">
              <w:rPr>
                <w:rFonts w:cs="Arial"/>
                <w:lang w:val="es-ES"/>
              </w:rPr>
              <w:t xml:space="preserve"> slots</w:t>
            </w:r>
            <w:r w:rsidR="002B5AE7" w:rsidRPr="000F43AD">
              <w:rPr>
                <w:rFonts w:cs="Arial"/>
                <w:lang w:val="es-ES"/>
              </w:rPr>
              <w:t xml:space="preserve"> (</w:t>
            </w:r>
            <w:r w:rsidR="00FD2C0A" w:rsidRPr="000F43AD">
              <w:rPr>
                <w:rFonts w:cs="Arial"/>
                <w:lang w:val="es-ES"/>
              </w:rPr>
              <w:t xml:space="preserve">con capacidad </w:t>
            </w:r>
            <w:r w:rsidR="001802D9" w:rsidRPr="000F43AD">
              <w:rPr>
                <w:rFonts w:cs="Arial"/>
                <w:lang w:val="es-ES"/>
              </w:rPr>
              <w:t>para 40 puertos como mí</w:t>
            </w:r>
            <w:r w:rsidR="00FD2C0A" w:rsidRPr="000F43AD">
              <w:rPr>
                <w:rFonts w:cs="Arial"/>
                <w:lang w:val="es-ES"/>
              </w:rPr>
              <w:t>nimo cada uno de 1Gbps)</w:t>
            </w:r>
            <w:r w:rsidR="000B468C" w:rsidRPr="000F43AD">
              <w:rPr>
                <w:rFonts w:cs="Arial"/>
                <w:lang w:val="es-ES"/>
              </w:rPr>
              <w:t xml:space="preserve"> vacíos para crecimiento</w:t>
            </w:r>
            <w:r w:rsidR="00982449" w:rsidRPr="000F43AD">
              <w:rPr>
                <w:rFonts w:cs="Arial"/>
                <w:lang w:val="es-ES"/>
              </w:rPr>
              <w:t>, por chasis.</w:t>
            </w:r>
          </w:p>
          <w:p w:rsidR="000B468C" w:rsidRPr="000F43AD" w:rsidRDefault="0091550C" w:rsidP="007F6F4B">
            <w:pPr>
              <w:pStyle w:val="Prrafodelista"/>
              <w:numPr>
                <w:ilvl w:val="0"/>
                <w:numId w:val="7"/>
              </w:numPr>
              <w:rPr>
                <w:rFonts w:cs="Arial"/>
                <w:lang w:val="es-ES"/>
              </w:rPr>
            </w:pPr>
            <w:r w:rsidRPr="000F43AD">
              <w:rPr>
                <w:rFonts w:cs="Arial"/>
                <w:lang w:val="es-ES"/>
              </w:rPr>
              <w:t xml:space="preserve">Debe contar con capacidades de Programabilidad y </w:t>
            </w:r>
            <w:r w:rsidRPr="00390546">
              <w:rPr>
                <w:rFonts w:cs="Arial"/>
                <w:lang w:val="es-ES"/>
              </w:rPr>
              <w:t>SDN</w:t>
            </w:r>
            <w:r w:rsidR="00C366DB">
              <w:rPr>
                <w:rFonts w:cs="Arial"/>
                <w:lang w:val="es-ES"/>
              </w:rPr>
              <w:t>.</w:t>
            </w:r>
          </w:p>
        </w:tc>
      </w:tr>
      <w:tr w:rsidR="000B468C" w:rsidRPr="00742FD6" w:rsidTr="00CC685F">
        <w:trPr>
          <w:trHeight w:val="492"/>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Direccionamiento MAC, clasificación, f</w:t>
            </w:r>
            <w:r w:rsidR="0035064A">
              <w:rPr>
                <w:rFonts w:cs="Arial"/>
              </w:rPr>
              <w:t>iltrado y tráfico sobre capas 2, 3 y 4</w:t>
            </w:r>
            <w:r w:rsidRPr="00742FD6">
              <w:rPr>
                <w:rFonts w:cs="Arial"/>
              </w:rPr>
              <w:t>.</w:t>
            </w:r>
          </w:p>
        </w:tc>
      </w:tr>
      <w:tr w:rsidR="000B468C" w:rsidRPr="00742FD6" w:rsidTr="00CC685F">
        <w:trPr>
          <w:trHeight w:val="492"/>
        </w:trPr>
        <w:tc>
          <w:tcPr>
            <w:tcW w:w="8809" w:type="dxa"/>
            <w:vAlign w:val="bottom"/>
          </w:tcPr>
          <w:p w:rsidR="000B468C" w:rsidRPr="00742FD6" w:rsidRDefault="0035064A" w:rsidP="0035064A">
            <w:pPr>
              <w:pStyle w:val="Prrafodelista"/>
              <w:numPr>
                <w:ilvl w:val="0"/>
                <w:numId w:val="7"/>
              </w:numPr>
              <w:rPr>
                <w:rFonts w:cs="Arial"/>
              </w:rPr>
            </w:pPr>
            <w:r>
              <w:rPr>
                <w:rFonts w:cs="Arial"/>
              </w:rPr>
              <w:t>Switcheo de nivel 2</w:t>
            </w:r>
            <w:r w:rsidR="000B468C" w:rsidRPr="00742FD6">
              <w:rPr>
                <w:rFonts w:cs="Arial"/>
              </w:rPr>
              <w:t xml:space="preserve"> </w:t>
            </w:r>
            <w:r>
              <w:rPr>
                <w:rFonts w:cs="Arial"/>
              </w:rPr>
              <w:t>(MAC), enrutamiento de nivel 3</w:t>
            </w:r>
            <w:r w:rsidR="000B468C" w:rsidRPr="00742FD6">
              <w:rPr>
                <w:rFonts w:cs="Arial"/>
              </w:rPr>
              <w:t xml:space="preserve"> (IP) y aplicaciones de nivel </w:t>
            </w:r>
            <w:r>
              <w:rPr>
                <w:rFonts w:cs="Arial"/>
              </w:rPr>
              <w:t>4.</w:t>
            </w:r>
          </w:p>
        </w:tc>
      </w:tr>
      <w:tr w:rsidR="000B468C" w:rsidRPr="00742FD6" w:rsidTr="00CC685F">
        <w:trPr>
          <w:trHeight w:val="314"/>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Soporte de enrutamiento redundante (VRRP).</w:t>
            </w:r>
          </w:p>
        </w:tc>
      </w:tr>
      <w:tr w:rsidR="000B468C" w:rsidRPr="00742FD6" w:rsidTr="00CC685F">
        <w:trPr>
          <w:trHeight w:val="492"/>
        </w:trPr>
        <w:tc>
          <w:tcPr>
            <w:tcW w:w="8809" w:type="dxa"/>
            <w:vAlign w:val="bottom"/>
          </w:tcPr>
          <w:p w:rsidR="000B468C" w:rsidRDefault="000B468C" w:rsidP="007F6F4B">
            <w:pPr>
              <w:pStyle w:val="Prrafodelista"/>
              <w:numPr>
                <w:ilvl w:val="0"/>
                <w:numId w:val="7"/>
              </w:numPr>
              <w:rPr>
                <w:rFonts w:cs="Arial"/>
              </w:rPr>
            </w:pPr>
            <w:r w:rsidRPr="00742FD6">
              <w:rPr>
                <w:rFonts w:cs="Arial"/>
              </w:rPr>
              <w:t xml:space="preserve">Protocolos de </w:t>
            </w:r>
            <w:r w:rsidR="00F31CDC">
              <w:rPr>
                <w:rFonts w:cs="Arial"/>
              </w:rPr>
              <w:t>enrutamiento IP</w:t>
            </w:r>
            <w:r w:rsidR="00956B2B">
              <w:rPr>
                <w:rFonts w:cs="Arial"/>
              </w:rPr>
              <w:t>v4</w:t>
            </w:r>
            <w:r w:rsidR="00F31CDC">
              <w:rPr>
                <w:rFonts w:cs="Arial"/>
              </w:rPr>
              <w:t xml:space="preserve">, RIPv1, RIPv2, </w:t>
            </w:r>
            <w:r w:rsidR="00956B2B">
              <w:rPr>
                <w:rFonts w:cs="Arial"/>
              </w:rPr>
              <w:t xml:space="preserve">OSPFv2, </w:t>
            </w:r>
            <w:r w:rsidRPr="00742FD6">
              <w:rPr>
                <w:rFonts w:cs="Arial"/>
              </w:rPr>
              <w:t>OSPF</w:t>
            </w:r>
            <w:r>
              <w:rPr>
                <w:rFonts w:cs="Arial"/>
              </w:rPr>
              <w:t>v3</w:t>
            </w:r>
            <w:r w:rsidR="00956B2B">
              <w:rPr>
                <w:rFonts w:cs="Arial"/>
              </w:rPr>
              <w:t>, enrutamiento estático.</w:t>
            </w:r>
          </w:p>
          <w:p w:rsidR="000B468C" w:rsidRPr="00742FD6" w:rsidRDefault="000B468C" w:rsidP="007F6F4B">
            <w:pPr>
              <w:pStyle w:val="Prrafodelista"/>
              <w:numPr>
                <w:ilvl w:val="0"/>
                <w:numId w:val="7"/>
              </w:numPr>
              <w:rPr>
                <w:rFonts w:cs="Arial"/>
              </w:rPr>
            </w:pPr>
            <w:r>
              <w:rPr>
                <w:rFonts w:cs="Arial"/>
              </w:rPr>
              <w:t>Posibilidad de aplicar políticas aplicadas sobre enrutamiento</w:t>
            </w:r>
            <w:r w:rsidR="0035064A">
              <w:rPr>
                <w:rFonts w:cs="Arial"/>
              </w:rPr>
              <w:t>.</w:t>
            </w:r>
          </w:p>
        </w:tc>
      </w:tr>
      <w:tr w:rsidR="000B468C" w:rsidRPr="00742FD6" w:rsidTr="00CC685F">
        <w:trPr>
          <w:trHeight w:val="253"/>
        </w:trPr>
        <w:tc>
          <w:tcPr>
            <w:tcW w:w="8809" w:type="dxa"/>
            <w:vAlign w:val="bottom"/>
          </w:tcPr>
          <w:p w:rsidR="000B468C" w:rsidRPr="00742FD6" w:rsidRDefault="000B468C" w:rsidP="007F6F4B">
            <w:pPr>
              <w:pStyle w:val="NormalSencillo"/>
              <w:numPr>
                <w:ilvl w:val="0"/>
                <w:numId w:val="7"/>
              </w:numPr>
              <w:suppressAutoHyphens w:val="0"/>
              <w:rPr>
                <w:rFonts w:cs="Arial"/>
                <w:sz w:val="24"/>
                <w:szCs w:val="24"/>
              </w:rPr>
            </w:pPr>
            <w:r w:rsidRPr="00742FD6">
              <w:rPr>
                <w:rFonts w:cs="Arial"/>
                <w:sz w:val="24"/>
                <w:szCs w:val="24"/>
              </w:rPr>
              <w:lastRenderedPageBreak/>
              <w:t xml:space="preserve">Permitir configuración de mínimo </w:t>
            </w:r>
            <w:r>
              <w:rPr>
                <w:rFonts w:cs="Arial"/>
                <w:sz w:val="24"/>
                <w:szCs w:val="24"/>
              </w:rPr>
              <w:t>4094</w:t>
            </w:r>
            <w:r w:rsidRPr="00742FD6">
              <w:rPr>
                <w:rFonts w:cs="Arial"/>
                <w:sz w:val="24"/>
                <w:szCs w:val="24"/>
              </w:rPr>
              <w:t xml:space="preserve"> VLANs por puerto, por MAC y por IP entre otros (Estándares 802.1q y 802.1s para multi VLANs). Filtro de broadcast por cada VLAN.</w:t>
            </w:r>
          </w:p>
        </w:tc>
      </w:tr>
      <w:tr w:rsidR="000B468C" w:rsidRPr="00742FD6" w:rsidTr="00CC685F">
        <w:trPr>
          <w:trHeight w:val="756"/>
        </w:trPr>
        <w:tc>
          <w:tcPr>
            <w:tcW w:w="8809" w:type="dxa"/>
            <w:vAlign w:val="bottom"/>
          </w:tcPr>
          <w:p w:rsidR="000B468C" w:rsidRPr="00742FD6" w:rsidRDefault="000B468C" w:rsidP="0035064A">
            <w:pPr>
              <w:pStyle w:val="Prrafodelista"/>
              <w:numPr>
                <w:ilvl w:val="0"/>
                <w:numId w:val="7"/>
              </w:numPr>
              <w:ind w:right="-70"/>
              <w:rPr>
                <w:rFonts w:cs="Arial"/>
              </w:rPr>
            </w:pPr>
            <w:r w:rsidRPr="00742FD6">
              <w:rPr>
                <w:rFonts w:cs="Arial"/>
              </w:rPr>
              <w:t>Calidad de servicio (QoS) que permita implementar clases de servicio (CoS), (estándar 802.1p), Tipo de Servicio ToS (DSCP)</w:t>
            </w:r>
            <w:r w:rsidR="0035064A">
              <w:rPr>
                <w:rFonts w:cs="Arial"/>
              </w:rPr>
              <w:t>.</w:t>
            </w:r>
          </w:p>
        </w:tc>
      </w:tr>
      <w:tr w:rsidR="000B468C" w:rsidRPr="00742FD6" w:rsidTr="00CC685F">
        <w:trPr>
          <w:trHeight w:val="1130"/>
        </w:trPr>
        <w:tc>
          <w:tcPr>
            <w:tcW w:w="8809" w:type="dxa"/>
            <w:vAlign w:val="bottom"/>
          </w:tcPr>
          <w:p w:rsidR="000B468C" w:rsidRDefault="000B468C" w:rsidP="007F6F4B">
            <w:pPr>
              <w:pStyle w:val="NormalSencillo"/>
              <w:numPr>
                <w:ilvl w:val="0"/>
                <w:numId w:val="7"/>
              </w:numPr>
              <w:suppressAutoHyphens w:val="0"/>
              <w:rPr>
                <w:rFonts w:cs="Arial"/>
                <w:sz w:val="24"/>
                <w:szCs w:val="24"/>
              </w:rPr>
            </w:pPr>
            <w:r w:rsidRPr="00742FD6">
              <w:rPr>
                <w:rFonts w:cs="Arial"/>
                <w:sz w:val="24"/>
                <w:szCs w:val="24"/>
              </w:rPr>
              <w:t xml:space="preserve">Debe permitir priorización de tráfico mediante IEEE 802.1p. Mínimo </w:t>
            </w:r>
            <w:r w:rsidR="00F33A55">
              <w:rPr>
                <w:rFonts w:cs="Arial"/>
                <w:sz w:val="24"/>
                <w:szCs w:val="24"/>
              </w:rPr>
              <w:t xml:space="preserve">ocho </w:t>
            </w:r>
            <w:r>
              <w:rPr>
                <w:rFonts w:cs="Arial"/>
                <w:sz w:val="24"/>
                <w:szCs w:val="24"/>
              </w:rPr>
              <w:t>(</w:t>
            </w:r>
            <w:r w:rsidR="00F33A55">
              <w:rPr>
                <w:rFonts w:cs="Arial"/>
                <w:sz w:val="24"/>
                <w:szCs w:val="24"/>
              </w:rPr>
              <w:t>8</w:t>
            </w:r>
            <w:r w:rsidRPr="00742FD6">
              <w:rPr>
                <w:rFonts w:cs="Arial"/>
                <w:sz w:val="24"/>
                <w:szCs w:val="24"/>
              </w:rPr>
              <w:t>) colas de priorización para todos los puertos</w:t>
            </w:r>
            <w:r w:rsidR="006A3BCF">
              <w:rPr>
                <w:rFonts w:cs="Arial"/>
                <w:sz w:val="24"/>
                <w:szCs w:val="24"/>
              </w:rPr>
              <w:t xml:space="preserve"> de 10G y </w:t>
            </w:r>
            <w:r w:rsidR="00650392">
              <w:rPr>
                <w:rFonts w:cs="Arial"/>
                <w:sz w:val="24"/>
                <w:szCs w:val="24"/>
              </w:rPr>
              <w:t>ocho (8</w:t>
            </w:r>
            <w:r w:rsidR="006A3BCF">
              <w:rPr>
                <w:rFonts w:cs="Arial"/>
                <w:sz w:val="24"/>
                <w:szCs w:val="24"/>
              </w:rPr>
              <w:t>) colas en los puertos 1G</w:t>
            </w:r>
            <w:r w:rsidRPr="00742FD6">
              <w:rPr>
                <w:rFonts w:cs="Arial"/>
                <w:sz w:val="24"/>
                <w:szCs w:val="24"/>
              </w:rPr>
              <w:t>.</w:t>
            </w:r>
          </w:p>
          <w:p w:rsidR="008708FE" w:rsidRPr="00904CA1" w:rsidRDefault="008708FE" w:rsidP="007F6F4B">
            <w:pPr>
              <w:pStyle w:val="Prrafodelista"/>
              <w:numPr>
                <w:ilvl w:val="0"/>
                <w:numId w:val="7"/>
              </w:numPr>
            </w:pPr>
            <w:r>
              <w:rPr>
                <w:lang w:val="es-CO"/>
              </w:rPr>
              <w:t>Todas las funci</w:t>
            </w:r>
            <w:r w:rsidR="009379FE">
              <w:rPr>
                <w:lang w:val="es-CO"/>
              </w:rPr>
              <w:t>onalidades de QoS deben ser soporta</w:t>
            </w:r>
            <w:r>
              <w:rPr>
                <w:lang w:val="es-CO"/>
              </w:rPr>
              <w:t xml:space="preserve">das en los enlaces que conforman el </w:t>
            </w:r>
            <w:r w:rsidR="00C603B2">
              <w:rPr>
                <w:lang w:val="es-CO"/>
              </w:rPr>
              <w:t>clúster</w:t>
            </w:r>
            <w:r>
              <w:rPr>
                <w:lang w:val="es-CO"/>
              </w:rPr>
              <w:t xml:space="preserve">/virtualización de los dos equipos de CORE. </w:t>
            </w:r>
          </w:p>
        </w:tc>
      </w:tr>
      <w:tr w:rsidR="000B468C" w:rsidRPr="00742FD6" w:rsidTr="00CC685F">
        <w:trPr>
          <w:trHeight w:val="253"/>
        </w:trPr>
        <w:tc>
          <w:tcPr>
            <w:tcW w:w="8809" w:type="dxa"/>
            <w:vAlign w:val="bottom"/>
          </w:tcPr>
          <w:p w:rsidR="000B468C" w:rsidRPr="00742FD6" w:rsidRDefault="000B468C" w:rsidP="00072002">
            <w:pPr>
              <w:pStyle w:val="NormalSencillo"/>
              <w:numPr>
                <w:ilvl w:val="0"/>
                <w:numId w:val="7"/>
              </w:numPr>
              <w:suppressAutoHyphens w:val="0"/>
              <w:rPr>
                <w:rFonts w:cs="Arial"/>
                <w:sz w:val="24"/>
                <w:szCs w:val="24"/>
              </w:rPr>
            </w:pPr>
            <w:r w:rsidRPr="00742FD6">
              <w:rPr>
                <w:rFonts w:cs="Arial"/>
                <w:sz w:val="24"/>
                <w:szCs w:val="24"/>
              </w:rPr>
              <w:t>Posibilidad de actualización a enlaces de 10Gbps, estándar IEEE 802.3ae</w:t>
            </w:r>
            <w:r w:rsidR="00072002">
              <w:rPr>
                <w:rFonts w:cs="Arial"/>
                <w:sz w:val="24"/>
                <w:szCs w:val="24"/>
              </w:rPr>
              <w:t>.</w:t>
            </w:r>
          </w:p>
        </w:tc>
      </w:tr>
      <w:tr w:rsidR="000B468C" w:rsidRPr="00742FD6" w:rsidTr="00CC685F">
        <w:trPr>
          <w:trHeight w:val="253"/>
        </w:trPr>
        <w:tc>
          <w:tcPr>
            <w:tcW w:w="8809" w:type="dxa"/>
            <w:vAlign w:val="bottom"/>
          </w:tcPr>
          <w:p w:rsidR="000B468C" w:rsidRPr="00742FD6" w:rsidRDefault="000B468C" w:rsidP="00072002">
            <w:pPr>
              <w:pStyle w:val="Prrafodelista"/>
              <w:numPr>
                <w:ilvl w:val="0"/>
                <w:numId w:val="7"/>
              </w:numPr>
              <w:rPr>
                <w:rFonts w:cs="Arial"/>
              </w:rPr>
            </w:pPr>
            <w:r w:rsidRPr="00742FD6">
              <w:rPr>
                <w:rFonts w:cs="Arial"/>
              </w:rPr>
              <w:t>Debe cumplir con IEEE 802.1d y 802.1w Spanning Tree Protocol (STP)</w:t>
            </w:r>
            <w:r w:rsidR="00072002">
              <w:rPr>
                <w:rFonts w:cs="Arial"/>
              </w:rPr>
              <w:t>,</w:t>
            </w:r>
            <w:r w:rsidRPr="00742FD6">
              <w:rPr>
                <w:rFonts w:cs="Arial"/>
              </w:rPr>
              <w:t xml:space="preserve"> Rapid Spanning Tree</w:t>
            </w:r>
            <w:r w:rsidR="00072002">
              <w:rPr>
                <w:rFonts w:cs="Arial"/>
              </w:rPr>
              <w:t xml:space="preserve"> Protocol (RSTP) y Multiple Spanning Tree Protocol (MSTP)</w:t>
            </w:r>
            <w:r w:rsidRPr="00742FD6">
              <w:rPr>
                <w:rFonts w:cs="Arial"/>
              </w:rPr>
              <w:t>.</w:t>
            </w:r>
          </w:p>
        </w:tc>
      </w:tr>
      <w:tr w:rsidR="000B468C" w:rsidRPr="00742FD6" w:rsidTr="00CC685F">
        <w:trPr>
          <w:trHeight w:val="253"/>
        </w:trPr>
        <w:tc>
          <w:tcPr>
            <w:tcW w:w="8809" w:type="dxa"/>
            <w:vAlign w:val="bottom"/>
          </w:tcPr>
          <w:p w:rsidR="000B468C" w:rsidRPr="00742FD6" w:rsidRDefault="000B468C" w:rsidP="00390546">
            <w:pPr>
              <w:pStyle w:val="Prrafodelista"/>
              <w:numPr>
                <w:ilvl w:val="0"/>
                <w:numId w:val="7"/>
              </w:numPr>
              <w:rPr>
                <w:rFonts w:cs="Arial"/>
              </w:rPr>
            </w:pPr>
            <w:r w:rsidRPr="00742FD6">
              <w:rPr>
                <w:rFonts w:cs="Arial"/>
              </w:rPr>
              <w:t xml:space="preserve">Debe soportar monitoreo mínimo de </w:t>
            </w:r>
            <w:r w:rsidR="00390546">
              <w:rPr>
                <w:rFonts w:cs="Arial"/>
              </w:rPr>
              <w:t>cuatro</w:t>
            </w:r>
            <w:r w:rsidRPr="000B468C">
              <w:rPr>
                <w:rFonts w:cs="Arial"/>
              </w:rPr>
              <w:t xml:space="preserve"> (</w:t>
            </w:r>
            <w:r w:rsidR="00390546">
              <w:rPr>
                <w:rFonts w:cs="Arial"/>
              </w:rPr>
              <w:t>4</w:t>
            </w:r>
            <w:r w:rsidRPr="000B468C">
              <w:rPr>
                <w:rFonts w:cs="Arial"/>
              </w:rPr>
              <w:t>)</w:t>
            </w:r>
            <w:r w:rsidRPr="00742FD6">
              <w:rPr>
                <w:rFonts w:cs="Arial"/>
              </w:rPr>
              <w:t xml:space="preserve"> grupos RMON o SMON (port statistic).</w:t>
            </w:r>
          </w:p>
        </w:tc>
      </w:tr>
      <w:tr w:rsidR="003A0045" w:rsidRPr="00742FD6" w:rsidTr="00CC685F">
        <w:trPr>
          <w:trHeight w:val="253"/>
        </w:trPr>
        <w:tc>
          <w:tcPr>
            <w:tcW w:w="8809" w:type="dxa"/>
            <w:vAlign w:val="bottom"/>
          </w:tcPr>
          <w:p w:rsidR="003A0045" w:rsidRPr="00742FD6" w:rsidRDefault="003A0045" w:rsidP="007F6F4B">
            <w:pPr>
              <w:pStyle w:val="Prrafodelista"/>
              <w:numPr>
                <w:ilvl w:val="0"/>
                <w:numId w:val="7"/>
              </w:numPr>
              <w:rPr>
                <w:rFonts w:cs="Arial"/>
              </w:rPr>
            </w:pPr>
            <w:r>
              <w:rPr>
                <w:rFonts w:cs="Arial"/>
              </w:rPr>
              <w:t>Debe soportar tráfico IP Multicast.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Debe permitir gestión y administración mediante SNMPv3 (MIB II o superior) general y por VLAN.</w:t>
            </w:r>
          </w:p>
        </w:tc>
      </w:tr>
      <w:tr w:rsidR="000B468C" w:rsidRPr="00742FD6" w:rsidTr="00CC685F">
        <w:trPr>
          <w:trHeight w:val="253"/>
        </w:trPr>
        <w:tc>
          <w:tcPr>
            <w:tcW w:w="8809" w:type="dxa"/>
            <w:vAlign w:val="bottom"/>
          </w:tcPr>
          <w:p w:rsidR="000B468C" w:rsidRPr="00742FD6" w:rsidRDefault="000B468C" w:rsidP="007F6F4B">
            <w:pPr>
              <w:pStyle w:val="NormalSencillo"/>
              <w:numPr>
                <w:ilvl w:val="0"/>
                <w:numId w:val="7"/>
              </w:numPr>
              <w:suppressAutoHyphens w:val="0"/>
              <w:rPr>
                <w:rFonts w:cs="Arial"/>
                <w:sz w:val="24"/>
                <w:szCs w:val="24"/>
              </w:rPr>
            </w:pPr>
            <w:r w:rsidRPr="00742FD6">
              <w:rPr>
                <w:rFonts w:cs="Arial"/>
                <w:sz w:val="24"/>
                <w:szCs w:val="24"/>
              </w:rPr>
              <w:t xml:space="preserve">Control </w:t>
            </w:r>
            <w:r>
              <w:rPr>
                <w:rFonts w:cs="Arial"/>
                <w:sz w:val="24"/>
                <w:szCs w:val="24"/>
              </w:rPr>
              <w:t>de flujo de tráfico IEEE 802.3x</w:t>
            </w:r>
            <w:r w:rsidR="008C00BD">
              <w:rPr>
                <w:rFonts w:cs="Arial"/>
                <w:sz w:val="24"/>
                <w:szCs w:val="24"/>
              </w:rPr>
              <w: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b/>
              </w:rPr>
            </w:pPr>
            <w:r w:rsidRPr="00742FD6">
              <w:rPr>
                <w:rFonts w:cs="Arial"/>
              </w:rPr>
              <w:t xml:space="preserve">Soporte de Link Aggregation Control Protocol </w:t>
            </w:r>
            <w:r w:rsidR="008C00BD">
              <w:rPr>
                <w:rFonts w:cs="Arial"/>
              </w:rPr>
              <w:t>(</w:t>
            </w:r>
            <w:r w:rsidRPr="00742FD6">
              <w:rPr>
                <w:rFonts w:cs="Arial"/>
              </w:rPr>
              <w:t>LACP</w:t>
            </w:r>
            <w:r w:rsidR="008C00BD">
              <w:rPr>
                <w:rFonts w:cs="Arial"/>
              </w:rPr>
              <w:t>)</w:t>
            </w:r>
            <w:r w:rsidR="00FC20E4">
              <w:rPr>
                <w:rFonts w:cs="Arial"/>
              </w:rPr>
              <w:t>, estándar 802.3ad</w:t>
            </w:r>
            <w:r w:rsidRPr="00742FD6">
              <w:rPr>
                <w:rFonts w:cs="Arial"/>
              </w:rPr>
              <w: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Debe cumplir con los estándares IEEE 802.3z Gigabit Ethernet e IEEE 802.3u Ethernet/Fast Ethernet.</w:t>
            </w:r>
          </w:p>
        </w:tc>
      </w:tr>
      <w:tr w:rsidR="000B468C" w:rsidRPr="00742FD6" w:rsidTr="00CC685F">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Debe cumplir con Internet Message Control Protocol (ICMP) e ICMP Router Discovery Protocol (</w:t>
            </w:r>
            <w:r w:rsidR="00CD11A9" w:rsidRPr="00742FD6">
              <w:rPr>
                <w:rFonts w:cs="Arial"/>
              </w:rPr>
              <w:t>IRDP</w:t>
            </w:r>
            <w:r w:rsidRPr="00742FD6">
              <w:rPr>
                <w:rFonts w:cs="Arial"/>
              </w:rPr>
              <w:t>).</w:t>
            </w:r>
          </w:p>
        </w:tc>
      </w:tr>
      <w:tr w:rsidR="000B468C" w:rsidRPr="00DB1AEC" w:rsidTr="00CC685F">
        <w:trPr>
          <w:trHeight w:val="720"/>
        </w:trPr>
        <w:tc>
          <w:tcPr>
            <w:tcW w:w="8809" w:type="dxa"/>
            <w:vAlign w:val="bottom"/>
          </w:tcPr>
          <w:p w:rsidR="000B468C" w:rsidRPr="000B468C" w:rsidRDefault="000B468C" w:rsidP="007F6F4B">
            <w:pPr>
              <w:pStyle w:val="Prrafodelista"/>
              <w:numPr>
                <w:ilvl w:val="0"/>
                <w:numId w:val="7"/>
              </w:numPr>
              <w:rPr>
                <w:rFonts w:cs="Arial"/>
              </w:rPr>
            </w:pPr>
            <w:r w:rsidRPr="000B468C">
              <w:rPr>
                <w:rFonts w:cs="Arial"/>
              </w:rPr>
              <w:t>Debe cumplir con Address Resolution Protocol (ARP).</w:t>
            </w:r>
          </w:p>
          <w:p w:rsidR="000B468C" w:rsidRPr="003A0045" w:rsidRDefault="000B468C" w:rsidP="003A0045">
            <w:pPr>
              <w:pStyle w:val="Prrafodelista"/>
              <w:numPr>
                <w:ilvl w:val="0"/>
                <w:numId w:val="7"/>
              </w:numPr>
              <w:rPr>
                <w:rFonts w:cs="Arial"/>
              </w:rPr>
            </w:pPr>
            <w:r w:rsidRPr="000B468C">
              <w:rPr>
                <w:rFonts w:cs="Arial"/>
              </w:rPr>
              <w:t xml:space="preserve">Las tarjetas </w:t>
            </w:r>
            <w:r w:rsidR="0005655F" w:rsidRPr="000B468C">
              <w:rPr>
                <w:rFonts w:cs="Arial"/>
              </w:rPr>
              <w:t>procesadoras</w:t>
            </w:r>
            <w:r w:rsidRPr="000B468C">
              <w:rPr>
                <w:rFonts w:cs="Arial"/>
              </w:rPr>
              <w:t xml:space="preserve"> deben tener una </w:t>
            </w:r>
            <w:r w:rsidRPr="00F35462">
              <w:rPr>
                <w:rFonts w:cs="Arial"/>
              </w:rPr>
              <w:t xml:space="preserve">memoria </w:t>
            </w:r>
            <w:r w:rsidR="007C06AB" w:rsidRPr="00F35462">
              <w:rPr>
                <w:rFonts w:cs="Arial"/>
              </w:rPr>
              <w:t xml:space="preserve">mínimo </w:t>
            </w:r>
            <w:r w:rsidR="00170D7A">
              <w:rPr>
                <w:rFonts w:cs="Arial"/>
              </w:rPr>
              <w:t>de 512MB</w:t>
            </w:r>
            <w:r w:rsidR="007C06AB">
              <w:rPr>
                <w:rFonts w:cs="Arial"/>
              </w:rPr>
              <w:t>.</w:t>
            </w:r>
          </w:p>
        </w:tc>
      </w:tr>
      <w:tr w:rsidR="000B468C" w:rsidRPr="00DB1AEC" w:rsidTr="00CC685F">
        <w:trPr>
          <w:trHeight w:val="932"/>
        </w:trPr>
        <w:tc>
          <w:tcPr>
            <w:tcW w:w="8809" w:type="dxa"/>
            <w:vAlign w:val="bottom"/>
          </w:tcPr>
          <w:p w:rsidR="000B468C" w:rsidRPr="000B468C" w:rsidRDefault="0095613F" w:rsidP="007F6F4B">
            <w:pPr>
              <w:pStyle w:val="NormalSencillo"/>
              <w:numPr>
                <w:ilvl w:val="0"/>
                <w:numId w:val="7"/>
              </w:numPr>
              <w:suppressAutoHyphens w:val="0"/>
              <w:rPr>
                <w:rFonts w:cs="Arial"/>
                <w:sz w:val="24"/>
                <w:szCs w:val="24"/>
              </w:rPr>
            </w:pPr>
            <w:r>
              <w:rPr>
                <w:rFonts w:cs="Arial"/>
                <w:sz w:val="24"/>
                <w:szCs w:val="24"/>
              </w:rPr>
              <w:t>Debe cumplir con DHCP</w:t>
            </w:r>
            <w:r w:rsidR="000B468C" w:rsidRPr="000B468C">
              <w:rPr>
                <w:rFonts w:cs="Arial"/>
                <w:sz w:val="24"/>
                <w:szCs w:val="24"/>
              </w:rPr>
              <w:t xml:space="preserve"> relay, DNS y NetBIOS re-broadcast para aplicaciones WINS.</w:t>
            </w:r>
          </w:p>
          <w:p w:rsidR="000B468C" w:rsidRPr="000B468C" w:rsidRDefault="007C06AB" w:rsidP="007F6F4B">
            <w:pPr>
              <w:pStyle w:val="Prrafodelista"/>
              <w:numPr>
                <w:ilvl w:val="0"/>
                <w:numId w:val="7"/>
              </w:numPr>
              <w:rPr>
                <w:lang w:val="es-CO"/>
              </w:rPr>
            </w:pPr>
            <w:r>
              <w:rPr>
                <w:lang w:val="es-CO"/>
              </w:rPr>
              <w:t>El equipo debe soportar como mí</w:t>
            </w:r>
            <w:r w:rsidR="000B468C" w:rsidRPr="000B468C">
              <w:rPr>
                <w:lang w:val="es-CO"/>
              </w:rPr>
              <w:t>nimo 128K entradas de MAC</w:t>
            </w:r>
            <w:r>
              <w:rPr>
                <w:lang w:val="es-CO"/>
              </w:rPr>
              <w:t>.</w:t>
            </w:r>
          </w:p>
          <w:p w:rsidR="000B468C" w:rsidRPr="000B468C" w:rsidRDefault="000B468C" w:rsidP="007F6F4B">
            <w:pPr>
              <w:pStyle w:val="Prrafodelista"/>
              <w:numPr>
                <w:ilvl w:val="0"/>
                <w:numId w:val="7"/>
              </w:numPr>
              <w:rPr>
                <w:lang w:val="es-CO"/>
              </w:rPr>
            </w:pPr>
            <w:r w:rsidRPr="000B468C">
              <w:rPr>
                <w:lang w:val="es-CO"/>
              </w:rPr>
              <w:t xml:space="preserve">Debe soportar rutas Multicast como </w:t>
            </w:r>
            <w:r w:rsidR="00944CE2" w:rsidRPr="000B468C">
              <w:rPr>
                <w:lang w:val="es-CO"/>
              </w:rPr>
              <w:t>mínimo</w:t>
            </w:r>
            <w:r w:rsidRPr="000B468C">
              <w:rPr>
                <w:lang w:val="es-CO"/>
              </w:rPr>
              <w:t xml:space="preserve"> 128K en IPv4</w:t>
            </w:r>
            <w:r w:rsidR="007C06AB">
              <w:rPr>
                <w:lang w:val="es-CO"/>
              </w:rPr>
              <w:t>.</w:t>
            </w:r>
          </w:p>
          <w:p w:rsidR="000B468C" w:rsidRPr="000B468C" w:rsidRDefault="000B468C" w:rsidP="009069A4">
            <w:pPr>
              <w:pStyle w:val="Prrafodelista"/>
              <w:ind w:left="720"/>
              <w:rPr>
                <w:rFonts w:cs="Arial"/>
              </w:rPr>
            </w:pPr>
          </w:p>
        </w:tc>
      </w:tr>
    </w:tbl>
    <w:p w:rsidR="00780C22" w:rsidRDefault="00780C22" w:rsidP="00780C22">
      <w:pPr>
        <w:pStyle w:val="Ttulo3"/>
        <w:rPr>
          <w:lang w:val="es-ES"/>
        </w:rPr>
      </w:pPr>
      <w:bookmarkStart w:id="111" w:name="_Toc358491011"/>
      <w:r>
        <w:rPr>
          <w:lang w:val="es-ES"/>
        </w:rPr>
        <w:t>Características de seguridad</w:t>
      </w:r>
      <w:bookmarkEnd w:id="111"/>
    </w:p>
    <w:p w:rsidR="00780C22" w:rsidRDefault="00780C22" w:rsidP="00780C22"/>
    <w:tbl>
      <w:tblPr>
        <w:tblW w:w="8809" w:type="dxa"/>
        <w:tblInd w:w="50" w:type="dxa"/>
        <w:tblLayout w:type="fixed"/>
        <w:tblCellMar>
          <w:left w:w="70" w:type="dxa"/>
          <w:right w:w="70" w:type="dxa"/>
        </w:tblCellMar>
        <w:tblLook w:val="0000"/>
      </w:tblPr>
      <w:tblGrid>
        <w:gridCol w:w="8809"/>
      </w:tblGrid>
      <w:tr w:rsidR="000B468C" w:rsidRPr="00742FD6" w:rsidTr="00781F51">
        <w:trPr>
          <w:trHeight w:val="253"/>
        </w:trPr>
        <w:tc>
          <w:tcPr>
            <w:tcW w:w="8809" w:type="dxa"/>
            <w:vAlign w:val="bottom"/>
          </w:tcPr>
          <w:p w:rsidR="000B468C" w:rsidRPr="00742FD6" w:rsidRDefault="000B468C" w:rsidP="007F6F4B">
            <w:pPr>
              <w:pStyle w:val="Prrafodelista"/>
              <w:numPr>
                <w:ilvl w:val="0"/>
                <w:numId w:val="7"/>
              </w:numPr>
              <w:rPr>
                <w:rFonts w:cs="Arial"/>
                <w:b/>
              </w:rPr>
            </w:pPr>
            <w:r w:rsidRPr="00742FD6">
              <w:rPr>
                <w:rFonts w:cs="Arial"/>
              </w:rPr>
              <w:t xml:space="preserve">Debe permitir la configuración de Listas de Control de Acceso (ACLs) y </w:t>
            </w:r>
            <w:r w:rsidRPr="00742FD6">
              <w:rPr>
                <w:rFonts w:cs="Arial"/>
              </w:rPr>
              <w:lastRenderedPageBreak/>
              <w:t>autenticación de usuarios para capas 2,3 y 4.</w:t>
            </w:r>
          </w:p>
        </w:tc>
      </w:tr>
      <w:tr w:rsidR="000B468C" w:rsidRPr="00742FD6" w:rsidTr="00781F51">
        <w:trPr>
          <w:trHeight w:val="253"/>
        </w:trPr>
        <w:tc>
          <w:tcPr>
            <w:tcW w:w="8809" w:type="dxa"/>
            <w:vAlign w:val="bottom"/>
          </w:tcPr>
          <w:p w:rsidR="000B468C" w:rsidRPr="00742FD6" w:rsidRDefault="000B468C" w:rsidP="00803993">
            <w:pPr>
              <w:pStyle w:val="Prrafodelista"/>
              <w:numPr>
                <w:ilvl w:val="0"/>
                <w:numId w:val="7"/>
              </w:numPr>
              <w:rPr>
                <w:rFonts w:cs="Arial"/>
              </w:rPr>
            </w:pPr>
            <w:r w:rsidRPr="00742FD6">
              <w:rPr>
                <w:rFonts w:cs="Arial"/>
              </w:rPr>
              <w:lastRenderedPageBreak/>
              <w:t>Debe permitir autenticación de capa 3, preferiblemente MD5.</w:t>
            </w:r>
          </w:p>
        </w:tc>
      </w:tr>
      <w:tr w:rsidR="000B468C" w:rsidRPr="00742FD6" w:rsidTr="00781F51">
        <w:trPr>
          <w:trHeight w:val="253"/>
        </w:trPr>
        <w:tc>
          <w:tcPr>
            <w:tcW w:w="8809" w:type="dxa"/>
            <w:vAlign w:val="bottom"/>
          </w:tcPr>
          <w:p w:rsidR="000B468C" w:rsidRPr="00742FD6" w:rsidRDefault="000B468C" w:rsidP="00803993">
            <w:pPr>
              <w:pStyle w:val="Prrafodelista"/>
              <w:numPr>
                <w:ilvl w:val="0"/>
                <w:numId w:val="7"/>
              </w:numPr>
              <w:rPr>
                <w:rFonts w:cs="Arial"/>
                <w:b/>
              </w:rPr>
            </w:pPr>
            <w:r w:rsidRPr="00742FD6">
              <w:rPr>
                <w:rFonts w:cs="Arial"/>
              </w:rPr>
              <w:t xml:space="preserve">Debe </w:t>
            </w:r>
            <w:r w:rsidR="00803993">
              <w:rPr>
                <w:rFonts w:cs="Arial"/>
              </w:rPr>
              <w:t>soportar</w:t>
            </w:r>
            <w:r w:rsidRPr="00742FD6">
              <w:rPr>
                <w:rFonts w:cs="Arial"/>
              </w:rPr>
              <w:t xml:space="preserve"> estándar de autenticación </w:t>
            </w:r>
            <w:r>
              <w:rPr>
                <w:rFonts w:cs="Arial"/>
              </w:rPr>
              <w:t xml:space="preserve">IEEE </w:t>
            </w:r>
            <w:r w:rsidRPr="00742FD6">
              <w:rPr>
                <w:rFonts w:cs="Arial"/>
              </w:rPr>
              <w:t>802.1x.</w:t>
            </w:r>
          </w:p>
        </w:tc>
      </w:tr>
      <w:tr w:rsidR="000B468C" w:rsidRPr="00742FD6" w:rsidTr="00781F51">
        <w:trPr>
          <w:trHeight w:val="253"/>
        </w:trPr>
        <w:tc>
          <w:tcPr>
            <w:tcW w:w="8809" w:type="dxa"/>
            <w:vAlign w:val="bottom"/>
          </w:tcPr>
          <w:p w:rsidR="000B468C" w:rsidRPr="00742FD6" w:rsidRDefault="000B468C" w:rsidP="007F6F4B">
            <w:pPr>
              <w:pStyle w:val="Prrafodelista"/>
              <w:numPr>
                <w:ilvl w:val="0"/>
                <w:numId w:val="7"/>
              </w:numPr>
              <w:rPr>
                <w:rFonts w:cs="Arial"/>
              </w:rPr>
            </w:pPr>
            <w:r w:rsidRPr="00742FD6">
              <w:rPr>
                <w:rFonts w:cs="Arial"/>
              </w:rPr>
              <w:t>Soporte para Clasificación de tráfico por puerto.</w:t>
            </w:r>
          </w:p>
        </w:tc>
      </w:tr>
      <w:tr w:rsidR="000B468C" w:rsidRPr="00DE35F8" w:rsidTr="00781F51">
        <w:trPr>
          <w:trHeight w:val="253"/>
        </w:trPr>
        <w:tc>
          <w:tcPr>
            <w:tcW w:w="8809" w:type="dxa"/>
            <w:vAlign w:val="bottom"/>
          </w:tcPr>
          <w:p w:rsidR="000B468C" w:rsidRDefault="000B468C" w:rsidP="007F6F4B">
            <w:pPr>
              <w:pStyle w:val="Prrafodelista"/>
              <w:numPr>
                <w:ilvl w:val="0"/>
                <w:numId w:val="7"/>
              </w:numPr>
              <w:rPr>
                <w:rFonts w:cs="Arial"/>
              </w:rPr>
            </w:pPr>
            <w:r w:rsidRPr="00742FD6">
              <w:rPr>
                <w:rFonts w:cs="Arial"/>
              </w:rPr>
              <w:t>Debe permitir autenticación por SSH y Telnet.</w:t>
            </w:r>
          </w:p>
          <w:p w:rsidR="000B468C" w:rsidRPr="000B468C" w:rsidRDefault="000B468C" w:rsidP="007F6F4B">
            <w:pPr>
              <w:pStyle w:val="Prrafodelista"/>
              <w:numPr>
                <w:ilvl w:val="0"/>
                <w:numId w:val="7"/>
              </w:numPr>
              <w:rPr>
                <w:rFonts w:cs="Arial"/>
              </w:rPr>
            </w:pPr>
            <w:r w:rsidRPr="000B468C">
              <w:rPr>
                <w:rFonts w:cs="Arial"/>
              </w:rPr>
              <w:t xml:space="preserve">Debe soportar </w:t>
            </w:r>
            <w:r w:rsidR="00803993">
              <w:rPr>
                <w:rFonts w:cs="Arial"/>
              </w:rPr>
              <w:t>características de seguridad de puerto.</w:t>
            </w:r>
          </w:p>
          <w:p w:rsidR="000B468C" w:rsidRPr="000B468C" w:rsidRDefault="00743517" w:rsidP="007F6F4B">
            <w:pPr>
              <w:pStyle w:val="Prrafodelista"/>
              <w:numPr>
                <w:ilvl w:val="0"/>
                <w:numId w:val="7"/>
              </w:numPr>
              <w:rPr>
                <w:rFonts w:cs="Arial"/>
              </w:rPr>
            </w:pPr>
            <w:r>
              <w:rPr>
                <w:rFonts w:cs="Arial"/>
              </w:rPr>
              <w:t>VLAN</w:t>
            </w:r>
            <w:r w:rsidR="000B468C" w:rsidRPr="000B468C">
              <w:rPr>
                <w:rFonts w:cs="Arial"/>
              </w:rPr>
              <w:t xml:space="preserve"> y router ACLs y ACLs por puerto</w:t>
            </w:r>
            <w:r>
              <w:rPr>
                <w:rFonts w:cs="Arial"/>
              </w:rPr>
              <w:t>.</w:t>
            </w:r>
          </w:p>
          <w:p w:rsidR="000B468C" w:rsidRPr="000B468C" w:rsidRDefault="000B468C" w:rsidP="007F6F4B">
            <w:pPr>
              <w:pStyle w:val="Prrafodelista"/>
              <w:numPr>
                <w:ilvl w:val="0"/>
                <w:numId w:val="7"/>
              </w:numPr>
              <w:rPr>
                <w:rFonts w:cs="Arial"/>
              </w:rPr>
            </w:pPr>
            <w:r w:rsidRPr="000B468C">
              <w:rPr>
                <w:rFonts w:cs="Arial"/>
              </w:rPr>
              <w:t xml:space="preserve">ACLs de seguridad de entrada </w:t>
            </w:r>
            <w:r w:rsidR="0005655F" w:rsidRPr="000B468C">
              <w:rPr>
                <w:rFonts w:cs="Arial"/>
              </w:rPr>
              <w:t>mínimo</w:t>
            </w:r>
            <w:r w:rsidR="0001167D">
              <w:rPr>
                <w:rFonts w:cs="Arial"/>
              </w:rPr>
              <w:t xml:space="preserve"> 1</w:t>
            </w:r>
            <w:r w:rsidR="00565C42">
              <w:rPr>
                <w:rFonts w:cs="Arial"/>
              </w:rPr>
              <w:t>K</w:t>
            </w:r>
            <w:r w:rsidRPr="000B468C">
              <w:rPr>
                <w:rFonts w:cs="Arial"/>
              </w:rPr>
              <w:t xml:space="preserve"> compartidas para QoS y Seguridad</w:t>
            </w:r>
            <w:r w:rsidR="00565C42">
              <w:rPr>
                <w:rFonts w:cs="Arial"/>
              </w:rPr>
              <w:t>.</w:t>
            </w:r>
          </w:p>
          <w:p w:rsidR="000B468C" w:rsidRPr="00D418AB" w:rsidRDefault="000B468C" w:rsidP="00D418AB">
            <w:pPr>
              <w:pStyle w:val="Prrafodelista"/>
              <w:numPr>
                <w:ilvl w:val="0"/>
                <w:numId w:val="7"/>
              </w:numPr>
              <w:rPr>
                <w:rFonts w:cs="Arial"/>
              </w:rPr>
            </w:pPr>
            <w:r w:rsidRPr="000B468C">
              <w:rPr>
                <w:rFonts w:cs="Arial"/>
              </w:rPr>
              <w:t>IEEE 802.1ae (Macsec) en hardware</w:t>
            </w:r>
            <w:r w:rsidR="00565C42">
              <w:rPr>
                <w:rFonts w:cs="Arial"/>
              </w:rPr>
              <w:t>.</w:t>
            </w:r>
          </w:p>
        </w:tc>
      </w:tr>
    </w:tbl>
    <w:p w:rsidR="00780C22" w:rsidRPr="00780C22" w:rsidRDefault="00780C22" w:rsidP="00780C22"/>
    <w:p w:rsidR="00780C22" w:rsidRDefault="00780C22" w:rsidP="00780C22">
      <w:pPr>
        <w:pStyle w:val="Ttulo3"/>
        <w:rPr>
          <w:lang w:val="es-ES"/>
        </w:rPr>
      </w:pPr>
      <w:bookmarkStart w:id="112" w:name="_Toc358491012"/>
      <w:r>
        <w:rPr>
          <w:lang w:val="es-ES"/>
        </w:rPr>
        <w:t>Desempeño</w:t>
      </w:r>
      <w:bookmarkEnd w:id="112"/>
    </w:p>
    <w:p w:rsidR="00780C22" w:rsidRDefault="00780C22" w:rsidP="00780C22"/>
    <w:tbl>
      <w:tblPr>
        <w:tblW w:w="8809" w:type="dxa"/>
        <w:tblInd w:w="50" w:type="dxa"/>
        <w:tblLayout w:type="fixed"/>
        <w:tblCellMar>
          <w:left w:w="70" w:type="dxa"/>
          <w:right w:w="70" w:type="dxa"/>
        </w:tblCellMar>
        <w:tblLook w:val="0000"/>
      </w:tblPr>
      <w:tblGrid>
        <w:gridCol w:w="8809"/>
      </w:tblGrid>
      <w:tr w:rsidR="000B468C" w:rsidRPr="0090636E" w:rsidTr="00781F51">
        <w:trPr>
          <w:trHeight w:val="253"/>
        </w:trPr>
        <w:tc>
          <w:tcPr>
            <w:tcW w:w="8809" w:type="dxa"/>
            <w:vAlign w:val="bottom"/>
          </w:tcPr>
          <w:p w:rsidR="000B468C" w:rsidRPr="00392CD3" w:rsidRDefault="004071BC" w:rsidP="00392CD3">
            <w:pPr>
              <w:pStyle w:val="Prrafodelista"/>
              <w:numPr>
                <w:ilvl w:val="0"/>
                <w:numId w:val="7"/>
              </w:numPr>
              <w:rPr>
                <w:rFonts w:cs="Arial"/>
                <w:b/>
              </w:rPr>
            </w:pPr>
            <w:r>
              <w:rPr>
                <w:rFonts w:cs="Arial"/>
              </w:rPr>
              <w:t>Cada</w:t>
            </w:r>
            <w:r w:rsidR="000B468C" w:rsidRPr="000B468C">
              <w:rPr>
                <w:rFonts w:cs="Arial"/>
              </w:rPr>
              <w:t xml:space="preserve"> equipo debe garantizar un</w:t>
            </w:r>
            <w:r>
              <w:rPr>
                <w:rFonts w:cs="Arial"/>
              </w:rPr>
              <w:t xml:space="preserve"> ancho de banda </w:t>
            </w:r>
            <w:r w:rsidR="00E756E6">
              <w:rPr>
                <w:rFonts w:cs="Arial"/>
              </w:rPr>
              <w:t xml:space="preserve">mínimo </w:t>
            </w:r>
            <w:r>
              <w:rPr>
                <w:rFonts w:cs="Arial"/>
              </w:rPr>
              <w:t xml:space="preserve">de </w:t>
            </w:r>
            <w:r w:rsidRPr="00076A64">
              <w:rPr>
                <w:rFonts w:cs="Arial"/>
              </w:rPr>
              <w:t>4</w:t>
            </w:r>
            <w:r w:rsidR="00750A64">
              <w:rPr>
                <w:rFonts w:cs="Arial"/>
              </w:rPr>
              <w:t>Tbps</w:t>
            </w:r>
            <w:r>
              <w:rPr>
                <w:rFonts w:cs="Arial"/>
              </w:rPr>
              <w:t xml:space="preserve"> </w:t>
            </w:r>
            <w:r w:rsidR="00750A64">
              <w:rPr>
                <w:rFonts w:cs="Arial"/>
              </w:rPr>
              <w:t>(</w:t>
            </w:r>
            <w:r>
              <w:rPr>
                <w:rFonts w:cs="Arial"/>
              </w:rPr>
              <w:t>T</w:t>
            </w:r>
            <w:r w:rsidR="00392CD3">
              <w:rPr>
                <w:rFonts w:cs="Arial"/>
              </w:rPr>
              <w:t>erabits por seg</w:t>
            </w:r>
            <w:r w:rsidR="000B468C" w:rsidRPr="000B468C">
              <w:rPr>
                <w:rFonts w:cs="Arial"/>
              </w:rPr>
              <w:t>undo</w:t>
            </w:r>
            <w:r w:rsidR="00750A64">
              <w:rPr>
                <w:rFonts w:cs="Arial"/>
              </w:rPr>
              <w:t>)</w:t>
            </w:r>
            <w:r w:rsidR="000B468C" w:rsidRPr="000B468C">
              <w:rPr>
                <w:rFonts w:cs="Arial"/>
              </w:rPr>
              <w:t xml:space="preserve"> y entregar p</w:t>
            </w:r>
            <w:r>
              <w:rPr>
                <w:rFonts w:cs="Arial"/>
              </w:rPr>
              <w:t xml:space="preserve">or slot </w:t>
            </w:r>
            <w:r w:rsidR="00E756E6">
              <w:rPr>
                <w:rFonts w:cs="Arial"/>
              </w:rPr>
              <w:t xml:space="preserve">mínimo </w:t>
            </w:r>
            <w:r w:rsidRPr="00FE0D0F">
              <w:rPr>
                <w:rFonts w:cs="Arial"/>
              </w:rPr>
              <w:t>440</w:t>
            </w:r>
            <w:r w:rsidR="00EA3FCA">
              <w:rPr>
                <w:rFonts w:cs="Arial"/>
              </w:rPr>
              <w:t>Gbps</w:t>
            </w:r>
            <w:r>
              <w:rPr>
                <w:rFonts w:cs="Arial"/>
              </w:rPr>
              <w:t xml:space="preserve"> </w:t>
            </w:r>
            <w:r w:rsidR="00EA3FCA">
              <w:rPr>
                <w:rFonts w:cs="Arial"/>
              </w:rPr>
              <w:t>(</w:t>
            </w:r>
            <w:r>
              <w:rPr>
                <w:rFonts w:cs="Arial"/>
              </w:rPr>
              <w:t>Gigab</w:t>
            </w:r>
            <w:r w:rsidR="000B468C" w:rsidRPr="000B468C">
              <w:rPr>
                <w:rFonts w:cs="Arial"/>
              </w:rPr>
              <w:t>i</w:t>
            </w:r>
            <w:r>
              <w:rPr>
                <w:rFonts w:cs="Arial"/>
              </w:rPr>
              <w:t>t</w:t>
            </w:r>
            <w:r w:rsidR="000B468C" w:rsidRPr="000B468C">
              <w:rPr>
                <w:rFonts w:cs="Arial"/>
              </w:rPr>
              <w:t>s por segundo</w:t>
            </w:r>
            <w:r w:rsidR="00EA3FCA">
              <w:rPr>
                <w:rFonts w:cs="Arial"/>
              </w:rPr>
              <w:t>)</w:t>
            </w:r>
            <w:r w:rsidR="000B468C" w:rsidRPr="000B468C">
              <w:rPr>
                <w:rFonts w:cs="Arial"/>
              </w:rPr>
              <w:t>.</w:t>
            </w:r>
          </w:p>
        </w:tc>
      </w:tr>
      <w:tr w:rsidR="000B468C" w:rsidRPr="0090636E" w:rsidTr="00781F51">
        <w:trPr>
          <w:trHeight w:val="253"/>
        </w:trPr>
        <w:tc>
          <w:tcPr>
            <w:tcW w:w="8809" w:type="dxa"/>
            <w:vAlign w:val="bottom"/>
          </w:tcPr>
          <w:p w:rsidR="000B468C" w:rsidRPr="000B468C" w:rsidRDefault="000B468C" w:rsidP="007F6F4B">
            <w:pPr>
              <w:pStyle w:val="Prrafodelista"/>
              <w:numPr>
                <w:ilvl w:val="0"/>
                <w:numId w:val="7"/>
              </w:numPr>
              <w:rPr>
                <w:rFonts w:cs="Arial"/>
              </w:rPr>
            </w:pPr>
            <w:r w:rsidRPr="000B468C">
              <w:rPr>
                <w:rFonts w:cs="Arial"/>
              </w:rPr>
              <w:t>El desempeño de conmutación debe ser superior a</w:t>
            </w:r>
            <w:r w:rsidR="00350BC0">
              <w:rPr>
                <w:rFonts w:cs="Arial"/>
              </w:rPr>
              <w:t xml:space="preserve"> </w:t>
            </w:r>
            <w:r w:rsidR="00B305A5">
              <w:rPr>
                <w:rFonts w:cs="Arial"/>
              </w:rPr>
              <w:t>780</w:t>
            </w:r>
            <w:r w:rsidRPr="000B468C">
              <w:rPr>
                <w:rFonts w:cs="Arial"/>
              </w:rPr>
              <w:t xml:space="preserve">Mpps (Millones de paquetes por segundo) para rutas IPv4 y de </w:t>
            </w:r>
            <w:r w:rsidRPr="00FE0D0F">
              <w:rPr>
                <w:rFonts w:cs="Arial"/>
              </w:rPr>
              <w:t>390</w:t>
            </w:r>
            <w:r w:rsidRPr="000B468C">
              <w:rPr>
                <w:rFonts w:cs="Arial"/>
              </w:rPr>
              <w:t>Mpps para rutas IPv6.</w:t>
            </w:r>
          </w:p>
          <w:p w:rsidR="000B468C" w:rsidRPr="000B468C" w:rsidRDefault="000B468C" w:rsidP="00483903">
            <w:pPr>
              <w:pStyle w:val="Prrafodelista"/>
              <w:numPr>
                <w:ilvl w:val="0"/>
                <w:numId w:val="7"/>
              </w:numPr>
              <w:rPr>
                <w:rFonts w:cs="Arial"/>
              </w:rPr>
            </w:pPr>
            <w:r w:rsidRPr="000B468C">
              <w:rPr>
                <w:rFonts w:cs="Arial"/>
              </w:rPr>
              <w:t xml:space="preserve">Soporte de Jumbo frame de </w:t>
            </w:r>
            <w:r w:rsidRPr="00483903">
              <w:rPr>
                <w:rFonts w:cs="Arial"/>
              </w:rPr>
              <w:t>9</w:t>
            </w:r>
            <w:r w:rsidR="00483903" w:rsidRPr="00483903">
              <w:rPr>
                <w:rFonts w:cs="Arial"/>
              </w:rPr>
              <w:t>K</w:t>
            </w:r>
            <w:r w:rsidRPr="000B468C">
              <w:rPr>
                <w:rFonts w:cs="Arial"/>
              </w:rPr>
              <w:t xml:space="preserve"> bytes</w:t>
            </w:r>
            <w:r w:rsidR="00953721">
              <w:rPr>
                <w:rFonts w:cs="Arial"/>
              </w:rPr>
              <w:t>.</w:t>
            </w:r>
          </w:p>
        </w:tc>
      </w:tr>
    </w:tbl>
    <w:p w:rsidR="00D07956" w:rsidRPr="000B468C" w:rsidRDefault="00D07956" w:rsidP="00D07956">
      <w:pPr>
        <w:rPr>
          <w:rFonts w:cs="Arial"/>
        </w:rPr>
      </w:pPr>
    </w:p>
    <w:p w:rsidR="003A1D63" w:rsidRDefault="003A1D63" w:rsidP="003A1D63">
      <w:pPr>
        <w:pStyle w:val="Ttulo3"/>
        <w:rPr>
          <w:lang w:val="es-ES"/>
        </w:rPr>
      </w:pPr>
      <w:bookmarkStart w:id="113" w:name="_Toc358491013"/>
      <w:r>
        <w:rPr>
          <w:lang w:val="es-ES"/>
        </w:rPr>
        <w:t>Software</w:t>
      </w:r>
      <w:bookmarkEnd w:id="113"/>
    </w:p>
    <w:p w:rsidR="003A1D63" w:rsidRDefault="003A1D63" w:rsidP="003A1D63"/>
    <w:tbl>
      <w:tblPr>
        <w:tblW w:w="8809" w:type="dxa"/>
        <w:tblInd w:w="50" w:type="dxa"/>
        <w:tblLayout w:type="fixed"/>
        <w:tblCellMar>
          <w:left w:w="70" w:type="dxa"/>
          <w:right w:w="70" w:type="dxa"/>
        </w:tblCellMar>
        <w:tblLook w:val="0000"/>
      </w:tblPr>
      <w:tblGrid>
        <w:gridCol w:w="8809"/>
      </w:tblGrid>
      <w:tr w:rsidR="003A1D63" w:rsidRPr="000B468C" w:rsidTr="003A1D63">
        <w:trPr>
          <w:trHeight w:val="253"/>
        </w:trPr>
        <w:tc>
          <w:tcPr>
            <w:tcW w:w="8809" w:type="dxa"/>
            <w:vAlign w:val="bottom"/>
          </w:tcPr>
          <w:p w:rsidR="000B468C" w:rsidRPr="000B468C" w:rsidRDefault="000B468C" w:rsidP="007F6F4B">
            <w:pPr>
              <w:pStyle w:val="Prrafodelista"/>
              <w:numPr>
                <w:ilvl w:val="0"/>
                <w:numId w:val="7"/>
              </w:numPr>
              <w:rPr>
                <w:rFonts w:cs="Arial"/>
                <w:b/>
              </w:rPr>
            </w:pPr>
            <w:r w:rsidRPr="000B468C">
              <w:rPr>
                <w:rFonts w:cs="Arial"/>
              </w:rPr>
              <w:t>Se debe suministrar instalar y configurar un software de administración y gestión de equipos activos que permita: monitorear, configurar, administrar seguridad, gestionar vía Web y SNMPv3 (MIB II), administrar QoS y generar mapas gráficos de administración de la topología de la red entre otros, este debe ser capaz de tomar backups de manera automática y cargar las versiones de software soportadas en los equipos</w:t>
            </w:r>
            <w:r w:rsidR="00E55255">
              <w:rPr>
                <w:rFonts w:cs="Arial"/>
              </w:rPr>
              <w:t>,</w:t>
            </w:r>
            <w:r w:rsidRPr="000B468C">
              <w:rPr>
                <w:rFonts w:cs="Arial"/>
              </w:rPr>
              <w:t xml:space="preserve"> debe soportar también la administración de los equipos de borde y la red </w:t>
            </w:r>
            <w:r w:rsidR="00E55255">
              <w:rPr>
                <w:rFonts w:cs="Arial"/>
              </w:rPr>
              <w:t xml:space="preserve">WLAN </w:t>
            </w:r>
            <w:r w:rsidRPr="000B468C">
              <w:rPr>
                <w:rFonts w:cs="Arial"/>
              </w:rPr>
              <w:t>en una sola consola.</w:t>
            </w:r>
          </w:p>
          <w:p w:rsidR="000B468C" w:rsidRPr="000B468C" w:rsidRDefault="000B468C" w:rsidP="007F6F4B">
            <w:pPr>
              <w:pStyle w:val="Prrafodelista"/>
              <w:numPr>
                <w:ilvl w:val="0"/>
                <w:numId w:val="7"/>
              </w:numPr>
              <w:rPr>
                <w:rFonts w:cs="Arial"/>
                <w:b/>
              </w:rPr>
            </w:pPr>
            <w:r w:rsidRPr="000B468C">
              <w:rPr>
                <w:rFonts w:cs="Arial"/>
              </w:rPr>
              <w:t>Se debe entregar el licenciamiento de software y este debe ser de por vida</w:t>
            </w:r>
            <w:r w:rsidR="008B1E31">
              <w:rPr>
                <w:rFonts w:cs="Arial"/>
              </w:rPr>
              <w:t xml:space="preserve"> tanto para el software de administración como para los equipos activos</w:t>
            </w:r>
            <w:r w:rsidR="0005655F">
              <w:rPr>
                <w:rFonts w:cs="Arial"/>
              </w:rPr>
              <w:t>.</w:t>
            </w:r>
          </w:p>
          <w:p w:rsidR="000B468C" w:rsidRPr="000B468C" w:rsidRDefault="000B468C" w:rsidP="007F6F4B">
            <w:pPr>
              <w:pStyle w:val="Prrafodelista"/>
              <w:numPr>
                <w:ilvl w:val="0"/>
                <w:numId w:val="7"/>
              </w:numPr>
              <w:rPr>
                <w:rFonts w:cs="Arial"/>
                <w:b/>
              </w:rPr>
            </w:pPr>
            <w:r w:rsidRPr="000B468C">
              <w:rPr>
                <w:rFonts w:cs="Arial"/>
              </w:rPr>
              <w:t>El licenciamiento de software entregado con el equipo debe ser capaz de ser portable cuando el equipo entre en fin de vida</w:t>
            </w:r>
            <w:r w:rsidR="0005655F">
              <w:rPr>
                <w:rFonts w:cs="Arial"/>
              </w:rPr>
              <w:t xml:space="preserve"> y se</w:t>
            </w:r>
            <w:r w:rsidR="00A94A67">
              <w:rPr>
                <w:rFonts w:cs="Arial"/>
              </w:rPr>
              <w:t xml:space="preserve"> debe</w:t>
            </w:r>
            <w:r w:rsidR="0005655F">
              <w:rPr>
                <w:rFonts w:cs="Arial"/>
              </w:rPr>
              <w:t>n</w:t>
            </w:r>
            <w:r w:rsidR="00A94A67">
              <w:rPr>
                <w:rFonts w:cs="Arial"/>
              </w:rPr>
              <w:t xml:space="preserve"> incluir las licencias para soportarlo.</w:t>
            </w:r>
          </w:p>
          <w:p w:rsidR="000B468C" w:rsidRPr="000B468C" w:rsidRDefault="000B468C" w:rsidP="007F6F4B">
            <w:pPr>
              <w:pStyle w:val="Prrafodelista"/>
              <w:numPr>
                <w:ilvl w:val="0"/>
                <w:numId w:val="7"/>
              </w:numPr>
              <w:rPr>
                <w:rFonts w:cs="Arial"/>
                <w:b/>
              </w:rPr>
            </w:pPr>
            <w:r w:rsidRPr="000B468C">
              <w:rPr>
                <w:rFonts w:cs="Arial"/>
              </w:rPr>
              <w:t>El licenciamiento entregado</w:t>
            </w:r>
            <w:r w:rsidR="00BE4EB6">
              <w:rPr>
                <w:rFonts w:cs="Arial"/>
              </w:rPr>
              <w:t xml:space="preserve"> tanto para el software de administración como </w:t>
            </w:r>
            <w:r w:rsidR="00BE4EB6">
              <w:rPr>
                <w:rFonts w:cs="Arial"/>
              </w:rPr>
              <w:lastRenderedPageBreak/>
              <w:t>para los equipos activos</w:t>
            </w:r>
            <w:r w:rsidRPr="000B468C">
              <w:rPr>
                <w:rFonts w:cs="Arial"/>
              </w:rPr>
              <w:t xml:space="preserve"> debe soportar todos los features del hardware</w:t>
            </w:r>
            <w:r w:rsidR="00D94ED0">
              <w:rPr>
                <w:rFonts w:cs="Arial"/>
              </w:rPr>
              <w:t xml:space="preserve"> de los equipos activos</w:t>
            </w:r>
            <w:r w:rsidR="0005655F">
              <w:rPr>
                <w:rFonts w:cs="Arial"/>
              </w:rPr>
              <w:t>.</w:t>
            </w:r>
          </w:p>
          <w:p w:rsidR="000B468C" w:rsidRPr="000B468C" w:rsidRDefault="000B468C" w:rsidP="007F6F4B">
            <w:pPr>
              <w:pStyle w:val="Prrafodelista"/>
              <w:numPr>
                <w:ilvl w:val="0"/>
                <w:numId w:val="7"/>
              </w:numPr>
              <w:rPr>
                <w:rFonts w:cs="Arial"/>
                <w:b/>
              </w:rPr>
            </w:pPr>
            <w:r w:rsidRPr="000B468C">
              <w:rPr>
                <w:rFonts w:cs="Arial"/>
              </w:rPr>
              <w:t>El licenciamiento entregado debe contar con contrato de actualización del mismo por el tiempo del contrato</w:t>
            </w:r>
            <w:r w:rsidR="001C03C5">
              <w:rPr>
                <w:rFonts w:cs="Arial"/>
              </w:rPr>
              <w:t>.</w:t>
            </w:r>
          </w:p>
          <w:p w:rsidR="003A1D63" w:rsidRPr="000B468C" w:rsidRDefault="000B468C" w:rsidP="00443EFF">
            <w:pPr>
              <w:pStyle w:val="Prrafodelista"/>
              <w:numPr>
                <w:ilvl w:val="0"/>
                <w:numId w:val="7"/>
              </w:numPr>
              <w:rPr>
                <w:rFonts w:cs="Arial"/>
                <w:b/>
              </w:rPr>
            </w:pPr>
            <w:r w:rsidRPr="000B468C">
              <w:rPr>
                <w:rFonts w:cs="Arial"/>
              </w:rPr>
              <w:t>Bajo el esquema de licenciamiento debe poseer la licencia para el software para soportar autenticación de usuarios o NAC</w:t>
            </w:r>
            <w:r w:rsidR="00763E07">
              <w:rPr>
                <w:rFonts w:cs="Arial"/>
              </w:rPr>
              <w:t xml:space="preserve"> basado en AAA y Radius, y MACsec</w:t>
            </w:r>
            <w:r w:rsidR="00A94A67">
              <w:rPr>
                <w:rFonts w:cs="Arial"/>
              </w:rPr>
              <w:t>. Se debe incluir las licencias para soportarlo.</w:t>
            </w:r>
          </w:p>
        </w:tc>
      </w:tr>
    </w:tbl>
    <w:p w:rsidR="003A1D63" w:rsidRDefault="003A1D63" w:rsidP="00D07956">
      <w:pPr>
        <w:rPr>
          <w:rFonts w:cs="Arial"/>
          <w:lang w:val="es-ES"/>
        </w:rPr>
      </w:pPr>
    </w:p>
    <w:p w:rsidR="003A1D63" w:rsidRDefault="00133265" w:rsidP="003A1D63">
      <w:pPr>
        <w:pStyle w:val="Ttulo3"/>
        <w:rPr>
          <w:lang w:val="es-ES"/>
        </w:rPr>
      </w:pPr>
      <w:bookmarkStart w:id="114" w:name="_Toc358491014"/>
      <w:r>
        <w:rPr>
          <w:lang w:val="es-ES"/>
        </w:rPr>
        <w:t>Protocolos y estándares</w:t>
      </w:r>
      <w:bookmarkEnd w:id="114"/>
    </w:p>
    <w:p w:rsidR="003A1D63" w:rsidRDefault="003A1D63" w:rsidP="003A1D63"/>
    <w:tbl>
      <w:tblPr>
        <w:tblW w:w="8809" w:type="dxa"/>
        <w:tblInd w:w="50" w:type="dxa"/>
        <w:tblLayout w:type="fixed"/>
        <w:tblCellMar>
          <w:left w:w="70" w:type="dxa"/>
          <w:right w:w="70" w:type="dxa"/>
        </w:tblCellMar>
        <w:tblLook w:val="0000"/>
      </w:tblPr>
      <w:tblGrid>
        <w:gridCol w:w="8809"/>
      </w:tblGrid>
      <w:tr w:rsidR="003A1D63" w:rsidRPr="00780C22" w:rsidTr="003A1D63">
        <w:trPr>
          <w:trHeight w:val="253"/>
        </w:trPr>
        <w:tc>
          <w:tcPr>
            <w:tcW w:w="8809" w:type="dxa"/>
            <w:vAlign w:val="bottom"/>
          </w:tcPr>
          <w:p w:rsidR="003A1D63" w:rsidRPr="00780C22" w:rsidRDefault="00133265" w:rsidP="00347386">
            <w:pPr>
              <w:pStyle w:val="Prrafodelista"/>
              <w:numPr>
                <w:ilvl w:val="0"/>
                <w:numId w:val="7"/>
              </w:numPr>
              <w:rPr>
                <w:rFonts w:cs="Arial"/>
                <w:b/>
              </w:rPr>
            </w:pPr>
            <w:r w:rsidRPr="00543158">
              <w:rPr>
                <w:rFonts w:cs="Arial"/>
              </w:rPr>
              <w:t>TCP/IP, UDP, STP, ICMP, RIPv1, RIPv2,</w:t>
            </w:r>
            <w:r w:rsidR="00D11307">
              <w:rPr>
                <w:rFonts w:cs="Arial"/>
              </w:rPr>
              <w:t xml:space="preserve"> OSPF,</w:t>
            </w:r>
            <w:r w:rsidR="001B072B">
              <w:rPr>
                <w:rFonts w:cs="Arial"/>
              </w:rPr>
              <w:t xml:space="preserve"> IGMP,</w:t>
            </w:r>
            <w:r w:rsidR="00E67AF2">
              <w:rPr>
                <w:rFonts w:cs="Arial"/>
              </w:rPr>
              <w:t xml:space="preserve"> IGMPv3, </w:t>
            </w:r>
            <w:r w:rsidR="00855808">
              <w:rPr>
                <w:rFonts w:cs="Arial"/>
              </w:rPr>
              <w:t>SNMPv</w:t>
            </w:r>
            <w:r w:rsidRPr="00543158">
              <w:rPr>
                <w:rFonts w:cs="Arial"/>
              </w:rPr>
              <w:t xml:space="preserve">2, MIB II, IEEE 802.1q, 802.1d, 802.1W, 802.1s, 802.1p, 802.3x, 802.3, 802.3u, </w:t>
            </w:r>
            <w:r w:rsidR="00340A4A">
              <w:rPr>
                <w:rFonts w:cs="Arial"/>
              </w:rPr>
              <w:t>802.3z, 10/100/1000BASE-</w:t>
            </w:r>
            <w:r w:rsidR="00347386">
              <w:rPr>
                <w:rFonts w:cs="Arial"/>
              </w:rPr>
              <w:t>T, 1000</w:t>
            </w:r>
            <w:r w:rsidR="00340A4A">
              <w:rPr>
                <w:rFonts w:cs="Arial"/>
              </w:rPr>
              <w:t>BASE</w:t>
            </w:r>
            <w:r w:rsidR="00347386">
              <w:rPr>
                <w:rFonts w:cs="Arial"/>
              </w:rPr>
              <w:t>-SX, 1000BASE-LX</w:t>
            </w:r>
            <w:r w:rsidR="00340A4A">
              <w:rPr>
                <w:rFonts w:cs="Arial"/>
              </w:rPr>
              <w:t>, 10GBASE-LR</w:t>
            </w:r>
            <w:r w:rsidRPr="00543158">
              <w:rPr>
                <w:rFonts w:cs="Arial"/>
              </w:rPr>
              <w:t>.</w:t>
            </w:r>
          </w:p>
        </w:tc>
      </w:tr>
    </w:tbl>
    <w:p w:rsidR="003A1D63" w:rsidRDefault="003A1D63" w:rsidP="00D07956">
      <w:pPr>
        <w:rPr>
          <w:rFonts w:cs="Arial"/>
          <w:lang w:val="es-ES"/>
        </w:rPr>
      </w:pPr>
    </w:p>
    <w:p w:rsidR="00133265" w:rsidRPr="00312633" w:rsidRDefault="007E7D28" w:rsidP="00133265">
      <w:pPr>
        <w:pStyle w:val="Ttulo3"/>
        <w:rPr>
          <w:lang w:val="en-US"/>
        </w:rPr>
      </w:pPr>
      <w:bookmarkStart w:id="115" w:name="_Toc358491015"/>
      <w:r>
        <w:rPr>
          <w:lang w:val="en-US"/>
        </w:rPr>
        <w:t xml:space="preserve">Compatibilidad </w:t>
      </w:r>
      <w:r w:rsidR="006D3636">
        <w:rPr>
          <w:lang w:val="en-US"/>
        </w:rPr>
        <w:t>IETF</w:t>
      </w:r>
      <w:bookmarkEnd w:id="115"/>
    </w:p>
    <w:p w:rsidR="00133265" w:rsidRDefault="00133265" w:rsidP="00133265">
      <w:pPr>
        <w:rPr>
          <w:lang w:val="en-US"/>
        </w:rPr>
      </w:pPr>
    </w:p>
    <w:p w:rsidR="00B053CF" w:rsidRPr="00B053CF" w:rsidRDefault="006C3FB4" w:rsidP="00B053CF">
      <w:pPr>
        <w:pStyle w:val="Prrafodelista"/>
        <w:numPr>
          <w:ilvl w:val="0"/>
          <w:numId w:val="7"/>
        </w:numPr>
        <w:rPr>
          <w:lang w:val="en-US"/>
        </w:rPr>
      </w:pPr>
      <w:r>
        <w:rPr>
          <w:rFonts w:cs="Arial"/>
        </w:rPr>
        <w:t xml:space="preserve">RFC </w:t>
      </w:r>
      <w:r w:rsidR="00B053CF">
        <w:rPr>
          <w:rFonts w:cs="Arial"/>
        </w:rPr>
        <w:t xml:space="preserve">768 </w:t>
      </w:r>
      <w:r w:rsidR="00B053CF" w:rsidRPr="00543158">
        <w:rPr>
          <w:rFonts w:cs="Arial"/>
        </w:rPr>
        <w:t>User Datagram Protocol</w:t>
      </w:r>
      <w:r w:rsidR="00B053CF">
        <w:rPr>
          <w:rFonts w:cs="Arial"/>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Pr>
          <w:rFonts w:cs="Arial"/>
          <w:lang w:val="en-US"/>
        </w:rPr>
        <w:t xml:space="preserve">783 </w:t>
      </w:r>
      <w:r w:rsidR="00B053CF" w:rsidRPr="00543158">
        <w:rPr>
          <w:rFonts w:cs="Arial"/>
          <w:lang w:val="en-US"/>
        </w:rPr>
        <w:t>TFTP Protocol</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Pr>
          <w:rFonts w:cs="Arial"/>
          <w:lang w:val="en-US"/>
        </w:rPr>
        <w:t xml:space="preserve">791 </w:t>
      </w:r>
      <w:r w:rsidR="00B053CF" w:rsidRPr="00543158">
        <w:rPr>
          <w:rFonts w:cs="Arial"/>
          <w:lang w:val="en-US"/>
        </w:rPr>
        <w:t>Internet Protocol</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543158">
        <w:rPr>
          <w:rFonts w:cs="Arial"/>
          <w:lang w:val="en-US"/>
        </w:rPr>
        <w:t>792 Internet Control Message Protocol</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Pr>
          <w:rFonts w:cs="Arial"/>
          <w:lang w:val="en-US"/>
        </w:rPr>
        <w:t xml:space="preserve">793 </w:t>
      </w:r>
      <w:r w:rsidR="00B053CF" w:rsidRPr="00543158">
        <w:rPr>
          <w:rFonts w:cs="Arial"/>
          <w:lang w:val="en-US"/>
        </w:rPr>
        <w:t>TCP – Transmission Control Protocol</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543158">
        <w:rPr>
          <w:rFonts w:cs="Arial"/>
          <w:lang w:val="en-US"/>
        </w:rPr>
        <w:t>826</w:t>
      </w:r>
      <w:r w:rsidR="00B053CF">
        <w:rPr>
          <w:rFonts w:cs="Arial"/>
          <w:lang w:val="en-US"/>
        </w:rPr>
        <w:t xml:space="preserve"> </w:t>
      </w:r>
      <w:r w:rsidR="00B053CF" w:rsidRPr="00543158">
        <w:rPr>
          <w:rFonts w:cs="Arial"/>
          <w:lang w:val="en-US"/>
        </w:rPr>
        <w:t>Ethernet Address Resolution P</w:t>
      </w:r>
      <w:r w:rsidR="00B053CF">
        <w:rPr>
          <w:rFonts w:cs="Arial"/>
          <w:lang w:val="en-US"/>
        </w:rPr>
        <w:t>rotocol.</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742FD6">
        <w:rPr>
          <w:rFonts w:cs="Arial"/>
          <w:lang w:val="en-US"/>
        </w:rPr>
        <w:t>1723</w:t>
      </w:r>
      <w:r w:rsidR="00B053CF">
        <w:rPr>
          <w:rFonts w:cs="Arial"/>
          <w:lang w:val="en-US"/>
        </w:rPr>
        <w:t xml:space="preserve"> </w:t>
      </w:r>
      <w:r w:rsidR="00B053CF" w:rsidRPr="00742FD6">
        <w:rPr>
          <w:rFonts w:cs="Arial"/>
          <w:lang w:val="en-US"/>
        </w:rPr>
        <w:t>RIP Version 2 Carrying Additional Information</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742FD6">
        <w:rPr>
          <w:rFonts w:cs="Arial"/>
          <w:lang w:val="en-US"/>
        </w:rPr>
        <w:t>1724</w:t>
      </w:r>
      <w:r w:rsidR="00B053CF">
        <w:rPr>
          <w:rFonts w:cs="Arial"/>
          <w:lang w:val="en-US"/>
        </w:rPr>
        <w:t xml:space="preserve"> </w:t>
      </w:r>
      <w:r w:rsidR="00B053CF" w:rsidRPr="00742FD6">
        <w:rPr>
          <w:rFonts w:cs="Arial"/>
          <w:lang w:val="en-US"/>
        </w:rPr>
        <w:t>RIP Version 2 MIB Extension</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225A3D">
        <w:rPr>
          <w:rFonts w:cs="Arial"/>
          <w:lang w:val="en-US"/>
        </w:rPr>
        <w:t>4076</w:t>
      </w:r>
      <w:r w:rsidR="00B053CF">
        <w:rPr>
          <w:rFonts w:cs="Arial"/>
          <w:lang w:val="en-US"/>
        </w:rPr>
        <w:t xml:space="preserve"> </w:t>
      </w:r>
      <w:r w:rsidR="00B053CF" w:rsidRPr="00225A3D">
        <w:rPr>
          <w:rFonts w:cs="Arial"/>
          <w:lang w:val="en-US"/>
        </w:rPr>
        <w:t>Simple Network Time Protocol (SNTP)</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225A3D">
        <w:rPr>
          <w:rFonts w:cs="Arial"/>
          <w:lang w:val="en-US"/>
        </w:rPr>
        <w:t>1812</w:t>
      </w:r>
      <w:r w:rsidR="00B053CF">
        <w:rPr>
          <w:rFonts w:cs="Arial"/>
          <w:lang w:val="en-US"/>
        </w:rPr>
        <w:t xml:space="preserve"> </w:t>
      </w:r>
      <w:r w:rsidR="00B053CF" w:rsidRPr="00225A3D">
        <w:rPr>
          <w:rFonts w:cs="Arial"/>
          <w:lang w:val="en-US"/>
        </w:rPr>
        <w:t>Requirements for IP Version 4 Routers</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fr-FR"/>
        </w:rPr>
        <w:t xml:space="preserve">RFC </w:t>
      </w:r>
      <w:r w:rsidR="00B053CF" w:rsidRPr="00225A3D">
        <w:rPr>
          <w:rFonts w:cs="Arial"/>
          <w:lang w:val="fr-FR"/>
        </w:rPr>
        <w:t>1850</w:t>
      </w:r>
      <w:r w:rsidR="00B053CF">
        <w:rPr>
          <w:rFonts w:cs="Arial"/>
          <w:lang w:val="fr-FR"/>
        </w:rPr>
        <w:t xml:space="preserve"> </w:t>
      </w:r>
      <w:r w:rsidR="00B053CF" w:rsidRPr="00225A3D">
        <w:rPr>
          <w:rFonts w:cs="Arial"/>
          <w:lang w:val="fr-FR"/>
        </w:rPr>
        <w:t>OSPF Version 2 Management Information Base</w:t>
      </w:r>
      <w:r w:rsidR="00B053CF">
        <w:rPr>
          <w:rFonts w:cs="Arial"/>
          <w:lang w:val="fr-FR"/>
        </w:rPr>
        <w:t>.</w:t>
      </w:r>
    </w:p>
    <w:p w:rsidR="00B053CF" w:rsidRPr="00B053CF" w:rsidRDefault="006C3FB4" w:rsidP="00B053CF">
      <w:pPr>
        <w:pStyle w:val="Prrafodelista"/>
        <w:numPr>
          <w:ilvl w:val="0"/>
          <w:numId w:val="7"/>
        </w:numPr>
        <w:rPr>
          <w:lang w:val="en-US"/>
        </w:rPr>
      </w:pPr>
      <w:r>
        <w:rPr>
          <w:rFonts w:cs="Arial"/>
          <w:lang w:val="pt-BR"/>
        </w:rPr>
        <w:t xml:space="preserve">RFC </w:t>
      </w:r>
      <w:r w:rsidR="00B053CF" w:rsidRPr="00225A3D">
        <w:rPr>
          <w:rFonts w:cs="Arial"/>
          <w:lang w:val="pt-BR"/>
        </w:rPr>
        <w:t>2068</w:t>
      </w:r>
      <w:r w:rsidR="00B053CF">
        <w:rPr>
          <w:rFonts w:cs="Arial"/>
          <w:lang w:val="pt-BR"/>
        </w:rPr>
        <w:t xml:space="preserve"> </w:t>
      </w:r>
      <w:r w:rsidR="00B053CF" w:rsidRPr="00225A3D">
        <w:rPr>
          <w:rFonts w:cs="Arial"/>
          <w:lang w:val="pt-BR"/>
        </w:rPr>
        <w:t>HTTP – Hypertext Transfer Protocol</w:t>
      </w:r>
      <w:r w:rsidR="00B053CF">
        <w:rPr>
          <w:rFonts w:cs="Arial"/>
          <w:lang w:val="pt-BR"/>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225A3D">
        <w:rPr>
          <w:rFonts w:cs="Arial"/>
          <w:lang w:val="en-US"/>
        </w:rPr>
        <w:t>2338</w:t>
      </w:r>
      <w:r w:rsidR="00B053CF">
        <w:rPr>
          <w:rFonts w:cs="Arial"/>
          <w:lang w:val="en-US"/>
        </w:rPr>
        <w:t xml:space="preserve"> </w:t>
      </w:r>
      <w:r w:rsidR="00B053CF" w:rsidRPr="00225A3D">
        <w:rPr>
          <w:rFonts w:cs="Arial"/>
          <w:lang w:val="en-US"/>
        </w:rPr>
        <w:t>Virtual Router Redundancy Protocol</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sidRPr="00225A3D">
        <w:rPr>
          <w:rFonts w:cs="Arial"/>
          <w:lang w:val="en-US"/>
        </w:rPr>
        <w:t>23</w:t>
      </w:r>
      <w:r w:rsidR="00B053CF">
        <w:rPr>
          <w:rFonts w:cs="Arial"/>
          <w:lang w:val="en-US"/>
        </w:rPr>
        <w:t xml:space="preserve">28 </w:t>
      </w:r>
      <w:r w:rsidR="00B053CF" w:rsidRPr="00225A3D">
        <w:rPr>
          <w:rFonts w:cs="Arial"/>
          <w:lang w:val="en-US"/>
        </w:rPr>
        <w:t>OSPF Version 2</w:t>
      </w:r>
      <w:r w:rsidR="00B053CF">
        <w:rPr>
          <w:rFonts w:cs="Arial"/>
          <w:lang w:val="en-US"/>
        </w:rPr>
        <w:t>.</w:t>
      </w:r>
    </w:p>
    <w:p w:rsidR="00B053CF" w:rsidRPr="00B053CF" w:rsidRDefault="006C3FB4" w:rsidP="00B053CF">
      <w:pPr>
        <w:pStyle w:val="Prrafodelista"/>
        <w:numPr>
          <w:ilvl w:val="0"/>
          <w:numId w:val="7"/>
        </w:numPr>
        <w:rPr>
          <w:lang w:val="en-US"/>
        </w:rPr>
      </w:pPr>
      <w:r>
        <w:rPr>
          <w:rFonts w:cs="Arial"/>
          <w:lang w:val="en-US"/>
        </w:rPr>
        <w:t xml:space="preserve">RFC </w:t>
      </w:r>
      <w:r w:rsidR="00B053CF">
        <w:rPr>
          <w:rFonts w:cs="Arial"/>
          <w:lang w:val="en-US"/>
        </w:rPr>
        <w:t xml:space="preserve">4364 </w:t>
      </w:r>
      <w:r w:rsidR="00B053CF" w:rsidRPr="00225A3D">
        <w:rPr>
          <w:rFonts w:cs="Arial"/>
          <w:lang w:val="en-US"/>
        </w:rPr>
        <w:t>BGP/MPLS IP Virtual Private Networks (VPNs)</w:t>
      </w:r>
      <w:r w:rsidR="00B053CF">
        <w:rPr>
          <w:rFonts w:cs="Arial"/>
          <w:lang w:val="en-US"/>
        </w:rPr>
        <w:t>.</w:t>
      </w:r>
    </w:p>
    <w:p w:rsidR="00B053CF" w:rsidRDefault="00B053CF" w:rsidP="00B053CF">
      <w:pPr>
        <w:rPr>
          <w:lang w:val="en-US"/>
        </w:rPr>
      </w:pPr>
    </w:p>
    <w:p w:rsidR="002944DC" w:rsidRDefault="002944DC" w:rsidP="002944DC">
      <w:pPr>
        <w:pStyle w:val="Ttulo2"/>
        <w:rPr>
          <w:lang w:val="es-ES"/>
        </w:rPr>
      </w:pPr>
      <w:bookmarkStart w:id="116" w:name="_Toc358491016"/>
      <w:r w:rsidRPr="000C4A96">
        <w:rPr>
          <w:lang w:val="es-ES"/>
        </w:rPr>
        <w:t xml:space="preserve">Switch de </w:t>
      </w:r>
      <w:r w:rsidR="00665760">
        <w:rPr>
          <w:lang w:val="es-ES"/>
        </w:rPr>
        <w:t>distribución</w:t>
      </w:r>
      <w:bookmarkEnd w:id="116"/>
    </w:p>
    <w:p w:rsidR="00A616C7" w:rsidRDefault="00A616C7" w:rsidP="0005655F">
      <w:pPr>
        <w:rPr>
          <w:lang w:val="es-ES"/>
        </w:rPr>
      </w:pPr>
    </w:p>
    <w:p w:rsidR="00A616C7" w:rsidRDefault="00A616C7" w:rsidP="00A616C7">
      <w:pPr>
        <w:pStyle w:val="Ttulo3"/>
        <w:rPr>
          <w:lang w:val="es-ES"/>
        </w:rPr>
      </w:pPr>
      <w:bookmarkStart w:id="117" w:name="_Toc358491017"/>
      <w:r>
        <w:rPr>
          <w:lang w:val="es-ES"/>
        </w:rPr>
        <w:lastRenderedPageBreak/>
        <w:t>Características generales</w:t>
      </w:r>
      <w:bookmarkEnd w:id="117"/>
    </w:p>
    <w:p w:rsidR="00A616C7" w:rsidRDefault="00A616C7" w:rsidP="00A616C7"/>
    <w:tbl>
      <w:tblPr>
        <w:tblW w:w="0" w:type="auto"/>
        <w:tblInd w:w="50" w:type="dxa"/>
        <w:tblLayout w:type="fixed"/>
        <w:tblCellMar>
          <w:left w:w="70" w:type="dxa"/>
          <w:right w:w="70" w:type="dxa"/>
        </w:tblCellMar>
        <w:tblLook w:val="0000"/>
      </w:tblPr>
      <w:tblGrid>
        <w:gridCol w:w="2490"/>
        <w:gridCol w:w="6177"/>
      </w:tblGrid>
      <w:tr w:rsidR="00A616C7" w:rsidRPr="00742FD6" w:rsidTr="004A639E">
        <w:trPr>
          <w:trHeight w:val="253"/>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lang w:val="es-ES"/>
              </w:rPr>
            </w:pPr>
            <w:r w:rsidRPr="00742FD6">
              <w:rPr>
                <w:rFonts w:cs="Arial"/>
                <w:lang w:val="es-ES"/>
              </w:rPr>
              <w:t>Nivel</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DC361B">
            <w:pPr>
              <w:rPr>
                <w:rFonts w:cs="Arial"/>
              </w:rPr>
            </w:pPr>
            <w:r w:rsidRPr="00742FD6">
              <w:rPr>
                <w:rFonts w:cs="Arial"/>
                <w:lang w:val="es-ES"/>
              </w:rPr>
              <w:t xml:space="preserve">Ser de </w:t>
            </w:r>
            <w:r w:rsidR="00E06DA0">
              <w:rPr>
                <w:rFonts w:cs="Arial"/>
              </w:rPr>
              <w:t>nivel</w:t>
            </w:r>
            <w:r>
              <w:rPr>
                <w:rFonts w:cs="Arial"/>
              </w:rPr>
              <w:t xml:space="preserve"> 3</w:t>
            </w:r>
            <w:r w:rsidRPr="00742FD6">
              <w:rPr>
                <w:rFonts w:cs="Arial"/>
              </w:rPr>
              <w:t xml:space="preserve"> con ca</w:t>
            </w:r>
            <w:r w:rsidR="009335DA">
              <w:rPr>
                <w:rFonts w:cs="Arial"/>
              </w:rPr>
              <w:t>pacidad de nivel 4 (</w:t>
            </w:r>
            <w:r w:rsidRPr="00742FD6">
              <w:rPr>
                <w:rFonts w:cs="Arial"/>
              </w:rPr>
              <w:t>el cual se debe entregar licenciado</w:t>
            </w:r>
            <w:r w:rsidR="00E06DA0">
              <w:rPr>
                <w:rFonts w:cs="Arial"/>
              </w:rPr>
              <w:t xml:space="preserve"> como mínimo para n</w:t>
            </w:r>
            <w:r w:rsidR="00FB34E3">
              <w:rPr>
                <w:rFonts w:cs="Arial"/>
              </w:rPr>
              <w:t>ivel 4</w:t>
            </w:r>
            <w:r w:rsidR="00E06DA0">
              <w:rPr>
                <w:rFonts w:cs="Arial"/>
              </w:rPr>
              <w:t>). Deben ser</w:t>
            </w:r>
            <w:r w:rsidRPr="00742FD6">
              <w:rPr>
                <w:rFonts w:cs="Arial"/>
              </w:rPr>
              <w:t xml:space="preserve"> administrables y apilables</w:t>
            </w:r>
            <w:r>
              <w:rPr>
                <w:rFonts w:cs="Arial"/>
              </w:rPr>
              <w:t xml:space="preserve"> hasta 8</w:t>
            </w:r>
            <w:r w:rsidR="00E06DA0">
              <w:rPr>
                <w:rFonts w:cs="Arial"/>
              </w:rPr>
              <w:t xml:space="preserve"> unidades</w:t>
            </w:r>
            <w:r w:rsidRPr="00742FD6">
              <w:rPr>
                <w:rFonts w:cs="Arial"/>
              </w:rPr>
              <w:t>.</w:t>
            </w:r>
          </w:p>
        </w:tc>
      </w:tr>
      <w:tr w:rsidR="00A616C7" w:rsidRPr="00742FD6" w:rsidTr="002D2667">
        <w:trPr>
          <w:trHeight w:val="719"/>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sidRPr="00742FD6">
              <w:rPr>
                <w:rFonts w:cs="Arial"/>
              </w:rPr>
              <w:t>Licencias</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Default="00A616C7" w:rsidP="004A639E">
            <w:pPr>
              <w:rPr>
                <w:rFonts w:cs="Arial"/>
              </w:rPr>
            </w:pPr>
            <w:r w:rsidRPr="00742FD6">
              <w:rPr>
                <w:rFonts w:cs="Arial"/>
              </w:rPr>
              <w:t xml:space="preserve">El Proponente deberá suministrar </w:t>
            </w:r>
            <w:r>
              <w:rPr>
                <w:rFonts w:cs="Arial"/>
              </w:rPr>
              <w:t>para to</w:t>
            </w:r>
            <w:r w:rsidR="00D23090">
              <w:rPr>
                <w:rFonts w:cs="Arial"/>
              </w:rPr>
              <w:t>dos los switches:</w:t>
            </w:r>
          </w:p>
          <w:p w:rsidR="00F970B5" w:rsidRDefault="00F970B5" w:rsidP="004A639E">
            <w:pPr>
              <w:rPr>
                <w:rFonts w:cs="Arial"/>
              </w:rPr>
            </w:pPr>
          </w:p>
          <w:p w:rsidR="00A616C7" w:rsidRPr="00F970B5" w:rsidRDefault="00A616C7" w:rsidP="00CC5D2D">
            <w:pPr>
              <w:pStyle w:val="Prrafodelista"/>
              <w:numPr>
                <w:ilvl w:val="0"/>
                <w:numId w:val="13"/>
              </w:numPr>
              <w:rPr>
                <w:rStyle w:val="nfasis"/>
              </w:rPr>
            </w:pPr>
            <w:r w:rsidRPr="00F970B5">
              <w:rPr>
                <w:rStyle w:val="nfasis"/>
              </w:rPr>
              <w:t>Las licencias deben ser portables por obsolescencia</w:t>
            </w:r>
            <w:r w:rsidR="00E240C9">
              <w:rPr>
                <w:rStyle w:val="nfasis"/>
              </w:rPr>
              <w:t>.</w:t>
            </w:r>
          </w:p>
          <w:p w:rsidR="00A616C7" w:rsidRPr="00F970B5" w:rsidRDefault="00A616C7" w:rsidP="00CC5D2D">
            <w:pPr>
              <w:pStyle w:val="Prrafodelista"/>
              <w:numPr>
                <w:ilvl w:val="0"/>
                <w:numId w:val="13"/>
              </w:numPr>
              <w:rPr>
                <w:rStyle w:val="nfasis"/>
              </w:rPr>
            </w:pPr>
            <w:r w:rsidRPr="00F970B5">
              <w:rPr>
                <w:rStyle w:val="nfasis"/>
              </w:rPr>
              <w:t>Las licencias deben cubrir requerimientos para ser gestionados y administrados a través del software de gest</w:t>
            </w:r>
            <w:r w:rsidR="00E240C9">
              <w:rPr>
                <w:rStyle w:val="nfasis"/>
              </w:rPr>
              <w:t xml:space="preserve">ión </w:t>
            </w:r>
            <w:r w:rsidR="00CB5BB8">
              <w:rPr>
                <w:rStyle w:val="nfasis"/>
              </w:rPr>
              <w:t>al igual que</w:t>
            </w:r>
            <w:r w:rsidR="00E240C9">
              <w:rPr>
                <w:rStyle w:val="nfasis"/>
              </w:rPr>
              <w:t xml:space="preserve"> el switch de C</w:t>
            </w:r>
            <w:r w:rsidRPr="00F970B5">
              <w:rPr>
                <w:rStyle w:val="nfasis"/>
              </w:rPr>
              <w:t>ore</w:t>
            </w:r>
            <w:r w:rsidR="00E240C9">
              <w:rPr>
                <w:rStyle w:val="nfasis"/>
              </w:rPr>
              <w:t>.</w:t>
            </w:r>
          </w:p>
          <w:p w:rsidR="00A616C7" w:rsidRPr="00F970B5" w:rsidRDefault="00A616C7" w:rsidP="00CC5D2D">
            <w:pPr>
              <w:pStyle w:val="Prrafodelista"/>
              <w:numPr>
                <w:ilvl w:val="0"/>
                <w:numId w:val="13"/>
              </w:numPr>
              <w:rPr>
                <w:rStyle w:val="nfasis"/>
              </w:rPr>
            </w:pPr>
            <w:r w:rsidRPr="00F970B5">
              <w:rPr>
                <w:rStyle w:val="nfasis"/>
              </w:rPr>
              <w:t>El licenciamiento debe habilitar el funcionamiento de software para gestión de autenticación de usuarios</w:t>
            </w:r>
            <w:r w:rsidR="007041ED">
              <w:rPr>
                <w:rStyle w:val="nfasis"/>
              </w:rPr>
              <w:t>.</w:t>
            </w:r>
          </w:p>
          <w:p w:rsidR="00A616C7" w:rsidRPr="002D2667" w:rsidRDefault="00A616C7" w:rsidP="00CC5D2D">
            <w:pPr>
              <w:pStyle w:val="Prrafodelista"/>
              <w:numPr>
                <w:ilvl w:val="0"/>
                <w:numId w:val="13"/>
              </w:numPr>
              <w:rPr>
                <w:rFonts w:cs="Arial"/>
              </w:rPr>
            </w:pPr>
            <w:r w:rsidRPr="00F970B5">
              <w:rPr>
                <w:rStyle w:val="nfasis"/>
              </w:rPr>
              <w:t>El licenciamiento</w:t>
            </w:r>
            <w:r w:rsidR="007041ED">
              <w:rPr>
                <w:rStyle w:val="nfasis"/>
              </w:rPr>
              <w:t xml:space="preserve"> debe</w:t>
            </w:r>
            <w:r w:rsidRPr="00F970B5">
              <w:rPr>
                <w:rStyle w:val="nfasis"/>
              </w:rPr>
              <w:t xml:space="preserve"> habilita</w:t>
            </w:r>
            <w:r w:rsidR="007041ED">
              <w:rPr>
                <w:rStyle w:val="nfasis"/>
              </w:rPr>
              <w:t>r a los</w:t>
            </w:r>
            <w:r w:rsidRPr="00F970B5">
              <w:rPr>
                <w:rStyle w:val="nfasis"/>
              </w:rPr>
              <w:t xml:space="preserve"> equipo</w:t>
            </w:r>
            <w:r w:rsidR="007041ED">
              <w:rPr>
                <w:rStyle w:val="nfasis"/>
              </w:rPr>
              <w:t>s</w:t>
            </w:r>
            <w:r w:rsidRPr="00F970B5">
              <w:rPr>
                <w:rStyle w:val="nfasis"/>
              </w:rPr>
              <w:t xml:space="preserve"> para manejo, gestión y visualización del consumo de energía de los componentes conectados a ellos.</w:t>
            </w:r>
          </w:p>
        </w:tc>
      </w:tr>
      <w:tr w:rsidR="00A616C7" w:rsidRPr="00742FD6" w:rsidTr="004A639E">
        <w:trPr>
          <w:trHeight w:val="730"/>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sidRPr="00742FD6">
              <w:rPr>
                <w:rFonts w:cs="Arial"/>
              </w:rPr>
              <w:t>Homogeneidad</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DD3A70">
            <w:pPr>
              <w:rPr>
                <w:rFonts w:cs="Arial"/>
              </w:rPr>
            </w:pPr>
            <w:r w:rsidRPr="00742FD6">
              <w:rPr>
                <w:rFonts w:cs="Arial"/>
              </w:rPr>
              <w:t>Ser de la misma ma</w:t>
            </w:r>
            <w:r w:rsidR="00DD3A70">
              <w:rPr>
                <w:rFonts w:cs="Arial"/>
              </w:rPr>
              <w:t>rca de los Switch</w:t>
            </w:r>
            <w:r w:rsidRPr="00742FD6">
              <w:rPr>
                <w:rFonts w:cs="Arial"/>
              </w:rPr>
              <w:t xml:space="preserve"> Core y a su vez ésta debe ser reconocida en el mercado.</w:t>
            </w:r>
          </w:p>
        </w:tc>
      </w:tr>
      <w:tr w:rsidR="00A616C7" w:rsidRPr="00742FD6" w:rsidTr="004A639E">
        <w:trPr>
          <w:trHeight w:val="492"/>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sidRPr="00742FD6">
              <w:rPr>
                <w:rFonts w:cs="Arial"/>
              </w:rPr>
              <w:t>Puertos</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3C6039">
            <w:pPr>
              <w:rPr>
                <w:rFonts w:cs="Arial"/>
                <w:lang w:eastAsia="es-CO"/>
              </w:rPr>
            </w:pPr>
            <w:r>
              <w:rPr>
                <w:rFonts w:cs="Arial"/>
              </w:rPr>
              <w:t>De mínimo 12 puertos 10G</w:t>
            </w:r>
            <w:r w:rsidR="00243F1F">
              <w:rPr>
                <w:rFonts w:cs="Arial"/>
              </w:rPr>
              <w:t>bps</w:t>
            </w:r>
            <w:r>
              <w:rPr>
                <w:rFonts w:cs="Arial"/>
              </w:rPr>
              <w:t xml:space="preserve"> </w:t>
            </w:r>
            <w:r w:rsidR="00375A8C">
              <w:rPr>
                <w:rFonts w:cs="Arial"/>
              </w:rPr>
              <w:t>vía</w:t>
            </w:r>
            <w:r>
              <w:rPr>
                <w:rFonts w:cs="Arial"/>
              </w:rPr>
              <w:t xml:space="preserve"> SFP</w:t>
            </w:r>
            <w:r w:rsidR="00243F1F">
              <w:rPr>
                <w:rFonts w:cs="Arial"/>
              </w:rPr>
              <w:t>+</w:t>
            </w:r>
            <w:r>
              <w:rPr>
                <w:rFonts w:cs="Arial"/>
              </w:rPr>
              <w:t xml:space="preserve"> </w:t>
            </w:r>
            <w:r w:rsidRPr="00742FD6">
              <w:rPr>
                <w:rFonts w:cs="Arial"/>
              </w:rPr>
              <w:t>per</w:t>
            </w:r>
            <w:r>
              <w:rPr>
                <w:rFonts w:cs="Arial"/>
              </w:rPr>
              <w:t>mit</w:t>
            </w:r>
            <w:r w:rsidRPr="00742FD6">
              <w:rPr>
                <w:rFonts w:cs="Arial"/>
              </w:rPr>
              <w:t>iendo la implementación de</w:t>
            </w:r>
            <w:r w:rsidR="005247C7">
              <w:rPr>
                <w:rFonts w:cs="Arial"/>
              </w:rPr>
              <w:t xml:space="preserve"> enrutamiento dinámico L3 y </w:t>
            </w:r>
            <w:r w:rsidRPr="00742FD6">
              <w:rPr>
                <w:rFonts w:cs="Arial"/>
              </w:rPr>
              <w:t>calidad de servicio (QoS) L2/L4 (802.1p y 802.1q), esta capacidad debe poderse habilitar únicamente por software sin requerir cambio de elementos de Hardware</w:t>
            </w:r>
            <w:r w:rsidR="003C6039">
              <w:rPr>
                <w:rFonts w:cs="Arial"/>
              </w:rPr>
              <w:t>.</w:t>
            </w:r>
            <w:r w:rsidR="00141B48">
              <w:rPr>
                <w:rFonts w:cs="Arial"/>
              </w:rPr>
              <w:t xml:space="preserve">  No se permitirá puertos combo.</w:t>
            </w:r>
          </w:p>
        </w:tc>
      </w:tr>
      <w:tr w:rsidR="00A616C7" w:rsidRPr="00742FD6" w:rsidTr="004A639E">
        <w:trPr>
          <w:trHeight w:val="492"/>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sidRPr="00742FD6">
              <w:rPr>
                <w:rFonts w:cs="Arial"/>
              </w:rPr>
              <w:t>Indicadores luminosos</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sidRPr="00742FD6">
              <w:rPr>
                <w:rFonts w:cs="Arial"/>
                <w:lang w:eastAsia="es-CO"/>
              </w:rPr>
              <w:t>Deben tener indicador del estado de los puertos y de conexión.</w:t>
            </w:r>
          </w:p>
        </w:tc>
      </w:tr>
      <w:tr w:rsidR="00A616C7" w:rsidRPr="00742FD6" w:rsidTr="004A639E">
        <w:trPr>
          <w:trHeight w:val="70"/>
        </w:trPr>
        <w:tc>
          <w:tcPr>
            <w:tcW w:w="2490"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4A639E">
            <w:pPr>
              <w:rPr>
                <w:rFonts w:cs="Arial"/>
              </w:rPr>
            </w:pPr>
            <w:r>
              <w:rPr>
                <w:rFonts w:cs="Arial"/>
              </w:rPr>
              <w:t>Uplinks</w:t>
            </w:r>
          </w:p>
        </w:tc>
        <w:tc>
          <w:tcPr>
            <w:tcW w:w="6177" w:type="dxa"/>
            <w:tcBorders>
              <w:top w:val="single" w:sz="4" w:space="0" w:color="auto"/>
              <w:left w:val="single" w:sz="4" w:space="0" w:color="auto"/>
              <w:bottom w:val="single" w:sz="4" w:space="0" w:color="auto"/>
              <w:right w:val="single" w:sz="4" w:space="0" w:color="auto"/>
            </w:tcBorders>
            <w:vAlign w:val="center"/>
          </w:tcPr>
          <w:p w:rsidR="00A616C7" w:rsidRPr="00742FD6" w:rsidRDefault="00A616C7" w:rsidP="00A616C7">
            <w:pPr>
              <w:rPr>
                <w:rFonts w:cs="Arial"/>
                <w:lang w:eastAsia="es-CO"/>
              </w:rPr>
            </w:pPr>
            <w:r w:rsidRPr="00FA34A6">
              <w:rPr>
                <w:rFonts w:cs="Arial"/>
              </w:rPr>
              <w:t>Los Switc</w:t>
            </w:r>
            <w:r w:rsidR="00222705">
              <w:rPr>
                <w:rFonts w:cs="Arial"/>
              </w:rPr>
              <w:t xml:space="preserve">hes </w:t>
            </w:r>
            <w:r>
              <w:rPr>
                <w:rFonts w:cs="Arial"/>
              </w:rPr>
              <w:t>deben tener mínimo 4</w:t>
            </w:r>
            <w:r w:rsidRPr="00FA34A6">
              <w:rPr>
                <w:rFonts w:cs="Arial"/>
              </w:rPr>
              <w:t xml:space="preserve"> puertos Uplinks a 10G</w:t>
            </w:r>
            <w:r w:rsidR="00243F1F">
              <w:rPr>
                <w:rFonts w:cs="Arial"/>
              </w:rPr>
              <w:t>bps</w:t>
            </w:r>
            <w:r w:rsidRPr="00FA34A6">
              <w:rPr>
                <w:rFonts w:cs="Arial"/>
              </w:rPr>
              <w:t xml:space="preserve"> </w:t>
            </w:r>
            <w:r>
              <w:rPr>
                <w:rFonts w:cs="Arial"/>
              </w:rPr>
              <w:t>adicionales a los 12 puertos de acceso</w:t>
            </w:r>
            <w:r w:rsidR="00222705">
              <w:rPr>
                <w:rFonts w:cs="Arial"/>
              </w:rPr>
              <w:t>.</w:t>
            </w:r>
            <w:r w:rsidR="00243F1F">
              <w:rPr>
                <w:rFonts w:cs="Arial"/>
              </w:rPr>
              <w:t xml:space="preserve"> No se permitirá puertos combo.</w:t>
            </w:r>
          </w:p>
        </w:tc>
      </w:tr>
    </w:tbl>
    <w:p w:rsidR="00A616C7" w:rsidRPr="00A616C7" w:rsidRDefault="00A616C7" w:rsidP="0005655F">
      <w:pPr>
        <w:rPr>
          <w:lang w:val="es-ES"/>
        </w:rPr>
      </w:pPr>
    </w:p>
    <w:p w:rsidR="003527F8" w:rsidRPr="00A5507C" w:rsidRDefault="003527F8" w:rsidP="003527F8">
      <w:pPr>
        <w:pStyle w:val="Ttulo3"/>
        <w:rPr>
          <w:lang w:val="es-ES"/>
        </w:rPr>
      </w:pPr>
      <w:bookmarkStart w:id="118" w:name="_Toc358491018"/>
      <w:r>
        <w:rPr>
          <w:lang w:val="es-ES"/>
        </w:rPr>
        <w:t>Desempeño</w:t>
      </w:r>
      <w:bookmarkEnd w:id="118"/>
    </w:p>
    <w:p w:rsidR="003527F8" w:rsidRDefault="003527F8" w:rsidP="003527F8">
      <w:pPr>
        <w:jc w:val="left"/>
      </w:pPr>
    </w:p>
    <w:tbl>
      <w:tblPr>
        <w:tblW w:w="0" w:type="auto"/>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72"/>
        <w:gridCol w:w="6095"/>
      </w:tblGrid>
      <w:tr w:rsidR="003527F8" w:rsidRPr="00FA34A6" w:rsidTr="003B75BA">
        <w:trPr>
          <w:trHeight w:val="1039"/>
        </w:trPr>
        <w:tc>
          <w:tcPr>
            <w:tcW w:w="2572" w:type="dxa"/>
            <w:vAlign w:val="center"/>
          </w:tcPr>
          <w:p w:rsidR="003527F8" w:rsidRPr="00FA34A6" w:rsidRDefault="003527F8" w:rsidP="004A639E">
            <w:pPr>
              <w:rPr>
                <w:rFonts w:cs="Arial"/>
              </w:rPr>
            </w:pPr>
            <w:r w:rsidRPr="00FA34A6">
              <w:rPr>
                <w:rFonts w:cs="Arial"/>
              </w:rPr>
              <w:lastRenderedPageBreak/>
              <w:t>Desempeño</w:t>
            </w:r>
          </w:p>
        </w:tc>
        <w:tc>
          <w:tcPr>
            <w:tcW w:w="6095" w:type="dxa"/>
            <w:vAlign w:val="center"/>
          </w:tcPr>
          <w:p w:rsidR="003527F8" w:rsidRPr="00FA34A6" w:rsidRDefault="003527F8" w:rsidP="00BD5E60">
            <w:pPr>
              <w:rPr>
                <w:rFonts w:cs="Arial"/>
              </w:rPr>
            </w:pPr>
            <w:r w:rsidRPr="00FA34A6">
              <w:rPr>
                <w:rFonts w:cs="Arial"/>
              </w:rPr>
              <w:t xml:space="preserve">La capacidad de switching requerida es de </w:t>
            </w:r>
            <w:r w:rsidRPr="00D44C4C">
              <w:rPr>
                <w:rFonts w:cs="Arial"/>
              </w:rPr>
              <w:t>320Gbps</w:t>
            </w:r>
            <w:r w:rsidR="00BD5E60">
              <w:rPr>
                <w:rFonts w:cs="Arial"/>
              </w:rPr>
              <w:t xml:space="preserve">. </w:t>
            </w:r>
            <w:r w:rsidRPr="00FA34A6">
              <w:rPr>
                <w:rFonts w:cs="Arial"/>
              </w:rPr>
              <w:t xml:space="preserve">Capacidad de conmutación de </w:t>
            </w:r>
            <w:r w:rsidRPr="00D44C4C">
              <w:rPr>
                <w:rFonts w:cs="Arial"/>
              </w:rPr>
              <w:t>220Mpps</w:t>
            </w:r>
            <w:r w:rsidRPr="00FA34A6">
              <w:rPr>
                <w:rFonts w:cs="Arial"/>
              </w:rPr>
              <w:t xml:space="preserve"> (millones de paquetes por segundo)</w:t>
            </w:r>
            <w:r w:rsidR="00BD5E60">
              <w:rPr>
                <w:rFonts w:cs="Arial"/>
              </w:rPr>
              <w:t>.</w:t>
            </w:r>
          </w:p>
        </w:tc>
      </w:tr>
      <w:tr w:rsidR="00F970B5" w:rsidRPr="00FA34A6" w:rsidTr="003B75BA">
        <w:trPr>
          <w:trHeight w:val="1904"/>
        </w:trPr>
        <w:tc>
          <w:tcPr>
            <w:tcW w:w="2572" w:type="dxa"/>
            <w:vAlign w:val="center"/>
          </w:tcPr>
          <w:p w:rsidR="00F970B5" w:rsidRPr="00FA34A6" w:rsidRDefault="00F970B5" w:rsidP="004A639E">
            <w:pPr>
              <w:rPr>
                <w:rFonts w:cs="Arial"/>
              </w:rPr>
            </w:pPr>
            <w:r w:rsidRPr="00FA34A6">
              <w:rPr>
                <w:rFonts w:cs="Arial"/>
                <w:lang w:val="es-ES"/>
              </w:rPr>
              <w:t>Unicidad</w:t>
            </w:r>
          </w:p>
        </w:tc>
        <w:tc>
          <w:tcPr>
            <w:tcW w:w="6095" w:type="dxa"/>
            <w:vAlign w:val="center"/>
          </w:tcPr>
          <w:p w:rsidR="00F970B5" w:rsidRPr="00FA34A6" w:rsidRDefault="00F970B5" w:rsidP="004A639E">
            <w:pPr>
              <w:rPr>
                <w:rFonts w:cs="Arial"/>
              </w:rPr>
            </w:pPr>
            <w:r w:rsidRPr="00FA34A6">
              <w:rPr>
                <w:rFonts w:cs="Arial"/>
              </w:rPr>
              <w:t>Deben ser completamente apilables de tal manera que permitan un crecimiento modular de la capacidad de puertos de datos en cada centro de cableado y poder ser administrados fácilmente como una sola entidad IP. El Proponente deberá suministrar todos los dispositivos y elementos correspondientes para su integración.</w:t>
            </w:r>
          </w:p>
        </w:tc>
      </w:tr>
      <w:tr w:rsidR="00F970B5" w:rsidRPr="00FA34A6" w:rsidTr="000C1290">
        <w:trPr>
          <w:trHeight w:val="698"/>
        </w:trPr>
        <w:tc>
          <w:tcPr>
            <w:tcW w:w="2572" w:type="dxa"/>
            <w:vMerge w:val="restart"/>
            <w:vAlign w:val="center"/>
          </w:tcPr>
          <w:p w:rsidR="00F970B5" w:rsidRPr="00FA34A6" w:rsidRDefault="00F970B5" w:rsidP="004A639E">
            <w:pPr>
              <w:rPr>
                <w:rFonts w:cs="Arial"/>
                <w:lang w:val="es-ES"/>
              </w:rPr>
            </w:pPr>
            <w:r>
              <w:rPr>
                <w:rFonts w:cs="Arial"/>
                <w:lang w:val="es-ES"/>
              </w:rPr>
              <w:t>Conectividad</w:t>
            </w:r>
          </w:p>
        </w:tc>
        <w:tc>
          <w:tcPr>
            <w:tcW w:w="6095" w:type="dxa"/>
            <w:vAlign w:val="center"/>
          </w:tcPr>
          <w:p w:rsidR="00F970B5" w:rsidRPr="00FA34A6" w:rsidRDefault="00F970B5" w:rsidP="007E3A67">
            <w:pPr>
              <w:rPr>
                <w:rFonts w:cs="Arial"/>
              </w:rPr>
            </w:pPr>
            <w:r w:rsidRPr="00FA34A6">
              <w:rPr>
                <w:rFonts w:cs="Arial"/>
              </w:rPr>
              <w:t>Capaci</w:t>
            </w:r>
            <w:r w:rsidR="008E17E4">
              <w:rPr>
                <w:rFonts w:cs="Arial"/>
              </w:rPr>
              <w:t>dad de cuatro</w:t>
            </w:r>
            <w:r>
              <w:rPr>
                <w:rFonts w:cs="Arial"/>
              </w:rPr>
              <w:t xml:space="preserve"> (4</w:t>
            </w:r>
            <w:r w:rsidRPr="00FA34A6">
              <w:rPr>
                <w:rFonts w:cs="Arial"/>
              </w:rPr>
              <w:t>) puertos de 10G en fibra óptica</w:t>
            </w:r>
            <w:r w:rsidR="00A45E92">
              <w:rPr>
                <w:rFonts w:cs="Arial"/>
              </w:rPr>
              <w:t xml:space="preserve"> para conexión al Backbone (9/125 mono</w:t>
            </w:r>
            <w:r w:rsidR="0006583B">
              <w:rPr>
                <w:rFonts w:cs="Arial"/>
              </w:rPr>
              <w:t>modo)</w:t>
            </w:r>
            <w:r w:rsidRPr="00FA34A6">
              <w:rPr>
                <w:rFonts w:cs="Arial"/>
              </w:rPr>
              <w:t>.</w:t>
            </w:r>
          </w:p>
        </w:tc>
      </w:tr>
      <w:tr w:rsidR="00F970B5" w:rsidRPr="00FA34A6" w:rsidTr="003B75BA">
        <w:trPr>
          <w:trHeight w:val="415"/>
        </w:trPr>
        <w:tc>
          <w:tcPr>
            <w:tcW w:w="2572" w:type="dxa"/>
            <w:vMerge/>
            <w:vAlign w:val="center"/>
          </w:tcPr>
          <w:p w:rsidR="00F970B5" w:rsidRPr="00FA34A6" w:rsidRDefault="00F970B5" w:rsidP="004A639E">
            <w:pPr>
              <w:rPr>
                <w:rFonts w:cs="Arial"/>
                <w:lang w:val="es-ES"/>
              </w:rPr>
            </w:pPr>
          </w:p>
        </w:tc>
        <w:tc>
          <w:tcPr>
            <w:tcW w:w="6095" w:type="dxa"/>
            <w:vAlign w:val="center"/>
          </w:tcPr>
          <w:p w:rsidR="00F970B5" w:rsidRPr="00FA34A6" w:rsidRDefault="00F970B5" w:rsidP="004A639E">
            <w:pPr>
              <w:rPr>
                <w:rFonts w:cs="Arial"/>
              </w:rPr>
            </w:pPr>
            <w:r w:rsidRPr="00FA34A6">
              <w:rPr>
                <w:rFonts w:cs="Arial"/>
              </w:rPr>
              <w:t xml:space="preserve">El soporte de GBICS debe ser tipo SFP+ </w:t>
            </w:r>
          </w:p>
        </w:tc>
      </w:tr>
      <w:tr w:rsidR="003527F8" w:rsidRPr="00742FD6" w:rsidTr="003B75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3527F8" w:rsidRPr="00FA34A6" w:rsidRDefault="003527F8" w:rsidP="004A639E">
            <w:pPr>
              <w:rPr>
                <w:rFonts w:cs="Arial"/>
              </w:rPr>
            </w:pPr>
            <w:r w:rsidRPr="00FA34A6">
              <w:rPr>
                <w:rFonts w:cs="Arial"/>
              </w:rPr>
              <w:t>Interconectividad y redundancia</w:t>
            </w:r>
          </w:p>
        </w:tc>
        <w:tc>
          <w:tcPr>
            <w:tcW w:w="6095" w:type="dxa"/>
            <w:tcBorders>
              <w:top w:val="single" w:sz="4" w:space="0" w:color="auto"/>
              <w:left w:val="single" w:sz="4" w:space="0" w:color="auto"/>
              <w:bottom w:val="single" w:sz="4" w:space="0" w:color="auto"/>
              <w:right w:val="single" w:sz="4" w:space="0" w:color="auto"/>
            </w:tcBorders>
            <w:vAlign w:val="center"/>
          </w:tcPr>
          <w:p w:rsidR="003527F8" w:rsidRPr="00742FD6" w:rsidRDefault="00001D80" w:rsidP="00001D80">
            <w:pPr>
              <w:rPr>
                <w:rFonts w:cs="Arial"/>
              </w:rPr>
            </w:pPr>
            <w:r>
              <w:rPr>
                <w:rFonts w:cs="Arial"/>
              </w:rPr>
              <w:t>Cada eq</w:t>
            </w:r>
            <w:r w:rsidR="003527F8" w:rsidRPr="00FA34A6">
              <w:rPr>
                <w:rFonts w:cs="Arial"/>
              </w:rPr>
              <w:t>uipo deberá permitir la implementación de mecanismo de redundancia en las pilas presentes sin afectar el rendimiento de la red, para ello el Proponente deberá suministrar todos los elementos necesarios.</w:t>
            </w:r>
            <w:r w:rsidR="003527F8" w:rsidRPr="00742FD6">
              <w:rPr>
                <w:rFonts w:cs="Arial"/>
              </w:rPr>
              <w:t xml:space="preserve"> </w:t>
            </w:r>
          </w:p>
        </w:tc>
      </w:tr>
      <w:tr w:rsidR="003527F8" w:rsidRPr="00742FD6" w:rsidTr="003B75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130"/>
        </w:trPr>
        <w:tc>
          <w:tcPr>
            <w:tcW w:w="2572" w:type="dxa"/>
            <w:tcBorders>
              <w:top w:val="single" w:sz="4" w:space="0" w:color="auto"/>
              <w:left w:val="single" w:sz="4" w:space="0" w:color="auto"/>
              <w:bottom w:val="single" w:sz="4" w:space="0" w:color="auto"/>
              <w:right w:val="single" w:sz="4" w:space="0" w:color="auto"/>
            </w:tcBorders>
            <w:vAlign w:val="center"/>
          </w:tcPr>
          <w:p w:rsidR="003527F8" w:rsidRPr="00742FD6" w:rsidRDefault="003527F8" w:rsidP="004A639E">
            <w:pPr>
              <w:rPr>
                <w:rFonts w:cs="Arial"/>
              </w:rPr>
            </w:pPr>
            <w:r w:rsidRPr="00742FD6">
              <w:rPr>
                <w:rFonts w:cs="Arial"/>
              </w:rPr>
              <w:t>Capacidad de apilamiento</w:t>
            </w:r>
          </w:p>
        </w:tc>
        <w:tc>
          <w:tcPr>
            <w:tcW w:w="6095" w:type="dxa"/>
            <w:tcBorders>
              <w:top w:val="single" w:sz="4" w:space="0" w:color="auto"/>
              <w:left w:val="single" w:sz="4" w:space="0" w:color="auto"/>
              <w:bottom w:val="single" w:sz="4" w:space="0" w:color="auto"/>
              <w:right w:val="single" w:sz="4" w:space="0" w:color="auto"/>
            </w:tcBorders>
            <w:vAlign w:val="center"/>
          </w:tcPr>
          <w:p w:rsidR="003527F8" w:rsidRPr="00742FD6" w:rsidRDefault="003527F8" w:rsidP="002C134D">
            <w:pPr>
              <w:rPr>
                <w:rFonts w:cs="Arial"/>
              </w:rPr>
            </w:pPr>
            <w:r w:rsidRPr="00742FD6">
              <w:rPr>
                <w:rFonts w:cs="Arial"/>
              </w:rPr>
              <w:t xml:space="preserve">Deben permitir apilar </w:t>
            </w:r>
            <w:r>
              <w:rPr>
                <w:rFonts w:cs="Arial"/>
              </w:rPr>
              <w:t>ocho</w:t>
            </w:r>
            <w:r w:rsidRPr="00742FD6">
              <w:rPr>
                <w:rFonts w:cs="Arial"/>
              </w:rPr>
              <w:t xml:space="preserve"> (</w:t>
            </w:r>
            <w:r>
              <w:rPr>
                <w:rFonts w:cs="Arial"/>
              </w:rPr>
              <w:t>8</w:t>
            </w:r>
            <w:r w:rsidRPr="00742FD6">
              <w:rPr>
                <w:rFonts w:cs="Arial"/>
              </w:rPr>
              <w:t>) Switches por</w:t>
            </w:r>
            <w:r>
              <w:rPr>
                <w:rFonts w:cs="Arial"/>
              </w:rPr>
              <w:t xml:space="preserve"> pila para futuros crecimientos y debe </w:t>
            </w:r>
            <w:r w:rsidR="002C134D">
              <w:rPr>
                <w:rFonts w:cs="Arial"/>
              </w:rPr>
              <w:t>incluir los puertos y los cables necesarios para establecer el stacking</w:t>
            </w:r>
            <w:r w:rsidR="0005655F">
              <w:rPr>
                <w:rFonts w:cs="Arial"/>
              </w:rPr>
              <w:t>.</w:t>
            </w:r>
          </w:p>
        </w:tc>
      </w:tr>
      <w:tr w:rsidR="00020303" w:rsidRPr="00742FD6" w:rsidTr="000C12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906"/>
        </w:trPr>
        <w:tc>
          <w:tcPr>
            <w:tcW w:w="2572" w:type="dxa"/>
            <w:tcBorders>
              <w:top w:val="single" w:sz="4" w:space="0" w:color="auto"/>
              <w:left w:val="single" w:sz="4" w:space="0" w:color="auto"/>
              <w:bottom w:val="single" w:sz="4" w:space="0" w:color="auto"/>
              <w:right w:val="single" w:sz="4" w:space="0" w:color="auto"/>
            </w:tcBorders>
            <w:vAlign w:val="center"/>
          </w:tcPr>
          <w:p w:rsidR="00020303" w:rsidRPr="00742FD6" w:rsidRDefault="00020303" w:rsidP="004A639E">
            <w:pPr>
              <w:rPr>
                <w:rFonts w:cs="Arial"/>
              </w:rPr>
            </w:pPr>
            <w:r w:rsidRPr="00742FD6">
              <w:rPr>
                <w:rFonts w:cs="Arial"/>
                <w:lang w:eastAsia="en-US"/>
              </w:rPr>
              <w:t>Dimensiones de los equipos</w:t>
            </w:r>
          </w:p>
        </w:tc>
        <w:tc>
          <w:tcPr>
            <w:tcW w:w="6095" w:type="dxa"/>
            <w:tcBorders>
              <w:top w:val="single" w:sz="4" w:space="0" w:color="auto"/>
              <w:left w:val="single" w:sz="4" w:space="0" w:color="auto"/>
              <w:bottom w:val="single" w:sz="4" w:space="0" w:color="auto"/>
              <w:right w:val="single" w:sz="4" w:space="0" w:color="auto"/>
            </w:tcBorders>
          </w:tcPr>
          <w:p w:rsidR="00020303" w:rsidRPr="00742FD6" w:rsidRDefault="00020303" w:rsidP="004A639E">
            <w:pPr>
              <w:rPr>
                <w:rFonts w:cs="Arial"/>
              </w:rPr>
            </w:pPr>
            <w:r w:rsidRPr="00742FD6">
              <w:rPr>
                <w:rFonts w:cs="Arial"/>
                <w:lang w:eastAsia="en-US"/>
              </w:rPr>
              <w:t>Deben adaptarse a las dimensiones necesarias para los Racks</w:t>
            </w:r>
            <w:r w:rsidR="004A0BF1">
              <w:rPr>
                <w:rFonts w:cs="Arial"/>
                <w:lang w:eastAsia="en-US"/>
              </w:rPr>
              <w:t xml:space="preserve"> estándar</w:t>
            </w:r>
            <w:r w:rsidRPr="00742FD6">
              <w:rPr>
                <w:rFonts w:cs="Arial"/>
                <w:lang w:eastAsia="en-US"/>
              </w:rPr>
              <w:t xml:space="preserve"> que se utilicen y permitir una optimización del espacio físico.</w:t>
            </w:r>
          </w:p>
        </w:tc>
      </w:tr>
      <w:tr w:rsidR="00D50C83" w:rsidRPr="00742FD6" w:rsidTr="003B75BA">
        <w:trPr>
          <w:trHeight w:val="492"/>
        </w:trPr>
        <w:tc>
          <w:tcPr>
            <w:tcW w:w="2572" w:type="dxa"/>
            <w:vMerge w:val="restart"/>
            <w:vAlign w:val="center"/>
          </w:tcPr>
          <w:p w:rsidR="00D50C83" w:rsidRPr="00742FD6" w:rsidRDefault="00D50C83" w:rsidP="004A639E">
            <w:pPr>
              <w:rPr>
                <w:rFonts w:cs="Arial"/>
                <w:lang w:val="es-ES"/>
              </w:rPr>
            </w:pPr>
            <w:r w:rsidRPr="00742FD6">
              <w:rPr>
                <w:rFonts w:cs="Arial"/>
                <w:lang w:val="es-ES"/>
              </w:rPr>
              <w:t>Priorización</w:t>
            </w:r>
          </w:p>
        </w:tc>
        <w:tc>
          <w:tcPr>
            <w:tcW w:w="6095" w:type="dxa"/>
          </w:tcPr>
          <w:p w:rsidR="00D50C83" w:rsidRPr="00742FD6" w:rsidRDefault="00D50C83" w:rsidP="004A639E">
            <w:pPr>
              <w:rPr>
                <w:rFonts w:cs="Arial"/>
                <w:lang w:eastAsia="en-US"/>
              </w:rPr>
            </w:pPr>
            <w:r w:rsidRPr="00742FD6">
              <w:rPr>
                <w:rFonts w:cs="Arial"/>
                <w:lang w:eastAsia="en-US"/>
              </w:rPr>
              <w:t>Priorización de tráfico por medio de IEEE 802.1p, debe realizar mapping de niveles de QoS IEEE 802.1p a DSCP y viceversa.</w:t>
            </w:r>
          </w:p>
        </w:tc>
      </w:tr>
      <w:tr w:rsidR="00D50C83" w:rsidRPr="00742FD6" w:rsidTr="00D50C83">
        <w:trPr>
          <w:trHeight w:val="375"/>
        </w:trPr>
        <w:tc>
          <w:tcPr>
            <w:tcW w:w="2572" w:type="dxa"/>
            <w:vMerge/>
            <w:vAlign w:val="center"/>
          </w:tcPr>
          <w:p w:rsidR="00D50C83" w:rsidRPr="00FA34A6" w:rsidRDefault="00D50C83" w:rsidP="004A639E">
            <w:pPr>
              <w:rPr>
                <w:rFonts w:cs="Arial"/>
                <w:lang w:val="es-ES"/>
              </w:rPr>
            </w:pPr>
          </w:p>
        </w:tc>
        <w:tc>
          <w:tcPr>
            <w:tcW w:w="6095" w:type="dxa"/>
          </w:tcPr>
          <w:p w:rsidR="00D50C83" w:rsidRPr="00FA34A6" w:rsidRDefault="00D50C83" w:rsidP="000B2B43">
            <w:pPr>
              <w:rPr>
                <w:rFonts w:cs="Arial"/>
                <w:lang w:eastAsia="en-US"/>
              </w:rPr>
            </w:pPr>
            <w:r w:rsidRPr="00FA34A6">
              <w:rPr>
                <w:rFonts w:cs="Arial"/>
                <w:lang w:eastAsia="en-US"/>
              </w:rPr>
              <w:t xml:space="preserve">Mínimo </w:t>
            </w:r>
            <w:r>
              <w:rPr>
                <w:rFonts w:cs="Arial"/>
                <w:lang w:eastAsia="en-US"/>
              </w:rPr>
              <w:t>cuatro (4</w:t>
            </w:r>
            <w:r w:rsidRPr="00FA34A6">
              <w:rPr>
                <w:rFonts w:cs="Arial"/>
                <w:lang w:eastAsia="en-US"/>
              </w:rPr>
              <w:t>) colas de priorización por puerto LAN.</w:t>
            </w:r>
          </w:p>
        </w:tc>
      </w:tr>
      <w:tr w:rsidR="003527F8" w:rsidRPr="00742FD6" w:rsidTr="003B75BA">
        <w:trPr>
          <w:trHeight w:val="492"/>
        </w:trPr>
        <w:tc>
          <w:tcPr>
            <w:tcW w:w="2572" w:type="dxa"/>
            <w:vAlign w:val="center"/>
          </w:tcPr>
          <w:p w:rsidR="003527F8" w:rsidRPr="00FA34A6" w:rsidRDefault="003527F8" w:rsidP="004A639E">
            <w:pPr>
              <w:rPr>
                <w:rFonts w:cs="Arial"/>
              </w:rPr>
            </w:pPr>
            <w:r w:rsidRPr="00FA34A6">
              <w:rPr>
                <w:rFonts w:cs="Arial"/>
              </w:rPr>
              <w:t>VLAN</w:t>
            </w:r>
          </w:p>
        </w:tc>
        <w:tc>
          <w:tcPr>
            <w:tcW w:w="6095" w:type="dxa"/>
          </w:tcPr>
          <w:p w:rsidR="003527F8" w:rsidRPr="00FA34A6" w:rsidRDefault="003527F8" w:rsidP="004A639E">
            <w:pPr>
              <w:rPr>
                <w:rFonts w:cs="Arial"/>
              </w:rPr>
            </w:pPr>
            <w:r w:rsidRPr="00FA34A6">
              <w:rPr>
                <w:rFonts w:cs="Arial"/>
                <w:lang w:eastAsia="en-US"/>
              </w:rPr>
              <w:t>Debe cumplir con IEEE 802.1q</w:t>
            </w:r>
            <w:r w:rsidR="00B70387">
              <w:rPr>
                <w:rFonts w:cs="Arial"/>
              </w:rPr>
              <w:t xml:space="preserve"> VLAN Tagging y VLAN por p</w:t>
            </w:r>
            <w:r w:rsidRPr="00FA34A6">
              <w:rPr>
                <w:rFonts w:cs="Arial"/>
              </w:rPr>
              <w:t>uerto.</w:t>
            </w:r>
          </w:p>
        </w:tc>
      </w:tr>
      <w:tr w:rsidR="003527F8" w:rsidRPr="00742FD6" w:rsidTr="003B75BA">
        <w:trPr>
          <w:trHeight w:val="492"/>
        </w:trPr>
        <w:tc>
          <w:tcPr>
            <w:tcW w:w="2572" w:type="dxa"/>
            <w:vAlign w:val="center"/>
          </w:tcPr>
          <w:p w:rsidR="003527F8" w:rsidRPr="00FA34A6" w:rsidRDefault="003527F8" w:rsidP="004A639E">
            <w:pPr>
              <w:rPr>
                <w:rFonts w:cs="Arial"/>
              </w:rPr>
            </w:pPr>
          </w:p>
        </w:tc>
        <w:tc>
          <w:tcPr>
            <w:tcW w:w="6095" w:type="dxa"/>
          </w:tcPr>
          <w:p w:rsidR="003527F8" w:rsidRPr="00FA34A6" w:rsidRDefault="003527F8" w:rsidP="004A639E">
            <w:pPr>
              <w:rPr>
                <w:rFonts w:cs="Arial"/>
                <w:lang w:eastAsia="en-US"/>
              </w:rPr>
            </w:pPr>
            <w:r w:rsidRPr="00FA34A6">
              <w:rPr>
                <w:rFonts w:cs="Arial"/>
                <w:lang w:eastAsia="en-US"/>
              </w:rPr>
              <w:t>Mínimo 4094 VLANs por puerto.</w:t>
            </w:r>
          </w:p>
        </w:tc>
      </w:tr>
      <w:tr w:rsidR="003527F8" w:rsidRPr="00742FD6" w:rsidTr="003B75BA">
        <w:trPr>
          <w:trHeight w:val="492"/>
        </w:trPr>
        <w:tc>
          <w:tcPr>
            <w:tcW w:w="2572" w:type="dxa"/>
            <w:vAlign w:val="center"/>
          </w:tcPr>
          <w:p w:rsidR="003527F8" w:rsidRPr="00FA34A6" w:rsidRDefault="003527F8" w:rsidP="004A639E">
            <w:pPr>
              <w:rPr>
                <w:rFonts w:cs="Arial"/>
              </w:rPr>
            </w:pPr>
          </w:p>
        </w:tc>
        <w:tc>
          <w:tcPr>
            <w:tcW w:w="6095" w:type="dxa"/>
          </w:tcPr>
          <w:p w:rsidR="003527F8" w:rsidRPr="00FA34A6" w:rsidRDefault="003527F8" w:rsidP="004A639E">
            <w:pPr>
              <w:rPr>
                <w:rFonts w:cs="Arial"/>
                <w:lang w:eastAsia="en-US"/>
              </w:rPr>
            </w:pPr>
            <w:r w:rsidRPr="00FA34A6">
              <w:rPr>
                <w:rFonts w:cs="Arial"/>
                <w:lang w:eastAsia="en-US"/>
              </w:rPr>
              <w:t>Debe cumplir con IEEE 802.1d e IEEE 802.1w Spanning Tree Protocol (STP) y Rapid Spa</w:t>
            </w:r>
            <w:r w:rsidR="000C0B16">
              <w:rPr>
                <w:rFonts w:cs="Arial"/>
                <w:lang w:eastAsia="en-US"/>
              </w:rPr>
              <w:t>n</w:t>
            </w:r>
            <w:r w:rsidRPr="00FA34A6">
              <w:rPr>
                <w:rFonts w:cs="Arial"/>
                <w:lang w:eastAsia="en-US"/>
              </w:rPr>
              <w:t>ning Tree</w:t>
            </w:r>
            <w:r w:rsidR="00B70387">
              <w:rPr>
                <w:rFonts w:cs="Arial"/>
                <w:lang w:eastAsia="en-US"/>
              </w:rPr>
              <w:t xml:space="preserve"> Protocol (RSTP)</w:t>
            </w:r>
            <w:r w:rsidRPr="00FA34A6">
              <w:rPr>
                <w:rFonts w:cs="Arial"/>
                <w:lang w:eastAsia="en-US"/>
              </w:rPr>
              <w:t xml:space="preserve"> con lo cual se debe proveer una convergencia rápida en caso de presentarse una falla en cualquiera de los enlaces.</w:t>
            </w:r>
          </w:p>
        </w:tc>
      </w:tr>
      <w:tr w:rsidR="003527F8" w:rsidRPr="00742FD6" w:rsidTr="003B75BA">
        <w:trPr>
          <w:trHeight w:val="492"/>
        </w:trPr>
        <w:tc>
          <w:tcPr>
            <w:tcW w:w="2572" w:type="dxa"/>
            <w:vAlign w:val="center"/>
          </w:tcPr>
          <w:p w:rsidR="003527F8" w:rsidRPr="00FA34A6" w:rsidRDefault="003527F8" w:rsidP="004A639E">
            <w:pPr>
              <w:rPr>
                <w:rFonts w:cs="Arial"/>
              </w:rPr>
            </w:pPr>
          </w:p>
        </w:tc>
        <w:tc>
          <w:tcPr>
            <w:tcW w:w="6095" w:type="dxa"/>
          </w:tcPr>
          <w:p w:rsidR="003527F8" w:rsidRPr="00FA34A6" w:rsidRDefault="003527F8" w:rsidP="004A639E">
            <w:pPr>
              <w:rPr>
                <w:rFonts w:cs="Arial"/>
                <w:lang w:eastAsia="en-US"/>
              </w:rPr>
            </w:pPr>
            <w:r w:rsidRPr="00FA34A6">
              <w:rPr>
                <w:rFonts w:cs="Arial"/>
                <w:lang w:eastAsia="en-US"/>
              </w:rPr>
              <w:t>Debe cumplir con IEEE 802.1x para implementación de seguridad basada en puerto.</w:t>
            </w:r>
          </w:p>
        </w:tc>
      </w:tr>
      <w:tr w:rsidR="003527F8" w:rsidRPr="00742FD6" w:rsidTr="003B75BA">
        <w:trPr>
          <w:trHeight w:val="492"/>
        </w:trPr>
        <w:tc>
          <w:tcPr>
            <w:tcW w:w="2572" w:type="dxa"/>
            <w:vAlign w:val="center"/>
          </w:tcPr>
          <w:p w:rsidR="003527F8" w:rsidRPr="00FA34A6" w:rsidRDefault="003527F8" w:rsidP="004A639E">
            <w:pPr>
              <w:rPr>
                <w:rFonts w:cs="Arial"/>
              </w:rPr>
            </w:pPr>
            <w:r w:rsidRPr="00FA34A6">
              <w:rPr>
                <w:rFonts w:cs="Arial"/>
              </w:rPr>
              <w:t>Redundancia</w:t>
            </w:r>
          </w:p>
        </w:tc>
        <w:tc>
          <w:tcPr>
            <w:tcW w:w="6095" w:type="dxa"/>
          </w:tcPr>
          <w:p w:rsidR="003527F8" w:rsidRPr="00FA34A6" w:rsidRDefault="003527F8" w:rsidP="003527F8">
            <w:pPr>
              <w:rPr>
                <w:rFonts w:cs="Arial"/>
                <w:lang w:eastAsia="en-US"/>
              </w:rPr>
            </w:pPr>
            <w:r>
              <w:rPr>
                <w:rFonts w:cs="Arial"/>
                <w:lang w:eastAsia="en-US"/>
              </w:rPr>
              <w:t>Se debe proveer mecanismos de fuente de poder redunda</w:t>
            </w:r>
            <w:r w:rsidR="006519D3">
              <w:rPr>
                <w:rFonts w:cs="Arial"/>
                <w:lang w:eastAsia="en-US"/>
              </w:rPr>
              <w:t>n</w:t>
            </w:r>
            <w:r>
              <w:rPr>
                <w:rFonts w:cs="Arial"/>
                <w:lang w:eastAsia="en-US"/>
              </w:rPr>
              <w:t xml:space="preserve">tes en esta capa.  </w:t>
            </w:r>
          </w:p>
        </w:tc>
      </w:tr>
      <w:tr w:rsidR="003527F8" w:rsidRPr="00742FD6" w:rsidTr="00020303">
        <w:trPr>
          <w:trHeight w:val="253"/>
        </w:trPr>
        <w:tc>
          <w:tcPr>
            <w:tcW w:w="2572" w:type="dxa"/>
            <w:vAlign w:val="center"/>
          </w:tcPr>
          <w:p w:rsidR="003527F8" w:rsidRPr="00742FD6" w:rsidRDefault="003527F8" w:rsidP="004A639E">
            <w:pPr>
              <w:rPr>
                <w:rFonts w:cs="Arial"/>
              </w:rPr>
            </w:pPr>
          </w:p>
        </w:tc>
        <w:tc>
          <w:tcPr>
            <w:tcW w:w="6095" w:type="dxa"/>
          </w:tcPr>
          <w:p w:rsidR="003527F8" w:rsidRPr="00FA34A6" w:rsidRDefault="003527F8" w:rsidP="002A292D">
            <w:pPr>
              <w:rPr>
                <w:rFonts w:cs="Arial"/>
                <w:lang w:val="it-IT" w:eastAsia="en-US"/>
              </w:rPr>
            </w:pPr>
            <w:r w:rsidRPr="00FA34A6">
              <w:rPr>
                <w:rFonts w:cs="Arial"/>
                <w:lang w:val="it-IT" w:eastAsia="en-US"/>
              </w:rPr>
              <w:t>Soporte para LACP (Link Aggregation Control Protocol) IEEE 802.3ad</w:t>
            </w:r>
            <w:r w:rsidR="00315AA6">
              <w:rPr>
                <w:rFonts w:cs="Arial"/>
                <w:lang w:val="it-IT" w:eastAsia="en-US"/>
              </w:rPr>
              <w:t>.</w:t>
            </w:r>
          </w:p>
        </w:tc>
      </w:tr>
      <w:tr w:rsidR="003527F8" w:rsidRPr="00742FD6" w:rsidTr="00020303">
        <w:trPr>
          <w:trHeight w:val="253"/>
        </w:trPr>
        <w:tc>
          <w:tcPr>
            <w:tcW w:w="2572" w:type="dxa"/>
            <w:vAlign w:val="center"/>
          </w:tcPr>
          <w:p w:rsidR="003527F8" w:rsidRPr="00742FD6" w:rsidRDefault="003527F8" w:rsidP="004A639E">
            <w:pPr>
              <w:rPr>
                <w:rFonts w:cs="Arial"/>
                <w:lang w:val="it-IT"/>
              </w:rPr>
            </w:pPr>
          </w:p>
        </w:tc>
        <w:tc>
          <w:tcPr>
            <w:tcW w:w="6095" w:type="dxa"/>
          </w:tcPr>
          <w:p w:rsidR="003527F8" w:rsidRPr="00FA34A6" w:rsidRDefault="003527F8" w:rsidP="004A639E">
            <w:pPr>
              <w:rPr>
                <w:rFonts w:cs="Arial"/>
                <w:lang w:eastAsia="en-US"/>
              </w:rPr>
            </w:pPr>
            <w:r w:rsidRPr="00FA34A6">
              <w:rPr>
                <w:rFonts w:cs="Arial"/>
                <w:lang w:eastAsia="en-US"/>
              </w:rPr>
              <w:t>Soporte para Port mirroring.</w:t>
            </w:r>
          </w:p>
        </w:tc>
      </w:tr>
      <w:tr w:rsidR="003527F8" w:rsidRPr="00742FD6" w:rsidTr="00020303">
        <w:trPr>
          <w:trHeight w:val="253"/>
        </w:trPr>
        <w:tc>
          <w:tcPr>
            <w:tcW w:w="2572" w:type="dxa"/>
            <w:vAlign w:val="center"/>
          </w:tcPr>
          <w:p w:rsidR="003527F8" w:rsidRPr="00742FD6" w:rsidRDefault="003527F8" w:rsidP="004A639E">
            <w:pPr>
              <w:rPr>
                <w:rFonts w:cs="Arial"/>
              </w:rPr>
            </w:pPr>
            <w:r w:rsidRPr="00742FD6">
              <w:rPr>
                <w:rFonts w:cs="Arial"/>
              </w:rPr>
              <w:t>Gestionabilidad</w:t>
            </w:r>
          </w:p>
        </w:tc>
        <w:tc>
          <w:tcPr>
            <w:tcW w:w="6095" w:type="dxa"/>
          </w:tcPr>
          <w:p w:rsidR="003527F8" w:rsidRPr="00FA34A6" w:rsidRDefault="003527F8" w:rsidP="004A639E">
            <w:pPr>
              <w:rPr>
                <w:rFonts w:cs="Arial"/>
                <w:lang w:eastAsia="es-CO"/>
              </w:rPr>
            </w:pPr>
            <w:r w:rsidRPr="00FA34A6">
              <w:rPr>
                <w:rFonts w:cs="Arial"/>
                <w:lang w:eastAsia="es-CO"/>
              </w:rPr>
              <w:t>Deben ser administrables bajo SNMPv3 (MIB II o superior) y soportar monitoreo mínimo de cuatro (4) grupos de RMON o SMON.</w:t>
            </w:r>
          </w:p>
        </w:tc>
      </w:tr>
      <w:tr w:rsidR="003527F8" w:rsidRPr="00F76F0C" w:rsidTr="00020303">
        <w:trPr>
          <w:trHeight w:val="253"/>
        </w:trPr>
        <w:tc>
          <w:tcPr>
            <w:tcW w:w="2572" w:type="dxa"/>
            <w:vAlign w:val="center"/>
          </w:tcPr>
          <w:p w:rsidR="003527F8" w:rsidRPr="00044CFA" w:rsidRDefault="003527F8" w:rsidP="004A639E">
            <w:pPr>
              <w:rPr>
                <w:rFonts w:cs="Arial"/>
                <w:lang w:val="en-US"/>
              </w:rPr>
            </w:pPr>
          </w:p>
        </w:tc>
        <w:tc>
          <w:tcPr>
            <w:tcW w:w="6095" w:type="dxa"/>
          </w:tcPr>
          <w:p w:rsidR="003527F8" w:rsidRPr="00FA34A6" w:rsidRDefault="003527F8" w:rsidP="004A639E">
            <w:pPr>
              <w:rPr>
                <w:rFonts w:cs="Arial"/>
                <w:lang w:val="es-CO" w:eastAsia="es-CO"/>
              </w:rPr>
            </w:pPr>
            <w:r w:rsidRPr="00FA34A6">
              <w:rPr>
                <w:rFonts w:cs="Arial"/>
                <w:lang w:val="es-CO" w:eastAsia="es-CO"/>
              </w:rPr>
              <w:t xml:space="preserve">Visibilidad y control de aplicaciones mediante el </w:t>
            </w:r>
            <w:r w:rsidR="006E6494" w:rsidRPr="00FA34A6">
              <w:rPr>
                <w:rFonts w:cs="Arial"/>
                <w:lang w:val="es-CO" w:eastAsia="es-CO"/>
              </w:rPr>
              <w:t>envío</w:t>
            </w:r>
            <w:r w:rsidRPr="00FA34A6">
              <w:rPr>
                <w:rFonts w:cs="Arial"/>
                <w:lang w:val="es-CO" w:eastAsia="es-CO"/>
              </w:rPr>
              <w:t xml:space="preserve"> y</w:t>
            </w:r>
            <w:r w:rsidR="006E6494">
              <w:rPr>
                <w:rFonts w:cs="Arial"/>
                <w:lang w:val="es-CO" w:eastAsia="es-CO"/>
              </w:rPr>
              <w:t xml:space="preserve"> recolección de flujos de datos.</w:t>
            </w:r>
          </w:p>
        </w:tc>
      </w:tr>
      <w:tr w:rsidR="003527F8" w:rsidRPr="00742FD6" w:rsidTr="004A639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8" w:space="0" w:color="auto"/>
              <w:bottom w:val="single" w:sz="8" w:space="0" w:color="auto"/>
              <w:right w:val="single" w:sz="8" w:space="0" w:color="auto"/>
            </w:tcBorders>
            <w:vAlign w:val="center"/>
          </w:tcPr>
          <w:p w:rsidR="003527F8" w:rsidRPr="00742FD6" w:rsidRDefault="00F07398" w:rsidP="004A639E">
            <w:pPr>
              <w:rPr>
                <w:rFonts w:cs="Arial"/>
              </w:rPr>
            </w:pPr>
            <w:r>
              <w:rPr>
                <w:rFonts w:cs="Arial"/>
              </w:rPr>
              <w:t>Multicast</w:t>
            </w:r>
          </w:p>
        </w:tc>
        <w:tc>
          <w:tcPr>
            <w:tcW w:w="6095" w:type="dxa"/>
            <w:tcBorders>
              <w:top w:val="single" w:sz="4" w:space="0" w:color="auto"/>
              <w:left w:val="nil"/>
              <w:bottom w:val="single" w:sz="8" w:space="0" w:color="auto"/>
              <w:right w:val="single" w:sz="8" w:space="0" w:color="auto"/>
            </w:tcBorders>
          </w:tcPr>
          <w:p w:rsidR="003527F8" w:rsidRPr="00742FD6" w:rsidRDefault="003527F8" w:rsidP="004152BF">
            <w:pPr>
              <w:rPr>
                <w:rFonts w:cs="Arial"/>
                <w:lang w:eastAsia="en-US"/>
              </w:rPr>
            </w:pPr>
            <w:r w:rsidRPr="00742FD6">
              <w:rPr>
                <w:rFonts w:cs="Arial"/>
                <w:lang w:val="es-ES" w:eastAsia="en-US"/>
              </w:rPr>
              <w:t>Debe cu</w:t>
            </w:r>
            <w:r w:rsidR="00F07398">
              <w:rPr>
                <w:rFonts w:cs="Arial"/>
                <w:lang w:val="es-ES" w:eastAsia="en-US"/>
              </w:rPr>
              <w:t>mplir con IP Multicast</w:t>
            </w:r>
            <w:r w:rsidR="004152BF">
              <w:rPr>
                <w:rFonts w:cs="Arial"/>
                <w:lang w:val="es-ES" w:eastAsia="en-US"/>
              </w:rPr>
              <w:t>.</w:t>
            </w:r>
          </w:p>
        </w:tc>
      </w:tr>
      <w:tr w:rsidR="003527F8" w:rsidRPr="00742FD6" w:rsidTr="004A639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3527F8" w:rsidRPr="00742FD6" w:rsidRDefault="003527F8" w:rsidP="004A639E">
            <w:pPr>
              <w:rPr>
                <w:rFonts w:cs="Arial"/>
              </w:rPr>
            </w:pPr>
            <w:r w:rsidRPr="00742FD6">
              <w:rPr>
                <w:rFonts w:cs="Arial"/>
              </w:rPr>
              <w:t>Control de flujo</w:t>
            </w:r>
          </w:p>
        </w:tc>
        <w:tc>
          <w:tcPr>
            <w:tcW w:w="6095" w:type="dxa"/>
            <w:tcBorders>
              <w:top w:val="nil"/>
              <w:left w:val="nil"/>
              <w:bottom w:val="single" w:sz="8" w:space="0" w:color="auto"/>
              <w:right w:val="single" w:sz="8" w:space="0" w:color="auto"/>
            </w:tcBorders>
          </w:tcPr>
          <w:p w:rsidR="003527F8" w:rsidRPr="00742FD6" w:rsidRDefault="003527F8" w:rsidP="004A639E">
            <w:pPr>
              <w:rPr>
                <w:rFonts w:cs="Arial"/>
                <w:color w:val="000000"/>
              </w:rPr>
            </w:pPr>
            <w:r w:rsidRPr="00742FD6">
              <w:rPr>
                <w:rFonts w:cs="Arial"/>
                <w:lang w:eastAsia="en-US"/>
              </w:rPr>
              <w:t xml:space="preserve">Debe cumplir con Control de flujo </w:t>
            </w:r>
            <w:r w:rsidRPr="00742FD6">
              <w:rPr>
                <w:rFonts w:cs="Arial"/>
                <w:color w:val="000000"/>
              </w:rPr>
              <w:t>802.3x en todos los puertos.</w:t>
            </w:r>
          </w:p>
        </w:tc>
      </w:tr>
      <w:tr w:rsidR="003527F8" w:rsidRPr="00742FD6" w:rsidTr="004A639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3527F8" w:rsidRPr="00742FD6" w:rsidRDefault="003527F8" w:rsidP="004A639E">
            <w:pPr>
              <w:rPr>
                <w:rFonts w:cs="Arial"/>
              </w:rPr>
            </w:pPr>
          </w:p>
        </w:tc>
        <w:tc>
          <w:tcPr>
            <w:tcW w:w="6095" w:type="dxa"/>
            <w:tcBorders>
              <w:top w:val="nil"/>
              <w:left w:val="nil"/>
              <w:bottom w:val="single" w:sz="8" w:space="0" w:color="auto"/>
              <w:right w:val="single" w:sz="8" w:space="0" w:color="auto"/>
            </w:tcBorders>
          </w:tcPr>
          <w:p w:rsidR="003527F8" w:rsidRPr="00742FD6" w:rsidRDefault="003527F8" w:rsidP="004A639E">
            <w:pPr>
              <w:rPr>
                <w:rFonts w:cs="Arial"/>
                <w:color w:val="000000"/>
              </w:rPr>
            </w:pPr>
            <w:r w:rsidRPr="00742FD6">
              <w:rPr>
                <w:rFonts w:cs="Arial"/>
                <w:color w:val="000000"/>
              </w:rPr>
              <w:t>Debe cumplir con 802.3z Gigabit Ethernet</w:t>
            </w:r>
            <w:r w:rsidR="006E6494">
              <w:rPr>
                <w:rFonts w:cs="Arial"/>
                <w:color w:val="000000"/>
              </w:rPr>
              <w:t>.</w:t>
            </w:r>
          </w:p>
        </w:tc>
      </w:tr>
      <w:tr w:rsidR="003527F8" w:rsidRPr="00742FD6"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3527F8" w:rsidP="004A639E">
            <w:pPr>
              <w:rPr>
                <w:rFonts w:cs="Arial"/>
              </w:rPr>
            </w:pPr>
            <w:r w:rsidRPr="00742FD6">
              <w:rPr>
                <w:rFonts w:cs="Arial"/>
                <w:color w:val="000000"/>
              </w:rPr>
              <w:t>Debe cumplir con 802.3u Ethernet/Fast Ethernet</w:t>
            </w:r>
            <w:r w:rsidR="006E6494">
              <w:rPr>
                <w:rFonts w:cs="Arial"/>
                <w:color w:val="000000"/>
              </w:rPr>
              <w:t>.</w:t>
            </w:r>
          </w:p>
        </w:tc>
      </w:tr>
      <w:tr w:rsidR="003527F8" w:rsidRPr="00742FD6"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3527F8" w:rsidP="004A639E">
            <w:pPr>
              <w:rPr>
                <w:rFonts w:cs="Arial"/>
                <w:lang w:eastAsia="en-US"/>
              </w:rPr>
            </w:pPr>
            <w:r w:rsidRPr="00742FD6">
              <w:rPr>
                <w:rFonts w:cs="Arial"/>
                <w:lang w:eastAsia="en-US"/>
              </w:rPr>
              <w:t>Soporte para enrutamiento de protocolos IP (estático, RIPv1, RIPv2, OSPF).</w:t>
            </w:r>
          </w:p>
        </w:tc>
      </w:tr>
      <w:tr w:rsidR="003527F8" w:rsidRPr="00742FD6"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3527F8" w:rsidP="004A639E">
            <w:pPr>
              <w:rPr>
                <w:rFonts w:cs="Arial"/>
              </w:rPr>
            </w:pPr>
            <w:r w:rsidRPr="00742FD6">
              <w:rPr>
                <w:rFonts w:cs="Arial"/>
              </w:rPr>
              <w:t>Soporte para redundancia de enrutamiento (VRRP).</w:t>
            </w:r>
          </w:p>
        </w:tc>
      </w:tr>
      <w:tr w:rsidR="003527F8" w:rsidRPr="00742FD6"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3527F8" w:rsidP="004A639E">
            <w:pPr>
              <w:rPr>
                <w:rFonts w:cs="Arial"/>
              </w:rPr>
            </w:pPr>
            <w:r w:rsidRPr="00742FD6">
              <w:rPr>
                <w:rFonts w:cs="Arial"/>
              </w:rPr>
              <w:t>NetBIOS Re-Broadcast para aplicaciones como WINS.</w:t>
            </w:r>
          </w:p>
        </w:tc>
      </w:tr>
      <w:tr w:rsidR="003527F8" w:rsidRPr="00537FB0"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3527F8" w:rsidP="001C56BD">
            <w:pPr>
              <w:rPr>
                <w:rFonts w:cs="Arial"/>
                <w:lang w:val="en-US"/>
              </w:rPr>
            </w:pPr>
            <w:r w:rsidRPr="00742FD6">
              <w:rPr>
                <w:rFonts w:cs="Arial"/>
                <w:lang w:val="en-US"/>
              </w:rPr>
              <w:t>Soporte para Internet Control Message Protocol (ICMP)</w:t>
            </w:r>
            <w:r w:rsidR="001C56BD">
              <w:rPr>
                <w:rFonts w:cs="Arial"/>
                <w:lang w:val="en-US"/>
              </w:rPr>
              <w:t>.</w:t>
            </w:r>
          </w:p>
        </w:tc>
      </w:tr>
      <w:tr w:rsidR="003527F8" w:rsidRPr="00742FD6" w:rsidTr="003B75BA">
        <w:trPr>
          <w:trHeight w:val="253"/>
        </w:trPr>
        <w:tc>
          <w:tcPr>
            <w:tcW w:w="2572" w:type="dxa"/>
            <w:vAlign w:val="center"/>
          </w:tcPr>
          <w:p w:rsidR="003527F8" w:rsidRPr="00742FD6" w:rsidRDefault="003527F8" w:rsidP="004A639E">
            <w:pPr>
              <w:rPr>
                <w:rFonts w:cs="Arial"/>
                <w:lang w:val="en-US"/>
              </w:rPr>
            </w:pPr>
          </w:p>
        </w:tc>
        <w:tc>
          <w:tcPr>
            <w:tcW w:w="6095" w:type="dxa"/>
          </w:tcPr>
          <w:p w:rsidR="003527F8" w:rsidRPr="00742FD6" w:rsidRDefault="003527F8" w:rsidP="004A639E">
            <w:pPr>
              <w:rPr>
                <w:rFonts w:cs="Arial"/>
              </w:rPr>
            </w:pPr>
            <w:r w:rsidRPr="00742FD6">
              <w:rPr>
                <w:rFonts w:cs="Arial"/>
              </w:rPr>
              <w:t>Soporte para Address Resolution Protocol (ARP) para identificar los Switches a través de la dirección IP y su correspondiente dirección Media Access Control (MAC).</w:t>
            </w:r>
          </w:p>
        </w:tc>
      </w:tr>
      <w:tr w:rsidR="003527F8" w:rsidRPr="00742FD6" w:rsidTr="003B75BA">
        <w:trPr>
          <w:trHeight w:val="253"/>
        </w:trPr>
        <w:tc>
          <w:tcPr>
            <w:tcW w:w="2572" w:type="dxa"/>
            <w:vAlign w:val="center"/>
          </w:tcPr>
          <w:p w:rsidR="003527F8" w:rsidRPr="00742FD6" w:rsidRDefault="003527F8" w:rsidP="004A639E">
            <w:pPr>
              <w:rPr>
                <w:rFonts w:cs="Arial"/>
              </w:rPr>
            </w:pPr>
          </w:p>
        </w:tc>
        <w:tc>
          <w:tcPr>
            <w:tcW w:w="6095" w:type="dxa"/>
          </w:tcPr>
          <w:p w:rsidR="003527F8" w:rsidRPr="00742FD6" w:rsidRDefault="004D2735" w:rsidP="006D252E">
            <w:pPr>
              <w:rPr>
                <w:rFonts w:cs="Arial"/>
                <w:lang w:val="pt-BR"/>
              </w:rPr>
            </w:pPr>
            <w:r>
              <w:rPr>
                <w:rFonts w:cs="Arial"/>
                <w:lang w:val="pt-BR"/>
              </w:rPr>
              <w:t>Soporte para DHCP</w:t>
            </w:r>
            <w:r w:rsidR="003527F8" w:rsidRPr="00742FD6">
              <w:rPr>
                <w:rFonts w:cs="Arial"/>
                <w:lang w:val="pt-BR"/>
              </w:rPr>
              <w:t xml:space="preserve"> relay.</w:t>
            </w:r>
          </w:p>
        </w:tc>
      </w:tr>
      <w:tr w:rsidR="003527F8" w:rsidRPr="00537FB0" w:rsidTr="003B75BA">
        <w:trPr>
          <w:trHeight w:val="253"/>
        </w:trPr>
        <w:tc>
          <w:tcPr>
            <w:tcW w:w="2572" w:type="dxa"/>
            <w:vAlign w:val="center"/>
          </w:tcPr>
          <w:p w:rsidR="003527F8" w:rsidRPr="00FA34A6" w:rsidRDefault="003527F8" w:rsidP="004A639E">
            <w:pPr>
              <w:rPr>
                <w:rFonts w:cs="Arial"/>
              </w:rPr>
            </w:pPr>
          </w:p>
        </w:tc>
        <w:tc>
          <w:tcPr>
            <w:tcW w:w="6095" w:type="dxa"/>
          </w:tcPr>
          <w:p w:rsidR="003527F8" w:rsidRPr="00FA34A6" w:rsidRDefault="003527F8" w:rsidP="004A639E">
            <w:pPr>
              <w:rPr>
                <w:rFonts w:cs="Arial"/>
                <w:lang w:val="pt-BR"/>
              </w:rPr>
            </w:pPr>
            <w:r w:rsidRPr="00FA34A6">
              <w:rPr>
                <w:rFonts w:cs="Arial"/>
                <w:lang w:val="pt-BR"/>
              </w:rPr>
              <w:t>Soporte Multicast IGMP v1,v2,v3 snooping para IPv4, Multicast listener Discovery (MLD) v1 y v2 snooping</w:t>
            </w:r>
          </w:p>
        </w:tc>
      </w:tr>
      <w:tr w:rsidR="003527F8" w:rsidRPr="00537FB0" w:rsidTr="003B75BA">
        <w:trPr>
          <w:trHeight w:val="253"/>
        </w:trPr>
        <w:tc>
          <w:tcPr>
            <w:tcW w:w="2572" w:type="dxa"/>
            <w:vAlign w:val="center"/>
          </w:tcPr>
          <w:p w:rsidR="003527F8" w:rsidRPr="00FA34A6" w:rsidRDefault="003527F8" w:rsidP="004A639E">
            <w:pPr>
              <w:rPr>
                <w:rFonts w:cs="Arial"/>
              </w:rPr>
            </w:pPr>
            <w:r w:rsidRPr="00FA34A6">
              <w:rPr>
                <w:rFonts w:cs="Arial"/>
              </w:rPr>
              <w:t>Segur</w:t>
            </w:r>
            <w:r>
              <w:rPr>
                <w:rFonts w:cs="Arial"/>
              </w:rPr>
              <w:t>id</w:t>
            </w:r>
            <w:r w:rsidRPr="00FA34A6">
              <w:rPr>
                <w:rFonts w:cs="Arial"/>
              </w:rPr>
              <w:t>ad</w:t>
            </w:r>
          </w:p>
        </w:tc>
        <w:tc>
          <w:tcPr>
            <w:tcW w:w="6095" w:type="dxa"/>
          </w:tcPr>
          <w:p w:rsidR="003527F8" w:rsidRPr="00FA34A6" w:rsidRDefault="001C59BD" w:rsidP="004A639E">
            <w:pPr>
              <w:rPr>
                <w:rFonts w:cs="Arial"/>
                <w:lang w:val="pt-BR"/>
              </w:rPr>
            </w:pPr>
            <w:r>
              <w:rPr>
                <w:rFonts w:cs="Arial"/>
                <w:lang w:val="pt-BR"/>
              </w:rPr>
              <w:t>Seguridad de puerto basado en</w:t>
            </w:r>
            <w:r w:rsidR="003527F8" w:rsidRPr="00FA34A6">
              <w:rPr>
                <w:rFonts w:cs="Arial"/>
                <w:lang w:val="pt-BR"/>
              </w:rPr>
              <w:t xml:space="preserve"> MAC address</w:t>
            </w:r>
          </w:p>
        </w:tc>
      </w:tr>
      <w:tr w:rsidR="003527F8" w:rsidRPr="00537FB0" w:rsidTr="003B75BA">
        <w:trPr>
          <w:trHeight w:val="253"/>
        </w:trPr>
        <w:tc>
          <w:tcPr>
            <w:tcW w:w="2572" w:type="dxa"/>
            <w:vAlign w:val="center"/>
          </w:tcPr>
          <w:p w:rsidR="003527F8" w:rsidRPr="00FA34A6" w:rsidRDefault="003527F8" w:rsidP="004A639E">
            <w:pPr>
              <w:rPr>
                <w:rFonts w:cs="Arial"/>
                <w:lang w:val="en-US"/>
              </w:rPr>
            </w:pPr>
          </w:p>
        </w:tc>
        <w:tc>
          <w:tcPr>
            <w:tcW w:w="6095" w:type="dxa"/>
          </w:tcPr>
          <w:p w:rsidR="003527F8" w:rsidRPr="00FA34A6" w:rsidRDefault="003527F8" w:rsidP="001C5ECF">
            <w:pPr>
              <w:rPr>
                <w:rFonts w:cs="Arial"/>
                <w:lang w:val="pt-BR"/>
              </w:rPr>
            </w:pPr>
            <w:r w:rsidRPr="00FA34A6">
              <w:rPr>
                <w:rFonts w:cs="Arial"/>
                <w:lang w:val="pt-BR"/>
              </w:rPr>
              <w:t>Soporte DHCP snoopi</w:t>
            </w:r>
            <w:r w:rsidR="001C5ECF">
              <w:rPr>
                <w:rFonts w:cs="Arial"/>
                <w:lang w:val="pt-BR"/>
              </w:rPr>
              <w:t>ng, Dynamic ARP inspection.</w:t>
            </w:r>
          </w:p>
        </w:tc>
      </w:tr>
    </w:tbl>
    <w:p w:rsidR="003527F8" w:rsidRPr="00FA34A6" w:rsidRDefault="003527F8" w:rsidP="003527F8">
      <w:pPr>
        <w:jc w:val="left"/>
        <w:rPr>
          <w:lang w:val="en-US"/>
        </w:rPr>
      </w:pPr>
    </w:p>
    <w:p w:rsidR="003527F8" w:rsidRPr="00A5507C" w:rsidRDefault="003527F8" w:rsidP="003527F8">
      <w:pPr>
        <w:pStyle w:val="Ttulo3"/>
        <w:rPr>
          <w:lang w:val="es-ES"/>
        </w:rPr>
      </w:pPr>
      <w:bookmarkStart w:id="119" w:name="_Toc358491019"/>
      <w:r>
        <w:rPr>
          <w:lang w:val="es-ES"/>
        </w:rPr>
        <w:t>Características de seguridad</w:t>
      </w:r>
      <w:bookmarkEnd w:id="119"/>
    </w:p>
    <w:p w:rsidR="003527F8" w:rsidRDefault="003527F8" w:rsidP="003527F8">
      <w:pPr>
        <w:jc w:val="left"/>
      </w:pPr>
    </w:p>
    <w:p w:rsidR="003527F8" w:rsidRPr="00A5507C" w:rsidRDefault="003527F8" w:rsidP="007F6F4B">
      <w:pPr>
        <w:pStyle w:val="Prrafodelista"/>
        <w:numPr>
          <w:ilvl w:val="0"/>
          <w:numId w:val="8"/>
        </w:numPr>
        <w:jc w:val="left"/>
      </w:pPr>
      <w:r w:rsidRPr="00331002">
        <w:rPr>
          <w:rFonts w:cs="Arial"/>
        </w:rPr>
        <w:t>Debe ser compatible con la configuración de listas de control de acceso</w:t>
      </w:r>
      <w:r>
        <w:rPr>
          <w:rFonts w:cs="Arial"/>
        </w:rPr>
        <w:t>.</w:t>
      </w:r>
    </w:p>
    <w:p w:rsidR="003527F8" w:rsidRPr="00A5507C" w:rsidRDefault="003527F8" w:rsidP="007F6F4B">
      <w:pPr>
        <w:pStyle w:val="Prrafodelista"/>
        <w:numPr>
          <w:ilvl w:val="0"/>
          <w:numId w:val="8"/>
        </w:numPr>
        <w:jc w:val="left"/>
      </w:pPr>
      <w:r w:rsidRPr="00331002">
        <w:rPr>
          <w:rFonts w:cs="Arial"/>
        </w:rPr>
        <w:t xml:space="preserve">Debe </w:t>
      </w:r>
      <w:r w:rsidR="003C3824">
        <w:rPr>
          <w:rFonts w:cs="Arial"/>
        </w:rPr>
        <w:t>soportar</w:t>
      </w:r>
      <w:r w:rsidRPr="00331002">
        <w:rPr>
          <w:rFonts w:cs="Arial"/>
        </w:rPr>
        <w:t xml:space="preserve"> estándar de autenticación 802.1x.</w:t>
      </w:r>
    </w:p>
    <w:p w:rsidR="003527F8" w:rsidRPr="00A5507C" w:rsidRDefault="003527F8" w:rsidP="007F6F4B">
      <w:pPr>
        <w:pStyle w:val="Prrafodelista"/>
        <w:numPr>
          <w:ilvl w:val="0"/>
          <w:numId w:val="8"/>
        </w:numPr>
        <w:jc w:val="left"/>
      </w:pPr>
      <w:r w:rsidRPr="00331002">
        <w:rPr>
          <w:rFonts w:cs="Arial"/>
        </w:rPr>
        <w:t>Soporte para Clasificación de tráfico por puerto.</w:t>
      </w:r>
    </w:p>
    <w:p w:rsidR="003527F8" w:rsidRPr="007A6F79" w:rsidRDefault="003527F8" w:rsidP="007F6F4B">
      <w:pPr>
        <w:pStyle w:val="Prrafodelista"/>
        <w:numPr>
          <w:ilvl w:val="0"/>
          <w:numId w:val="8"/>
        </w:numPr>
        <w:jc w:val="left"/>
      </w:pPr>
      <w:r w:rsidRPr="00331002">
        <w:rPr>
          <w:rFonts w:cs="Arial"/>
        </w:rPr>
        <w:lastRenderedPageBreak/>
        <w:t>Debe permitir autenticación por SSH y Telnet.</w:t>
      </w:r>
    </w:p>
    <w:p w:rsidR="003527F8" w:rsidRPr="000B468C" w:rsidRDefault="003527F8" w:rsidP="007F6F4B">
      <w:pPr>
        <w:pStyle w:val="Prrafodelista"/>
        <w:numPr>
          <w:ilvl w:val="0"/>
          <w:numId w:val="8"/>
        </w:numPr>
        <w:rPr>
          <w:rFonts w:cs="Arial"/>
        </w:rPr>
      </w:pPr>
      <w:r w:rsidRPr="000B468C">
        <w:rPr>
          <w:rFonts w:cs="Arial"/>
        </w:rPr>
        <w:t>IEEE</w:t>
      </w:r>
      <w:r w:rsidR="001E0CE8">
        <w:rPr>
          <w:rFonts w:cs="Arial"/>
        </w:rPr>
        <w:t xml:space="preserve"> 802.1ae (Macsec)</w:t>
      </w:r>
      <w:r w:rsidRPr="000B468C">
        <w:rPr>
          <w:rFonts w:cs="Arial"/>
        </w:rPr>
        <w:t xml:space="preserve"> en hardware</w:t>
      </w:r>
      <w:r w:rsidR="001E0CE8">
        <w:rPr>
          <w:rFonts w:cs="Arial"/>
        </w:rPr>
        <w:t>.</w:t>
      </w:r>
    </w:p>
    <w:p w:rsidR="003527F8" w:rsidRDefault="003527F8" w:rsidP="003527F8">
      <w:pPr>
        <w:pStyle w:val="Prrafodelista"/>
        <w:ind w:left="720"/>
        <w:jc w:val="left"/>
      </w:pPr>
    </w:p>
    <w:p w:rsidR="003527F8" w:rsidRPr="00A5507C" w:rsidRDefault="003527F8" w:rsidP="003527F8">
      <w:pPr>
        <w:pStyle w:val="Ttulo3"/>
        <w:rPr>
          <w:lang w:val="es-ES"/>
        </w:rPr>
      </w:pPr>
      <w:bookmarkStart w:id="120" w:name="_Toc358491020"/>
      <w:r>
        <w:rPr>
          <w:lang w:val="es-ES"/>
        </w:rPr>
        <w:t>Gestionabilidad</w:t>
      </w:r>
      <w:bookmarkEnd w:id="120"/>
    </w:p>
    <w:p w:rsidR="003527F8" w:rsidRDefault="003527F8" w:rsidP="003527F8">
      <w:pPr>
        <w:jc w:val="left"/>
      </w:pPr>
    </w:p>
    <w:p w:rsidR="003527F8" w:rsidRPr="00653909" w:rsidRDefault="003527F8" w:rsidP="007F6F4B">
      <w:pPr>
        <w:pStyle w:val="Prrafodelista"/>
        <w:numPr>
          <w:ilvl w:val="0"/>
          <w:numId w:val="9"/>
        </w:numPr>
      </w:pPr>
      <w:r w:rsidRPr="00A5507C">
        <w:rPr>
          <w:rFonts w:cs="Arial"/>
        </w:rPr>
        <w:t>Deben ser administrables y gestionables por el software de equipo</w:t>
      </w:r>
      <w:r w:rsidR="006E4403">
        <w:rPr>
          <w:rFonts w:cs="Arial"/>
        </w:rPr>
        <w:t>s activos suministrado para el switch C</w:t>
      </w:r>
      <w:r w:rsidRPr="00A5507C">
        <w:rPr>
          <w:rFonts w:cs="Arial"/>
        </w:rPr>
        <w:t xml:space="preserve">ore o el Proponente deberá instalar y configurar un software que permita: monitorear, configurar, administrar seguridad, gestionar vía web y SNMPv3 (MIB II), administrar QoS y generar mapas gráficos de administración de la topología </w:t>
      </w:r>
      <w:r w:rsidR="000C087A">
        <w:rPr>
          <w:rFonts w:cs="Arial"/>
        </w:rPr>
        <w:t>de la red entre otros</w:t>
      </w:r>
      <w:r w:rsidRPr="00A5507C">
        <w:rPr>
          <w:rFonts w:cs="Arial"/>
        </w:rPr>
        <w:t>.</w:t>
      </w:r>
    </w:p>
    <w:p w:rsidR="003527F8" w:rsidRPr="00653909" w:rsidRDefault="003527F8" w:rsidP="003527F8">
      <w:pPr>
        <w:pStyle w:val="Prrafodelista"/>
        <w:ind w:left="720"/>
        <w:jc w:val="left"/>
      </w:pPr>
    </w:p>
    <w:p w:rsidR="003527F8" w:rsidRDefault="003527F8" w:rsidP="003527F8">
      <w:pPr>
        <w:pStyle w:val="Ttulo3"/>
        <w:rPr>
          <w:lang w:val="es-ES"/>
        </w:rPr>
      </w:pPr>
      <w:bookmarkStart w:id="121" w:name="_Toc358491021"/>
      <w:r>
        <w:rPr>
          <w:lang w:val="es-ES"/>
        </w:rPr>
        <w:t>Protocolos y estándares</w:t>
      </w:r>
      <w:bookmarkEnd w:id="121"/>
    </w:p>
    <w:p w:rsidR="003527F8" w:rsidRDefault="003527F8" w:rsidP="003527F8">
      <w:pPr>
        <w:rPr>
          <w:lang w:val="es-ES"/>
        </w:rPr>
      </w:pPr>
    </w:p>
    <w:p w:rsidR="008C6726" w:rsidRPr="008B25F6" w:rsidRDefault="003527F8" w:rsidP="003527F8">
      <w:pPr>
        <w:pStyle w:val="Prrafodelista"/>
        <w:numPr>
          <w:ilvl w:val="0"/>
          <w:numId w:val="9"/>
        </w:numPr>
        <w:rPr>
          <w:lang w:val="es-ES"/>
        </w:rPr>
      </w:pPr>
      <w:r w:rsidRPr="00331002">
        <w:rPr>
          <w:rFonts w:cs="Arial"/>
        </w:rPr>
        <w:t>TCP/IP, UDP, STP, ICMP, RIPv1, RIPv2,</w:t>
      </w:r>
      <w:r w:rsidR="00734958">
        <w:rPr>
          <w:rFonts w:cs="Arial"/>
        </w:rPr>
        <w:t xml:space="preserve"> OSPF,</w:t>
      </w:r>
      <w:r w:rsidR="008C6726" w:rsidRPr="008C6726">
        <w:rPr>
          <w:rFonts w:cs="Arial"/>
        </w:rPr>
        <w:t xml:space="preserve"> </w:t>
      </w:r>
      <w:r w:rsidR="008C6726">
        <w:rPr>
          <w:rFonts w:cs="Arial"/>
        </w:rPr>
        <w:t>IGMP, IGMPv3,</w:t>
      </w:r>
      <w:r w:rsidRPr="00331002">
        <w:rPr>
          <w:rFonts w:cs="Arial"/>
        </w:rPr>
        <w:t xml:space="preserve"> SNMPV2, MIB II, IEEE 802.1q, 802.1d, 802.1W, 802.1s, 802.1p, 802.3x, 802.3, </w:t>
      </w:r>
      <w:r w:rsidR="008C6726">
        <w:rPr>
          <w:rFonts w:cs="Arial"/>
        </w:rPr>
        <w:t>802.3u, 802.3z, 10/100/1000BASE-</w:t>
      </w:r>
      <w:r w:rsidRPr="00331002">
        <w:rPr>
          <w:rFonts w:cs="Arial"/>
        </w:rPr>
        <w:t>T,</w:t>
      </w:r>
      <w:r w:rsidR="008C6726">
        <w:rPr>
          <w:rFonts w:cs="Arial"/>
        </w:rPr>
        <w:t xml:space="preserve"> </w:t>
      </w:r>
      <w:r w:rsidR="008C6726" w:rsidRPr="008C6726">
        <w:rPr>
          <w:rFonts w:cs="Arial"/>
        </w:rPr>
        <w:t>1000BASE-SX, 1000BASE-LX, 10GBASE-LR.</w:t>
      </w:r>
    </w:p>
    <w:p w:rsidR="008B25F6" w:rsidRPr="00BA4BF5" w:rsidRDefault="008B25F6" w:rsidP="00BA4BF5">
      <w:pPr>
        <w:rPr>
          <w:lang w:val="es-ES"/>
        </w:rPr>
      </w:pPr>
    </w:p>
    <w:p w:rsidR="003527F8" w:rsidRPr="00653909" w:rsidRDefault="003527F8" w:rsidP="003527F8">
      <w:pPr>
        <w:pStyle w:val="Ttulo3"/>
        <w:rPr>
          <w:lang w:val="es-ES"/>
        </w:rPr>
      </w:pPr>
      <w:bookmarkStart w:id="122" w:name="_Toc358491022"/>
      <w:r>
        <w:rPr>
          <w:lang w:val="es-ES"/>
        </w:rPr>
        <w:t>Compatibilidad IETF</w:t>
      </w:r>
      <w:bookmarkEnd w:id="122"/>
    </w:p>
    <w:p w:rsidR="003527F8" w:rsidRDefault="003527F8" w:rsidP="003527F8">
      <w:pPr>
        <w:rPr>
          <w:rFonts w:cs="Arial"/>
        </w:rPr>
      </w:pPr>
    </w:p>
    <w:p w:rsidR="00BA4BF5" w:rsidRPr="00287262" w:rsidRDefault="00287262" w:rsidP="00BA4BF5">
      <w:pPr>
        <w:pStyle w:val="Prrafodelista"/>
        <w:numPr>
          <w:ilvl w:val="0"/>
          <w:numId w:val="7"/>
        </w:numPr>
        <w:rPr>
          <w:rFonts w:cs="Arial"/>
        </w:rPr>
      </w:pPr>
      <w:r w:rsidRPr="00742FD6">
        <w:rPr>
          <w:rFonts w:cs="Arial"/>
          <w:lang w:val="en-GB"/>
        </w:rPr>
        <w:t>RFC 791 Internet Protocol</w:t>
      </w:r>
      <w:r>
        <w:rPr>
          <w:rFonts w:cs="Arial"/>
          <w:lang w:val="en-GB"/>
        </w:rPr>
        <w:t>.</w:t>
      </w:r>
    </w:p>
    <w:p w:rsidR="00287262" w:rsidRPr="00287262" w:rsidRDefault="00287262" w:rsidP="00BA4BF5">
      <w:pPr>
        <w:pStyle w:val="Prrafodelista"/>
        <w:numPr>
          <w:ilvl w:val="0"/>
          <w:numId w:val="7"/>
        </w:numPr>
        <w:rPr>
          <w:rFonts w:cs="Arial"/>
        </w:rPr>
      </w:pPr>
      <w:r w:rsidRPr="00742FD6">
        <w:rPr>
          <w:rFonts w:cs="Arial"/>
          <w:lang w:val="en-US"/>
        </w:rPr>
        <w:t>RFC 826 Ethernet Address Resolution Protocol</w:t>
      </w:r>
      <w:r>
        <w:rPr>
          <w:rFonts w:cs="Arial"/>
          <w:lang w:val="en-US"/>
        </w:rPr>
        <w:t>.</w:t>
      </w:r>
    </w:p>
    <w:p w:rsidR="00287262" w:rsidRPr="00287262" w:rsidRDefault="00287262" w:rsidP="00BA4BF5">
      <w:pPr>
        <w:pStyle w:val="Prrafodelista"/>
        <w:numPr>
          <w:ilvl w:val="0"/>
          <w:numId w:val="7"/>
        </w:numPr>
        <w:rPr>
          <w:rFonts w:cs="Arial"/>
        </w:rPr>
      </w:pPr>
      <w:r w:rsidRPr="00742FD6">
        <w:rPr>
          <w:rFonts w:cs="Arial"/>
          <w:lang w:val="en-US"/>
        </w:rPr>
        <w:t>RFC 894 Standard for the transmission of IP Datagrams over Ethernet</w:t>
      </w:r>
      <w:r>
        <w:rPr>
          <w:rFonts w:cs="Arial"/>
          <w:lang w:val="en-US"/>
        </w:rPr>
        <w:t>.</w:t>
      </w:r>
    </w:p>
    <w:p w:rsidR="00287262" w:rsidRPr="00287262" w:rsidRDefault="00287262" w:rsidP="00BA4BF5">
      <w:pPr>
        <w:pStyle w:val="Prrafodelista"/>
        <w:numPr>
          <w:ilvl w:val="0"/>
          <w:numId w:val="7"/>
        </w:numPr>
        <w:rPr>
          <w:rFonts w:cs="Arial"/>
        </w:rPr>
      </w:pPr>
      <w:r w:rsidRPr="00742FD6">
        <w:rPr>
          <w:rFonts w:cs="Arial"/>
          <w:lang w:val="en-US"/>
        </w:rPr>
        <w:t>RFC 950 Internet Standard Subnetting Procedure</w:t>
      </w:r>
      <w:r>
        <w:rPr>
          <w:rFonts w:cs="Arial"/>
          <w:lang w:val="en-US"/>
        </w:rPr>
        <w:t>.</w:t>
      </w:r>
    </w:p>
    <w:p w:rsidR="00287262" w:rsidRPr="00287262" w:rsidRDefault="00287262" w:rsidP="00BA4BF5">
      <w:pPr>
        <w:pStyle w:val="Prrafodelista"/>
        <w:numPr>
          <w:ilvl w:val="0"/>
          <w:numId w:val="7"/>
        </w:numPr>
        <w:rPr>
          <w:rFonts w:cs="Arial"/>
        </w:rPr>
      </w:pPr>
      <w:r w:rsidRPr="00742FD6">
        <w:rPr>
          <w:rFonts w:cs="Arial"/>
          <w:lang w:val="en-US"/>
        </w:rPr>
        <w:t>RFC 1027 Using ARP to implement transparent subnet gateways</w:t>
      </w:r>
      <w:r>
        <w:rPr>
          <w:rFonts w:cs="Arial"/>
          <w:lang w:val="en-US"/>
        </w:rPr>
        <w:t>.</w:t>
      </w:r>
    </w:p>
    <w:p w:rsidR="00287262" w:rsidRPr="00287262" w:rsidRDefault="00287262" w:rsidP="00BA4BF5">
      <w:pPr>
        <w:pStyle w:val="Prrafodelista"/>
        <w:numPr>
          <w:ilvl w:val="0"/>
          <w:numId w:val="7"/>
        </w:numPr>
        <w:rPr>
          <w:rFonts w:cs="Arial"/>
        </w:rPr>
      </w:pPr>
      <w:r>
        <w:rPr>
          <w:rFonts w:cs="Arial"/>
          <w:lang w:val="en-GB"/>
        </w:rPr>
        <w:t>R</w:t>
      </w:r>
      <w:r w:rsidRPr="00742FD6">
        <w:rPr>
          <w:rFonts w:cs="Arial"/>
          <w:lang w:val="en-GB"/>
        </w:rPr>
        <w:t>F</w:t>
      </w:r>
      <w:r>
        <w:rPr>
          <w:rFonts w:cs="Arial"/>
          <w:lang w:val="en-GB"/>
        </w:rPr>
        <w:t>C</w:t>
      </w:r>
      <w:r w:rsidRPr="00742FD6">
        <w:rPr>
          <w:rFonts w:cs="Arial"/>
          <w:lang w:val="en-GB"/>
        </w:rPr>
        <w:t xml:space="preserve"> 1058 Routing Information Protocol</w:t>
      </w:r>
      <w:r>
        <w:rPr>
          <w:rFonts w:cs="Arial"/>
          <w:lang w:val="en-GB"/>
        </w:rPr>
        <w:t>.</w:t>
      </w:r>
    </w:p>
    <w:p w:rsidR="00287262" w:rsidRPr="00287262" w:rsidRDefault="00287262" w:rsidP="00BA4BF5">
      <w:pPr>
        <w:pStyle w:val="Prrafodelista"/>
        <w:numPr>
          <w:ilvl w:val="0"/>
          <w:numId w:val="7"/>
        </w:numPr>
        <w:rPr>
          <w:rFonts w:cs="Arial"/>
        </w:rPr>
      </w:pPr>
      <w:r>
        <w:rPr>
          <w:rFonts w:cs="Arial"/>
          <w:lang w:val="en-US"/>
        </w:rPr>
        <w:t xml:space="preserve">RFC </w:t>
      </w:r>
      <w:r w:rsidRPr="00742FD6">
        <w:rPr>
          <w:rFonts w:cs="Arial"/>
          <w:lang w:val="en-US"/>
        </w:rPr>
        <w:t>1157 Simple Network Management Protocol (SNMPv1)</w:t>
      </w:r>
      <w:r>
        <w:rPr>
          <w:rFonts w:cs="Arial"/>
          <w:lang w:val="en-US"/>
        </w:rPr>
        <w:t>.</w:t>
      </w:r>
    </w:p>
    <w:p w:rsidR="00287262" w:rsidRPr="00287262" w:rsidRDefault="00287262" w:rsidP="00BA4BF5">
      <w:pPr>
        <w:pStyle w:val="Prrafodelista"/>
        <w:numPr>
          <w:ilvl w:val="0"/>
          <w:numId w:val="7"/>
        </w:numPr>
        <w:rPr>
          <w:rFonts w:cs="Arial"/>
        </w:rPr>
      </w:pPr>
      <w:r>
        <w:rPr>
          <w:rFonts w:cs="Arial"/>
          <w:lang w:val="en-GB"/>
        </w:rPr>
        <w:t xml:space="preserve">RFC </w:t>
      </w:r>
      <w:r w:rsidRPr="00742FD6">
        <w:rPr>
          <w:rFonts w:cs="Arial"/>
          <w:lang w:val="en-GB"/>
        </w:rPr>
        <w:t>1213 MIB-II</w:t>
      </w:r>
      <w:r>
        <w:rPr>
          <w:rFonts w:cs="Arial"/>
          <w:lang w:val="en-GB"/>
        </w:rPr>
        <w:t>.</w:t>
      </w:r>
    </w:p>
    <w:p w:rsidR="00287262" w:rsidRPr="00287262" w:rsidRDefault="00287262" w:rsidP="00BA4BF5">
      <w:pPr>
        <w:pStyle w:val="Prrafodelista"/>
        <w:numPr>
          <w:ilvl w:val="0"/>
          <w:numId w:val="7"/>
        </w:numPr>
        <w:rPr>
          <w:rFonts w:cs="Arial"/>
        </w:rPr>
      </w:pPr>
      <w:r w:rsidRPr="00742FD6">
        <w:rPr>
          <w:rFonts w:cs="Arial"/>
          <w:lang w:val="en-US"/>
        </w:rPr>
        <w:t>RFC 1534 Interoperation between DHCP and BOOTP</w:t>
      </w:r>
      <w:r>
        <w:rPr>
          <w:rFonts w:cs="Arial"/>
          <w:lang w:val="en-US"/>
        </w:rPr>
        <w:t>.</w:t>
      </w:r>
    </w:p>
    <w:p w:rsidR="00287262" w:rsidRPr="00287262" w:rsidRDefault="00287262" w:rsidP="00BA4BF5">
      <w:pPr>
        <w:pStyle w:val="Prrafodelista"/>
        <w:numPr>
          <w:ilvl w:val="0"/>
          <w:numId w:val="7"/>
        </w:numPr>
        <w:rPr>
          <w:rFonts w:cs="Arial"/>
        </w:rPr>
      </w:pPr>
      <w:r w:rsidRPr="00742FD6">
        <w:rPr>
          <w:rFonts w:cs="Arial"/>
          <w:lang w:val="en-US"/>
        </w:rPr>
        <w:t>RFC 1723 RIP Version 2 Carrying Additional Information</w:t>
      </w:r>
      <w:r>
        <w:rPr>
          <w:rFonts w:cs="Arial"/>
          <w:lang w:val="en-US"/>
        </w:rPr>
        <w:t>.</w:t>
      </w:r>
    </w:p>
    <w:p w:rsidR="00287262" w:rsidRPr="00287262" w:rsidRDefault="006C3FB4" w:rsidP="00BA4BF5">
      <w:pPr>
        <w:pStyle w:val="Prrafodelista"/>
        <w:numPr>
          <w:ilvl w:val="0"/>
          <w:numId w:val="7"/>
        </w:numPr>
        <w:rPr>
          <w:rFonts w:cs="Arial"/>
        </w:rPr>
      </w:pPr>
      <w:r>
        <w:rPr>
          <w:rFonts w:cs="Arial"/>
          <w:lang w:val="en-US"/>
        </w:rPr>
        <w:t xml:space="preserve">RFC </w:t>
      </w:r>
      <w:r w:rsidR="00287262" w:rsidRPr="00742FD6">
        <w:rPr>
          <w:rFonts w:cs="Arial"/>
          <w:lang w:val="en-US"/>
        </w:rPr>
        <w:t>1769 Simple Network Time Protocol (SNTP)</w:t>
      </w:r>
      <w:r w:rsidR="00287262">
        <w:rPr>
          <w:rFonts w:cs="Arial"/>
          <w:lang w:val="en-US"/>
        </w:rPr>
        <w:t>.</w:t>
      </w:r>
    </w:p>
    <w:p w:rsidR="00287262" w:rsidRPr="00287262" w:rsidRDefault="00287262" w:rsidP="00287262">
      <w:pPr>
        <w:pStyle w:val="Prrafodelista"/>
        <w:numPr>
          <w:ilvl w:val="0"/>
          <w:numId w:val="7"/>
        </w:numPr>
        <w:rPr>
          <w:rFonts w:cs="Arial"/>
        </w:rPr>
      </w:pPr>
      <w:r w:rsidRPr="00742FD6">
        <w:rPr>
          <w:rFonts w:cs="Arial"/>
          <w:lang w:val="en-US"/>
        </w:rPr>
        <w:t>RFC 2338 Virtual Router Redundancy Protocol</w:t>
      </w:r>
      <w:r>
        <w:rPr>
          <w:rFonts w:cs="Arial"/>
          <w:lang w:val="en-US"/>
        </w:rPr>
        <w:t>.</w:t>
      </w:r>
    </w:p>
    <w:p w:rsidR="004A5C7D" w:rsidRPr="000A6048" w:rsidRDefault="004A5C7D" w:rsidP="00D07956">
      <w:pPr>
        <w:rPr>
          <w:lang w:val="en-US"/>
        </w:rPr>
      </w:pPr>
    </w:p>
    <w:p w:rsidR="00D07956" w:rsidRDefault="00D07956" w:rsidP="00D07956">
      <w:pPr>
        <w:pStyle w:val="Ttulo2"/>
        <w:rPr>
          <w:lang w:val="es-ES"/>
        </w:rPr>
      </w:pPr>
      <w:bookmarkStart w:id="123" w:name="_Toc358491023"/>
      <w:r w:rsidRPr="000C4A96">
        <w:rPr>
          <w:lang w:val="es-ES"/>
        </w:rPr>
        <w:t xml:space="preserve">Switch de </w:t>
      </w:r>
      <w:r w:rsidR="00665760">
        <w:rPr>
          <w:lang w:val="es-ES"/>
        </w:rPr>
        <w:t>acceso</w:t>
      </w:r>
      <w:bookmarkEnd w:id="123"/>
    </w:p>
    <w:p w:rsidR="00D07956" w:rsidRDefault="00D07956" w:rsidP="00D07956"/>
    <w:p w:rsidR="00A5507C" w:rsidRDefault="00A5507C" w:rsidP="00A5507C">
      <w:pPr>
        <w:pStyle w:val="Ttulo3"/>
        <w:rPr>
          <w:lang w:val="es-ES"/>
        </w:rPr>
      </w:pPr>
      <w:bookmarkStart w:id="124" w:name="_Toc358491024"/>
      <w:r>
        <w:rPr>
          <w:lang w:val="es-ES"/>
        </w:rPr>
        <w:lastRenderedPageBreak/>
        <w:t>Características generales</w:t>
      </w:r>
      <w:bookmarkEnd w:id="124"/>
    </w:p>
    <w:p w:rsidR="00D07956" w:rsidRDefault="00D07956" w:rsidP="00D07956"/>
    <w:tbl>
      <w:tblPr>
        <w:tblW w:w="0" w:type="auto"/>
        <w:tblInd w:w="50" w:type="dxa"/>
        <w:tblLayout w:type="fixed"/>
        <w:tblCellMar>
          <w:left w:w="70" w:type="dxa"/>
          <w:right w:w="70" w:type="dxa"/>
        </w:tblCellMar>
        <w:tblLook w:val="0000"/>
      </w:tblPr>
      <w:tblGrid>
        <w:gridCol w:w="2490"/>
        <w:gridCol w:w="6177"/>
      </w:tblGrid>
      <w:tr w:rsidR="00FA34A6" w:rsidRPr="00742FD6" w:rsidTr="00781F51">
        <w:trPr>
          <w:trHeight w:val="253"/>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lang w:val="es-ES"/>
              </w:rPr>
            </w:pPr>
            <w:r w:rsidRPr="00742FD6">
              <w:rPr>
                <w:rFonts w:cs="Arial"/>
                <w:lang w:val="es-ES"/>
              </w:rPr>
              <w:t>Nivel</w:t>
            </w:r>
          </w:p>
        </w:tc>
        <w:tc>
          <w:tcPr>
            <w:tcW w:w="6177"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lang w:val="es-ES"/>
              </w:rPr>
              <w:t xml:space="preserve">Ser de </w:t>
            </w:r>
            <w:r w:rsidR="00BD5F1E">
              <w:rPr>
                <w:rFonts w:cs="Arial"/>
              </w:rPr>
              <w:t>n</w:t>
            </w:r>
            <w:r w:rsidRPr="00742FD6">
              <w:rPr>
                <w:rFonts w:cs="Arial"/>
              </w:rPr>
              <w:t>ivel 2 con capacidad de nivel 4 (por software el cual se debe entregar licenciado</w:t>
            </w:r>
            <w:r w:rsidR="00BD5F1E">
              <w:rPr>
                <w:rFonts w:cs="Arial"/>
              </w:rPr>
              <w:t xml:space="preserve"> como mínimo</w:t>
            </w:r>
            <w:r w:rsidR="00E54196">
              <w:rPr>
                <w:rFonts w:cs="Arial"/>
              </w:rPr>
              <w:t xml:space="preserve"> para n</w:t>
            </w:r>
            <w:r w:rsidR="002944DC">
              <w:rPr>
                <w:rFonts w:cs="Arial"/>
              </w:rPr>
              <w:t>ivel 2</w:t>
            </w:r>
            <w:r w:rsidRPr="00742FD6">
              <w:rPr>
                <w:rFonts w:cs="Arial"/>
              </w:rPr>
              <w:t>), administrables y apilables</w:t>
            </w:r>
            <w:r w:rsidR="002944DC">
              <w:rPr>
                <w:rFonts w:cs="Arial"/>
              </w:rPr>
              <w:t xml:space="preserve"> hasta </w:t>
            </w:r>
            <w:r w:rsidR="007A6F79">
              <w:rPr>
                <w:rFonts w:cs="Arial"/>
              </w:rPr>
              <w:t>8</w:t>
            </w:r>
            <w:r w:rsidR="00BD5F1E">
              <w:rPr>
                <w:rFonts w:cs="Arial"/>
              </w:rPr>
              <w:t xml:space="preserve"> unidades</w:t>
            </w:r>
            <w:r w:rsidRPr="00742FD6">
              <w:rPr>
                <w:rFonts w:cs="Arial"/>
              </w:rPr>
              <w:t>.</w:t>
            </w:r>
          </w:p>
        </w:tc>
      </w:tr>
      <w:tr w:rsidR="00FA34A6" w:rsidRPr="00742FD6" w:rsidTr="00C43C06">
        <w:trPr>
          <w:trHeight w:val="2264"/>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rPr>
              <w:t>Licencias</w:t>
            </w:r>
          </w:p>
        </w:tc>
        <w:tc>
          <w:tcPr>
            <w:tcW w:w="6177" w:type="dxa"/>
            <w:tcBorders>
              <w:top w:val="single" w:sz="4" w:space="0" w:color="auto"/>
              <w:left w:val="single" w:sz="4" w:space="0" w:color="auto"/>
              <w:bottom w:val="single" w:sz="4" w:space="0" w:color="auto"/>
              <w:right w:val="single" w:sz="4" w:space="0" w:color="auto"/>
            </w:tcBorders>
            <w:vAlign w:val="center"/>
          </w:tcPr>
          <w:p w:rsidR="00FA34A6" w:rsidRDefault="00FA34A6" w:rsidP="00781F51">
            <w:pPr>
              <w:rPr>
                <w:rFonts w:cs="Arial"/>
              </w:rPr>
            </w:pPr>
            <w:r w:rsidRPr="00742FD6">
              <w:rPr>
                <w:rFonts w:cs="Arial"/>
              </w:rPr>
              <w:t>Se deben poder actualizar por med</w:t>
            </w:r>
            <w:r w:rsidR="009B2F9A">
              <w:rPr>
                <w:rFonts w:cs="Arial"/>
              </w:rPr>
              <w:t xml:space="preserve">io de una licencia a L3/L4 para </w:t>
            </w:r>
            <w:r w:rsidRPr="00742FD6">
              <w:rPr>
                <w:rFonts w:cs="Arial"/>
              </w:rPr>
              <w:t>implementar</w:t>
            </w:r>
            <w:r w:rsidR="009B2F9A">
              <w:rPr>
                <w:rFonts w:cs="Arial"/>
              </w:rPr>
              <w:t xml:space="preserve"> enrutamiento y</w:t>
            </w:r>
            <w:r w:rsidRPr="00742FD6">
              <w:rPr>
                <w:rFonts w:cs="Arial"/>
              </w:rPr>
              <w:t xml:space="preserve"> calidad de servicio (QoS)</w:t>
            </w:r>
            <w:r w:rsidR="0035019B">
              <w:rPr>
                <w:rFonts w:cs="Arial"/>
              </w:rPr>
              <w:t>, e</w:t>
            </w:r>
            <w:r w:rsidRPr="00742FD6">
              <w:rPr>
                <w:rFonts w:cs="Arial"/>
              </w:rPr>
              <w:t>l Proponente deberá suministrar mínimo cinco (5) licencias de este tipo.</w:t>
            </w:r>
          </w:p>
          <w:p w:rsidR="00D167F7" w:rsidRDefault="00D167F7" w:rsidP="00781F51">
            <w:pPr>
              <w:rPr>
                <w:rFonts w:cs="Arial"/>
              </w:rPr>
            </w:pPr>
          </w:p>
          <w:p w:rsidR="00FA34A6" w:rsidRPr="00FA34A6" w:rsidRDefault="00FA34A6" w:rsidP="00CC5D2D">
            <w:pPr>
              <w:pStyle w:val="Prrafodelista"/>
              <w:numPr>
                <w:ilvl w:val="0"/>
                <w:numId w:val="13"/>
              </w:numPr>
              <w:rPr>
                <w:rFonts w:cs="Arial"/>
              </w:rPr>
            </w:pPr>
            <w:r w:rsidRPr="00FA34A6">
              <w:rPr>
                <w:rFonts w:cs="Arial"/>
              </w:rPr>
              <w:t>Las licencias deben ser portables por obsolescencia</w:t>
            </w:r>
            <w:r w:rsidR="00A94A67">
              <w:rPr>
                <w:rFonts w:cs="Arial"/>
              </w:rPr>
              <w:t>. Se debe incluir las licencias para soportarlo.</w:t>
            </w:r>
          </w:p>
          <w:p w:rsidR="00FA34A6" w:rsidRPr="00FA34A6" w:rsidRDefault="00FA34A6" w:rsidP="00CC5D2D">
            <w:pPr>
              <w:pStyle w:val="Prrafodelista"/>
              <w:numPr>
                <w:ilvl w:val="0"/>
                <w:numId w:val="13"/>
              </w:numPr>
              <w:rPr>
                <w:rFonts w:cs="Arial"/>
              </w:rPr>
            </w:pPr>
            <w:r w:rsidRPr="00FA34A6">
              <w:rPr>
                <w:rFonts w:cs="Arial"/>
              </w:rPr>
              <w:t>Las licencias deben cubrir requerimientos para ser gestionados y administrados a través del software de gestión</w:t>
            </w:r>
            <w:r w:rsidR="00A94A67">
              <w:rPr>
                <w:rFonts w:cs="Arial"/>
              </w:rPr>
              <w:t>. Se debe incluir las licencias para soportarlo.</w:t>
            </w:r>
          </w:p>
          <w:p w:rsidR="00FA34A6" w:rsidRPr="00FA34A6" w:rsidRDefault="00FA34A6" w:rsidP="00CC5D2D">
            <w:pPr>
              <w:pStyle w:val="Prrafodelista"/>
              <w:numPr>
                <w:ilvl w:val="0"/>
                <w:numId w:val="13"/>
              </w:numPr>
              <w:rPr>
                <w:rFonts w:cs="Arial"/>
              </w:rPr>
            </w:pPr>
            <w:r w:rsidRPr="00FA34A6">
              <w:rPr>
                <w:rFonts w:cs="Arial"/>
              </w:rPr>
              <w:t>El licenciamiento debe habilitar el funcionamiento de software para gestión de autenticación de usuarios</w:t>
            </w:r>
            <w:r w:rsidR="00A94A67">
              <w:rPr>
                <w:rFonts w:cs="Arial"/>
              </w:rPr>
              <w:t>. Se debe incluir las licencias para soportarlo.</w:t>
            </w:r>
          </w:p>
          <w:p w:rsidR="00FA34A6" w:rsidRPr="00FA34A6" w:rsidRDefault="00FA34A6" w:rsidP="00CC5D2D">
            <w:pPr>
              <w:pStyle w:val="Prrafodelista"/>
              <w:numPr>
                <w:ilvl w:val="0"/>
                <w:numId w:val="13"/>
              </w:numPr>
              <w:rPr>
                <w:rFonts w:cs="Arial"/>
              </w:rPr>
            </w:pPr>
            <w:r w:rsidRPr="00FA34A6">
              <w:rPr>
                <w:rFonts w:cs="Arial"/>
              </w:rPr>
              <w:t>El licenciamiento</w:t>
            </w:r>
            <w:r w:rsidR="00C56CC3">
              <w:rPr>
                <w:rFonts w:cs="Arial"/>
              </w:rPr>
              <w:t xml:space="preserve"> debe</w:t>
            </w:r>
            <w:r w:rsidRPr="00FA34A6">
              <w:rPr>
                <w:rFonts w:cs="Arial"/>
              </w:rPr>
              <w:t xml:space="preserve"> habilita</w:t>
            </w:r>
            <w:r w:rsidR="00C56CC3">
              <w:rPr>
                <w:rFonts w:cs="Arial"/>
              </w:rPr>
              <w:t>r</w:t>
            </w:r>
            <w:r w:rsidRPr="00FA34A6">
              <w:rPr>
                <w:rFonts w:cs="Arial"/>
              </w:rPr>
              <w:t xml:space="preserve"> a</w:t>
            </w:r>
            <w:r w:rsidR="003739E7">
              <w:rPr>
                <w:rFonts w:cs="Arial"/>
              </w:rPr>
              <w:t xml:space="preserve"> </w:t>
            </w:r>
            <w:r w:rsidR="00C56CC3">
              <w:rPr>
                <w:rFonts w:cs="Arial"/>
              </w:rPr>
              <w:t xml:space="preserve">todos </w:t>
            </w:r>
            <w:r w:rsidRPr="00FA34A6">
              <w:rPr>
                <w:rFonts w:cs="Arial"/>
              </w:rPr>
              <w:t>l</w:t>
            </w:r>
            <w:r w:rsidR="003739E7">
              <w:rPr>
                <w:rFonts w:cs="Arial"/>
              </w:rPr>
              <w:t>os</w:t>
            </w:r>
            <w:r w:rsidRPr="00FA34A6">
              <w:rPr>
                <w:rFonts w:cs="Arial"/>
              </w:rPr>
              <w:t xml:space="preserve"> equipo</w:t>
            </w:r>
            <w:r w:rsidR="003739E7">
              <w:rPr>
                <w:rFonts w:cs="Arial"/>
              </w:rPr>
              <w:t>s</w:t>
            </w:r>
            <w:r w:rsidRPr="00FA34A6">
              <w:rPr>
                <w:rFonts w:cs="Arial"/>
              </w:rPr>
              <w:t xml:space="preserve"> para manejo, gestión y visualización del consumo de energía de los componentes conectados a ellos.</w:t>
            </w:r>
            <w:r w:rsidR="00A94A67">
              <w:rPr>
                <w:rFonts w:cs="Arial"/>
              </w:rPr>
              <w:t xml:space="preserve"> Se debe incluir las licencias para soportarlo.</w:t>
            </w:r>
          </w:p>
          <w:p w:rsidR="00FA34A6" w:rsidRPr="00742FD6" w:rsidRDefault="00FA34A6" w:rsidP="00781F51">
            <w:pPr>
              <w:rPr>
                <w:rFonts w:cs="Arial"/>
              </w:rPr>
            </w:pPr>
          </w:p>
        </w:tc>
      </w:tr>
      <w:tr w:rsidR="00FA34A6" w:rsidRPr="00742FD6" w:rsidTr="00781F51">
        <w:trPr>
          <w:trHeight w:val="730"/>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rPr>
              <w:t>Homogeneidad</w:t>
            </w:r>
          </w:p>
        </w:tc>
        <w:tc>
          <w:tcPr>
            <w:tcW w:w="6177" w:type="dxa"/>
            <w:tcBorders>
              <w:top w:val="single" w:sz="4" w:space="0" w:color="auto"/>
              <w:left w:val="single" w:sz="4" w:space="0" w:color="auto"/>
              <w:bottom w:val="single" w:sz="4" w:space="0" w:color="auto"/>
              <w:right w:val="single" w:sz="4" w:space="0" w:color="auto"/>
            </w:tcBorders>
            <w:vAlign w:val="center"/>
          </w:tcPr>
          <w:p w:rsidR="00FE4264" w:rsidRPr="00742FD6" w:rsidRDefault="00FE4264" w:rsidP="00781F51">
            <w:pPr>
              <w:rPr>
                <w:rFonts w:cs="Arial"/>
              </w:rPr>
            </w:pPr>
            <w:r w:rsidRPr="00742FD6">
              <w:rPr>
                <w:rFonts w:cs="Arial"/>
              </w:rPr>
              <w:t>Ser de la misma ma</w:t>
            </w:r>
            <w:r>
              <w:rPr>
                <w:rFonts w:cs="Arial"/>
              </w:rPr>
              <w:t>rca de los Switch</w:t>
            </w:r>
            <w:r w:rsidRPr="00742FD6">
              <w:rPr>
                <w:rFonts w:cs="Arial"/>
              </w:rPr>
              <w:t xml:space="preserve"> Core y a su vez ésta debe ser reconocida en el mercado.</w:t>
            </w:r>
          </w:p>
        </w:tc>
      </w:tr>
      <w:tr w:rsidR="00FA34A6" w:rsidRPr="00742FD6" w:rsidTr="00781F51">
        <w:trPr>
          <w:trHeight w:val="492"/>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rPr>
              <w:t>Puertos</w:t>
            </w:r>
          </w:p>
        </w:tc>
        <w:tc>
          <w:tcPr>
            <w:tcW w:w="6177" w:type="dxa"/>
            <w:tcBorders>
              <w:top w:val="single" w:sz="4" w:space="0" w:color="auto"/>
              <w:left w:val="single" w:sz="4" w:space="0" w:color="auto"/>
              <w:bottom w:val="single" w:sz="4" w:space="0" w:color="auto"/>
              <w:right w:val="single" w:sz="4" w:space="0" w:color="auto"/>
            </w:tcBorders>
            <w:vAlign w:val="center"/>
          </w:tcPr>
          <w:p w:rsidR="002944DC" w:rsidRDefault="00FA34A6" w:rsidP="00F51D95">
            <w:pPr>
              <w:rPr>
                <w:rFonts w:cs="Arial"/>
                <w:lang w:eastAsia="es-CO"/>
              </w:rPr>
            </w:pPr>
            <w:r>
              <w:rPr>
                <w:rFonts w:cs="Arial"/>
              </w:rPr>
              <w:t xml:space="preserve">De 24 o 48 puertos </w:t>
            </w:r>
            <w:r w:rsidRPr="00742FD6">
              <w:rPr>
                <w:rFonts w:cs="Arial"/>
              </w:rPr>
              <w:t>10/100/1000, Auto-sensing en formato RJ-45 per</w:t>
            </w:r>
            <w:r>
              <w:rPr>
                <w:rFonts w:cs="Arial"/>
              </w:rPr>
              <w:t>mit</w:t>
            </w:r>
            <w:r w:rsidRPr="00742FD6">
              <w:rPr>
                <w:rFonts w:cs="Arial"/>
              </w:rPr>
              <w:t>iendo la implementación de calidad de servicio (QoS) L2/L4 (802.1p y 802.1q), esta capacidad debe poderse habilitar únicamente por software sin requerir ca</w:t>
            </w:r>
            <w:r w:rsidR="00EB5D9F">
              <w:rPr>
                <w:rFonts w:cs="Arial"/>
              </w:rPr>
              <w:t xml:space="preserve">mbio de elementos de Hardware y </w:t>
            </w:r>
            <w:r w:rsidRPr="00742FD6">
              <w:rPr>
                <w:rFonts w:cs="Arial"/>
              </w:rPr>
              <w:t xml:space="preserve">deben soportar </w:t>
            </w:r>
            <w:r w:rsidRPr="00742FD6">
              <w:rPr>
                <w:rFonts w:cs="Arial"/>
                <w:lang w:eastAsia="es-CO"/>
              </w:rPr>
              <w:t>Power over Ethernet</w:t>
            </w:r>
            <w:r>
              <w:rPr>
                <w:rFonts w:cs="Arial"/>
                <w:lang w:eastAsia="es-CO"/>
              </w:rPr>
              <w:t xml:space="preserve"> +</w:t>
            </w:r>
            <w:r w:rsidRPr="00742FD6">
              <w:rPr>
                <w:rFonts w:cs="Arial"/>
                <w:lang w:eastAsia="es-CO"/>
              </w:rPr>
              <w:t xml:space="preserve"> (PoE</w:t>
            </w:r>
            <w:r>
              <w:rPr>
                <w:rFonts w:cs="Arial"/>
                <w:lang w:eastAsia="es-CO"/>
              </w:rPr>
              <w:t>+ 802.3at</w:t>
            </w:r>
            <w:r w:rsidRPr="00742FD6">
              <w:rPr>
                <w:rFonts w:cs="Arial"/>
                <w:lang w:eastAsia="es-CO"/>
              </w:rPr>
              <w:t>).</w:t>
            </w:r>
            <w:r w:rsidR="005D6D55">
              <w:rPr>
                <w:rFonts w:cs="Arial"/>
                <w:lang w:eastAsia="es-CO"/>
              </w:rPr>
              <w:t xml:space="preserve"> </w:t>
            </w:r>
            <w:r w:rsidR="002944DC">
              <w:rPr>
                <w:rFonts w:cs="Arial"/>
                <w:lang w:eastAsia="es-CO"/>
              </w:rPr>
              <w:t xml:space="preserve">Además deben tener soporte de interfaces </w:t>
            </w:r>
            <w:r w:rsidR="003C696C">
              <w:rPr>
                <w:rFonts w:cs="Arial"/>
                <w:lang w:eastAsia="es-CO"/>
              </w:rPr>
              <w:t xml:space="preserve">multirate </w:t>
            </w:r>
            <w:r w:rsidR="00F51D95">
              <w:rPr>
                <w:rFonts w:cs="Arial"/>
                <w:lang w:eastAsia="es-CO"/>
              </w:rPr>
              <w:t>de 2.5</w:t>
            </w:r>
            <w:r w:rsidR="002944DC">
              <w:rPr>
                <w:rFonts w:cs="Arial"/>
                <w:lang w:eastAsia="es-CO"/>
              </w:rPr>
              <w:t>Gbps o 5Gbps para el soporte de Access Point 802.11ac wave2</w:t>
            </w:r>
            <w:r w:rsidR="001D7641">
              <w:rPr>
                <w:rFonts w:cs="Arial"/>
                <w:lang w:eastAsia="es-CO"/>
              </w:rPr>
              <w:t xml:space="preserve"> solo en el caso que sea necesario de </w:t>
            </w:r>
            <w:r w:rsidR="001D7641">
              <w:rPr>
                <w:rFonts w:cs="Arial"/>
                <w:lang w:eastAsia="es-CO"/>
              </w:rPr>
              <w:lastRenderedPageBreak/>
              <w:t xml:space="preserve">acuerdo a las tablas de Access </w:t>
            </w:r>
            <w:r w:rsidR="00F51D95">
              <w:rPr>
                <w:rFonts w:cs="Arial"/>
                <w:lang w:eastAsia="es-CO"/>
              </w:rPr>
              <w:t>P</w:t>
            </w:r>
            <w:r w:rsidR="001D7641">
              <w:rPr>
                <w:rFonts w:cs="Arial"/>
                <w:lang w:eastAsia="es-CO"/>
              </w:rPr>
              <w:t>oint</w:t>
            </w:r>
            <w:r w:rsidR="002944DC">
              <w:rPr>
                <w:rFonts w:cs="Arial"/>
                <w:lang w:eastAsia="es-CO"/>
              </w:rPr>
              <w:t>.</w:t>
            </w:r>
          </w:p>
          <w:p w:rsidR="00C12893" w:rsidRPr="00742FD6" w:rsidRDefault="00C12893" w:rsidP="00F51D95">
            <w:pPr>
              <w:rPr>
                <w:rFonts w:cs="Arial"/>
                <w:lang w:eastAsia="es-CO"/>
              </w:rPr>
            </w:pPr>
            <w:r>
              <w:rPr>
                <w:rFonts w:cs="Arial"/>
              </w:rPr>
              <w:t>No se permitirá puertos combo.</w:t>
            </w:r>
          </w:p>
        </w:tc>
      </w:tr>
      <w:tr w:rsidR="00FA34A6" w:rsidRPr="00742FD6" w:rsidTr="00781F51">
        <w:trPr>
          <w:trHeight w:val="492"/>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rPr>
              <w:lastRenderedPageBreak/>
              <w:t>Indicadores luminosos</w:t>
            </w:r>
          </w:p>
        </w:tc>
        <w:tc>
          <w:tcPr>
            <w:tcW w:w="6177"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lang w:eastAsia="es-CO"/>
              </w:rPr>
              <w:t>Deben tener indicador del estado de los puertos y de conexión.</w:t>
            </w:r>
          </w:p>
        </w:tc>
      </w:tr>
      <w:tr w:rsidR="00FA34A6" w:rsidRPr="00742FD6" w:rsidTr="00781F51">
        <w:trPr>
          <w:trHeight w:val="70"/>
        </w:trPr>
        <w:tc>
          <w:tcPr>
            <w:tcW w:w="2490"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Pr>
                <w:rFonts w:cs="Arial"/>
              </w:rPr>
              <w:t>Uplinks</w:t>
            </w:r>
          </w:p>
        </w:tc>
        <w:tc>
          <w:tcPr>
            <w:tcW w:w="6177" w:type="dxa"/>
            <w:tcBorders>
              <w:top w:val="single" w:sz="4" w:space="0" w:color="auto"/>
              <w:left w:val="single" w:sz="4" w:space="0" w:color="auto"/>
              <w:bottom w:val="single" w:sz="4" w:space="0" w:color="auto"/>
              <w:right w:val="single" w:sz="4" w:space="0" w:color="auto"/>
            </w:tcBorders>
            <w:vAlign w:val="center"/>
          </w:tcPr>
          <w:p w:rsidR="00C651A8" w:rsidRDefault="00FA34A6" w:rsidP="00401881">
            <w:pPr>
              <w:rPr>
                <w:rFonts w:cs="Arial"/>
              </w:rPr>
            </w:pPr>
            <w:r w:rsidRPr="00FA34A6">
              <w:rPr>
                <w:rFonts w:cs="Arial"/>
              </w:rPr>
              <w:t>Los Switche</w:t>
            </w:r>
            <w:r w:rsidR="00F62CE8">
              <w:rPr>
                <w:rFonts w:cs="Arial"/>
              </w:rPr>
              <w:t>s</w:t>
            </w:r>
            <w:r w:rsidRPr="00FA34A6">
              <w:rPr>
                <w:rFonts w:cs="Arial"/>
              </w:rPr>
              <w:t xml:space="preserve"> deben tener mínimo </w:t>
            </w:r>
            <w:r w:rsidR="00401881">
              <w:rPr>
                <w:rFonts w:cs="Arial"/>
              </w:rPr>
              <w:t>4</w:t>
            </w:r>
            <w:r w:rsidR="00401881" w:rsidRPr="00FA34A6">
              <w:rPr>
                <w:rFonts w:cs="Arial"/>
              </w:rPr>
              <w:t xml:space="preserve"> </w:t>
            </w:r>
            <w:r w:rsidRPr="00FA34A6">
              <w:rPr>
                <w:rFonts w:cs="Arial"/>
              </w:rPr>
              <w:t xml:space="preserve">puertos Uplinks a 10G </w:t>
            </w:r>
            <w:r w:rsidR="00401881">
              <w:rPr>
                <w:rFonts w:cs="Arial"/>
              </w:rPr>
              <w:t>en los switches de 48 puertos</w:t>
            </w:r>
            <w:r w:rsidR="00403546">
              <w:rPr>
                <w:rFonts w:cs="Arial"/>
              </w:rPr>
              <w:t>,</w:t>
            </w:r>
            <w:r w:rsidR="00401881">
              <w:rPr>
                <w:rFonts w:cs="Arial"/>
              </w:rPr>
              <w:t xml:space="preserve"> y 2 puertos </w:t>
            </w:r>
            <w:r w:rsidR="00403546">
              <w:rPr>
                <w:rFonts w:cs="Arial"/>
              </w:rPr>
              <w:t xml:space="preserve">Uplinks a </w:t>
            </w:r>
            <w:r w:rsidR="00401881">
              <w:rPr>
                <w:rFonts w:cs="Arial"/>
              </w:rPr>
              <w:t>10G en los switches de 24</w:t>
            </w:r>
            <w:r w:rsidR="00403546">
              <w:rPr>
                <w:rFonts w:cs="Arial"/>
              </w:rPr>
              <w:t xml:space="preserve"> puertos.</w:t>
            </w:r>
          </w:p>
          <w:p w:rsidR="000D54DC" w:rsidRPr="00742FD6" w:rsidRDefault="000D54DC" w:rsidP="00401881">
            <w:pPr>
              <w:rPr>
                <w:rFonts w:cs="Arial"/>
              </w:rPr>
            </w:pPr>
            <w:r>
              <w:rPr>
                <w:rFonts w:cs="Arial"/>
              </w:rPr>
              <w:t>No se permitirá puertos combo.</w:t>
            </w:r>
          </w:p>
        </w:tc>
      </w:tr>
      <w:tr w:rsidR="00980A13" w:rsidRPr="00742FD6" w:rsidTr="00781F51">
        <w:trPr>
          <w:trHeight w:val="70"/>
        </w:trPr>
        <w:tc>
          <w:tcPr>
            <w:tcW w:w="2490" w:type="dxa"/>
            <w:tcBorders>
              <w:top w:val="single" w:sz="4" w:space="0" w:color="auto"/>
              <w:left w:val="single" w:sz="4" w:space="0" w:color="auto"/>
              <w:bottom w:val="single" w:sz="4" w:space="0" w:color="auto"/>
              <w:right w:val="single" w:sz="4" w:space="0" w:color="auto"/>
            </w:tcBorders>
            <w:vAlign w:val="center"/>
          </w:tcPr>
          <w:p w:rsidR="00980A13" w:rsidRDefault="00980A13" w:rsidP="00781F51">
            <w:pPr>
              <w:rPr>
                <w:rFonts w:cs="Arial"/>
              </w:rPr>
            </w:pPr>
            <w:r w:rsidRPr="00980A13">
              <w:rPr>
                <w:rFonts w:cs="Arial"/>
              </w:rPr>
              <w:t>Cantidad</w:t>
            </w:r>
          </w:p>
        </w:tc>
        <w:tc>
          <w:tcPr>
            <w:tcW w:w="6177" w:type="dxa"/>
            <w:tcBorders>
              <w:top w:val="single" w:sz="4" w:space="0" w:color="auto"/>
              <w:left w:val="single" w:sz="4" w:space="0" w:color="auto"/>
              <w:bottom w:val="single" w:sz="4" w:space="0" w:color="auto"/>
              <w:right w:val="single" w:sz="4" w:space="0" w:color="auto"/>
            </w:tcBorders>
            <w:vAlign w:val="center"/>
          </w:tcPr>
          <w:p w:rsidR="00980A13" w:rsidRPr="00FA34A6" w:rsidRDefault="00980A13" w:rsidP="00401881">
            <w:pPr>
              <w:rPr>
                <w:rFonts w:cs="Arial"/>
              </w:rPr>
            </w:pPr>
            <w:r w:rsidRPr="00980A13">
              <w:rPr>
                <w:rFonts w:cs="Arial"/>
              </w:rPr>
              <w:t>Las cantidades indicadas en el Anexo 1 - Cantidades son referenciales y es deber de cada proponente dimensionar la distribución de los mismos de acuerdo con su propio diseño y levantamiento de información.</w:t>
            </w:r>
          </w:p>
        </w:tc>
      </w:tr>
    </w:tbl>
    <w:p w:rsidR="00A5507C" w:rsidRDefault="00A5507C">
      <w:pPr>
        <w:jc w:val="left"/>
      </w:pPr>
    </w:p>
    <w:p w:rsidR="00A5507C" w:rsidRPr="00A5507C" w:rsidRDefault="00A5507C" w:rsidP="00A5507C">
      <w:pPr>
        <w:pStyle w:val="Ttulo3"/>
        <w:rPr>
          <w:lang w:val="es-ES"/>
        </w:rPr>
      </w:pPr>
      <w:bookmarkStart w:id="125" w:name="_Toc358491025"/>
      <w:r>
        <w:rPr>
          <w:lang w:val="es-ES"/>
        </w:rPr>
        <w:t>Desempeño</w:t>
      </w:r>
      <w:bookmarkEnd w:id="125"/>
    </w:p>
    <w:p w:rsidR="00A5507C" w:rsidRDefault="00A5507C">
      <w:pPr>
        <w:jc w:val="left"/>
      </w:pPr>
    </w:p>
    <w:tbl>
      <w:tblPr>
        <w:tblW w:w="0" w:type="auto"/>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572"/>
        <w:gridCol w:w="6095"/>
      </w:tblGrid>
      <w:tr w:rsidR="00FA34A6" w:rsidRPr="00FA34A6" w:rsidTr="00277929">
        <w:trPr>
          <w:trHeight w:val="1904"/>
        </w:trPr>
        <w:tc>
          <w:tcPr>
            <w:tcW w:w="2572" w:type="dxa"/>
            <w:vAlign w:val="center"/>
          </w:tcPr>
          <w:p w:rsidR="00FA34A6" w:rsidRPr="00FA34A6" w:rsidRDefault="00FA34A6" w:rsidP="00781F51">
            <w:pPr>
              <w:rPr>
                <w:rFonts w:cs="Arial"/>
              </w:rPr>
            </w:pPr>
            <w:r w:rsidRPr="00FA34A6">
              <w:rPr>
                <w:rFonts w:cs="Arial"/>
              </w:rPr>
              <w:t>Desempeño</w:t>
            </w:r>
          </w:p>
        </w:tc>
        <w:tc>
          <w:tcPr>
            <w:tcW w:w="6095" w:type="dxa"/>
            <w:vAlign w:val="center"/>
          </w:tcPr>
          <w:p w:rsidR="00FA34A6" w:rsidRPr="00FA34A6" w:rsidRDefault="00FA34A6" w:rsidP="00781F51">
            <w:pPr>
              <w:rPr>
                <w:rFonts w:cs="Arial"/>
              </w:rPr>
            </w:pPr>
            <w:r w:rsidRPr="00FA34A6">
              <w:rPr>
                <w:rFonts w:cs="Arial"/>
              </w:rPr>
              <w:t>La capacidad de switching requerida</w:t>
            </w:r>
            <w:r w:rsidR="00E90A64">
              <w:rPr>
                <w:rFonts w:cs="Arial"/>
              </w:rPr>
              <w:t xml:space="preserve"> </w:t>
            </w:r>
            <w:r w:rsidRPr="00FA34A6">
              <w:rPr>
                <w:rFonts w:cs="Arial"/>
              </w:rPr>
              <w:t xml:space="preserve">es de </w:t>
            </w:r>
            <w:r w:rsidR="00F57B53">
              <w:rPr>
                <w:rFonts w:cs="Arial"/>
              </w:rPr>
              <w:t>176</w:t>
            </w:r>
            <w:r w:rsidRPr="00FA34A6">
              <w:rPr>
                <w:rFonts w:cs="Arial"/>
              </w:rPr>
              <w:t xml:space="preserve">Gbps </w:t>
            </w:r>
            <w:r w:rsidR="00BF20E6">
              <w:rPr>
                <w:rFonts w:cs="Arial"/>
              </w:rPr>
              <w:t>para switch de 48 puertos y 88</w:t>
            </w:r>
            <w:r w:rsidRPr="00FA34A6">
              <w:rPr>
                <w:rFonts w:cs="Arial"/>
              </w:rPr>
              <w:t xml:space="preserve">Gbps para switches de </w:t>
            </w:r>
            <w:r w:rsidR="007A6F79">
              <w:rPr>
                <w:rFonts w:cs="Arial"/>
              </w:rPr>
              <w:t>24</w:t>
            </w:r>
            <w:r w:rsidR="007A6F79" w:rsidRPr="00FA34A6">
              <w:rPr>
                <w:rFonts w:cs="Arial"/>
              </w:rPr>
              <w:t xml:space="preserve"> </w:t>
            </w:r>
            <w:r w:rsidRPr="00FA34A6">
              <w:rPr>
                <w:rFonts w:cs="Arial"/>
              </w:rPr>
              <w:t>puertos</w:t>
            </w:r>
            <w:r w:rsidR="007B6824">
              <w:rPr>
                <w:rFonts w:cs="Arial"/>
              </w:rPr>
              <w:t>.</w:t>
            </w:r>
          </w:p>
          <w:p w:rsidR="00FA34A6" w:rsidRPr="00FA34A6" w:rsidRDefault="00FA34A6" w:rsidP="007B6824">
            <w:pPr>
              <w:rPr>
                <w:rFonts w:cs="Arial"/>
                <w:lang w:eastAsia="es-CO"/>
              </w:rPr>
            </w:pPr>
            <w:r w:rsidRPr="00FA34A6">
              <w:rPr>
                <w:rFonts w:cs="Arial"/>
              </w:rPr>
              <w:t>Ca</w:t>
            </w:r>
            <w:r w:rsidR="007B6824">
              <w:rPr>
                <w:rFonts w:cs="Arial"/>
              </w:rPr>
              <w:t xml:space="preserve">pacidad de conmutación de </w:t>
            </w:r>
            <w:r w:rsidR="007B6824" w:rsidRPr="00686E77">
              <w:rPr>
                <w:rFonts w:cs="Arial"/>
              </w:rPr>
              <w:t>68</w:t>
            </w:r>
            <w:r w:rsidRPr="00686E77">
              <w:rPr>
                <w:rFonts w:cs="Arial"/>
              </w:rPr>
              <w:t>Mpps</w:t>
            </w:r>
            <w:r w:rsidRPr="00FA34A6">
              <w:rPr>
                <w:rFonts w:cs="Arial"/>
              </w:rPr>
              <w:t xml:space="preserve"> (millones de paquetes por segundo) para </w:t>
            </w:r>
            <w:r w:rsidR="007B6824">
              <w:rPr>
                <w:rFonts w:cs="Arial"/>
              </w:rPr>
              <w:t xml:space="preserve">switches de 24 puertos y </w:t>
            </w:r>
            <w:r w:rsidR="007B6824" w:rsidRPr="00686E77">
              <w:rPr>
                <w:rFonts w:cs="Arial"/>
              </w:rPr>
              <w:t>104</w:t>
            </w:r>
            <w:r w:rsidRPr="00686E77">
              <w:rPr>
                <w:rFonts w:cs="Arial"/>
              </w:rPr>
              <w:t>Mpps</w:t>
            </w:r>
            <w:r w:rsidRPr="00FA34A6">
              <w:rPr>
                <w:rFonts w:cs="Arial"/>
              </w:rPr>
              <w:t xml:space="preserve"> para Switches de 48 puertos.</w:t>
            </w:r>
          </w:p>
        </w:tc>
      </w:tr>
      <w:tr w:rsidR="00FA34A6" w:rsidRPr="00FA34A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884"/>
        </w:trPr>
        <w:tc>
          <w:tcPr>
            <w:tcW w:w="2572" w:type="dxa"/>
            <w:tcBorders>
              <w:top w:val="single" w:sz="4" w:space="0" w:color="auto"/>
              <w:left w:val="single" w:sz="8" w:space="0" w:color="auto"/>
              <w:bottom w:val="single" w:sz="8" w:space="0" w:color="auto"/>
              <w:right w:val="single" w:sz="8" w:space="0" w:color="auto"/>
            </w:tcBorders>
            <w:vAlign w:val="center"/>
          </w:tcPr>
          <w:p w:rsidR="00FA34A6" w:rsidRPr="00FA34A6" w:rsidRDefault="00FA34A6" w:rsidP="00781F51">
            <w:pPr>
              <w:rPr>
                <w:rFonts w:cs="Arial"/>
                <w:lang w:val="es-ES"/>
              </w:rPr>
            </w:pPr>
            <w:r w:rsidRPr="00FA34A6">
              <w:rPr>
                <w:rFonts w:cs="Arial"/>
                <w:lang w:val="es-ES"/>
              </w:rPr>
              <w:t>Unicidad</w:t>
            </w:r>
          </w:p>
        </w:tc>
        <w:tc>
          <w:tcPr>
            <w:tcW w:w="6095" w:type="dxa"/>
            <w:tcBorders>
              <w:top w:val="single" w:sz="4" w:space="0" w:color="auto"/>
              <w:left w:val="nil"/>
              <w:bottom w:val="single" w:sz="8" w:space="0" w:color="auto"/>
              <w:right w:val="single" w:sz="8" w:space="0" w:color="auto"/>
            </w:tcBorders>
            <w:vAlign w:val="center"/>
          </w:tcPr>
          <w:p w:rsidR="00FA34A6" w:rsidRPr="00FA34A6" w:rsidRDefault="00FA34A6" w:rsidP="00781F51">
            <w:pPr>
              <w:rPr>
                <w:rFonts w:cs="Arial"/>
              </w:rPr>
            </w:pPr>
            <w:r w:rsidRPr="00FA34A6">
              <w:rPr>
                <w:rFonts w:cs="Arial"/>
              </w:rPr>
              <w:t>Deben ser completamente apilables de tal manera que permitan un crecimiento modular de la capacidad de puertos de datos en cada centro de cableado y poder ser administrados fácilmente como una sola entidad IP. El Proponente deberá suministrar todos los dispositivos y elementos correspondientes para su integración.</w:t>
            </w:r>
          </w:p>
        </w:tc>
      </w:tr>
      <w:tr w:rsidR="00FA34A6" w:rsidRPr="00FA34A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FA34A6" w:rsidRDefault="00FA34A6" w:rsidP="00781F51">
            <w:pPr>
              <w:rPr>
                <w:rFonts w:cs="Arial"/>
              </w:rPr>
            </w:pPr>
            <w:r w:rsidRPr="00FA34A6">
              <w:rPr>
                <w:rFonts w:cs="Arial"/>
              </w:rPr>
              <w:t>Cobertura</w:t>
            </w:r>
          </w:p>
        </w:tc>
        <w:tc>
          <w:tcPr>
            <w:tcW w:w="6095" w:type="dxa"/>
            <w:tcBorders>
              <w:top w:val="nil"/>
              <w:left w:val="nil"/>
              <w:bottom w:val="single" w:sz="8" w:space="0" w:color="auto"/>
              <w:right w:val="single" w:sz="8" w:space="0" w:color="auto"/>
            </w:tcBorders>
            <w:vAlign w:val="center"/>
          </w:tcPr>
          <w:p w:rsidR="00FA34A6" w:rsidRPr="00FA34A6" w:rsidRDefault="00FA34A6" w:rsidP="000B0F8F">
            <w:pPr>
              <w:rPr>
                <w:rFonts w:cs="Arial"/>
              </w:rPr>
            </w:pPr>
            <w:r w:rsidRPr="00FA34A6">
              <w:rPr>
                <w:rFonts w:cs="Arial"/>
              </w:rPr>
              <w:t xml:space="preserve">Deben cubrir la cantidad total de puestos de trabajo en </w:t>
            </w:r>
            <w:r w:rsidR="00753A39">
              <w:rPr>
                <w:rFonts w:cs="Arial"/>
              </w:rPr>
              <w:t>cada sede de la Entidad</w:t>
            </w:r>
            <w:r w:rsidRPr="00FA34A6">
              <w:rPr>
                <w:rFonts w:cs="Arial"/>
              </w:rPr>
              <w:t xml:space="preserve">, </w:t>
            </w:r>
            <w:r w:rsidR="003C696C">
              <w:rPr>
                <w:rFonts w:cs="Arial"/>
              </w:rPr>
              <w:t>usando switch 1G en los Teléfonos IP</w:t>
            </w:r>
            <w:r w:rsidRPr="00FA34A6">
              <w:rPr>
                <w:rFonts w:cs="Arial"/>
              </w:rPr>
              <w:t>.</w:t>
            </w:r>
          </w:p>
        </w:tc>
      </w:tr>
      <w:tr w:rsidR="00FA34A6" w:rsidRPr="00FA34A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4" w:space="0" w:color="auto"/>
              <w:right w:val="single" w:sz="8" w:space="0" w:color="auto"/>
            </w:tcBorders>
            <w:vAlign w:val="center"/>
          </w:tcPr>
          <w:p w:rsidR="00FA34A6" w:rsidRPr="00FA34A6" w:rsidRDefault="00FA34A6" w:rsidP="00781F51">
            <w:pPr>
              <w:rPr>
                <w:rFonts w:cs="Arial"/>
              </w:rPr>
            </w:pPr>
          </w:p>
        </w:tc>
        <w:tc>
          <w:tcPr>
            <w:tcW w:w="6095" w:type="dxa"/>
            <w:tcBorders>
              <w:top w:val="nil"/>
              <w:left w:val="nil"/>
              <w:bottom w:val="single" w:sz="4" w:space="0" w:color="auto"/>
              <w:right w:val="single" w:sz="8" w:space="0" w:color="auto"/>
            </w:tcBorders>
            <w:vAlign w:val="center"/>
          </w:tcPr>
          <w:p w:rsidR="00FA34A6" w:rsidRPr="00FA34A6" w:rsidRDefault="00FA34A6" w:rsidP="00781F51">
            <w:pPr>
              <w:rPr>
                <w:rFonts w:cs="Arial"/>
              </w:rPr>
            </w:pPr>
            <w:r w:rsidRPr="00FA34A6">
              <w:rPr>
                <w:rFonts w:cs="Arial"/>
              </w:rPr>
              <w:t xml:space="preserve">El soporte de GBICS debe ser tipo SFP+ </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FA34A6" w:rsidRPr="00FA34A6" w:rsidRDefault="00FA34A6" w:rsidP="00781F51">
            <w:pPr>
              <w:rPr>
                <w:rFonts w:cs="Arial"/>
              </w:rPr>
            </w:pPr>
            <w:r w:rsidRPr="00FA34A6">
              <w:rPr>
                <w:rFonts w:cs="Arial"/>
              </w:rPr>
              <w:t>Interconectividad y redundancia</w:t>
            </w:r>
          </w:p>
        </w:tc>
        <w:tc>
          <w:tcPr>
            <w:tcW w:w="6095" w:type="dxa"/>
            <w:tcBorders>
              <w:top w:val="single" w:sz="4" w:space="0" w:color="auto"/>
              <w:left w:val="single" w:sz="4" w:space="0" w:color="auto"/>
              <w:bottom w:val="single" w:sz="4" w:space="0" w:color="auto"/>
              <w:right w:val="single" w:sz="4" w:space="0" w:color="auto"/>
            </w:tcBorders>
            <w:vAlign w:val="center"/>
          </w:tcPr>
          <w:p w:rsidR="00FA34A6" w:rsidRPr="00742FD6" w:rsidRDefault="00827A31" w:rsidP="00827A31">
            <w:pPr>
              <w:rPr>
                <w:rFonts w:cs="Arial"/>
              </w:rPr>
            </w:pPr>
            <w:r>
              <w:rPr>
                <w:rFonts w:cs="Arial"/>
              </w:rPr>
              <w:t xml:space="preserve">Cada </w:t>
            </w:r>
            <w:r w:rsidR="00FA34A6" w:rsidRPr="00FA34A6">
              <w:rPr>
                <w:rFonts w:cs="Arial"/>
              </w:rPr>
              <w:t>equipo deberá permitir la implementación de mecanismo de redundancia en las pilas presentes sin afectar el rendimiento de la red, para ello el Proponente deberá suministrar todos los elementos necesarios.</w:t>
            </w:r>
            <w:r w:rsidR="00FA34A6" w:rsidRPr="00742FD6">
              <w:rPr>
                <w:rFonts w:cs="Arial"/>
              </w:rPr>
              <w:t xml:space="preserve"> </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FA34A6" w:rsidRPr="00742FD6" w:rsidRDefault="00FA34A6" w:rsidP="00781F51">
            <w:pPr>
              <w:rPr>
                <w:rFonts w:cs="Arial"/>
              </w:rPr>
            </w:pPr>
            <w:r w:rsidRPr="00742FD6">
              <w:rPr>
                <w:rFonts w:cs="Arial"/>
              </w:rPr>
              <w:t xml:space="preserve">Capacidad de </w:t>
            </w:r>
            <w:r w:rsidRPr="00742FD6">
              <w:rPr>
                <w:rFonts w:cs="Arial"/>
              </w:rPr>
              <w:lastRenderedPageBreak/>
              <w:t>apilamiento</w:t>
            </w:r>
          </w:p>
        </w:tc>
        <w:tc>
          <w:tcPr>
            <w:tcW w:w="6095" w:type="dxa"/>
            <w:tcBorders>
              <w:top w:val="single" w:sz="4" w:space="0" w:color="auto"/>
              <w:left w:val="single" w:sz="4" w:space="0" w:color="auto"/>
              <w:bottom w:val="single" w:sz="4" w:space="0" w:color="auto"/>
              <w:right w:val="single" w:sz="4" w:space="0" w:color="auto"/>
            </w:tcBorders>
            <w:vAlign w:val="center"/>
          </w:tcPr>
          <w:p w:rsidR="0098623F" w:rsidRPr="00742FD6" w:rsidRDefault="00FA34A6" w:rsidP="00827A31">
            <w:pPr>
              <w:rPr>
                <w:rFonts w:cs="Arial"/>
              </w:rPr>
            </w:pPr>
            <w:r w:rsidRPr="00742FD6">
              <w:rPr>
                <w:rFonts w:cs="Arial"/>
              </w:rPr>
              <w:lastRenderedPageBreak/>
              <w:t xml:space="preserve">Deben permitir apilar </w:t>
            </w:r>
            <w:r>
              <w:rPr>
                <w:rFonts w:cs="Arial"/>
              </w:rPr>
              <w:t>ocho</w:t>
            </w:r>
            <w:r w:rsidRPr="00742FD6">
              <w:rPr>
                <w:rFonts w:cs="Arial"/>
              </w:rPr>
              <w:t xml:space="preserve"> (</w:t>
            </w:r>
            <w:r>
              <w:rPr>
                <w:rFonts w:cs="Arial"/>
              </w:rPr>
              <w:t>8</w:t>
            </w:r>
            <w:r w:rsidRPr="00742FD6">
              <w:rPr>
                <w:rFonts w:cs="Arial"/>
              </w:rPr>
              <w:t>) Switches por</w:t>
            </w:r>
            <w:r w:rsidR="00661B53">
              <w:rPr>
                <w:rFonts w:cs="Arial"/>
              </w:rPr>
              <w:t xml:space="preserve"> pila para </w:t>
            </w:r>
            <w:r w:rsidR="00661B53">
              <w:rPr>
                <w:rFonts w:cs="Arial"/>
              </w:rPr>
              <w:lastRenderedPageBreak/>
              <w:t>futuros crecimientos</w:t>
            </w:r>
            <w:r w:rsidR="003527F8">
              <w:rPr>
                <w:rFonts w:cs="Arial"/>
              </w:rPr>
              <w:t xml:space="preserve"> y debe contar con puertos dedicados de stacking, de tal manera que no se consuma puertos </w:t>
            </w:r>
            <w:r w:rsidR="00D94863">
              <w:rPr>
                <w:rFonts w:cs="Arial"/>
              </w:rPr>
              <w:t xml:space="preserve">uplink </w:t>
            </w:r>
            <w:r w:rsidR="003527F8">
              <w:rPr>
                <w:rFonts w:cs="Arial"/>
              </w:rPr>
              <w:t>del Switch</w:t>
            </w:r>
            <w:r w:rsidR="00D94863">
              <w:rPr>
                <w:rFonts w:cs="Arial"/>
              </w:rPr>
              <w:t>.</w:t>
            </w:r>
          </w:p>
        </w:tc>
      </w:tr>
      <w:tr w:rsidR="00FA34A6" w:rsidRPr="00742FD6" w:rsidTr="00020303">
        <w:trPr>
          <w:trHeight w:val="492"/>
        </w:trPr>
        <w:tc>
          <w:tcPr>
            <w:tcW w:w="2572" w:type="dxa"/>
            <w:vAlign w:val="center"/>
          </w:tcPr>
          <w:p w:rsidR="00FA34A6" w:rsidRPr="00742FD6" w:rsidRDefault="00FA34A6" w:rsidP="00781F51">
            <w:pPr>
              <w:rPr>
                <w:rFonts w:cs="Arial"/>
              </w:rPr>
            </w:pPr>
            <w:r w:rsidRPr="00742FD6">
              <w:rPr>
                <w:rFonts w:cs="Arial"/>
                <w:lang w:eastAsia="en-US"/>
              </w:rPr>
              <w:lastRenderedPageBreak/>
              <w:t>Dimensiones de los equipos</w:t>
            </w:r>
          </w:p>
        </w:tc>
        <w:tc>
          <w:tcPr>
            <w:tcW w:w="6095" w:type="dxa"/>
          </w:tcPr>
          <w:p w:rsidR="00FA34A6" w:rsidRPr="00742FD6" w:rsidRDefault="00FA34A6" w:rsidP="00781F51">
            <w:pPr>
              <w:rPr>
                <w:rFonts w:cs="Arial"/>
                <w:lang w:eastAsia="en-US"/>
              </w:rPr>
            </w:pPr>
            <w:r w:rsidRPr="00742FD6">
              <w:rPr>
                <w:rFonts w:cs="Arial"/>
                <w:lang w:eastAsia="en-US"/>
              </w:rPr>
              <w:t xml:space="preserve">Deben adaptarse a las dimensiones necesarias para los Racks </w:t>
            </w:r>
            <w:r w:rsidR="00420CE8">
              <w:rPr>
                <w:rFonts w:cs="Arial"/>
                <w:lang w:eastAsia="en-US"/>
              </w:rPr>
              <w:t xml:space="preserve">estándar </w:t>
            </w:r>
            <w:r w:rsidRPr="00742FD6">
              <w:rPr>
                <w:rFonts w:cs="Arial"/>
                <w:lang w:eastAsia="en-US"/>
              </w:rPr>
              <w:t>que se utilicen y permitir una optimización del espacio físico.</w:t>
            </w:r>
          </w:p>
        </w:tc>
      </w:tr>
      <w:tr w:rsidR="00FA34A6" w:rsidRPr="00742FD6" w:rsidTr="00277929">
        <w:trPr>
          <w:trHeight w:val="492"/>
        </w:trPr>
        <w:tc>
          <w:tcPr>
            <w:tcW w:w="2572" w:type="dxa"/>
            <w:vAlign w:val="center"/>
          </w:tcPr>
          <w:p w:rsidR="00FA34A6" w:rsidRPr="00742FD6" w:rsidRDefault="00FA34A6" w:rsidP="00781F51">
            <w:pPr>
              <w:rPr>
                <w:rFonts w:cs="Arial"/>
                <w:lang w:val="es-ES"/>
              </w:rPr>
            </w:pPr>
            <w:r w:rsidRPr="00742FD6">
              <w:rPr>
                <w:rFonts w:cs="Arial"/>
                <w:lang w:eastAsia="en-US"/>
              </w:rPr>
              <w:t>Auto-sensing</w:t>
            </w:r>
          </w:p>
        </w:tc>
        <w:tc>
          <w:tcPr>
            <w:tcW w:w="6095" w:type="dxa"/>
          </w:tcPr>
          <w:p w:rsidR="00FA34A6" w:rsidRPr="00742FD6" w:rsidRDefault="00FA34A6" w:rsidP="0082174C">
            <w:pPr>
              <w:rPr>
                <w:rFonts w:cs="Arial"/>
                <w:lang w:eastAsia="en-US"/>
              </w:rPr>
            </w:pPr>
            <w:r w:rsidRPr="00742FD6">
              <w:rPr>
                <w:rFonts w:cs="Arial"/>
                <w:lang w:eastAsia="en-US"/>
              </w:rPr>
              <w:t>Debe permitir auto-sensing para simplificar las configuraciones LAN que se puedan presentar, seleccionando automáticamente la velocidad de transmisión entre 10/100</w:t>
            </w:r>
            <w:r>
              <w:rPr>
                <w:rFonts w:cs="Arial"/>
                <w:lang w:eastAsia="en-US"/>
              </w:rPr>
              <w:t>/1000</w:t>
            </w:r>
            <w:r w:rsidRPr="00742FD6">
              <w:rPr>
                <w:rFonts w:cs="Arial"/>
                <w:lang w:eastAsia="en-US"/>
              </w:rPr>
              <w:t>Mbps</w:t>
            </w:r>
            <w:r w:rsidR="0082174C">
              <w:rPr>
                <w:rFonts w:cs="Arial"/>
                <w:lang w:eastAsia="en-US"/>
              </w:rPr>
              <w:t>.</w:t>
            </w:r>
          </w:p>
        </w:tc>
      </w:tr>
      <w:tr w:rsidR="00FA34A6" w:rsidRPr="00742FD6" w:rsidTr="00277929">
        <w:trPr>
          <w:trHeight w:val="492"/>
        </w:trPr>
        <w:tc>
          <w:tcPr>
            <w:tcW w:w="2572" w:type="dxa"/>
            <w:vAlign w:val="center"/>
          </w:tcPr>
          <w:p w:rsidR="00FA34A6" w:rsidRPr="00742FD6" w:rsidRDefault="00FA34A6" w:rsidP="00781F51">
            <w:pPr>
              <w:rPr>
                <w:rFonts w:cs="Arial"/>
                <w:lang w:eastAsia="en-US"/>
              </w:rPr>
            </w:pPr>
          </w:p>
          <w:p w:rsidR="00FA34A6" w:rsidRPr="00742FD6" w:rsidRDefault="00FA34A6" w:rsidP="00781F51">
            <w:pPr>
              <w:rPr>
                <w:rFonts w:cs="Arial"/>
              </w:rPr>
            </w:pPr>
            <w:r w:rsidRPr="00742FD6">
              <w:rPr>
                <w:rFonts w:cs="Arial"/>
                <w:lang w:eastAsia="en-US"/>
              </w:rPr>
              <w:t>Auto-negotiation</w:t>
            </w:r>
          </w:p>
        </w:tc>
        <w:tc>
          <w:tcPr>
            <w:tcW w:w="6095" w:type="dxa"/>
          </w:tcPr>
          <w:p w:rsidR="00FA34A6" w:rsidRPr="00742FD6" w:rsidRDefault="003F7CA1" w:rsidP="00781F51">
            <w:pPr>
              <w:rPr>
                <w:rFonts w:cs="Arial"/>
                <w:lang w:eastAsia="en-US"/>
              </w:rPr>
            </w:pPr>
            <w:r>
              <w:rPr>
                <w:rFonts w:cs="Arial"/>
                <w:lang w:eastAsia="en-US"/>
              </w:rPr>
              <w:t>Deben permitir auto-negot</w:t>
            </w:r>
            <w:r w:rsidR="00FA34A6" w:rsidRPr="00742FD6">
              <w:rPr>
                <w:rFonts w:cs="Arial"/>
                <w:lang w:eastAsia="en-US"/>
              </w:rPr>
              <w:t>iation, para cambiar el modo de transmisión entre Half o Full Duplex</w:t>
            </w:r>
            <w:r w:rsidR="0082174C">
              <w:rPr>
                <w:rFonts w:cs="Arial"/>
                <w:lang w:eastAsia="en-US"/>
              </w:rPr>
              <w:t>.</w:t>
            </w:r>
          </w:p>
        </w:tc>
      </w:tr>
      <w:tr w:rsidR="00FA34A6" w:rsidRPr="00742FD6" w:rsidTr="00277929">
        <w:trPr>
          <w:trHeight w:val="492"/>
        </w:trPr>
        <w:tc>
          <w:tcPr>
            <w:tcW w:w="2572" w:type="dxa"/>
            <w:vAlign w:val="center"/>
          </w:tcPr>
          <w:p w:rsidR="00FA34A6" w:rsidRPr="00742FD6" w:rsidRDefault="00FA34A6" w:rsidP="00781F51">
            <w:pPr>
              <w:rPr>
                <w:rFonts w:cs="Arial"/>
                <w:lang w:val="es-ES"/>
              </w:rPr>
            </w:pPr>
            <w:r w:rsidRPr="00742FD6">
              <w:rPr>
                <w:rFonts w:cs="Arial"/>
                <w:lang w:val="es-ES"/>
              </w:rPr>
              <w:t>Priorización</w:t>
            </w:r>
          </w:p>
        </w:tc>
        <w:tc>
          <w:tcPr>
            <w:tcW w:w="6095" w:type="dxa"/>
          </w:tcPr>
          <w:p w:rsidR="00FA34A6" w:rsidRPr="00742FD6" w:rsidRDefault="00FA34A6" w:rsidP="00781F51">
            <w:pPr>
              <w:rPr>
                <w:rFonts w:cs="Arial"/>
                <w:lang w:eastAsia="en-US"/>
              </w:rPr>
            </w:pPr>
            <w:r w:rsidRPr="00742FD6">
              <w:rPr>
                <w:rFonts w:cs="Arial"/>
                <w:lang w:eastAsia="en-US"/>
              </w:rPr>
              <w:t>Priorización de tráfico por medio de IEEE 802.1p, debe realizar mapping de niveles de QoS IEEE 802.1p a DSCP y viceversa.</w:t>
            </w:r>
          </w:p>
        </w:tc>
      </w:tr>
      <w:tr w:rsidR="00FA34A6" w:rsidRPr="00742FD6" w:rsidTr="00277929">
        <w:trPr>
          <w:trHeight w:val="492"/>
        </w:trPr>
        <w:tc>
          <w:tcPr>
            <w:tcW w:w="2572" w:type="dxa"/>
            <w:vAlign w:val="center"/>
          </w:tcPr>
          <w:p w:rsidR="00FA34A6" w:rsidRPr="00FA34A6" w:rsidRDefault="00FA34A6" w:rsidP="00781F51">
            <w:pPr>
              <w:rPr>
                <w:rFonts w:cs="Arial"/>
                <w:lang w:val="es-ES"/>
              </w:rPr>
            </w:pPr>
          </w:p>
        </w:tc>
        <w:tc>
          <w:tcPr>
            <w:tcW w:w="6095" w:type="dxa"/>
          </w:tcPr>
          <w:p w:rsidR="00FA34A6" w:rsidRPr="00FA34A6" w:rsidRDefault="00FA34A6" w:rsidP="00E3047B">
            <w:pPr>
              <w:rPr>
                <w:rFonts w:cs="Arial"/>
                <w:lang w:eastAsia="en-US"/>
              </w:rPr>
            </w:pPr>
            <w:r w:rsidRPr="00FA34A6">
              <w:rPr>
                <w:rFonts w:cs="Arial"/>
                <w:lang w:eastAsia="en-US"/>
              </w:rPr>
              <w:t xml:space="preserve">Mínimo </w:t>
            </w:r>
            <w:r w:rsidR="00BA4BF5">
              <w:rPr>
                <w:rFonts w:cs="Arial"/>
                <w:lang w:eastAsia="en-US"/>
              </w:rPr>
              <w:t>cuatro (4</w:t>
            </w:r>
            <w:r w:rsidRPr="00FA34A6">
              <w:rPr>
                <w:rFonts w:cs="Arial"/>
                <w:lang w:eastAsia="en-US"/>
              </w:rPr>
              <w:t>) colas de priorización por puerto LAN.</w:t>
            </w:r>
          </w:p>
        </w:tc>
      </w:tr>
      <w:tr w:rsidR="00FA34A6" w:rsidRPr="00742FD6" w:rsidTr="00277929">
        <w:trPr>
          <w:trHeight w:val="492"/>
        </w:trPr>
        <w:tc>
          <w:tcPr>
            <w:tcW w:w="2572" w:type="dxa"/>
            <w:vAlign w:val="center"/>
          </w:tcPr>
          <w:p w:rsidR="00FA34A6" w:rsidRPr="00FA34A6" w:rsidRDefault="00FA34A6" w:rsidP="00781F51">
            <w:pPr>
              <w:rPr>
                <w:rFonts w:cs="Arial"/>
              </w:rPr>
            </w:pPr>
            <w:r w:rsidRPr="00FA34A6">
              <w:rPr>
                <w:rFonts w:cs="Arial"/>
              </w:rPr>
              <w:t>VLAN</w:t>
            </w:r>
          </w:p>
        </w:tc>
        <w:tc>
          <w:tcPr>
            <w:tcW w:w="6095" w:type="dxa"/>
          </w:tcPr>
          <w:p w:rsidR="00FA34A6" w:rsidRPr="00FA34A6" w:rsidRDefault="00FA34A6" w:rsidP="00781F51">
            <w:pPr>
              <w:rPr>
                <w:rFonts w:cs="Arial"/>
              </w:rPr>
            </w:pPr>
            <w:r w:rsidRPr="00FA34A6">
              <w:rPr>
                <w:rFonts w:cs="Arial"/>
                <w:lang w:eastAsia="en-US"/>
              </w:rPr>
              <w:t>Debe cumplir con IEEE 802.1q</w:t>
            </w:r>
            <w:r w:rsidRPr="00FA34A6">
              <w:rPr>
                <w:rFonts w:cs="Arial"/>
              </w:rPr>
              <w:t xml:space="preserve"> VLAN Tagging y VLAN por Puerto.</w:t>
            </w:r>
          </w:p>
        </w:tc>
      </w:tr>
      <w:tr w:rsidR="00FA34A6" w:rsidRPr="00742FD6" w:rsidTr="00277929">
        <w:trPr>
          <w:trHeight w:val="492"/>
        </w:trPr>
        <w:tc>
          <w:tcPr>
            <w:tcW w:w="2572" w:type="dxa"/>
            <w:vAlign w:val="center"/>
          </w:tcPr>
          <w:p w:rsidR="00FA34A6" w:rsidRPr="00FA34A6" w:rsidRDefault="00FA34A6" w:rsidP="00781F51">
            <w:pPr>
              <w:rPr>
                <w:rFonts w:cs="Arial"/>
              </w:rPr>
            </w:pPr>
          </w:p>
        </w:tc>
        <w:tc>
          <w:tcPr>
            <w:tcW w:w="6095" w:type="dxa"/>
          </w:tcPr>
          <w:p w:rsidR="00FA34A6" w:rsidRPr="00FA34A6" w:rsidRDefault="00FA34A6" w:rsidP="00781F51">
            <w:pPr>
              <w:rPr>
                <w:rFonts w:cs="Arial"/>
                <w:lang w:eastAsia="en-US"/>
              </w:rPr>
            </w:pPr>
            <w:r w:rsidRPr="00FA34A6">
              <w:rPr>
                <w:rFonts w:cs="Arial"/>
                <w:lang w:eastAsia="en-US"/>
              </w:rPr>
              <w:t>Mínimo 4094 VLANs por puerto.</w:t>
            </w:r>
          </w:p>
        </w:tc>
      </w:tr>
      <w:tr w:rsidR="00FA34A6" w:rsidRPr="00742FD6" w:rsidTr="00277929">
        <w:trPr>
          <w:trHeight w:val="492"/>
        </w:trPr>
        <w:tc>
          <w:tcPr>
            <w:tcW w:w="2572" w:type="dxa"/>
            <w:vAlign w:val="center"/>
          </w:tcPr>
          <w:p w:rsidR="00FA34A6" w:rsidRPr="00FA34A6" w:rsidRDefault="00FA34A6" w:rsidP="00781F51">
            <w:pPr>
              <w:rPr>
                <w:rFonts w:cs="Arial"/>
              </w:rPr>
            </w:pPr>
          </w:p>
        </w:tc>
        <w:tc>
          <w:tcPr>
            <w:tcW w:w="6095" w:type="dxa"/>
          </w:tcPr>
          <w:p w:rsidR="00FA34A6" w:rsidRPr="00FA34A6" w:rsidRDefault="00FA34A6" w:rsidP="00781F51">
            <w:pPr>
              <w:rPr>
                <w:rFonts w:cs="Arial"/>
                <w:lang w:eastAsia="en-US"/>
              </w:rPr>
            </w:pPr>
            <w:r w:rsidRPr="00FA34A6">
              <w:rPr>
                <w:rFonts w:cs="Arial"/>
                <w:lang w:eastAsia="en-US"/>
              </w:rPr>
              <w:t>Debe cumplir con IEEE 802.1d e IEEE 802.1w Spanning Tree Protocol (STP) y Rapid Spa</w:t>
            </w:r>
            <w:r w:rsidR="00840EDD">
              <w:rPr>
                <w:rFonts w:cs="Arial"/>
                <w:lang w:eastAsia="en-US"/>
              </w:rPr>
              <w:t>n</w:t>
            </w:r>
            <w:r w:rsidRPr="00FA34A6">
              <w:rPr>
                <w:rFonts w:cs="Arial"/>
                <w:lang w:eastAsia="en-US"/>
              </w:rPr>
              <w:t>ning Tree</w:t>
            </w:r>
            <w:r w:rsidR="00840EDD">
              <w:rPr>
                <w:rFonts w:cs="Arial"/>
                <w:lang w:eastAsia="en-US"/>
              </w:rPr>
              <w:t xml:space="preserve"> Protocol (RSTP)</w:t>
            </w:r>
            <w:r w:rsidRPr="00FA34A6">
              <w:rPr>
                <w:rFonts w:cs="Arial"/>
                <w:lang w:eastAsia="en-US"/>
              </w:rPr>
              <w:t xml:space="preserve"> con lo cual se debe proveer una convergencia rápida en caso de presentarse una falla en cualquiera de los enlaces.</w:t>
            </w:r>
          </w:p>
        </w:tc>
      </w:tr>
      <w:tr w:rsidR="00FA34A6" w:rsidRPr="00742FD6" w:rsidTr="00277929">
        <w:trPr>
          <w:trHeight w:val="492"/>
        </w:trPr>
        <w:tc>
          <w:tcPr>
            <w:tcW w:w="2572" w:type="dxa"/>
            <w:vAlign w:val="center"/>
          </w:tcPr>
          <w:p w:rsidR="00FA34A6" w:rsidRPr="00FA34A6" w:rsidRDefault="00FA34A6" w:rsidP="00781F51">
            <w:pPr>
              <w:rPr>
                <w:rFonts w:cs="Arial"/>
              </w:rPr>
            </w:pPr>
          </w:p>
        </w:tc>
        <w:tc>
          <w:tcPr>
            <w:tcW w:w="6095" w:type="dxa"/>
          </w:tcPr>
          <w:p w:rsidR="00FA34A6" w:rsidRPr="00FA34A6" w:rsidRDefault="00FA34A6" w:rsidP="00781F51">
            <w:pPr>
              <w:rPr>
                <w:rFonts w:cs="Arial"/>
                <w:lang w:eastAsia="en-US"/>
              </w:rPr>
            </w:pPr>
            <w:r w:rsidRPr="00FA34A6">
              <w:rPr>
                <w:rFonts w:cs="Arial"/>
                <w:lang w:eastAsia="en-US"/>
              </w:rPr>
              <w:t>Debe cumplir con IEEE 802.1x para implementación de seguridad basada en puerto.</w:t>
            </w:r>
          </w:p>
        </w:tc>
      </w:tr>
      <w:tr w:rsidR="00FA34A6" w:rsidRPr="00742FD6" w:rsidTr="00020303">
        <w:trPr>
          <w:trHeight w:val="253"/>
        </w:trPr>
        <w:tc>
          <w:tcPr>
            <w:tcW w:w="2572" w:type="dxa"/>
            <w:vAlign w:val="center"/>
          </w:tcPr>
          <w:p w:rsidR="00FA34A6" w:rsidRPr="00742FD6" w:rsidRDefault="00683149" w:rsidP="00781F51">
            <w:pPr>
              <w:rPr>
                <w:rFonts w:cs="Arial"/>
              </w:rPr>
            </w:pPr>
            <w:r w:rsidRPr="00FA34A6">
              <w:rPr>
                <w:rFonts w:cs="Arial"/>
              </w:rPr>
              <w:t>Redundancia</w:t>
            </w:r>
          </w:p>
        </w:tc>
        <w:tc>
          <w:tcPr>
            <w:tcW w:w="6095" w:type="dxa"/>
          </w:tcPr>
          <w:p w:rsidR="00FA34A6" w:rsidRPr="00FA34A6" w:rsidRDefault="00FA34A6" w:rsidP="00781F51">
            <w:pPr>
              <w:rPr>
                <w:rFonts w:cs="Arial"/>
                <w:lang w:val="it-IT" w:eastAsia="en-US"/>
              </w:rPr>
            </w:pPr>
            <w:r w:rsidRPr="00FA34A6">
              <w:rPr>
                <w:rFonts w:cs="Arial"/>
                <w:lang w:val="it-IT" w:eastAsia="en-US"/>
              </w:rPr>
              <w:t>Soporte para LACP (Link Aggregation Control Protocol) IE</w:t>
            </w:r>
            <w:r w:rsidR="00E90C8D">
              <w:rPr>
                <w:rFonts w:cs="Arial"/>
                <w:lang w:val="it-IT" w:eastAsia="en-US"/>
              </w:rPr>
              <w:t>EE 802.3ad.</w:t>
            </w:r>
          </w:p>
        </w:tc>
      </w:tr>
      <w:tr w:rsidR="00FA34A6" w:rsidRPr="00742FD6" w:rsidTr="00020303">
        <w:trPr>
          <w:trHeight w:val="253"/>
        </w:trPr>
        <w:tc>
          <w:tcPr>
            <w:tcW w:w="2572" w:type="dxa"/>
            <w:vAlign w:val="center"/>
          </w:tcPr>
          <w:p w:rsidR="00FA34A6" w:rsidRPr="00742FD6" w:rsidRDefault="00FA34A6" w:rsidP="00781F51">
            <w:pPr>
              <w:rPr>
                <w:rFonts w:cs="Arial"/>
                <w:lang w:val="it-IT"/>
              </w:rPr>
            </w:pPr>
          </w:p>
        </w:tc>
        <w:tc>
          <w:tcPr>
            <w:tcW w:w="6095" w:type="dxa"/>
          </w:tcPr>
          <w:p w:rsidR="00FA34A6" w:rsidRPr="00FA34A6" w:rsidRDefault="00FA34A6" w:rsidP="00753AE5">
            <w:pPr>
              <w:rPr>
                <w:rFonts w:cs="Arial"/>
                <w:lang w:eastAsia="en-US"/>
              </w:rPr>
            </w:pPr>
            <w:r w:rsidRPr="00FA34A6">
              <w:rPr>
                <w:rFonts w:cs="Arial"/>
                <w:lang w:eastAsia="en-US"/>
              </w:rPr>
              <w:t xml:space="preserve">Soporte para </w:t>
            </w:r>
            <w:r w:rsidR="00753AE5">
              <w:rPr>
                <w:rFonts w:cs="Arial"/>
                <w:lang w:eastAsia="en-US"/>
              </w:rPr>
              <w:t>p</w:t>
            </w:r>
            <w:r w:rsidRPr="00FA34A6">
              <w:rPr>
                <w:rFonts w:cs="Arial"/>
                <w:lang w:eastAsia="en-US"/>
              </w:rPr>
              <w:t>ort mirroring</w:t>
            </w:r>
            <w:r w:rsidR="00753AE5">
              <w:rPr>
                <w:rFonts w:cs="Arial"/>
                <w:lang w:eastAsia="en-US"/>
              </w:rPr>
              <w:t>.</w:t>
            </w:r>
          </w:p>
        </w:tc>
      </w:tr>
      <w:tr w:rsidR="00FA34A6" w:rsidRPr="00742FD6" w:rsidTr="00020303">
        <w:trPr>
          <w:trHeight w:val="253"/>
        </w:trPr>
        <w:tc>
          <w:tcPr>
            <w:tcW w:w="2572" w:type="dxa"/>
            <w:vAlign w:val="center"/>
          </w:tcPr>
          <w:p w:rsidR="00FA34A6" w:rsidRPr="00742FD6" w:rsidRDefault="00FA34A6" w:rsidP="00781F51">
            <w:pPr>
              <w:rPr>
                <w:rFonts w:cs="Arial"/>
                <w:lang w:val="it-IT"/>
              </w:rPr>
            </w:pPr>
          </w:p>
        </w:tc>
        <w:tc>
          <w:tcPr>
            <w:tcW w:w="6095" w:type="dxa"/>
          </w:tcPr>
          <w:p w:rsidR="00FA34A6" w:rsidRPr="00FA34A6" w:rsidRDefault="00FA34A6" w:rsidP="00781F51">
            <w:pPr>
              <w:rPr>
                <w:rFonts w:cs="Arial"/>
                <w:lang w:eastAsia="en-US"/>
              </w:rPr>
            </w:pPr>
            <w:r w:rsidRPr="00FA34A6">
              <w:rPr>
                <w:rFonts w:cs="Arial"/>
                <w:lang w:eastAsia="en-US"/>
              </w:rPr>
              <w:t>El equipo debe soportar fuentes de poder redundantes</w:t>
            </w:r>
            <w:r w:rsidR="00475F81">
              <w:rPr>
                <w:rFonts w:cs="Arial"/>
                <w:lang w:eastAsia="en-US"/>
              </w:rPr>
              <w:t>.</w:t>
            </w:r>
            <w:r w:rsidRPr="00FA34A6">
              <w:rPr>
                <w:rFonts w:cs="Arial"/>
                <w:lang w:eastAsia="en-US"/>
              </w:rPr>
              <w:t xml:space="preserve"> </w:t>
            </w:r>
          </w:p>
        </w:tc>
      </w:tr>
      <w:tr w:rsidR="00FA34A6" w:rsidRPr="00742FD6" w:rsidTr="00020303">
        <w:trPr>
          <w:trHeight w:val="253"/>
        </w:trPr>
        <w:tc>
          <w:tcPr>
            <w:tcW w:w="2572" w:type="dxa"/>
            <w:vAlign w:val="center"/>
          </w:tcPr>
          <w:p w:rsidR="00FA34A6" w:rsidRPr="00742FD6" w:rsidRDefault="00FA34A6" w:rsidP="00781F51">
            <w:pPr>
              <w:rPr>
                <w:rFonts w:cs="Arial"/>
              </w:rPr>
            </w:pPr>
            <w:r w:rsidRPr="00742FD6">
              <w:rPr>
                <w:rFonts w:cs="Arial"/>
              </w:rPr>
              <w:t>Gestionabilidad</w:t>
            </w:r>
          </w:p>
        </w:tc>
        <w:tc>
          <w:tcPr>
            <w:tcW w:w="6095" w:type="dxa"/>
          </w:tcPr>
          <w:p w:rsidR="00FA34A6" w:rsidRPr="00FA34A6" w:rsidRDefault="00FA34A6" w:rsidP="00781F51">
            <w:pPr>
              <w:rPr>
                <w:rFonts w:cs="Arial"/>
                <w:lang w:eastAsia="es-CO"/>
              </w:rPr>
            </w:pPr>
            <w:r w:rsidRPr="00FA34A6">
              <w:rPr>
                <w:rFonts w:cs="Arial"/>
                <w:lang w:eastAsia="es-CO"/>
              </w:rPr>
              <w:t>Deben ser administrables bajo SNMPv3 (MIB II o superior) y soportar monitoreo mínimo de cuatro (4) grupos de RMON o SMON.</w:t>
            </w:r>
          </w:p>
        </w:tc>
      </w:tr>
      <w:tr w:rsidR="00FA34A6" w:rsidRPr="00F76F0C" w:rsidTr="00020303">
        <w:trPr>
          <w:trHeight w:val="253"/>
        </w:trPr>
        <w:tc>
          <w:tcPr>
            <w:tcW w:w="2572" w:type="dxa"/>
            <w:vAlign w:val="center"/>
          </w:tcPr>
          <w:p w:rsidR="00FA34A6" w:rsidRPr="00044CFA" w:rsidRDefault="00FA34A6" w:rsidP="00781F51">
            <w:pPr>
              <w:rPr>
                <w:rFonts w:cs="Arial"/>
                <w:lang w:val="en-US"/>
              </w:rPr>
            </w:pPr>
          </w:p>
        </w:tc>
        <w:tc>
          <w:tcPr>
            <w:tcW w:w="6095" w:type="dxa"/>
          </w:tcPr>
          <w:p w:rsidR="00FA34A6" w:rsidRPr="00FA34A6" w:rsidRDefault="00FA34A6" w:rsidP="00781F51">
            <w:pPr>
              <w:rPr>
                <w:rFonts w:cs="Arial"/>
                <w:lang w:val="es-CO" w:eastAsia="es-CO"/>
              </w:rPr>
            </w:pPr>
            <w:r w:rsidRPr="00FA34A6">
              <w:rPr>
                <w:rFonts w:cs="Arial"/>
                <w:lang w:val="es-CO" w:eastAsia="es-CO"/>
              </w:rPr>
              <w:t>Visibilidad y control de aplicaciones mediante el envio y</w:t>
            </w:r>
            <w:r w:rsidR="00820BDB">
              <w:rPr>
                <w:rFonts w:cs="Arial"/>
                <w:lang w:val="es-CO" w:eastAsia="es-CO"/>
              </w:rPr>
              <w:t xml:space="preserve"> recolección de flujos de datos.</w:t>
            </w:r>
          </w:p>
        </w:tc>
      </w:tr>
      <w:tr w:rsidR="00FA34A6" w:rsidRPr="00742FD6" w:rsidTr="00781F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8" w:space="0" w:color="auto"/>
              <w:bottom w:val="single" w:sz="8" w:space="0" w:color="auto"/>
              <w:right w:val="single" w:sz="8" w:space="0" w:color="auto"/>
            </w:tcBorders>
            <w:vAlign w:val="center"/>
          </w:tcPr>
          <w:p w:rsidR="00FA34A6" w:rsidRPr="00742FD6" w:rsidRDefault="004152BF" w:rsidP="00781F51">
            <w:pPr>
              <w:rPr>
                <w:rFonts w:cs="Arial"/>
              </w:rPr>
            </w:pPr>
            <w:r>
              <w:rPr>
                <w:rFonts w:cs="Arial"/>
              </w:rPr>
              <w:t>Multicast</w:t>
            </w:r>
          </w:p>
        </w:tc>
        <w:tc>
          <w:tcPr>
            <w:tcW w:w="6095" w:type="dxa"/>
            <w:tcBorders>
              <w:top w:val="single" w:sz="4" w:space="0" w:color="auto"/>
              <w:left w:val="nil"/>
              <w:bottom w:val="single" w:sz="8" w:space="0" w:color="auto"/>
              <w:right w:val="single" w:sz="8" w:space="0" w:color="auto"/>
            </w:tcBorders>
          </w:tcPr>
          <w:p w:rsidR="00FA34A6" w:rsidRPr="00742FD6" w:rsidRDefault="00FA34A6" w:rsidP="004152BF">
            <w:pPr>
              <w:rPr>
                <w:rFonts w:cs="Arial"/>
                <w:lang w:eastAsia="en-US"/>
              </w:rPr>
            </w:pPr>
            <w:r w:rsidRPr="00742FD6">
              <w:rPr>
                <w:rFonts w:cs="Arial"/>
                <w:lang w:val="es-ES" w:eastAsia="en-US"/>
              </w:rPr>
              <w:t>Debe cumplir con IP Multicast</w:t>
            </w:r>
            <w:r w:rsidRPr="00742FD6">
              <w:rPr>
                <w:rFonts w:cs="Arial"/>
                <w:lang w:eastAsia="en-US"/>
              </w:rPr>
              <w:t>.</w:t>
            </w:r>
          </w:p>
        </w:tc>
      </w:tr>
      <w:tr w:rsidR="00FA34A6" w:rsidRPr="00742FD6" w:rsidTr="00781F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r w:rsidRPr="00742FD6">
              <w:rPr>
                <w:rFonts w:cs="Arial"/>
              </w:rPr>
              <w:t>Control de flujo</w:t>
            </w:r>
          </w:p>
        </w:tc>
        <w:tc>
          <w:tcPr>
            <w:tcW w:w="6095" w:type="dxa"/>
            <w:tcBorders>
              <w:top w:val="nil"/>
              <w:left w:val="nil"/>
              <w:bottom w:val="single" w:sz="8" w:space="0" w:color="auto"/>
              <w:right w:val="single" w:sz="8" w:space="0" w:color="auto"/>
            </w:tcBorders>
          </w:tcPr>
          <w:p w:rsidR="00FA34A6" w:rsidRPr="00742FD6" w:rsidRDefault="00FA34A6" w:rsidP="00781F51">
            <w:pPr>
              <w:rPr>
                <w:rFonts w:cs="Arial"/>
                <w:color w:val="000000"/>
              </w:rPr>
            </w:pPr>
            <w:r w:rsidRPr="00742FD6">
              <w:rPr>
                <w:rFonts w:cs="Arial"/>
                <w:lang w:eastAsia="en-US"/>
              </w:rPr>
              <w:t xml:space="preserve">Debe cumplir con Control de flujo </w:t>
            </w:r>
            <w:r w:rsidRPr="00742FD6">
              <w:rPr>
                <w:rFonts w:cs="Arial"/>
                <w:color w:val="000000"/>
              </w:rPr>
              <w:t xml:space="preserve">802.3x en todos los </w:t>
            </w:r>
            <w:r w:rsidRPr="00742FD6">
              <w:rPr>
                <w:rFonts w:cs="Arial"/>
                <w:color w:val="000000"/>
              </w:rPr>
              <w:lastRenderedPageBreak/>
              <w:t>puertos.</w:t>
            </w:r>
          </w:p>
        </w:tc>
      </w:tr>
      <w:tr w:rsidR="00FA34A6" w:rsidRPr="00742FD6" w:rsidTr="00781F5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p>
        </w:tc>
        <w:tc>
          <w:tcPr>
            <w:tcW w:w="6095" w:type="dxa"/>
            <w:tcBorders>
              <w:top w:val="nil"/>
              <w:left w:val="nil"/>
              <w:bottom w:val="single" w:sz="8" w:space="0" w:color="auto"/>
              <w:right w:val="single" w:sz="8" w:space="0" w:color="auto"/>
            </w:tcBorders>
          </w:tcPr>
          <w:p w:rsidR="00FA34A6" w:rsidRPr="00742FD6" w:rsidRDefault="00FA34A6" w:rsidP="00781F51">
            <w:pPr>
              <w:rPr>
                <w:rFonts w:cs="Arial"/>
                <w:color w:val="000000"/>
              </w:rPr>
            </w:pPr>
            <w:r w:rsidRPr="00742FD6">
              <w:rPr>
                <w:rFonts w:cs="Arial"/>
                <w:color w:val="000000"/>
              </w:rPr>
              <w:t>Debe cumplir con 802.3z Gigabit Ethernet</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p>
        </w:tc>
        <w:tc>
          <w:tcPr>
            <w:tcW w:w="6095" w:type="dxa"/>
            <w:tcBorders>
              <w:top w:val="nil"/>
              <w:left w:val="nil"/>
              <w:bottom w:val="single" w:sz="8" w:space="0" w:color="auto"/>
              <w:right w:val="single" w:sz="8" w:space="0" w:color="auto"/>
            </w:tcBorders>
          </w:tcPr>
          <w:p w:rsidR="00FA34A6" w:rsidRPr="00742FD6" w:rsidRDefault="00FA34A6" w:rsidP="00781F51">
            <w:pPr>
              <w:rPr>
                <w:rFonts w:cs="Arial"/>
              </w:rPr>
            </w:pPr>
            <w:r w:rsidRPr="00742FD6">
              <w:rPr>
                <w:rFonts w:cs="Arial"/>
                <w:color w:val="000000"/>
              </w:rPr>
              <w:t>Debe cumplir con 802.3u Ethernet/Fast Ethernet</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p>
        </w:tc>
        <w:tc>
          <w:tcPr>
            <w:tcW w:w="6095" w:type="dxa"/>
            <w:tcBorders>
              <w:top w:val="nil"/>
              <w:left w:val="nil"/>
              <w:bottom w:val="single" w:sz="8" w:space="0" w:color="auto"/>
              <w:right w:val="single" w:sz="8" w:space="0" w:color="auto"/>
            </w:tcBorders>
          </w:tcPr>
          <w:p w:rsidR="00FA34A6" w:rsidRPr="00742FD6" w:rsidRDefault="00FA34A6" w:rsidP="00781F51">
            <w:pPr>
              <w:rPr>
                <w:rFonts w:cs="Arial"/>
              </w:rPr>
            </w:pPr>
            <w:r w:rsidRPr="00742FD6">
              <w:rPr>
                <w:rFonts w:cs="Arial"/>
              </w:rPr>
              <w:t>Soporte para redundancia de enrutamiento (VRRP).</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p>
        </w:tc>
        <w:tc>
          <w:tcPr>
            <w:tcW w:w="6095" w:type="dxa"/>
            <w:tcBorders>
              <w:top w:val="nil"/>
              <w:left w:val="nil"/>
              <w:bottom w:val="single" w:sz="8" w:space="0" w:color="auto"/>
              <w:right w:val="single" w:sz="8" w:space="0" w:color="auto"/>
            </w:tcBorders>
          </w:tcPr>
          <w:p w:rsidR="00FA34A6" w:rsidRPr="00742FD6" w:rsidRDefault="00FA34A6" w:rsidP="00781F51">
            <w:pPr>
              <w:rPr>
                <w:rFonts w:cs="Arial"/>
              </w:rPr>
            </w:pPr>
            <w:r w:rsidRPr="00742FD6">
              <w:rPr>
                <w:rFonts w:cs="Arial"/>
              </w:rPr>
              <w:t>NetBIOS Re-Broadcast para aplicaciones como WINS.</w:t>
            </w:r>
          </w:p>
        </w:tc>
      </w:tr>
      <w:tr w:rsidR="00FA34A6" w:rsidRPr="00537FB0"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8" w:space="0" w:color="auto"/>
              <w:right w:val="single" w:sz="8" w:space="0" w:color="auto"/>
            </w:tcBorders>
            <w:vAlign w:val="center"/>
          </w:tcPr>
          <w:p w:rsidR="00FA34A6" w:rsidRPr="00742FD6" w:rsidRDefault="00FA34A6" w:rsidP="00781F51">
            <w:pPr>
              <w:rPr>
                <w:rFonts w:cs="Arial"/>
              </w:rPr>
            </w:pPr>
          </w:p>
        </w:tc>
        <w:tc>
          <w:tcPr>
            <w:tcW w:w="6095" w:type="dxa"/>
            <w:tcBorders>
              <w:top w:val="nil"/>
              <w:left w:val="nil"/>
              <w:bottom w:val="single" w:sz="8" w:space="0" w:color="auto"/>
              <w:right w:val="single" w:sz="8" w:space="0" w:color="auto"/>
            </w:tcBorders>
          </w:tcPr>
          <w:p w:rsidR="00FA34A6" w:rsidRPr="00742FD6" w:rsidRDefault="00FA34A6" w:rsidP="00CD11A9">
            <w:pPr>
              <w:rPr>
                <w:rFonts w:cs="Arial"/>
                <w:lang w:val="en-US"/>
              </w:rPr>
            </w:pPr>
            <w:r w:rsidRPr="00742FD6">
              <w:rPr>
                <w:rFonts w:cs="Arial"/>
                <w:lang w:val="en-US"/>
              </w:rPr>
              <w:t>Soporte para Internet Control</w:t>
            </w:r>
            <w:r w:rsidR="00CD11A9">
              <w:rPr>
                <w:rFonts w:cs="Arial"/>
                <w:lang w:val="en-US"/>
              </w:rPr>
              <w:t xml:space="preserve"> Message Protocol (ICMP).</w:t>
            </w:r>
          </w:p>
        </w:tc>
      </w:tr>
      <w:tr w:rsidR="00FA34A6" w:rsidRPr="00742FD6"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nil"/>
              <w:left w:val="single" w:sz="8" w:space="0" w:color="auto"/>
              <w:bottom w:val="single" w:sz="4" w:space="0" w:color="auto"/>
              <w:right w:val="single" w:sz="8" w:space="0" w:color="auto"/>
            </w:tcBorders>
            <w:vAlign w:val="center"/>
          </w:tcPr>
          <w:p w:rsidR="00FA34A6" w:rsidRPr="00742FD6" w:rsidRDefault="00FA34A6" w:rsidP="00781F51">
            <w:pPr>
              <w:rPr>
                <w:rFonts w:cs="Arial"/>
                <w:lang w:val="en-US"/>
              </w:rPr>
            </w:pPr>
          </w:p>
        </w:tc>
        <w:tc>
          <w:tcPr>
            <w:tcW w:w="6095" w:type="dxa"/>
            <w:tcBorders>
              <w:top w:val="nil"/>
              <w:left w:val="nil"/>
              <w:bottom w:val="single" w:sz="4" w:space="0" w:color="auto"/>
              <w:right w:val="single" w:sz="8" w:space="0" w:color="auto"/>
            </w:tcBorders>
          </w:tcPr>
          <w:p w:rsidR="00FA34A6" w:rsidRPr="00742FD6" w:rsidRDefault="00FA34A6" w:rsidP="00781F51">
            <w:pPr>
              <w:rPr>
                <w:rFonts w:cs="Arial"/>
              </w:rPr>
            </w:pPr>
            <w:r w:rsidRPr="00742FD6">
              <w:rPr>
                <w:rFonts w:cs="Arial"/>
              </w:rPr>
              <w:t>Soporte para Address Resolution Protocol (ARP) para identificar los Switches a través de la dirección IP y su correspondiente dirección Media Access Control (MAC).</w:t>
            </w:r>
          </w:p>
        </w:tc>
      </w:tr>
      <w:tr w:rsidR="00FA34A6" w:rsidRPr="00537FB0"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FA34A6" w:rsidRPr="00FA34A6" w:rsidRDefault="00FA34A6" w:rsidP="00781F51">
            <w:pPr>
              <w:rPr>
                <w:rFonts w:cs="Arial"/>
              </w:rPr>
            </w:pPr>
          </w:p>
        </w:tc>
        <w:tc>
          <w:tcPr>
            <w:tcW w:w="6095" w:type="dxa"/>
            <w:tcBorders>
              <w:top w:val="single" w:sz="4" w:space="0" w:color="auto"/>
              <w:left w:val="single" w:sz="4" w:space="0" w:color="auto"/>
              <w:bottom w:val="single" w:sz="4" w:space="0" w:color="auto"/>
              <w:right w:val="single" w:sz="4" w:space="0" w:color="auto"/>
            </w:tcBorders>
          </w:tcPr>
          <w:p w:rsidR="00FA34A6" w:rsidRPr="00FA34A6" w:rsidRDefault="00FA34A6" w:rsidP="00781F51">
            <w:pPr>
              <w:rPr>
                <w:rFonts w:cs="Arial"/>
                <w:lang w:val="pt-BR"/>
              </w:rPr>
            </w:pPr>
            <w:r w:rsidRPr="00FA34A6">
              <w:rPr>
                <w:rFonts w:cs="Arial"/>
                <w:lang w:val="pt-BR"/>
              </w:rPr>
              <w:t>Soporte Multicast IGMP v1,v2,v3 snooping para IPv4, Multicast listener Discovery (MLD) v1 y v2 snooping</w:t>
            </w:r>
            <w:r w:rsidR="001C10AC">
              <w:rPr>
                <w:rFonts w:cs="Arial"/>
                <w:lang w:val="pt-BR"/>
              </w:rPr>
              <w:t>.</w:t>
            </w:r>
          </w:p>
        </w:tc>
      </w:tr>
      <w:tr w:rsidR="00FA34A6" w:rsidRPr="00537FB0"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FA34A6" w:rsidRPr="00FA34A6" w:rsidRDefault="00FA34A6" w:rsidP="00781F51">
            <w:pPr>
              <w:rPr>
                <w:rFonts w:cs="Arial"/>
              </w:rPr>
            </w:pPr>
            <w:r w:rsidRPr="00FA34A6">
              <w:rPr>
                <w:rFonts w:cs="Arial"/>
              </w:rPr>
              <w:t>Segur</w:t>
            </w:r>
            <w:r w:rsidR="00B85297">
              <w:rPr>
                <w:rFonts w:cs="Arial"/>
              </w:rPr>
              <w:t>id</w:t>
            </w:r>
            <w:r w:rsidRPr="00FA34A6">
              <w:rPr>
                <w:rFonts w:cs="Arial"/>
              </w:rPr>
              <w:t>ad</w:t>
            </w:r>
          </w:p>
        </w:tc>
        <w:tc>
          <w:tcPr>
            <w:tcW w:w="6095" w:type="dxa"/>
            <w:tcBorders>
              <w:top w:val="single" w:sz="4" w:space="0" w:color="auto"/>
              <w:left w:val="single" w:sz="4" w:space="0" w:color="auto"/>
              <w:bottom w:val="single" w:sz="4" w:space="0" w:color="auto"/>
              <w:right w:val="single" w:sz="4" w:space="0" w:color="auto"/>
            </w:tcBorders>
          </w:tcPr>
          <w:p w:rsidR="00FA34A6" w:rsidRPr="00FA34A6" w:rsidRDefault="001C10AC" w:rsidP="00781F51">
            <w:pPr>
              <w:rPr>
                <w:rFonts w:cs="Arial"/>
                <w:lang w:val="pt-BR"/>
              </w:rPr>
            </w:pPr>
            <w:r>
              <w:rPr>
                <w:rFonts w:cs="Arial"/>
                <w:lang w:val="pt-BR"/>
              </w:rPr>
              <w:t>Seguridad de puerto basado en</w:t>
            </w:r>
            <w:r w:rsidR="00FA34A6" w:rsidRPr="00FA34A6">
              <w:rPr>
                <w:rFonts w:cs="Arial"/>
                <w:lang w:val="pt-BR"/>
              </w:rPr>
              <w:t xml:space="preserve"> MAC address</w:t>
            </w:r>
          </w:p>
        </w:tc>
      </w:tr>
      <w:tr w:rsidR="00FA34A6" w:rsidRPr="00537FB0" w:rsidTr="002779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3"/>
        </w:trPr>
        <w:tc>
          <w:tcPr>
            <w:tcW w:w="2572" w:type="dxa"/>
            <w:tcBorders>
              <w:top w:val="single" w:sz="4" w:space="0" w:color="auto"/>
              <w:left w:val="single" w:sz="4" w:space="0" w:color="auto"/>
              <w:bottom w:val="single" w:sz="4" w:space="0" w:color="auto"/>
              <w:right w:val="single" w:sz="4" w:space="0" w:color="auto"/>
            </w:tcBorders>
            <w:vAlign w:val="center"/>
          </w:tcPr>
          <w:p w:rsidR="00FA34A6" w:rsidRPr="00FA34A6" w:rsidRDefault="00FA34A6" w:rsidP="00781F51">
            <w:pPr>
              <w:rPr>
                <w:rFonts w:cs="Arial"/>
                <w:lang w:val="en-US"/>
              </w:rPr>
            </w:pPr>
          </w:p>
        </w:tc>
        <w:tc>
          <w:tcPr>
            <w:tcW w:w="6095" w:type="dxa"/>
            <w:tcBorders>
              <w:top w:val="single" w:sz="4" w:space="0" w:color="auto"/>
              <w:left w:val="single" w:sz="4" w:space="0" w:color="auto"/>
              <w:bottom w:val="single" w:sz="4" w:space="0" w:color="auto"/>
              <w:right w:val="single" w:sz="4" w:space="0" w:color="auto"/>
            </w:tcBorders>
          </w:tcPr>
          <w:p w:rsidR="00FA34A6" w:rsidRPr="00FA34A6" w:rsidRDefault="00FA34A6" w:rsidP="003C100D">
            <w:pPr>
              <w:rPr>
                <w:rFonts w:cs="Arial"/>
                <w:lang w:val="pt-BR"/>
              </w:rPr>
            </w:pPr>
            <w:r w:rsidRPr="00FA34A6">
              <w:rPr>
                <w:rFonts w:cs="Arial"/>
                <w:lang w:val="pt-BR"/>
              </w:rPr>
              <w:t>Soporte DHCP sn</w:t>
            </w:r>
            <w:r w:rsidR="003C100D">
              <w:rPr>
                <w:rFonts w:cs="Arial"/>
                <w:lang w:val="pt-BR"/>
              </w:rPr>
              <w:t>ooping, Dynamic ARP inspection.</w:t>
            </w:r>
            <w:r w:rsidRPr="00FA34A6">
              <w:rPr>
                <w:rFonts w:cs="Arial"/>
                <w:lang w:val="pt-BR"/>
              </w:rPr>
              <w:t xml:space="preserve"> </w:t>
            </w:r>
          </w:p>
        </w:tc>
      </w:tr>
    </w:tbl>
    <w:p w:rsidR="00A5507C" w:rsidRPr="00FA34A6" w:rsidRDefault="00A5507C">
      <w:pPr>
        <w:jc w:val="left"/>
        <w:rPr>
          <w:lang w:val="en-US"/>
        </w:rPr>
      </w:pPr>
    </w:p>
    <w:p w:rsidR="00A5507C" w:rsidRPr="00A5507C" w:rsidRDefault="00A5507C" w:rsidP="00A5507C">
      <w:pPr>
        <w:pStyle w:val="Ttulo3"/>
        <w:rPr>
          <w:lang w:val="es-ES"/>
        </w:rPr>
      </w:pPr>
      <w:bookmarkStart w:id="126" w:name="_Toc358491026"/>
      <w:r>
        <w:rPr>
          <w:lang w:val="es-ES"/>
        </w:rPr>
        <w:t>Características de seguridad</w:t>
      </w:r>
      <w:bookmarkEnd w:id="126"/>
    </w:p>
    <w:p w:rsidR="00A5507C" w:rsidRDefault="00A5507C">
      <w:pPr>
        <w:jc w:val="left"/>
      </w:pPr>
    </w:p>
    <w:p w:rsidR="00A5507C" w:rsidRPr="00A5507C" w:rsidRDefault="00A5507C" w:rsidP="007F6F4B">
      <w:pPr>
        <w:pStyle w:val="Prrafodelista"/>
        <w:numPr>
          <w:ilvl w:val="0"/>
          <w:numId w:val="8"/>
        </w:numPr>
        <w:jc w:val="left"/>
      </w:pPr>
      <w:r w:rsidRPr="00331002">
        <w:rPr>
          <w:rFonts w:cs="Arial"/>
        </w:rPr>
        <w:t>Debe ser compatible con la configuración de listas de control de acceso</w:t>
      </w:r>
      <w:r>
        <w:rPr>
          <w:rFonts w:cs="Arial"/>
        </w:rPr>
        <w:t>.</w:t>
      </w:r>
    </w:p>
    <w:p w:rsidR="00A5507C" w:rsidRPr="00A5507C" w:rsidRDefault="00A5507C" w:rsidP="007F6F4B">
      <w:pPr>
        <w:pStyle w:val="Prrafodelista"/>
        <w:numPr>
          <w:ilvl w:val="0"/>
          <w:numId w:val="8"/>
        </w:numPr>
        <w:jc w:val="left"/>
      </w:pPr>
      <w:r w:rsidRPr="00331002">
        <w:rPr>
          <w:rFonts w:cs="Arial"/>
        </w:rPr>
        <w:t xml:space="preserve">Debe </w:t>
      </w:r>
      <w:r w:rsidR="00CA4498">
        <w:rPr>
          <w:rFonts w:cs="Arial"/>
        </w:rPr>
        <w:t>soportar</w:t>
      </w:r>
      <w:r w:rsidRPr="00331002">
        <w:rPr>
          <w:rFonts w:cs="Arial"/>
        </w:rPr>
        <w:t xml:space="preserve"> estándar de autenticación 802.1x.</w:t>
      </w:r>
    </w:p>
    <w:p w:rsidR="00A5507C" w:rsidRPr="00A5507C" w:rsidRDefault="00A5507C" w:rsidP="007F6F4B">
      <w:pPr>
        <w:pStyle w:val="Prrafodelista"/>
        <w:numPr>
          <w:ilvl w:val="0"/>
          <w:numId w:val="8"/>
        </w:numPr>
        <w:jc w:val="left"/>
      </w:pPr>
      <w:r w:rsidRPr="00331002">
        <w:rPr>
          <w:rFonts w:cs="Arial"/>
        </w:rPr>
        <w:t>Soporte para Clasificación de tráfico por puerto.</w:t>
      </w:r>
    </w:p>
    <w:p w:rsidR="00A5507C" w:rsidRPr="007A6F79" w:rsidRDefault="00A5507C" w:rsidP="007F6F4B">
      <w:pPr>
        <w:pStyle w:val="Prrafodelista"/>
        <w:numPr>
          <w:ilvl w:val="0"/>
          <w:numId w:val="8"/>
        </w:numPr>
        <w:jc w:val="left"/>
      </w:pPr>
      <w:r w:rsidRPr="00331002">
        <w:rPr>
          <w:rFonts w:cs="Arial"/>
        </w:rPr>
        <w:t>Debe permitir autenticación por SSH y Telnet.</w:t>
      </w:r>
    </w:p>
    <w:p w:rsidR="007A6F79" w:rsidRPr="000B468C" w:rsidRDefault="00AD4FE9" w:rsidP="007F6F4B">
      <w:pPr>
        <w:pStyle w:val="Prrafodelista"/>
        <w:numPr>
          <w:ilvl w:val="0"/>
          <w:numId w:val="8"/>
        </w:numPr>
        <w:rPr>
          <w:rFonts w:cs="Arial"/>
        </w:rPr>
      </w:pPr>
      <w:r>
        <w:rPr>
          <w:rFonts w:cs="Arial"/>
        </w:rPr>
        <w:t xml:space="preserve">IEEE 802.1ae (Macsec) </w:t>
      </w:r>
      <w:r w:rsidR="007A6F79" w:rsidRPr="000B468C">
        <w:rPr>
          <w:rFonts w:cs="Arial"/>
        </w:rPr>
        <w:t>en hardware</w:t>
      </w:r>
      <w:r>
        <w:rPr>
          <w:rFonts w:cs="Arial"/>
        </w:rPr>
        <w:t>.</w:t>
      </w:r>
    </w:p>
    <w:p w:rsidR="007A6F79" w:rsidRDefault="007A6F79" w:rsidP="00C43C06">
      <w:pPr>
        <w:jc w:val="left"/>
      </w:pPr>
    </w:p>
    <w:p w:rsidR="00A5507C" w:rsidRPr="00A5507C" w:rsidRDefault="00FB71D6" w:rsidP="00A5507C">
      <w:pPr>
        <w:pStyle w:val="Ttulo3"/>
        <w:rPr>
          <w:lang w:val="es-ES"/>
        </w:rPr>
      </w:pPr>
      <w:bookmarkStart w:id="127" w:name="_Toc358491027"/>
      <w:r>
        <w:rPr>
          <w:lang w:val="es-ES"/>
        </w:rPr>
        <w:t>Gestionabilidad</w:t>
      </w:r>
      <w:bookmarkEnd w:id="127"/>
    </w:p>
    <w:p w:rsidR="00A5507C" w:rsidRDefault="00A5507C" w:rsidP="00A5507C">
      <w:pPr>
        <w:jc w:val="left"/>
      </w:pPr>
    </w:p>
    <w:p w:rsidR="00D07956" w:rsidRPr="00653909" w:rsidRDefault="00A5507C" w:rsidP="007F6F4B">
      <w:pPr>
        <w:pStyle w:val="Prrafodelista"/>
        <w:numPr>
          <w:ilvl w:val="0"/>
          <w:numId w:val="9"/>
        </w:numPr>
      </w:pPr>
      <w:r w:rsidRPr="00A5507C">
        <w:rPr>
          <w:rFonts w:cs="Arial"/>
        </w:rPr>
        <w:t xml:space="preserve">Deben ser administrables y gestionables por el software de equipos activos suministrado para el switch </w:t>
      </w:r>
      <w:r w:rsidR="00C43C06">
        <w:rPr>
          <w:rFonts w:cs="Arial"/>
        </w:rPr>
        <w:t>C</w:t>
      </w:r>
      <w:r w:rsidRPr="00A5507C">
        <w:rPr>
          <w:rFonts w:cs="Arial"/>
        </w:rPr>
        <w:t xml:space="preserve">ore o el Proponente deberá instalar y configurar un software que permita: monitorear, configurar, administrar seguridad, gestionar vía web y SNMPv3 (MIB II), administrar QoS y generar mapas gráficos de administración de la topología de la red entre </w:t>
      </w:r>
      <w:r w:rsidR="0092585E">
        <w:rPr>
          <w:rFonts w:cs="Arial"/>
        </w:rPr>
        <w:t>otros</w:t>
      </w:r>
      <w:r w:rsidRPr="00A5507C">
        <w:rPr>
          <w:rFonts w:cs="Arial"/>
        </w:rPr>
        <w:t>.</w:t>
      </w:r>
    </w:p>
    <w:p w:rsidR="00653909" w:rsidRDefault="00653909" w:rsidP="00653909">
      <w:pPr>
        <w:pStyle w:val="Prrafodelista"/>
        <w:ind w:left="720"/>
        <w:jc w:val="left"/>
      </w:pPr>
    </w:p>
    <w:p w:rsidR="00131B4B" w:rsidRPr="00653909" w:rsidRDefault="00131B4B" w:rsidP="00653909">
      <w:pPr>
        <w:pStyle w:val="Prrafodelista"/>
        <w:ind w:left="720"/>
        <w:jc w:val="left"/>
      </w:pPr>
    </w:p>
    <w:p w:rsidR="00D07956" w:rsidRDefault="00653909" w:rsidP="00653909">
      <w:pPr>
        <w:pStyle w:val="Ttulo3"/>
        <w:rPr>
          <w:lang w:val="es-ES"/>
        </w:rPr>
      </w:pPr>
      <w:bookmarkStart w:id="128" w:name="_Toc358491028"/>
      <w:r>
        <w:rPr>
          <w:lang w:val="es-ES"/>
        </w:rPr>
        <w:t>Protocolos y estándares</w:t>
      </w:r>
      <w:bookmarkEnd w:id="128"/>
    </w:p>
    <w:p w:rsidR="00653909" w:rsidRDefault="00653909" w:rsidP="00653909">
      <w:pPr>
        <w:rPr>
          <w:lang w:val="es-ES"/>
        </w:rPr>
      </w:pPr>
    </w:p>
    <w:p w:rsidR="00AF53F0" w:rsidRPr="008C6726" w:rsidRDefault="00AF53F0" w:rsidP="00AF53F0">
      <w:pPr>
        <w:pStyle w:val="Prrafodelista"/>
        <w:numPr>
          <w:ilvl w:val="0"/>
          <w:numId w:val="9"/>
        </w:numPr>
        <w:rPr>
          <w:lang w:val="es-ES"/>
        </w:rPr>
      </w:pPr>
      <w:r w:rsidRPr="00331002">
        <w:rPr>
          <w:rFonts w:cs="Arial"/>
        </w:rPr>
        <w:lastRenderedPageBreak/>
        <w:t>TCP/IP, UDP, STP, ICMP, RIPv1, RIPv2,</w:t>
      </w:r>
      <w:r>
        <w:rPr>
          <w:rFonts w:cs="Arial"/>
        </w:rPr>
        <w:t xml:space="preserve"> OSPF</w:t>
      </w:r>
      <w:r w:rsidR="002E719B">
        <w:rPr>
          <w:rFonts w:cs="Arial"/>
        </w:rPr>
        <w:t>v2</w:t>
      </w:r>
      <w:r>
        <w:rPr>
          <w:rFonts w:cs="Arial"/>
        </w:rPr>
        <w:t>,</w:t>
      </w:r>
      <w:r w:rsidR="00290481">
        <w:rPr>
          <w:rFonts w:cs="Arial"/>
        </w:rPr>
        <w:t xml:space="preserve"> OSPFv3,</w:t>
      </w:r>
      <w:r w:rsidRPr="008C6726">
        <w:rPr>
          <w:rFonts w:cs="Arial"/>
        </w:rPr>
        <w:t xml:space="preserve"> </w:t>
      </w:r>
      <w:r>
        <w:rPr>
          <w:rFonts w:cs="Arial"/>
        </w:rPr>
        <w:t>IGMP, IGMPv3,</w:t>
      </w:r>
      <w:r w:rsidRPr="00331002">
        <w:rPr>
          <w:rFonts w:cs="Arial"/>
        </w:rPr>
        <w:t xml:space="preserve"> SNMPV2, MIB II, IEEE 802.1q, 802.1d, 802.1W, 802.1s, 802.1p, 802.3x, 802.3, </w:t>
      </w:r>
      <w:r>
        <w:rPr>
          <w:rFonts w:cs="Arial"/>
        </w:rPr>
        <w:t>802.3u, 802.3z, 10/100/1000BASE-</w:t>
      </w:r>
      <w:r w:rsidRPr="00331002">
        <w:rPr>
          <w:rFonts w:cs="Arial"/>
        </w:rPr>
        <w:t>T,</w:t>
      </w:r>
      <w:r>
        <w:rPr>
          <w:rFonts w:cs="Arial"/>
        </w:rPr>
        <w:t xml:space="preserve"> </w:t>
      </w:r>
      <w:r w:rsidRPr="008C6726">
        <w:rPr>
          <w:rFonts w:cs="Arial"/>
        </w:rPr>
        <w:t>1000BASE-SX, 1000BASE-LX, 10GBASE-LR.</w:t>
      </w:r>
    </w:p>
    <w:p w:rsidR="00AF53F0" w:rsidRDefault="00AF53F0" w:rsidP="00653909">
      <w:pPr>
        <w:rPr>
          <w:lang w:val="es-ES"/>
        </w:rPr>
      </w:pPr>
    </w:p>
    <w:p w:rsidR="00653909" w:rsidRDefault="00653909" w:rsidP="00653909">
      <w:pPr>
        <w:pStyle w:val="Ttulo3"/>
        <w:rPr>
          <w:lang w:val="es-ES"/>
        </w:rPr>
      </w:pPr>
      <w:bookmarkStart w:id="129" w:name="_Toc358491029"/>
      <w:r>
        <w:rPr>
          <w:lang w:val="es-ES"/>
        </w:rPr>
        <w:t>Compatibilidad IETF</w:t>
      </w:r>
      <w:bookmarkEnd w:id="129"/>
    </w:p>
    <w:p w:rsidR="00C43C06" w:rsidRDefault="00C43C06" w:rsidP="00C43C06"/>
    <w:p w:rsidR="00C43C06" w:rsidRPr="002E3176" w:rsidRDefault="002E3176" w:rsidP="00C43C06">
      <w:pPr>
        <w:pStyle w:val="Prrafodelista"/>
        <w:numPr>
          <w:ilvl w:val="0"/>
          <w:numId w:val="9"/>
        </w:numPr>
      </w:pPr>
      <w:r w:rsidRPr="00742FD6">
        <w:rPr>
          <w:rFonts w:cs="Arial"/>
          <w:lang w:val="en-GB"/>
        </w:rPr>
        <w:t>RFC 791 Internet Protocol</w:t>
      </w:r>
      <w:r>
        <w:rPr>
          <w:rFonts w:cs="Arial"/>
          <w:lang w:val="en-GB"/>
        </w:rPr>
        <w:t>.</w:t>
      </w:r>
    </w:p>
    <w:p w:rsidR="002E3176" w:rsidRPr="002E3176" w:rsidRDefault="002E3176" w:rsidP="00C43C06">
      <w:pPr>
        <w:pStyle w:val="Prrafodelista"/>
        <w:numPr>
          <w:ilvl w:val="0"/>
          <w:numId w:val="9"/>
        </w:numPr>
      </w:pPr>
      <w:r w:rsidRPr="00742FD6">
        <w:rPr>
          <w:rFonts w:cs="Arial"/>
          <w:lang w:val="en-US"/>
        </w:rPr>
        <w:t>RFC 826 Ethernet Address Resolution Protocol</w:t>
      </w:r>
      <w:r>
        <w:rPr>
          <w:rFonts w:cs="Arial"/>
          <w:lang w:val="en-US"/>
        </w:rPr>
        <w:t>.</w:t>
      </w:r>
    </w:p>
    <w:p w:rsidR="002E3176" w:rsidRPr="002E3176" w:rsidRDefault="002E3176" w:rsidP="00C43C06">
      <w:pPr>
        <w:pStyle w:val="Prrafodelista"/>
        <w:numPr>
          <w:ilvl w:val="0"/>
          <w:numId w:val="9"/>
        </w:numPr>
      </w:pPr>
      <w:r w:rsidRPr="00742FD6">
        <w:rPr>
          <w:rFonts w:cs="Arial"/>
          <w:lang w:val="en-US"/>
        </w:rPr>
        <w:t>RFC 894 Standard for the transmission of IP Datagrams over Ethernet</w:t>
      </w:r>
      <w:r>
        <w:rPr>
          <w:rFonts w:cs="Arial"/>
          <w:lang w:val="en-US"/>
        </w:rPr>
        <w:t>.</w:t>
      </w:r>
    </w:p>
    <w:p w:rsidR="002E3176" w:rsidRPr="002E3176" w:rsidRDefault="002E3176" w:rsidP="00C43C06">
      <w:pPr>
        <w:pStyle w:val="Prrafodelista"/>
        <w:numPr>
          <w:ilvl w:val="0"/>
          <w:numId w:val="9"/>
        </w:numPr>
      </w:pPr>
      <w:r w:rsidRPr="00742FD6">
        <w:rPr>
          <w:rFonts w:cs="Arial"/>
          <w:lang w:val="en-US"/>
        </w:rPr>
        <w:t>RFC 1027 Using ARP to implement transparent subnet gateways</w:t>
      </w:r>
      <w:r>
        <w:rPr>
          <w:rFonts w:cs="Arial"/>
          <w:lang w:val="en-US"/>
        </w:rPr>
        <w:t>.</w:t>
      </w:r>
    </w:p>
    <w:p w:rsidR="006C3FB4" w:rsidRPr="006C3FB4" w:rsidRDefault="006C3FB4" w:rsidP="00C43C06">
      <w:pPr>
        <w:pStyle w:val="Prrafodelista"/>
        <w:numPr>
          <w:ilvl w:val="0"/>
          <w:numId w:val="9"/>
        </w:numPr>
      </w:pPr>
      <w:r>
        <w:rPr>
          <w:rFonts w:cs="Arial"/>
          <w:lang w:val="en-GB"/>
        </w:rPr>
        <w:t xml:space="preserve">RFC </w:t>
      </w:r>
      <w:r w:rsidRPr="00742FD6">
        <w:rPr>
          <w:rFonts w:cs="Arial"/>
          <w:lang w:val="en-GB"/>
        </w:rPr>
        <w:t>1213 MIB-II</w:t>
      </w:r>
      <w:r>
        <w:rPr>
          <w:rFonts w:cs="Arial"/>
          <w:lang w:val="en-GB"/>
        </w:rPr>
        <w:t>.</w:t>
      </w:r>
    </w:p>
    <w:p w:rsidR="00653909" w:rsidRDefault="00653909" w:rsidP="00D07956">
      <w:pPr>
        <w:rPr>
          <w:rFonts w:cs="Arial"/>
          <w:lang w:val="en-GB"/>
        </w:rPr>
      </w:pPr>
    </w:p>
    <w:p w:rsidR="00D07956" w:rsidRDefault="00D07956" w:rsidP="00D07956">
      <w:pPr>
        <w:pStyle w:val="Ttulo2"/>
        <w:rPr>
          <w:lang w:val="es-ES"/>
        </w:rPr>
      </w:pPr>
      <w:bookmarkStart w:id="130" w:name="_Toc358491030"/>
      <w:r w:rsidRPr="000C4A96">
        <w:rPr>
          <w:lang w:val="es-ES"/>
        </w:rPr>
        <w:t>Sistema</w:t>
      </w:r>
      <w:r w:rsidR="00C74AFB">
        <w:rPr>
          <w:lang w:val="es-ES"/>
        </w:rPr>
        <w:t>s</w:t>
      </w:r>
      <w:r w:rsidRPr="000C4A96">
        <w:rPr>
          <w:lang w:val="es-ES"/>
        </w:rPr>
        <w:t xml:space="preserve"> de gestión de red</w:t>
      </w:r>
      <w:bookmarkEnd w:id="130"/>
    </w:p>
    <w:p w:rsidR="00C74AFB" w:rsidRDefault="00C74AFB" w:rsidP="00533CAB">
      <w:pPr>
        <w:rPr>
          <w:lang w:val="es-ES"/>
        </w:rPr>
      </w:pPr>
    </w:p>
    <w:p w:rsidR="00C74AFB" w:rsidRDefault="00C74AFB" w:rsidP="00533CAB">
      <w:pPr>
        <w:rPr>
          <w:lang w:val="es-ES"/>
        </w:rPr>
      </w:pPr>
      <w:r w:rsidRPr="00096DF2">
        <w:rPr>
          <w:lang w:val="es-ES"/>
        </w:rPr>
        <w:t xml:space="preserve">Dentro de estos sistemas </w:t>
      </w:r>
      <w:r w:rsidR="003B75BA" w:rsidRPr="00096DF2">
        <w:rPr>
          <w:lang w:val="es-ES"/>
        </w:rPr>
        <w:t>se encuentran</w:t>
      </w:r>
      <w:r w:rsidRPr="00096DF2">
        <w:rPr>
          <w:lang w:val="es-ES"/>
        </w:rPr>
        <w:t xml:space="preserve"> los requerimientos del SENADO </w:t>
      </w:r>
      <w:r w:rsidR="003B75BA" w:rsidRPr="00096DF2">
        <w:rPr>
          <w:lang w:val="es-ES"/>
        </w:rPr>
        <w:t xml:space="preserve">DE LA REPUBLICA </w:t>
      </w:r>
      <w:r w:rsidRPr="00096DF2">
        <w:rPr>
          <w:lang w:val="es-ES"/>
        </w:rPr>
        <w:t>para lograr gestionar desde una única consola todos los dispositivos de red LAN/WLA</w:t>
      </w:r>
      <w:r w:rsidR="00723A80" w:rsidRPr="00096DF2">
        <w:rPr>
          <w:lang w:val="es-ES"/>
        </w:rPr>
        <w:t>N, así como contar con un sólo s</w:t>
      </w:r>
      <w:r w:rsidRPr="00096DF2">
        <w:rPr>
          <w:lang w:val="es-ES"/>
        </w:rPr>
        <w:t xml:space="preserve">istema de control de acceso a la red LAN/WLAN. Consola de monitoreo </w:t>
      </w:r>
      <w:r w:rsidR="006A09CE">
        <w:rPr>
          <w:lang w:val="es-ES"/>
        </w:rPr>
        <w:t xml:space="preserve">en tiempo real </w:t>
      </w:r>
      <w:r w:rsidRPr="00096DF2">
        <w:rPr>
          <w:lang w:val="es-ES"/>
        </w:rPr>
        <w:t>de patrone</w:t>
      </w:r>
      <w:r w:rsidR="005D0867">
        <w:rPr>
          <w:lang w:val="es-ES"/>
        </w:rPr>
        <w:t>s de tráfico en la red LAN/WLAN.</w:t>
      </w:r>
    </w:p>
    <w:p w:rsidR="006C3FB4" w:rsidRDefault="006C3FB4" w:rsidP="00533CAB">
      <w:pPr>
        <w:rPr>
          <w:lang w:val="es-ES"/>
        </w:rPr>
      </w:pPr>
    </w:p>
    <w:p w:rsidR="00C74AFB" w:rsidRDefault="00C74AFB" w:rsidP="00533CAB">
      <w:pPr>
        <w:pStyle w:val="Ttulo3"/>
        <w:rPr>
          <w:lang w:val="es-ES"/>
        </w:rPr>
      </w:pPr>
      <w:bookmarkStart w:id="131" w:name="_Toc358491031"/>
      <w:r>
        <w:rPr>
          <w:lang w:val="es-ES"/>
        </w:rPr>
        <w:t>Administración de dispositivos y funcionalidades</w:t>
      </w:r>
      <w:bookmarkEnd w:id="131"/>
    </w:p>
    <w:p w:rsidR="00533CAB" w:rsidRPr="00533CAB" w:rsidRDefault="00533CAB" w:rsidP="00533CAB"/>
    <w:tbl>
      <w:tblPr>
        <w:tblStyle w:val="Tablaconcuadrcula"/>
        <w:tblW w:w="8897" w:type="dxa"/>
        <w:tblLayout w:type="fixed"/>
        <w:tblLook w:val="04A0"/>
      </w:tblPr>
      <w:tblGrid>
        <w:gridCol w:w="2660"/>
        <w:gridCol w:w="6237"/>
      </w:tblGrid>
      <w:tr w:rsidR="00642823" w:rsidRPr="00AC46BE" w:rsidTr="00F25862">
        <w:tc>
          <w:tcPr>
            <w:tcW w:w="2660" w:type="dxa"/>
          </w:tcPr>
          <w:p w:rsidR="00121745" w:rsidRPr="00AC46BE" w:rsidRDefault="00642823" w:rsidP="00C74AFB">
            <w:pPr>
              <w:rPr>
                <w:sz w:val="24"/>
                <w:szCs w:val="24"/>
                <w:lang w:val="es-ES"/>
              </w:rPr>
            </w:pPr>
            <w:r w:rsidRPr="00AC46BE">
              <w:rPr>
                <w:sz w:val="24"/>
                <w:szCs w:val="24"/>
                <w:lang w:val="es-ES"/>
              </w:rPr>
              <w:t>Descripción</w:t>
            </w:r>
          </w:p>
        </w:tc>
        <w:tc>
          <w:tcPr>
            <w:tcW w:w="6237" w:type="dxa"/>
          </w:tcPr>
          <w:p w:rsidR="00121745" w:rsidRPr="00AC46BE" w:rsidRDefault="00642823" w:rsidP="00245540">
            <w:pPr>
              <w:rPr>
                <w:sz w:val="24"/>
                <w:szCs w:val="24"/>
                <w:lang w:val="es-ES"/>
              </w:rPr>
            </w:pPr>
            <w:r w:rsidRPr="00AC46BE">
              <w:rPr>
                <w:sz w:val="24"/>
                <w:szCs w:val="24"/>
                <w:lang w:val="es-ES"/>
              </w:rPr>
              <w:t xml:space="preserve">El </w:t>
            </w:r>
            <w:r w:rsidR="00F21E3B">
              <w:rPr>
                <w:sz w:val="24"/>
                <w:szCs w:val="24"/>
                <w:lang w:val="es-ES"/>
              </w:rPr>
              <w:t>Proponente</w:t>
            </w:r>
            <w:r w:rsidRPr="00AC46BE">
              <w:rPr>
                <w:sz w:val="24"/>
                <w:szCs w:val="24"/>
                <w:lang w:val="es-ES"/>
              </w:rPr>
              <w:t xml:space="preserve"> debe </w:t>
            </w:r>
            <w:r w:rsidR="00245540">
              <w:rPr>
                <w:sz w:val="24"/>
                <w:szCs w:val="24"/>
                <w:lang w:val="es-ES"/>
              </w:rPr>
              <w:t>ofrecer</w:t>
            </w:r>
            <w:r w:rsidRPr="00AC46BE">
              <w:rPr>
                <w:sz w:val="24"/>
                <w:szCs w:val="24"/>
                <w:lang w:val="es-ES"/>
              </w:rPr>
              <w:t xml:space="preserve"> una solución de administración unificada, con la </w:t>
            </w:r>
            <w:r w:rsidR="00AC46BE" w:rsidRPr="00AC46BE">
              <w:rPr>
                <w:sz w:val="24"/>
                <w:szCs w:val="24"/>
                <w:lang w:val="es-ES"/>
              </w:rPr>
              <w:t>capacidad</w:t>
            </w:r>
            <w:r w:rsidRPr="00AC46BE">
              <w:rPr>
                <w:sz w:val="24"/>
                <w:szCs w:val="24"/>
                <w:lang w:val="es-ES"/>
              </w:rPr>
              <w:t xml:space="preserve"> de gestionar todos los dispositivos tanto LAN como WLAN </w:t>
            </w:r>
            <w:r w:rsidR="00B344CC">
              <w:rPr>
                <w:sz w:val="24"/>
                <w:szCs w:val="24"/>
                <w:lang w:val="es-ES"/>
              </w:rPr>
              <w:t>d</w:t>
            </w:r>
            <w:r w:rsidRPr="00AC46BE">
              <w:rPr>
                <w:sz w:val="24"/>
                <w:szCs w:val="24"/>
                <w:lang w:val="es-ES"/>
              </w:rPr>
              <w:t>entro</w:t>
            </w:r>
            <w:r w:rsidR="00B344CC">
              <w:rPr>
                <w:sz w:val="24"/>
                <w:szCs w:val="24"/>
                <w:lang w:val="es-ES"/>
              </w:rPr>
              <w:t xml:space="preserve"> de los que se encuentran: Switch</w:t>
            </w:r>
            <w:r w:rsidR="00C26F73">
              <w:rPr>
                <w:sz w:val="24"/>
                <w:szCs w:val="24"/>
                <w:lang w:val="es-ES"/>
              </w:rPr>
              <w:t xml:space="preserve"> Core</w:t>
            </w:r>
            <w:r w:rsidR="00B344CC">
              <w:rPr>
                <w:sz w:val="24"/>
                <w:szCs w:val="24"/>
                <w:lang w:val="es-ES"/>
              </w:rPr>
              <w:t>, Switch Distribución, Switch</w:t>
            </w:r>
            <w:r w:rsidRPr="00AC46BE">
              <w:rPr>
                <w:sz w:val="24"/>
                <w:szCs w:val="24"/>
                <w:lang w:val="es-ES"/>
              </w:rPr>
              <w:t xml:space="preserve"> Acceso, Controladores WLAN, Access Points y la integración con el gestor de políticas de control de acceso a la red unificados (LAN/WLAN). </w:t>
            </w:r>
          </w:p>
        </w:tc>
      </w:tr>
      <w:tr w:rsidR="00642823" w:rsidRPr="00AC46BE" w:rsidTr="00F25862">
        <w:tc>
          <w:tcPr>
            <w:tcW w:w="2660" w:type="dxa"/>
          </w:tcPr>
          <w:p w:rsidR="00121745" w:rsidRPr="00AC46BE" w:rsidRDefault="00642823" w:rsidP="00C74AFB">
            <w:pPr>
              <w:rPr>
                <w:sz w:val="24"/>
                <w:szCs w:val="24"/>
                <w:lang w:val="es-ES"/>
              </w:rPr>
            </w:pPr>
            <w:r w:rsidRPr="00AC46BE">
              <w:rPr>
                <w:sz w:val="24"/>
                <w:szCs w:val="24"/>
                <w:lang w:val="es-ES"/>
              </w:rPr>
              <w:t>Despliegue</w:t>
            </w:r>
          </w:p>
        </w:tc>
        <w:tc>
          <w:tcPr>
            <w:tcW w:w="6237" w:type="dxa"/>
          </w:tcPr>
          <w:p w:rsidR="00121745" w:rsidRPr="00AC46BE" w:rsidRDefault="00642823" w:rsidP="00C74AFB">
            <w:pPr>
              <w:rPr>
                <w:sz w:val="24"/>
                <w:szCs w:val="24"/>
                <w:lang w:val="es-ES"/>
              </w:rPr>
            </w:pPr>
            <w:r w:rsidRPr="00AC46BE">
              <w:rPr>
                <w:sz w:val="24"/>
                <w:szCs w:val="24"/>
                <w:lang w:val="es-ES"/>
              </w:rPr>
              <w:t>La solución se debe desplegar en un servidor dedicado a management (Bare-metal)</w:t>
            </w:r>
            <w:r w:rsidR="00E00048">
              <w:rPr>
                <w:sz w:val="24"/>
                <w:szCs w:val="24"/>
                <w:lang w:val="es-ES"/>
              </w:rPr>
              <w:t xml:space="preserve"> suministrado por el Proponente</w:t>
            </w:r>
            <w:r w:rsidRPr="00AC46BE">
              <w:rPr>
                <w:sz w:val="24"/>
                <w:szCs w:val="24"/>
                <w:lang w:val="es-ES"/>
              </w:rPr>
              <w:t xml:space="preserve"> o si lo permi</w:t>
            </w:r>
            <w:r w:rsidR="0042696D">
              <w:rPr>
                <w:sz w:val="24"/>
                <w:szCs w:val="24"/>
                <w:lang w:val="es-ES"/>
              </w:rPr>
              <w:t>te se pueden consolidar en un só</w:t>
            </w:r>
            <w:r w:rsidRPr="00AC46BE">
              <w:rPr>
                <w:sz w:val="24"/>
                <w:szCs w:val="24"/>
                <w:lang w:val="es-ES"/>
              </w:rPr>
              <w:t>lo servidor y de forma vir</w:t>
            </w:r>
            <w:r w:rsidR="00885E18" w:rsidRPr="00AC46BE">
              <w:rPr>
                <w:sz w:val="24"/>
                <w:szCs w:val="24"/>
                <w:lang w:val="es-ES"/>
              </w:rPr>
              <w:t>t</w:t>
            </w:r>
            <w:r w:rsidRPr="00AC46BE">
              <w:rPr>
                <w:sz w:val="24"/>
                <w:szCs w:val="24"/>
                <w:lang w:val="es-ES"/>
              </w:rPr>
              <w:t>ualizada todas las herramientas descritas en gestión de red.</w:t>
            </w:r>
            <w:r w:rsidR="00896468" w:rsidRPr="00AC46BE">
              <w:rPr>
                <w:sz w:val="24"/>
                <w:szCs w:val="24"/>
                <w:lang w:val="es-ES"/>
              </w:rPr>
              <w:t xml:space="preserve"> Por consigui</w:t>
            </w:r>
            <w:r w:rsidR="005E0A4F">
              <w:rPr>
                <w:sz w:val="24"/>
                <w:szCs w:val="24"/>
                <w:lang w:val="es-ES"/>
              </w:rPr>
              <w:t>ente só</w:t>
            </w:r>
            <w:r w:rsidR="00885E18" w:rsidRPr="00AC46BE">
              <w:rPr>
                <w:sz w:val="24"/>
                <w:szCs w:val="24"/>
                <w:lang w:val="es-ES"/>
              </w:rPr>
              <w:t>lo se admiten ofertas des</w:t>
            </w:r>
            <w:r w:rsidR="00896468" w:rsidRPr="00AC46BE">
              <w:rPr>
                <w:sz w:val="24"/>
                <w:szCs w:val="24"/>
                <w:lang w:val="es-ES"/>
              </w:rPr>
              <w:t>pleg</w:t>
            </w:r>
            <w:r w:rsidR="00885E18" w:rsidRPr="00AC46BE">
              <w:rPr>
                <w:sz w:val="24"/>
                <w:szCs w:val="24"/>
                <w:lang w:val="es-ES"/>
              </w:rPr>
              <w:t>a</w:t>
            </w:r>
            <w:r w:rsidR="00896468" w:rsidRPr="00AC46BE">
              <w:rPr>
                <w:sz w:val="24"/>
                <w:szCs w:val="24"/>
                <w:lang w:val="es-ES"/>
              </w:rPr>
              <w:t xml:space="preserve">das en </w:t>
            </w:r>
            <w:r w:rsidR="00896468" w:rsidRPr="00AC46BE">
              <w:rPr>
                <w:sz w:val="24"/>
                <w:szCs w:val="24"/>
                <w:lang w:val="es-ES"/>
              </w:rPr>
              <w:lastRenderedPageBreak/>
              <w:t>premisas.</w:t>
            </w:r>
          </w:p>
        </w:tc>
      </w:tr>
      <w:tr w:rsidR="00642823" w:rsidRPr="00AC46BE" w:rsidTr="00F25862">
        <w:tc>
          <w:tcPr>
            <w:tcW w:w="2660" w:type="dxa"/>
          </w:tcPr>
          <w:p w:rsidR="00121745" w:rsidRPr="00AC46BE" w:rsidRDefault="00642823" w:rsidP="00C74AFB">
            <w:pPr>
              <w:rPr>
                <w:sz w:val="24"/>
                <w:szCs w:val="24"/>
                <w:lang w:val="es-ES"/>
              </w:rPr>
            </w:pPr>
            <w:r w:rsidRPr="00AC46BE">
              <w:rPr>
                <w:sz w:val="24"/>
                <w:szCs w:val="24"/>
                <w:lang w:val="es-ES"/>
              </w:rPr>
              <w:lastRenderedPageBreak/>
              <w:t>Compatibilidad</w:t>
            </w:r>
          </w:p>
        </w:tc>
        <w:tc>
          <w:tcPr>
            <w:tcW w:w="6237" w:type="dxa"/>
          </w:tcPr>
          <w:p w:rsidR="00121745" w:rsidRPr="00AC46BE" w:rsidRDefault="00642823" w:rsidP="00196230">
            <w:pPr>
              <w:rPr>
                <w:sz w:val="24"/>
                <w:szCs w:val="24"/>
                <w:lang w:val="es-ES"/>
              </w:rPr>
            </w:pPr>
            <w:r w:rsidRPr="00AC46BE">
              <w:rPr>
                <w:sz w:val="24"/>
                <w:szCs w:val="24"/>
                <w:lang w:val="es-ES"/>
              </w:rPr>
              <w:t>El sistema de administración de</w:t>
            </w:r>
            <w:r w:rsidRPr="00AC46BE">
              <w:rPr>
                <w:rFonts w:eastAsiaTheme="minorEastAsia" w:cstheme="minorBidi"/>
                <w:b/>
                <w:sz w:val="24"/>
                <w:szCs w:val="24"/>
                <w:lang w:val="es-ES"/>
              </w:rPr>
              <w:t xml:space="preserve"> </w:t>
            </w:r>
            <w:r w:rsidRPr="00E95C9C">
              <w:rPr>
                <w:rFonts w:eastAsiaTheme="minorEastAsia" w:cstheme="minorBidi"/>
                <w:sz w:val="24"/>
                <w:szCs w:val="24"/>
                <w:lang w:val="es-ES"/>
              </w:rPr>
              <w:t>dispositivos debe ser de la misma marca de los dispositivos de red</w:t>
            </w:r>
            <w:r w:rsidRPr="00AC46BE">
              <w:rPr>
                <w:sz w:val="24"/>
                <w:szCs w:val="24"/>
                <w:lang w:val="es-ES"/>
              </w:rPr>
              <w:t xml:space="preserve"> y por consiguiente se deberá contar</w:t>
            </w:r>
            <w:r w:rsidR="00527AF2" w:rsidRPr="00AC46BE">
              <w:rPr>
                <w:sz w:val="24"/>
                <w:szCs w:val="24"/>
                <w:lang w:val="es-ES"/>
              </w:rPr>
              <w:t xml:space="preserve"> con una consola compatib</w:t>
            </w:r>
            <w:r w:rsidRPr="00AC46BE">
              <w:rPr>
                <w:sz w:val="24"/>
                <w:szCs w:val="24"/>
                <w:lang w:val="es-ES"/>
              </w:rPr>
              <w:t>l</w:t>
            </w:r>
            <w:r w:rsidR="00527AF2" w:rsidRPr="00AC46BE">
              <w:rPr>
                <w:sz w:val="24"/>
                <w:szCs w:val="24"/>
                <w:lang w:val="es-ES"/>
              </w:rPr>
              <w:t>e</w:t>
            </w:r>
            <w:r w:rsidRPr="00AC46BE">
              <w:rPr>
                <w:sz w:val="24"/>
                <w:szCs w:val="24"/>
                <w:lang w:val="es-ES"/>
              </w:rPr>
              <w:t xml:space="preserve"> </w:t>
            </w:r>
            <w:r w:rsidR="00994B0C">
              <w:rPr>
                <w:sz w:val="24"/>
                <w:szCs w:val="24"/>
                <w:lang w:val="es-ES"/>
              </w:rPr>
              <w:t xml:space="preserve">100% </w:t>
            </w:r>
            <w:r w:rsidRPr="00AC46BE">
              <w:rPr>
                <w:sz w:val="24"/>
                <w:szCs w:val="24"/>
                <w:lang w:val="es-ES"/>
              </w:rPr>
              <w:t>con todos los elementos de red. Si para lograr esta compatibilidad se debieran incluir otros componentes de software y sus respectivas integraciones (</w:t>
            </w:r>
            <w:r w:rsidR="00F21E3B" w:rsidRPr="00AC46BE">
              <w:rPr>
                <w:sz w:val="24"/>
                <w:szCs w:val="24"/>
                <w:lang w:val="es-ES"/>
              </w:rPr>
              <w:t>vía</w:t>
            </w:r>
            <w:r w:rsidRPr="00AC46BE">
              <w:rPr>
                <w:sz w:val="24"/>
                <w:szCs w:val="24"/>
                <w:lang w:val="es-ES"/>
              </w:rPr>
              <w:t xml:space="preserve"> REST-API, etc</w:t>
            </w:r>
            <w:r w:rsidR="00F21E3B">
              <w:rPr>
                <w:sz w:val="24"/>
                <w:szCs w:val="24"/>
                <w:lang w:val="es-ES"/>
              </w:rPr>
              <w:t>.</w:t>
            </w:r>
            <w:r w:rsidRPr="00AC46BE">
              <w:rPr>
                <w:sz w:val="24"/>
                <w:szCs w:val="24"/>
                <w:lang w:val="es-ES"/>
              </w:rPr>
              <w:t xml:space="preserve">) el </w:t>
            </w:r>
            <w:r w:rsidR="00973BB2">
              <w:rPr>
                <w:sz w:val="24"/>
                <w:szCs w:val="24"/>
                <w:lang w:val="es-ES"/>
              </w:rPr>
              <w:t xml:space="preserve">Proponente </w:t>
            </w:r>
            <w:r w:rsidRPr="00AC46BE">
              <w:rPr>
                <w:sz w:val="24"/>
                <w:szCs w:val="24"/>
                <w:lang w:val="es-ES"/>
              </w:rPr>
              <w:t>deberá incluirlas a su costo, sin generar un mayor precio hacia el SENADO DE LA REPÚBLICA.</w:t>
            </w:r>
          </w:p>
        </w:tc>
      </w:tr>
      <w:tr w:rsidR="00642823" w:rsidRPr="00AC46BE" w:rsidTr="00F25862">
        <w:tc>
          <w:tcPr>
            <w:tcW w:w="2660" w:type="dxa"/>
          </w:tcPr>
          <w:p w:rsidR="00121745" w:rsidRPr="00AC46BE" w:rsidRDefault="00642823" w:rsidP="00C74AFB">
            <w:pPr>
              <w:rPr>
                <w:sz w:val="24"/>
                <w:szCs w:val="24"/>
                <w:lang w:val="es-ES"/>
              </w:rPr>
            </w:pPr>
            <w:r w:rsidRPr="00AC46BE">
              <w:rPr>
                <w:sz w:val="24"/>
                <w:szCs w:val="24"/>
                <w:lang w:val="es-ES"/>
              </w:rPr>
              <w:t>Integración</w:t>
            </w:r>
          </w:p>
        </w:tc>
        <w:tc>
          <w:tcPr>
            <w:tcW w:w="6237" w:type="dxa"/>
          </w:tcPr>
          <w:p w:rsidR="00121745" w:rsidRPr="00AC46BE" w:rsidRDefault="00642823" w:rsidP="001F2A01">
            <w:pPr>
              <w:rPr>
                <w:sz w:val="24"/>
                <w:szCs w:val="24"/>
                <w:lang w:val="es-ES"/>
              </w:rPr>
            </w:pPr>
            <w:r w:rsidRPr="00AC46BE">
              <w:rPr>
                <w:sz w:val="24"/>
                <w:szCs w:val="24"/>
                <w:lang w:val="es-ES"/>
              </w:rPr>
              <w:t xml:space="preserve">El sistema de administración de dispositivos deberá integrarse con el gestor de políticas de control de acceso, de tal forma que desde una única consola </w:t>
            </w:r>
            <w:r w:rsidR="000E582F" w:rsidRPr="00AC46BE">
              <w:rPr>
                <w:sz w:val="24"/>
                <w:szCs w:val="24"/>
                <w:lang w:val="es-ES"/>
              </w:rPr>
              <w:t xml:space="preserve">se puedan </w:t>
            </w:r>
            <w:r w:rsidR="001F2A01" w:rsidRPr="00AC46BE">
              <w:rPr>
                <w:sz w:val="24"/>
                <w:szCs w:val="24"/>
                <w:lang w:val="es-ES"/>
              </w:rPr>
              <w:t xml:space="preserve">controlar políticas de autenticación de usuarios. </w:t>
            </w:r>
          </w:p>
        </w:tc>
      </w:tr>
      <w:tr w:rsidR="00642823" w:rsidRPr="00AC46BE" w:rsidTr="00F25862">
        <w:tc>
          <w:tcPr>
            <w:tcW w:w="2660" w:type="dxa"/>
          </w:tcPr>
          <w:p w:rsidR="00121745" w:rsidRPr="00AC46BE" w:rsidRDefault="001F2A01" w:rsidP="00C74AFB">
            <w:pPr>
              <w:rPr>
                <w:sz w:val="24"/>
                <w:szCs w:val="24"/>
                <w:lang w:val="es-ES"/>
              </w:rPr>
            </w:pPr>
            <w:r w:rsidRPr="00AC46BE">
              <w:rPr>
                <w:sz w:val="24"/>
                <w:szCs w:val="24"/>
                <w:lang w:val="es-ES"/>
              </w:rPr>
              <w:t>Gestión Web</w:t>
            </w:r>
          </w:p>
        </w:tc>
        <w:tc>
          <w:tcPr>
            <w:tcW w:w="6237" w:type="dxa"/>
          </w:tcPr>
          <w:p w:rsidR="00121745" w:rsidRPr="00AC46BE" w:rsidRDefault="001F2A01" w:rsidP="00C74AFB">
            <w:pPr>
              <w:rPr>
                <w:sz w:val="24"/>
                <w:szCs w:val="24"/>
                <w:lang w:val="es-ES"/>
              </w:rPr>
            </w:pPr>
            <w:r w:rsidRPr="00AC46BE">
              <w:rPr>
                <w:sz w:val="24"/>
                <w:szCs w:val="24"/>
                <w:lang w:val="es-ES"/>
              </w:rPr>
              <w:t>El Sistema de administración de dispositivos debe permitir operar vía portal web, de tal manera que los usuarios administradores no requieren instalar un software cliente.</w:t>
            </w:r>
          </w:p>
        </w:tc>
      </w:tr>
      <w:tr w:rsidR="00642823" w:rsidRPr="00AC46BE" w:rsidTr="00F25862">
        <w:tc>
          <w:tcPr>
            <w:tcW w:w="2660" w:type="dxa"/>
          </w:tcPr>
          <w:p w:rsidR="00121745" w:rsidRPr="00AC46BE" w:rsidRDefault="001F2A01" w:rsidP="00C74AFB">
            <w:pPr>
              <w:rPr>
                <w:sz w:val="24"/>
                <w:szCs w:val="24"/>
                <w:lang w:val="es-ES"/>
              </w:rPr>
            </w:pPr>
            <w:r w:rsidRPr="00AC46BE">
              <w:rPr>
                <w:sz w:val="24"/>
                <w:szCs w:val="24"/>
                <w:lang w:val="es-ES"/>
              </w:rPr>
              <w:t>Performance</w:t>
            </w:r>
          </w:p>
        </w:tc>
        <w:tc>
          <w:tcPr>
            <w:tcW w:w="6237" w:type="dxa"/>
          </w:tcPr>
          <w:p w:rsidR="00121745" w:rsidRPr="00AC46BE" w:rsidRDefault="001F2A01" w:rsidP="00C74AFB">
            <w:pPr>
              <w:rPr>
                <w:sz w:val="24"/>
                <w:szCs w:val="24"/>
                <w:lang w:val="es-ES"/>
              </w:rPr>
            </w:pPr>
            <w:r w:rsidRPr="00AC46BE">
              <w:rPr>
                <w:sz w:val="24"/>
                <w:szCs w:val="24"/>
                <w:lang w:val="es-ES"/>
              </w:rPr>
              <w:t>El Sistema de administración de disposi</w:t>
            </w:r>
            <w:r w:rsidR="008D6CB0">
              <w:rPr>
                <w:sz w:val="24"/>
                <w:szCs w:val="24"/>
                <w:lang w:val="es-ES"/>
              </w:rPr>
              <w:t>tivos debe permitir tomar estadís</w:t>
            </w:r>
            <w:r w:rsidRPr="00AC46BE">
              <w:rPr>
                <w:sz w:val="24"/>
                <w:szCs w:val="24"/>
                <w:lang w:val="es-ES"/>
              </w:rPr>
              <w:t xml:space="preserve">ticas de consumo de ancho de banda sobre las interfaces tanto de los switches como de las controladoras Wireless, así como análisis de tendencias. </w:t>
            </w:r>
            <w:r w:rsidR="00D32DF6" w:rsidRPr="00AC46BE">
              <w:rPr>
                <w:sz w:val="24"/>
                <w:szCs w:val="24"/>
                <w:lang w:val="es-ES"/>
              </w:rPr>
              <w:t>También</w:t>
            </w:r>
            <w:r w:rsidRPr="00AC46BE">
              <w:rPr>
                <w:sz w:val="24"/>
                <w:szCs w:val="24"/>
                <w:lang w:val="es-ES"/>
              </w:rPr>
              <w:t xml:space="preserve"> deberá graficar el consumo de CPU y memoria tanto de los dispositivos en la LAN como WLAN.</w:t>
            </w:r>
            <w:r w:rsidR="007228BE" w:rsidRPr="00AC46BE">
              <w:rPr>
                <w:sz w:val="24"/>
                <w:szCs w:val="24"/>
                <w:lang w:val="es-ES"/>
              </w:rPr>
              <w:t xml:space="preserve"> Además se deben poder graficar desde este sistema el Top N de las aplicaciones que </w:t>
            </w:r>
            <w:r w:rsidR="00EA1287" w:rsidRPr="00AC46BE">
              <w:rPr>
                <w:sz w:val="24"/>
                <w:szCs w:val="24"/>
                <w:lang w:val="es-ES"/>
              </w:rPr>
              <w:t>cursan en la red LAN y WLAN.</w:t>
            </w:r>
          </w:p>
        </w:tc>
      </w:tr>
      <w:tr w:rsidR="00642823" w:rsidRPr="00AC46BE" w:rsidTr="00F25862">
        <w:tc>
          <w:tcPr>
            <w:tcW w:w="2660" w:type="dxa"/>
          </w:tcPr>
          <w:p w:rsidR="00121745" w:rsidRPr="00AC46BE" w:rsidRDefault="001F2A01" w:rsidP="00C74AFB">
            <w:pPr>
              <w:rPr>
                <w:sz w:val="24"/>
                <w:szCs w:val="24"/>
                <w:lang w:val="es-ES"/>
              </w:rPr>
            </w:pPr>
            <w:r w:rsidRPr="00AC46BE">
              <w:rPr>
                <w:sz w:val="24"/>
                <w:szCs w:val="24"/>
                <w:lang w:val="es-ES"/>
              </w:rPr>
              <w:t>Fault Management</w:t>
            </w:r>
          </w:p>
        </w:tc>
        <w:tc>
          <w:tcPr>
            <w:tcW w:w="6237" w:type="dxa"/>
          </w:tcPr>
          <w:p w:rsidR="00121745" w:rsidRPr="00AC46BE" w:rsidRDefault="001F2A01" w:rsidP="00B83827">
            <w:pPr>
              <w:rPr>
                <w:sz w:val="24"/>
                <w:szCs w:val="24"/>
                <w:lang w:val="es-ES"/>
              </w:rPr>
            </w:pPr>
            <w:r w:rsidRPr="00AC46BE">
              <w:rPr>
                <w:sz w:val="24"/>
                <w:szCs w:val="24"/>
                <w:lang w:val="es-ES"/>
              </w:rPr>
              <w:t xml:space="preserve">El Sistema de administración de dispositivos debe contar con una única vista de los eventos que se presenten ya sea en los dispositivos de la red LAN como WLAN, habilitando al </w:t>
            </w:r>
            <w:r w:rsidR="001B0D4E" w:rsidRPr="00AC46BE">
              <w:rPr>
                <w:sz w:val="24"/>
                <w:szCs w:val="24"/>
                <w:lang w:val="es-ES"/>
              </w:rPr>
              <w:t>administrador</w:t>
            </w:r>
            <w:r w:rsidRPr="00AC46BE">
              <w:rPr>
                <w:sz w:val="24"/>
                <w:szCs w:val="24"/>
                <w:lang w:val="es-ES"/>
              </w:rPr>
              <w:t xml:space="preserve"> de la red a definir umbrales que generen alarmas en el sistema de forma </w:t>
            </w:r>
            <w:r w:rsidR="00B83827">
              <w:rPr>
                <w:sz w:val="24"/>
                <w:szCs w:val="24"/>
                <w:lang w:val="es-ES"/>
              </w:rPr>
              <w:t>personalizada</w:t>
            </w:r>
            <w:r w:rsidRPr="00AC46BE">
              <w:rPr>
                <w:sz w:val="24"/>
                <w:szCs w:val="24"/>
                <w:lang w:val="es-ES"/>
              </w:rPr>
              <w:t>.</w:t>
            </w:r>
          </w:p>
        </w:tc>
      </w:tr>
      <w:tr w:rsidR="00642823" w:rsidRPr="00AC46BE" w:rsidTr="00F25862">
        <w:tc>
          <w:tcPr>
            <w:tcW w:w="2660" w:type="dxa"/>
          </w:tcPr>
          <w:p w:rsidR="00121745" w:rsidRPr="00AC46BE" w:rsidRDefault="001F2A01" w:rsidP="00C74AFB">
            <w:pPr>
              <w:rPr>
                <w:sz w:val="24"/>
                <w:szCs w:val="24"/>
                <w:lang w:val="es-ES"/>
              </w:rPr>
            </w:pPr>
            <w:r w:rsidRPr="00AC46BE">
              <w:rPr>
                <w:sz w:val="24"/>
                <w:szCs w:val="24"/>
                <w:lang w:val="es-ES"/>
              </w:rPr>
              <w:t>Software Management</w:t>
            </w:r>
          </w:p>
        </w:tc>
        <w:tc>
          <w:tcPr>
            <w:tcW w:w="6237" w:type="dxa"/>
          </w:tcPr>
          <w:p w:rsidR="00121745" w:rsidRPr="00AC46BE" w:rsidRDefault="001F2A01" w:rsidP="009C7AD6">
            <w:pPr>
              <w:rPr>
                <w:sz w:val="24"/>
                <w:szCs w:val="24"/>
                <w:lang w:val="es-ES"/>
              </w:rPr>
            </w:pPr>
            <w:r w:rsidRPr="00AC46BE">
              <w:rPr>
                <w:sz w:val="24"/>
                <w:szCs w:val="24"/>
                <w:lang w:val="es-ES"/>
              </w:rPr>
              <w:t>El Sistema de administración de dispositivos debe permitir desde su consola central el manejo, despliegue y actualización de versiones de software de todos los elementos de la red LAN y WLAN.</w:t>
            </w:r>
          </w:p>
        </w:tc>
      </w:tr>
      <w:tr w:rsidR="001F2A01" w:rsidRPr="00AC46BE" w:rsidTr="00F25862">
        <w:tc>
          <w:tcPr>
            <w:tcW w:w="2660" w:type="dxa"/>
          </w:tcPr>
          <w:p w:rsidR="001F2A01" w:rsidRPr="00AC46BE" w:rsidRDefault="001F2A01" w:rsidP="00C74AFB">
            <w:pPr>
              <w:rPr>
                <w:sz w:val="24"/>
                <w:szCs w:val="24"/>
                <w:lang w:val="es-ES"/>
              </w:rPr>
            </w:pPr>
            <w:r w:rsidRPr="00AC46BE">
              <w:rPr>
                <w:sz w:val="24"/>
                <w:szCs w:val="24"/>
                <w:lang w:val="es-ES"/>
              </w:rPr>
              <w:t>Configuration Management</w:t>
            </w:r>
          </w:p>
        </w:tc>
        <w:tc>
          <w:tcPr>
            <w:tcW w:w="6237" w:type="dxa"/>
          </w:tcPr>
          <w:p w:rsidR="001F2A01" w:rsidRPr="00AC46BE" w:rsidRDefault="001F2A01" w:rsidP="000018EE">
            <w:pPr>
              <w:rPr>
                <w:sz w:val="24"/>
                <w:szCs w:val="24"/>
                <w:lang w:val="es-ES"/>
              </w:rPr>
            </w:pPr>
            <w:r w:rsidRPr="00AC46BE">
              <w:rPr>
                <w:sz w:val="24"/>
                <w:szCs w:val="24"/>
                <w:lang w:val="es-ES"/>
              </w:rPr>
              <w:t xml:space="preserve">El Sistema de administración de dispositivos debe habilitar al administrador de red, para hacer backups de </w:t>
            </w:r>
            <w:r w:rsidRPr="00AC46BE">
              <w:rPr>
                <w:sz w:val="24"/>
                <w:szCs w:val="24"/>
                <w:lang w:val="es-ES"/>
              </w:rPr>
              <w:lastRenderedPageBreak/>
              <w:t>las configuraciones de los elementos de la red LAN/WLAN.</w:t>
            </w:r>
            <w:r w:rsidR="000018EE">
              <w:rPr>
                <w:sz w:val="24"/>
                <w:szCs w:val="24"/>
                <w:lang w:val="es-ES"/>
              </w:rPr>
              <w:t xml:space="preserve"> Debe permitir realizar cambios de configuración en la infraestructura de red.</w:t>
            </w:r>
          </w:p>
        </w:tc>
      </w:tr>
      <w:tr w:rsidR="001F2A01" w:rsidRPr="00AC46BE" w:rsidTr="00F25862">
        <w:tc>
          <w:tcPr>
            <w:tcW w:w="2660" w:type="dxa"/>
          </w:tcPr>
          <w:p w:rsidR="001F2A01" w:rsidRPr="00AC46BE" w:rsidRDefault="001F2A01" w:rsidP="00C74AFB">
            <w:pPr>
              <w:rPr>
                <w:sz w:val="24"/>
                <w:szCs w:val="24"/>
                <w:lang w:val="es-ES"/>
              </w:rPr>
            </w:pPr>
            <w:r w:rsidRPr="00AC46BE">
              <w:rPr>
                <w:sz w:val="24"/>
                <w:szCs w:val="24"/>
                <w:lang w:val="es-ES"/>
              </w:rPr>
              <w:lastRenderedPageBreak/>
              <w:t>Descubrimiento de dispositivos</w:t>
            </w:r>
          </w:p>
        </w:tc>
        <w:tc>
          <w:tcPr>
            <w:tcW w:w="6237" w:type="dxa"/>
          </w:tcPr>
          <w:p w:rsidR="001F2A01" w:rsidRPr="00AC46BE" w:rsidRDefault="001F2A01" w:rsidP="00C74AFB">
            <w:pPr>
              <w:rPr>
                <w:sz w:val="24"/>
                <w:szCs w:val="24"/>
                <w:lang w:val="es-ES"/>
              </w:rPr>
            </w:pPr>
            <w:r w:rsidRPr="00AC46BE">
              <w:rPr>
                <w:sz w:val="24"/>
                <w:szCs w:val="24"/>
                <w:lang w:val="es-ES"/>
              </w:rPr>
              <w:t>El Sistema de administración de dispositivos debe permitir descubrir todos los elementos de red LAN/WLAN mediante barrido de rangos de direcciones IP.</w:t>
            </w:r>
          </w:p>
        </w:tc>
      </w:tr>
      <w:tr w:rsidR="001F2A01" w:rsidRPr="00AC46BE" w:rsidTr="00F25862">
        <w:tc>
          <w:tcPr>
            <w:tcW w:w="2660" w:type="dxa"/>
          </w:tcPr>
          <w:p w:rsidR="001F2A01" w:rsidRPr="00AC46BE" w:rsidRDefault="001F2A01" w:rsidP="00C74AFB">
            <w:pPr>
              <w:rPr>
                <w:sz w:val="24"/>
                <w:szCs w:val="24"/>
                <w:lang w:val="es-ES"/>
              </w:rPr>
            </w:pPr>
            <w:r w:rsidRPr="00AC46BE">
              <w:rPr>
                <w:sz w:val="24"/>
                <w:szCs w:val="24"/>
                <w:lang w:val="es-ES"/>
              </w:rPr>
              <w:t>Topología de red</w:t>
            </w:r>
          </w:p>
        </w:tc>
        <w:tc>
          <w:tcPr>
            <w:tcW w:w="6237" w:type="dxa"/>
          </w:tcPr>
          <w:p w:rsidR="001F2A01" w:rsidRPr="00AC46BE" w:rsidRDefault="001F2A01" w:rsidP="00C74AFB">
            <w:pPr>
              <w:rPr>
                <w:sz w:val="24"/>
                <w:szCs w:val="24"/>
                <w:lang w:val="es-ES"/>
              </w:rPr>
            </w:pPr>
            <w:r w:rsidRPr="00AC46BE">
              <w:rPr>
                <w:sz w:val="24"/>
                <w:szCs w:val="24"/>
                <w:lang w:val="es-ES"/>
              </w:rPr>
              <w:t xml:space="preserve">El Sistema de administración de dispositivos debe permitir la creación de la topología de red tanto LAN como WLAN, mostrando los enlaces entre dispositivos. </w:t>
            </w:r>
          </w:p>
        </w:tc>
      </w:tr>
      <w:tr w:rsidR="001F2A01" w:rsidRPr="00AC46BE" w:rsidTr="00F25862">
        <w:tc>
          <w:tcPr>
            <w:tcW w:w="2660" w:type="dxa"/>
          </w:tcPr>
          <w:p w:rsidR="001F2A01" w:rsidRPr="00AC46BE" w:rsidRDefault="00566D24" w:rsidP="00C74AFB">
            <w:pPr>
              <w:rPr>
                <w:sz w:val="24"/>
                <w:szCs w:val="24"/>
                <w:lang w:val="es-ES"/>
              </w:rPr>
            </w:pPr>
            <w:r w:rsidRPr="00AC46BE">
              <w:rPr>
                <w:sz w:val="24"/>
                <w:szCs w:val="24"/>
                <w:lang w:val="es-ES"/>
              </w:rPr>
              <w:t>Inventario</w:t>
            </w:r>
          </w:p>
        </w:tc>
        <w:tc>
          <w:tcPr>
            <w:tcW w:w="6237" w:type="dxa"/>
          </w:tcPr>
          <w:p w:rsidR="001F2A01" w:rsidRPr="00AC46BE" w:rsidRDefault="00566D24" w:rsidP="00C74AFB">
            <w:pPr>
              <w:rPr>
                <w:sz w:val="24"/>
                <w:szCs w:val="24"/>
                <w:lang w:val="es-ES"/>
              </w:rPr>
            </w:pPr>
            <w:r w:rsidRPr="00AC46BE">
              <w:rPr>
                <w:sz w:val="24"/>
                <w:szCs w:val="24"/>
                <w:lang w:val="es-ES"/>
              </w:rPr>
              <w:t>El Sistema de administración de dispositivos debe permitir llevar control del inventario de todos los elementos de la red LAN/WLAN.</w:t>
            </w:r>
          </w:p>
        </w:tc>
      </w:tr>
      <w:tr w:rsidR="00566D24" w:rsidRPr="00AC46BE" w:rsidTr="00F25862">
        <w:tc>
          <w:tcPr>
            <w:tcW w:w="2660" w:type="dxa"/>
          </w:tcPr>
          <w:p w:rsidR="00566D24" w:rsidRPr="00AC46BE" w:rsidRDefault="00E44D46" w:rsidP="00C74AFB">
            <w:pPr>
              <w:rPr>
                <w:sz w:val="24"/>
                <w:szCs w:val="24"/>
                <w:lang w:val="es-ES"/>
              </w:rPr>
            </w:pPr>
            <w:r w:rsidRPr="00AC46BE">
              <w:rPr>
                <w:sz w:val="24"/>
                <w:szCs w:val="24"/>
                <w:lang w:val="es-ES"/>
              </w:rPr>
              <w:t>Red WLAN</w:t>
            </w:r>
          </w:p>
        </w:tc>
        <w:tc>
          <w:tcPr>
            <w:tcW w:w="6237" w:type="dxa"/>
          </w:tcPr>
          <w:p w:rsidR="00566D24" w:rsidRPr="00AC46BE" w:rsidRDefault="00E44D46" w:rsidP="00C74AFB">
            <w:pPr>
              <w:rPr>
                <w:sz w:val="24"/>
                <w:szCs w:val="24"/>
                <w:lang w:val="es-ES"/>
              </w:rPr>
            </w:pPr>
            <w:r w:rsidRPr="00AC46BE">
              <w:rPr>
                <w:sz w:val="24"/>
                <w:szCs w:val="24"/>
                <w:lang w:val="es-ES"/>
              </w:rPr>
              <w:t>Desde el Sistema de administración de dispositivos se debe poder configurar los parámetros de red Wireless, así como monitorear su performance, vista de ma</w:t>
            </w:r>
            <w:r w:rsidR="00760761">
              <w:rPr>
                <w:sz w:val="24"/>
                <w:szCs w:val="24"/>
                <w:lang w:val="es-ES"/>
              </w:rPr>
              <w:t>pas de calor y geo-</w:t>
            </w:r>
            <w:r w:rsidRPr="00AC46BE">
              <w:rPr>
                <w:sz w:val="24"/>
                <w:szCs w:val="24"/>
                <w:lang w:val="es-ES"/>
              </w:rPr>
              <w:t>referenciación de los Access Point en los planos del SENADO DE LA REPÚBLICA.</w:t>
            </w:r>
          </w:p>
          <w:p w:rsidR="00FD15EE" w:rsidRPr="00AC46BE" w:rsidRDefault="00FD15EE" w:rsidP="00C74AFB">
            <w:pPr>
              <w:rPr>
                <w:sz w:val="24"/>
                <w:szCs w:val="24"/>
                <w:lang w:val="es-ES"/>
              </w:rPr>
            </w:pPr>
          </w:p>
          <w:p w:rsidR="00FD15EE" w:rsidRPr="00AC46BE" w:rsidRDefault="00760761" w:rsidP="00C74AFB">
            <w:pPr>
              <w:rPr>
                <w:sz w:val="24"/>
                <w:szCs w:val="24"/>
                <w:lang w:val="es-ES"/>
              </w:rPr>
            </w:pPr>
            <w:r w:rsidRPr="00AC46BE">
              <w:rPr>
                <w:sz w:val="24"/>
                <w:szCs w:val="24"/>
                <w:lang w:val="es-ES"/>
              </w:rPr>
              <w:t>Además</w:t>
            </w:r>
            <w:r w:rsidR="00FD15EE" w:rsidRPr="00AC46BE">
              <w:rPr>
                <w:sz w:val="24"/>
                <w:szCs w:val="24"/>
                <w:lang w:val="es-ES"/>
              </w:rPr>
              <w:t xml:space="preserve"> el Sistema de administración de dispositivos debe mantener el estado de los servicios de mo</w:t>
            </w:r>
            <w:r>
              <w:rPr>
                <w:sz w:val="24"/>
                <w:szCs w:val="24"/>
                <w:lang w:val="es-ES"/>
              </w:rPr>
              <w:t>vilidad, así como control de Ro</w:t>
            </w:r>
            <w:r w:rsidR="00FD15EE" w:rsidRPr="00AC46BE">
              <w:rPr>
                <w:sz w:val="24"/>
                <w:szCs w:val="24"/>
                <w:lang w:val="es-ES"/>
              </w:rPr>
              <w:t>g</w:t>
            </w:r>
            <w:r>
              <w:rPr>
                <w:sz w:val="24"/>
                <w:szCs w:val="24"/>
                <w:lang w:val="es-ES"/>
              </w:rPr>
              <w:t>u</w:t>
            </w:r>
            <w:r w:rsidR="00FD15EE" w:rsidRPr="00AC46BE">
              <w:rPr>
                <w:sz w:val="24"/>
                <w:szCs w:val="24"/>
                <w:lang w:val="es-ES"/>
              </w:rPr>
              <w:t>e-AP, VLANs, Puertos, Radios en uso, diagramas de calor de red Wireless, y la creación y administración de SSID y sus parámetros de seguridad.</w:t>
            </w:r>
            <w:r w:rsidR="003868C5">
              <w:rPr>
                <w:sz w:val="24"/>
                <w:szCs w:val="24"/>
                <w:lang w:val="es-ES"/>
              </w:rPr>
              <w:t xml:space="preserve">  Debe permitir mostrar la actividad de un dispositivo durante las últimas 24 horas.</w:t>
            </w:r>
          </w:p>
        </w:tc>
      </w:tr>
      <w:tr w:rsidR="00566D24" w:rsidRPr="00AC46BE" w:rsidTr="00F25862">
        <w:tc>
          <w:tcPr>
            <w:tcW w:w="2660" w:type="dxa"/>
          </w:tcPr>
          <w:p w:rsidR="00566D24" w:rsidRPr="00AC46BE" w:rsidRDefault="00FD15EE" w:rsidP="00C74AFB">
            <w:pPr>
              <w:rPr>
                <w:sz w:val="24"/>
                <w:szCs w:val="24"/>
                <w:lang w:val="es-ES"/>
              </w:rPr>
            </w:pPr>
            <w:r w:rsidRPr="00AC46BE">
              <w:rPr>
                <w:sz w:val="24"/>
                <w:szCs w:val="24"/>
                <w:lang w:val="es-ES"/>
              </w:rPr>
              <w:t>Reportes</w:t>
            </w:r>
          </w:p>
        </w:tc>
        <w:tc>
          <w:tcPr>
            <w:tcW w:w="6237" w:type="dxa"/>
          </w:tcPr>
          <w:p w:rsidR="00566D24" w:rsidRPr="00AC46BE" w:rsidRDefault="00FD15EE" w:rsidP="00FD15EE">
            <w:pPr>
              <w:rPr>
                <w:sz w:val="24"/>
                <w:szCs w:val="24"/>
                <w:lang w:val="es-ES"/>
              </w:rPr>
            </w:pPr>
            <w:r w:rsidRPr="00AC46BE">
              <w:rPr>
                <w:sz w:val="24"/>
                <w:szCs w:val="24"/>
                <w:lang w:val="es-ES"/>
              </w:rPr>
              <w:t>El Sistema de administración de dispositivos debe permitir la creación de reportes en formatos PDF o CSV, de tal manera que puedan ser leídos por fue</w:t>
            </w:r>
            <w:r w:rsidR="00DA3BDA">
              <w:rPr>
                <w:sz w:val="24"/>
                <w:szCs w:val="24"/>
                <w:lang w:val="es-ES"/>
              </w:rPr>
              <w:t>ra de la herramienta. La report</w:t>
            </w:r>
            <w:r w:rsidRPr="00AC46BE">
              <w:rPr>
                <w:sz w:val="24"/>
                <w:szCs w:val="24"/>
                <w:lang w:val="es-ES"/>
              </w:rPr>
              <w:t>ería deberá poder generarse del estado actual de la red, el histórico y tendencias</w:t>
            </w:r>
            <w:r w:rsidR="000D3732">
              <w:rPr>
                <w:sz w:val="24"/>
                <w:szCs w:val="24"/>
                <w:lang w:val="es-ES"/>
              </w:rPr>
              <w:t>.</w:t>
            </w:r>
          </w:p>
        </w:tc>
      </w:tr>
      <w:tr w:rsidR="00566D24" w:rsidRPr="00AC46BE" w:rsidTr="00F25862">
        <w:tc>
          <w:tcPr>
            <w:tcW w:w="2660" w:type="dxa"/>
          </w:tcPr>
          <w:p w:rsidR="00566D24" w:rsidRPr="00AC46BE" w:rsidRDefault="0079728C" w:rsidP="00C74AFB">
            <w:pPr>
              <w:rPr>
                <w:sz w:val="24"/>
                <w:szCs w:val="24"/>
                <w:lang w:val="es-ES"/>
              </w:rPr>
            </w:pPr>
            <w:r w:rsidRPr="00AC46BE">
              <w:rPr>
                <w:sz w:val="24"/>
                <w:szCs w:val="24"/>
                <w:lang w:val="es-ES"/>
              </w:rPr>
              <w:t>Lista de Acceso</w:t>
            </w:r>
          </w:p>
        </w:tc>
        <w:tc>
          <w:tcPr>
            <w:tcW w:w="6237" w:type="dxa"/>
          </w:tcPr>
          <w:p w:rsidR="00566D24" w:rsidRPr="00AC46BE" w:rsidRDefault="0079728C" w:rsidP="00C74AFB">
            <w:pPr>
              <w:rPr>
                <w:sz w:val="24"/>
                <w:szCs w:val="24"/>
                <w:lang w:val="es-ES"/>
              </w:rPr>
            </w:pPr>
            <w:r w:rsidRPr="00AC46BE">
              <w:rPr>
                <w:sz w:val="24"/>
                <w:szCs w:val="24"/>
                <w:lang w:val="es-ES"/>
              </w:rPr>
              <w:t xml:space="preserve">El Sistema de administración de dispositivos debe permitir la creación y aplicación de ACL a los dispositivos LAN y WLAN, sin perder de vista que el subsistema de control de acceso a la red deberá entrar </w:t>
            </w:r>
            <w:r w:rsidR="00DA3BDA" w:rsidRPr="00AC46BE">
              <w:rPr>
                <w:sz w:val="24"/>
                <w:szCs w:val="24"/>
                <w:lang w:val="es-ES"/>
              </w:rPr>
              <w:t>más</w:t>
            </w:r>
            <w:r w:rsidRPr="00AC46BE">
              <w:rPr>
                <w:sz w:val="24"/>
                <w:szCs w:val="24"/>
                <w:lang w:val="es-ES"/>
              </w:rPr>
              <w:t xml:space="preserve"> en detalle en la forma como se descargan ACL de forma automática en las controladoras y switches basados en el perfil de usuario y las políticas de control de acceso.</w:t>
            </w:r>
          </w:p>
        </w:tc>
      </w:tr>
      <w:tr w:rsidR="00D248A6" w:rsidRPr="00AC46BE" w:rsidTr="00F25862">
        <w:trPr>
          <w:trHeight w:val="185"/>
        </w:trPr>
        <w:tc>
          <w:tcPr>
            <w:tcW w:w="2660" w:type="dxa"/>
          </w:tcPr>
          <w:p w:rsidR="00D248A6" w:rsidRPr="00AC46BE" w:rsidRDefault="00D248A6" w:rsidP="00C74AFB">
            <w:pPr>
              <w:rPr>
                <w:sz w:val="24"/>
                <w:szCs w:val="24"/>
                <w:lang w:val="es-ES"/>
              </w:rPr>
            </w:pPr>
            <w:r w:rsidRPr="00AC46BE">
              <w:rPr>
                <w:sz w:val="24"/>
                <w:szCs w:val="24"/>
                <w:lang w:val="es-ES"/>
              </w:rPr>
              <w:lastRenderedPageBreak/>
              <w:t>IPS</w:t>
            </w:r>
          </w:p>
        </w:tc>
        <w:tc>
          <w:tcPr>
            <w:tcW w:w="6237" w:type="dxa"/>
          </w:tcPr>
          <w:p w:rsidR="00D248A6" w:rsidRPr="00AC46BE" w:rsidRDefault="00D248A6" w:rsidP="00DA3BDA">
            <w:pPr>
              <w:rPr>
                <w:sz w:val="24"/>
                <w:szCs w:val="24"/>
                <w:lang w:val="es-ES"/>
              </w:rPr>
            </w:pPr>
            <w:r w:rsidRPr="00AC46BE">
              <w:rPr>
                <w:sz w:val="24"/>
                <w:szCs w:val="24"/>
                <w:lang w:val="es-ES"/>
              </w:rPr>
              <w:t>Se debe poder monitore</w:t>
            </w:r>
            <w:r w:rsidR="00DA3BDA">
              <w:rPr>
                <w:sz w:val="24"/>
                <w:szCs w:val="24"/>
                <w:lang w:val="es-ES"/>
              </w:rPr>
              <w:t>ar</w:t>
            </w:r>
            <w:r w:rsidR="00527AF2" w:rsidRPr="00AC46BE">
              <w:rPr>
                <w:sz w:val="24"/>
                <w:szCs w:val="24"/>
                <w:lang w:val="es-ES"/>
              </w:rPr>
              <w:t xml:space="preserve"> </w:t>
            </w:r>
            <w:r w:rsidRPr="00AC46BE">
              <w:rPr>
                <w:sz w:val="24"/>
                <w:szCs w:val="24"/>
                <w:lang w:val="es-ES"/>
              </w:rPr>
              <w:t>Wired IPS y Wireless IPS desde el Sistema de administración de dispositivos</w:t>
            </w:r>
            <w:r w:rsidR="00DA3BDA">
              <w:rPr>
                <w:sz w:val="24"/>
                <w:szCs w:val="24"/>
                <w:lang w:val="es-ES"/>
              </w:rPr>
              <w:t>.</w:t>
            </w:r>
            <w:r w:rsidR="00A457E2">
              <w:rPr>
                <w:sz w:val="24"/>
                <w:szCs w:val="24"/>
                <w:lang w:val="es-ES"/>
              </w:rPr>
              <w:t xml:space="preserve">  Debe permitir la generación de alertas sobre amenazas detectadas.</w:t>
            </w:r>
          </w:p>
        </w:tc>
      </w:tr>
    </w:tbl>
    <w:p w:rsidR="00C74AFB" w:rsidRPr="00C74AFB" w:rsidRDefault="00C74AFB" w:rsidP="00533CAB">
      <w:pPr>
        <w:rPr>
          <w:lang w:val="es-ES"/>
        </w:rPr>
      </w:pPr>
    </w:p>
    <w:p w:rsidR="00C74AFB" w:rsidRDefault="00C74AFB" w:rsidP="00533CAB">
      <w:pPr>
        <w:pStyle w:val="Ttulo3"/>
        <w:rPr>
          <w:lang w:val="es-ES"/>
        </w:rPr>
      </w:pPr>
      <w:bookmarkStart w:id="132" w:name="_Toc358491032"/>
      <w:r>
        <w:rPr>
          <w:lang w:val="es-ES"/>
        </w:rPr>
        <w:t>Sistema de Control de acceso a la red LAN/WLAN Unificado</w:t>
      </w:r>
      <w:bookmarkEnd w:id="132"/>
    </w:p>
    <w:p w:rsidR="006C6291" w:rsidRDefault="006C6291" w:rsidP="00533CAB">
      <w:pPr>
        <w:rPr>
          <w:lang w:val="es-ES"/>
        </w:rPr>
      </w:pPr>
    </w:p>
    <w:tbl>
      <w:tblPr>
        <w:tblStyle w:val="Tablaconcuadrcula"/>
        <w:tblW w:w="8897" w:type="dxa"/>
        <w:tblLook w:val="04A0"/>
      </w:tblPr>
      <w:tblGrid>
        <w:gridCol w:w="1911"/>
        <w:gridCol w:w="6986"/>
      </w:tblGrid>
      <w:tr w:rsidR="00896468" w:rsidRPr="00476517" w:rsidTr="00476517">
        <w:trPr>
          <w:trHeight w:val="269"/>
        </w:trPr>
        <w:tc>
          <w:tcPr>
            <w:tcW w:w="1911" w:type="dxa"/>
          </w:tcPr>
          <w:p w:rsidR="006C6291" w:rsidRPr="00476517" w:rsidRDefault="00527AF2" w:rsidP="00476517">
            <w:pPr>
              <w:rPr>
                <w:sz w:val="24"/>
                <w:szCs w:val="24"/>
                <w:lang w:val="es-ES"/>
              </w:rPr>
            </w:pPr>
            <w:r w:rsidRPr="00476517">
              <w:rPr>
                <w:sz w:val="24"/>
                <w:szCs w:val="24"/>
                <w:lang w:val="es-ES"/>
              </w:rPr>
              <w:t>Autenticació</w:t>
            </w:r>
            <w:r w:rsidR="00885E18" w:rsidRPr="00476517">
              <w:rPr>
                <w:sz w:val="24"/>
                <w:szCs w:val="24"/>
                <w:lang w:val="es-ES"/>
              </w:rPr>
              <w:t>n de Dispositivos de Re</w:t>
            </w:r>
            <w:r w:rsidRPr="00476517">
              <w:rPr>
                <w:sz w:val="24"/>
                <w:szCs w:val="24"/>
                <w:lang w:val="es-ES"/>
              </w:rPr>
              <w:t>d</w:t>
            </w:r>
          </w:p>
        </w:tc>
        <w:tc>
          <w:tcPr>
            <w:tcW w:w="6986" w:type="dxa"/>
          </w:tcPr>
          <w:p w:rsidR="006C6291" w:rsidRPr="00476517" w:rsidRDefault="00EA1287" w:rsidP="002D1206">
            <w:pPr>
              <w:rPr>
                <w:sz w:val="24"/>
                <w:szCs w:val="24"/>
                <w:lang w:val="es-ES"/>
              </w:rPr>
            </w:pPr>
            <w:r w:rsidRPr="00476517">
              <w:rPr>
                <w:sz w:val="24"/>
                <w:szCs w:val="24"/>
                <w:lang w:val="es-ES"/>
              </w:rPr>
              <w:t xml:space="preserve">El sistema de control de acceso a la red debe contar con las funciones de </w:t>
            </w:r>
            <w:r w:rsidR="00527AF2" w:rsidRPr="00476517">
              <w:rPr>
                <w:sz w:val="24"/>
                <w:szCs w:val="24"/>
                <w:lang w:val="es-ES"/>
              </w:rPr>
              <w:t>autenticación de dispositivos de red</w:t>
            </w:r>
            <w:r w:rsidRPr="00476517">
              <w:rPr>
                <w:sz w:val="24"/>
                <w:szCs w:val="24"/>
                <w:lang w:val="es-ES"/>
              </w:rPr>
              <w:t xml:space="preserve"> para controlar el acceso a los dispositivos de red</w:t>
            </w:r>
            <w:r w:rsidR="00065B98">
              <w:rPr>
                <w:sz w:val="24"/>
                <w:szCs w:val="24"/>
                <w:lang w:val="es-ES"/>
              </w:rPr>
              <w:t xml:space="preserve"> y de esta forma protegerse de intrusos</w:t>
            </w:r>
            <w:r w:rsidRPr="00476517">
              <w:rPr>
                <w:sz w:val="24"/>
                <w:szCs w:val="24"/>
                <w:lang w:val="es-ES"/>
              </w:rPr>
              <w:t xml:space="preserve">. El </w:t>
            </w:r>
            <w:r w:rsidR="002D1206">
              <w:rPr>
                <w:sz w:val="24"/>
                <w:szCs w:val="24"/>
                <w:lang w:val="es-ES"/>
              </w:rPr>
              <w:t>Proponente</w:t>
            </w:r>
            <w:r w:rsidRPr="00476517">
              <w:rPr>
                <w:sz w:val="24"/>
                <w:szCs w:val="24"/>
                <w:lang w:val="es-ES"/>
              </w:rPr>
              <w:t xml:space="preserve"> deber</w:t>
            </w:r>
            <w:r w:rsidR="00476517" w:rsidRPr="00476517">
              <w:rPr>
                <w:sz w:val="24"/>
                <w:szCs w:val="24"/>
                <w:lang w:val="es-ES"/>
              </w:rPr>
              <w:t>á integrar los elementos que se</w:t>
            </w:r>
            <w:r w:rsidRPr="00476517">
              <w:rPr>
                <w:sz w:val="24"/>
                <w:szCs w:val="24"/>
                <w:lang w:val="es-ES"/>
              </w:rPr>
              <w:t>a</w:t>
            </w:r>
            <w:r w:rsidR="00476517" w:rsidRPr="00476517">
              <w:rPr>
                <w:sz w:val="24"/>
                <w:szCs w:val="24"/>
                <w:lang w:val="es-ES"/>
              </w:rPr>
              <w:t>n</w:t>
            </w:r>
            <w:r w:rsidRPr="00476517">
              <w:rPr>
                <w:sz w:val="24"/>
                <w:szCs w:val="24"/>
                <w:lang w:val="es-ES"/>
              </w:rPr>
              <w:t xml:space="preserve"> necesarios a su costo para cumplir con este requerimiento.</w:t>
            </w:r>
          </w:p>
        </w:tc>
      </w:tr>
      <w:tr w:rsidR="00896468" w:rsidRPr="00476517" w:rsidTr="00476517">
        <w:tc>
          <w:tcPr>
            <w:tcW w:w="1911" w:type="dxa"/>
          </w:tcPr>
          <w:p w:rsidR="006C6291" w:rsidRPr="00476517" w:rsidRDefault="00C56E50" w:rsidP="00476517">
            <w:pPr>
              <w:rPr>
                <w:sz w:val="24"/>
                <w:szCs w:val="24"/>
                <w:lang w:val="es-ES"/>
              </w:rPr>
            </w:pPr>
            <w:r w:rsidRPr="00476517">
              <w:rPr>
                <w:sz w:val="24"/>
                <w:szCs w:val="24"/>
                <w:lang w:val="es-ES"/>
              </w:rPr>
              <w:t>RADIUS/802.1x</w:t>
            </w:r>
          </w:p>
        </w:tc>
        <w:tc>
          <w:tcPr>
            <w:tcW w:w="6986" w:type="dxa"/>
          </w:tcPr>
          <w:p w:rsidR="006C6291" w:rsidRPr="00476517" w:rsidRDefault="00C56E50" w:rsidP="00476517">
            <w:pPr>
              <w:rPr>
                <w:sz w:val="24"/>
                <w:szCs w:val="24"/>
                <w:lang w:val="es-ES"/>
              </w:rPr>
            </w:pPr>
            <w:r w:rsidRPr="00476517">
              <w:rPr>
                <w:sz w:val="24"/>
                <w:szCs w:val="24"/>
                <w:lang w:val="es-ES"/>
              </w:rPr>
              <w:t>El sistema de control de acceso a la red debe conta</w:t>
            </w:r>
            <w:r w:rsidR="005605D6" w:rsidRPr="00476517">
              <w:rPr>
                <w:sz w:val="24"/>
                <w:szCs w:val="24"/>
                <w:lang w:val="es-ES"/>
              </w:rPr>
              <w:t>r con las funcionalidades de RA</w:t>
            </w:r>
            <w:r w:rsidRPr="00476517">
              <w:rPr>
                <w:sz w:val="24"/>
                <w:szCs w:val="24"/>
                <w:lang w:val="es-ES"/>
              </w:rPr>
              <w:t>D</w:t>
            </w:r>
            <w:r w:rsidR="005605D6" w:rsidRPr="00476517">
              <w:rPr>
                <w:sz w:val="24"/>
                <w:szCs w:val="24"/>
                <w:lang w:val="es-ES"/>
              </w:rPr>
              <w:t>IU</w:t>
            </w:r>
            <w:r w:rsidRPr="00476517">
              <w:rPr>
                <w:sz w:val="24"/>
                <w:szCs w:val="24"/>
                <w:lang w:val="es-ES"/>
              </w:rPr>
              <w:t>S y 802.1X</w:t>
            </w:r>
            <w:r w:rsidR="00D84773">
              <w:rPr>
                <w:sz w:val="24"/>
                <w:szCs w:val="24"/>
                <w:lang w:val="es-ES"/>
              </w:rPr>
              <w:t>.</w:t>
            </w:r>
          </w:p>
        </w:tc>
      </w:tr>
      <w:tr w:rsidR="00896468" w:rsidRPr="00476517" w:rsidTr="00476517">
        <w:tc>
          <w:tcPr>
            <w:tcW w:w="1911" w:type="dxa"/>
          </w:tcPr>
          <w:p w:rsidR="006C6291" w:rsidRPr="00476517" w:rsidRDefault="00C56E50" w:rsidP="00476517">
            <w:pPr>
              <w:rPr>
                <w:sz w:val="24"/>
                <w:szCs w:val="24"/>
                <w:lang w:val="es-ES"/>
              </w:rPr>
            </w:pPr>
            <w:r w:rsidRPr="00476517">
              <w:rPr>
                <w:sz w:val="24"/>
                <w:szCs w:val="24"/>
                <w:lang w:val="es-ES"/>
              </w:rPr>
              <w:t>Servicio de Invitados</w:t>
            </w:r>
          </w:p>
        </w:tc>
        <w:tc>
          <w:tcPr>
            <w:tcW w:w="6986" w:type="dxa"/>
          </w:tcPr>
          <w:p w:rsidR="006C6291" w:rsidRPr="00476517" w:rsidRDefault="00C56E50" w:rsidP="00B83827">
            <w:pPr>
              <w:rPr>
                <w:sz w:val="24"/>
                <w:szCs w:val="24"/>
                <w:lang w:val="es-ES"/>
              </w:rPr>
            </w:pPr>
            <w:r w:rsidRPr="00476517">
              <w:rPr>
                <w:sz w:val="24"/>
                <w:szCs w:val="24"/>
                <w:lang w:val="es-ES"/>
              </w:rPr>
              <w:t>El sistema de control de acceso a la red debe contar con el despliegue de un portal de invitados para autogestión de los mismos</w:t>
            </w:r>
            <w:r w:rsidR="007163D8" w:rsidRPr="00476517">
              <w:rPr>
                <w:sz w:val="24"/>
                <w:szCs w:val="24"/>
                <w:lang w:val="es-ES"/>
              </w:rPr>
              <w:t xml:space="preserve">, el cual deberá poder ser </w:t>
            </w:r>
            <w:r w:rsidR="00B83827">
              <w:rPr>
                <w:sz w:val="24"/>
                <w:szCs w:val="24"/>
                <w:lang w:val="es-ES"/>
              </w:rPr>
              <w:t>personalizado</w:t>
            </w:r>
            <w:r w:rsidR="007163D8" w:rsidRPr="00476517">
              <w:rPr>
                <w:sz w:val="24"/>
                <w:szCs w:val="24"/>
                <w:lang w:val="es-ES"/>
              </w:rPr>
              <w:t xml:space="preserve"> a imágen</w:t>
            </w:r>
            <w:r w:rsidR="00B83827">
              <w:rPr>
                <w:sz w:val="24"/>
                <w:szCs w:val="24"/>
                <w:lang w:val="es-ES"/>
              </w:rPr>
              <w:t xml:space="preserve">es corporativas del SENADO DE LA </w:t>
            </w:r>
            <w:r w:rsidR="007163D8" w:rsidRPr="00476517">
              <w:rPr>
                <w:sz w:val="24"/>
                <w:szCs w:val="24"/>
                <w:lang w:val="es-ES"/>
              </w:rPr>
              <w:t>REPUBLICA</w:t>
            </w:r>
            <w:r w:rsidRPr="00476517">
              <w:rPr>
                <w:sz w:val="24"/>
                <w:szCs w:val="24"/>
                <w:lang w:val="es-ES"/>
              </w:rPr>
              <w:t>.</w:t>
            </w:r>
          </w:p>
        </w:tc>
      </w:tr>
      <w:tr w:rsidR="00896468" w:rsidRPr="00476517" w:rsidTr="00476517">
        <w:tc>
          <w:tcPr>
            <w:tcW w:w="1911" w:type="dxa"/>
          </w:tcPr>
          <w:p w:rsidR="006C6291" w:rsidRPr="00476517" w:rsidRDefault="000717B4" w:rsidP="00476517">
            <w:pPr>
              <w:rPr>
                <w:sz w:val="24"/>
                <w:szCs w:val="24"/>
                <w:lang w:val="es-ES"/>
              </w:rPr>
            </w:pPr>
            <w:r w:rsidRPr="00476517">
              <w:rPr>
                <w:sz w:val="24"/>
                <w:szCs w:val="24"/>
                <w:lang w:val="es-ES"/>
              </w:rPr>
              <w:t>Web authentication</w:t>
            </w:r>
          </w:p>
        </w:tc>
        <w:tc>
          <w:tcPr>
            <w:tcW w:w="6986" w:type="dxa"/>
          </w:tcPr>
          <w:p w:rsidR="006C6291" w:rsidRPr="00476517" w:rsidRDefault="000717B4" w:rsidP="00476517">
            <w:pPr>
              <w:rPr>
                <w:sz w:val="24"/>
                <w:szCs w:val="24"/>
                <w:lang w:val="es-ES"/>
              </w:rPr>
            </w:pPr>
            <w:r w:rsidRPr="00476517">
              <w:rPr>
                <w:sz w:val="24"/>
                <w:szCs w:val="24"/>
                <w:lang w:val="es-ES"/>
              </w:rPr>
              <w:t xml:space="preserve">Debe permitir desplegar autenticación </w:t>
            </w:r>
            <w:r w:rsidR="00571051" w:rsidRPr="00476517">
              <w:rPr>
                <w:sz w:val="24"/>
                <w:szCs w:val="24"/>
                <w:lang w:val="es-ES"/>
              </w:rPr>
              <w:t>vía</w:t>
            </w:r>
            <w:r w:rsidRPr="00476517">
              <w:rPr>
                <w:sz w:val="24"/>
                <w:szCs w:val="24"/>
                <w:lang w:val="es-ES"/>
              </w:rPr>
              <w:t xml:space="preserve"> web a los usuarios</w:t>
            </w:r>
            <w:r w:rsidR="00571051">
              <w:rPr>
                <w:sz w:val="24"/>
                <w:szCs w:val="24"/>
                <w:lang w:val="es-ES"/>
              </w:rPr>
              <w:t>.</w:t>
            </w:r>
          </w:p>
        </w:tc>
      </w:tr>
      <w:tr w:rsidR="00896468" w:rsidRPr="00476517" w:rsidTr="00476517">
        <w:tc>
          <w:tcPr>
            <w:tcW w:w="1911" w:type="dxa"/>
          </w:tcPr>
          <w:p w:rsidR="006C6291" w:rsidRPr="00476517" w:rsidRDefault="000717B4" w:rsidP="00476517">
            <w:pPr>
              <w:rPr>
                <w:sz w:val="24"/>
                <w:szCs w:val="24"/>
                <w:lang w:val="es-ES"/>
              </w:rPr>
            </w:pPr>
            <w:r w:rsidRPr="00476517">
              <w:rPr>
                <w:sz w:val="24"/>
                <w:szCs w:val="24"/>
                <w:lang w:val="es-ES"/>
              </w:rPr>
              <w:t>Unified Wired-Wireless</w:t>
            </w:r>
          </w:p>
        </w:tc>
        <w:tc>
          <w:tcPr>
            <w:tcW w:w="6986" w:type="dxa"/>
          </w:tcPr>
          <w:p w:rsidR="006C6291" w:rsidRPr="00476517" w:rsidRDefault="000717B4" w:rsidP="00571051">
            <w:pPr>
              <w:rPr>
                <w:sz w:val="24"/>
                <w:szCs w:val="24"/>
                <w:lang w:val="es-ES"/>
              </w:rPr>
            </w:pPr>
            <w:r w:rsidRPr="00476517">
              <w:rPr>
                <w:sz w:val="24"/>
                <w:szCs w:val="24"/>
                <w:lang w:val="es-ES"/>
              </w:rPr>
              <w:t xml:space="preserve">Debe permitir la gestión unificada de políticas de acceso a </w:t>
            </w:r>
            <w:r w:rsidR="00571051">
              <w:rPr>
                <w:sz w:val="24"/>
                <w:szCs w:val="24"/>
                <w:lang w:val="es-ES"/>
              </w:rPr>
              <w:t>la red LAN/WLAN</w:t>
            </w:r>
            <w:r w:rsidRPr="00476517">
              <w:rPr>
                <w:sz w:val="24"/>
                <w:szCs w:val="24"/>
                <w:lang w:val="es-ES"/>
              </w:rPr>
              <w:t>.</w:t>
            </w:r>
          </w:p>
        </w:tc>
      </w:tr>
      <w:tr w:rsidR="00896468" w:rsidRPr="00476517" w:rsidTr="00476517">
        <w:tc>
          <w:tcPr>
            <w:tcW w:w="1911" w:type="dxa"/>
          </w:tcPr>
          <w:p w:rsidR="006C6291" w:rsidRPr="00476517" w:rsidRDefault="000717B4" w:rsidP="00476517">
            <w:pPr>
              <w:rPr>
                <w:sz w:val="24"/>
                <w:szCs w:val="24"/>
                <w:lang w:val="es-ES"/>
              </w:rPr>
            </w:pPr>
            <w:r w:rsidRPr="00476517">
              <w:rPr>
                <w:sz w:val="24"/>
                <w:szCs w:val="24"/>
                <w:lang w:val="es-ES"/>
              </w:rPr>
              <w:t>Authorization</w:t>
            </w:r>
          </w:p>
        </w:tc>
        <w:tc>
          <w:tcPr>
            <w:tcW w:w="6986" w:type="dxa"/>
          </w:tcPr>
          <w:p w:rsidR="006C6291" w:rsidRPr="00476517" w:rsidRDefault="000717B4" w:rsidP="00476517">
            <w:pPr>
              <w:rPr>
                <w:sz w:val="24"/>
                <w:szCs w:val="24"/>
                <w:lang w:val="es-ES"/>
              </w:rPr>
            </w:pPr>
            <w:r w:rsidRPr="00476517">
              <w:rPr>
                <w:sz w:val="24"/>
                <w:szCs w:val="24"/>
                <w:lang w:val="es-ES"/>
              </w:rPr>
              <w:t>El sistema de control de acceso a la red de</w:t>
            </w:r>
            <w:r w:rsidR="00885E18" w:rsidRPr="00476517">
              <w:rPr>
                <w:sz w:val="24"/>
                <w:szCs w:val="24"/>
                <w:lang w:val="es-ES"/>
              </w:rPr>
              <w:t>be permitir la asignación automá</w:t>
            </w:r>
            <w:r w:rsidRPr="00476517">
              <w:rPr>
                <w:sz w:val="24"/>
                <w:szCs w:val="24"/>
                <w:lang w:val="es-ES"/>
              </w:rPr>
              <w:t>tica de VLANs, Descargar ACL de forma automática en los dispositivos de red y separación de domini</w:t>
            </w:r>
            <w:r w:rsidR="00571051">
              <w:rPr>
                <w:sz w:val="24"/>
                <w:szCs w:val="24"/>
                <w:lang w:val="es-ES"/>
              </w:rPr>
              <w:t>os</w:t>
            </w:r>
            <w:r w:rsidRPr="00476517">
              <w:rPr>
                <w:sz w:val="24"/>
                <w:szCs w:val="24"/>
                <w:lang w:val="es-ES"/>
              </w:rPr>
              <w:t>.</w:t>
            </w:r>
          </w:p>
        </w:tc>
      </w:tr>
      <w:tr w:rsidR="00896468" w:rsidRPr="00476517" w:rsidTr="00476517">
        <w:tc>
          <w:tcPr>
            <w:tcW w:w="1911" w:type="dxa"/>
          </w:tcPr>
          <w:p w:rsidR="006C6291" w:rsidRPr="00476517" w:rsidRDefault="00A76B6A" w:rsidP="00476517">
            <w:pPr>
              <w:rPr>
                <w:sz w:val="24"/>
                <w:szCs w:val="24"/>
                <w:lang w:val="es-ES"/>
              </w:rPr>
            </w:pPr>
            <w:r w:rsidRPr="00476517">
              <w:rPr>
                <w:sz w:val="24"/>
                <w:szCs w:val="24"/>
                <w:lang w:val="es-ES"/>
              </w:rPr>
              <w:t>Licenciamiento</w:t>
            </w:r>
          </w:p>
        </w:tc>
        <w:tc>
          <w:tcPr>
            <w:tcW w:w="6986" w:type="dxa"/>
          </w:tcPr>
          <w:p w:rsidR="006C6291" w:rsidRPr="00476517" w:rsidRDefault="00A76B6A" w:rsidP="00476517">
            <w:pPr>
              <w:rPr>
                <w:sz w:val="24"/>
                <w:szCs w:val="24"/>
                <w:lang w:val="es-ES"/>
              </w:rPr>
            </w:pPr>
            <w:r w:rsidRPr="00476517">
              <w:rPr>
                <w:sz w:val="24"/>
                <w:szCs w:val="24"/>
                <w:lang w:val="es-ES"/>
              </w:rPr>
              <w:t>Se deben incluir licencias para el tot</w:t>
            </w:r>
            <w:r w:rsidR="00885E18" w:rsidRPr="00476517">
              <w:rPr>
                <w:sz w:val="24"/>
                <w:szCs w:val="24"/>
                <w:lang w:val="es-ES"/>
              </w:rPr>
              <w:t>al de los puertos de acceso LAN</w:t>
            </w:r>
            <w:r w:rsidR="00FB3B24">
              <w:rPr>
                <w:sz w:val="24"/>
                <w:szCs w:val="24"/>
                <w:lang w:val="es-ES"/>
              </w:rPr>
              <w:t xml:space="preserve"> y Access Point.</w:t>
            </w:r>
          </w:p>
        </w:tc>
      </w:tr>
      <w:tr w:rsidR="00896468" w:rsidRPr="00476517" w:rsidTr="00476517">
        <w:tc>
          <w:tcPr>
            <w:tcW w:w="1911" w:type="dxa"/>
          </w:tcPr>
          <w:p w:rsidR="006C6291" w:rsidRPr="00476517" w:rsidRDefault="009F192A" w:rsidP="00476517">
            <w:pPr>
              <w:rPr>
                <w:sz w:val="24"/>
                <w:szCs w:val="24"/>
                <w:lang w:val="es-ES"/>
              </w:rPr>
            </w:pPr>
            <w:r w:rsidRPr="00476517">
              <w:rPr>
                <w:sz w:val="24"/>
                <w:szCs w:val="24"/>
                <w:lang w:val="es-ES"/>
              </w:rPr>
              <w:t>Sponsor</w:t>
            </w:r>
          </w:p>
        </w:tc>
        <w:tc>
          <w:tcPr>
            <w:tcW w:w="6986" w:type="dxa"/>
          </w:tcPr>
          <w:p w:rsidR="006C6291" w:rsidRPr="00476517" w:rsidRDefault="009F192A" w:rsidP="00D646C1">
            <w:pPr>
              <w:rPr>
                <w:sz w:val="24"/>
                <w:szCs w:val="24"/>
                <w:lang w:val="es-ES"/>
              </w:rPr>
            </w:pPr>
            <w:r w:rsidRPr="00476517">
              <w:rPr>
                <w:sz w:val="24"/>
                <w:szCs w:val="24"/>
                <w:lang w:val="es-ES"/>
              </w:rPr>
              <w:t xml:space="preserve">El sistema de control de acceso a la red debe </w:t>
            </w:r>
            <w:r w:rsidR="00D646C1">
              <w:rPr>
                <w:sz w:val="24"/>
                <w:szCs w:val="24"/>
                <w:lang w:val="es-ES"/>
              </w:rPr>
              <w:t>contar con servicios de Sponsor</w:t>
            </w:r>
            <w:r w:rsidRPr="00476517">
              <w:rPr>
                <w:sz w:val="24"/>
                <w:szCs w:val="24"/>
                <w:lang w:val="es-ES"/>
              </w:rPr>
              <w:t>, el</w:t>
            </w:r>
            <w:r w:rsidR="00785AAD" w:rsidRPr="00476517">
              <w:rPr>
                <w:sz w:val="24"/>
                <w:szCs w:val="24"/>
                <w:lang w:val="es-ES"/>
              </w:rPr>
              <w:t xml:space="preserve"> </w:t>
            </w:r>
            <w:r w:rsidRPr="00476517">
              <w:rPr>
                <w:sz w:val="24"/>
                <w:szCs w:val="24"/>
                <w:lang w:val="es-ES"/>
              </w:rPr>
              <w:t xml:space="preserve">cual le permita a distintos roles </w:t>
            </w:r>
            <w:r w:rsidR="007163D8" w:rsidRPr="00476517">
              <w:rPr>
                <w:sz w:val="24"/>
                <w:szCs w:val="24"/>
                <w:lang w:val="es-ES"/>
              </w:rPr>
              <w:t xml:space="preserve">de la </w:t>
            </w:r>
            <w:r w:rsidR="00D646C1">
              <w:rPr>
                <w:sz w:val="24"/>
                <w:szCs w:val="24"/>
                <w:lang w:val="es-ES"/>
              </w:rPr>
              <w:t xml:space="preserve">Entidad </w:t>
            </w:r>
            <w:r w:rsidR="007163D8" w:rsidRPr="00476517">
              <w:rPr>
                <w:sz w:val="24"/>
                <w:szCs w:val="24"/>
                <w:lang w:val="es-ES"/>
              </w:rPr>
              <w:t>crear usuari</w:t>
            </w:r>
            <w:r w:rsidR="00D646C1">
              <w:rPr>
                <w:sz w:val="24"/>
                <w:szCs w:val="24"/>
                <w:lang w:val="es-ES"/>
              </w:rPr>
              <w:t xml:space="preserve">os de invitados en las redes de </w:t>
            </w:r>
            <w:r w:rsidR="007163D8" w:rsidRPr="00476517">
              <w:rPr>
                <w:sz w:val="24"/>
                <w:szCs w:val="24"/>
                <w:lang w:val="es-ES"/>
              </w:rPr>
              <w:t>acceso.</w:t>
            </w:r>
          </w:p>
        </w:tc>
      </w:tr>
      <w:tr w:rsidR="00896468" w:rsidRPr="00476517" w:rsidTr="00476517">
        <w:tc>
          <w:tcPr>
            <w:tcW w:w="1911" w:type="dxa"/>
          </w:tcPr>
          <w:p w:rsidR="006C6291" w:rsidRPr="00476517" w:rsidRDefault="009657EB" w:rsidP="00476517">
            <w:pPr>
              <w:rPr>
                <w:sz w:val="24"/>
                <w:szCs w:val="24"/>
                <w:lang w:val="es-ES"/>
              </w:rPr>
            </w:pPr>
            <w:r w:rsidRPr="00476517">
              <w:rPr>
                <w:sz w:val="24"/>
                <w:szCs w:val="24"/>
                <w:lang w:val="es-ES"/>
              </w:rPr>
              <w:t>Integración</w:t>
            </w:r>
          </w:p>
        </w:tc>
        <w:tc>
          <w:tcPr>
            <w:tcW w:w="6986" w:type="dxa"/>
          </w:tcPr>
          <w:p w:rsidR="006C6291" w:rsidRPr="00476517" w:rsidRDefault="009657EB" w:rsidP="006A09CE">
            <w:pPr>
              <w:rPr>
                <w:sz w:val="24"/>
                <w:szCs w:val="24"/>
                <w:lang w:val="es-ES"/>
              </w:rPr>
            </w:pPr>
            <w:r w:rsidRPr="00476517">
              <w:rPr>
                <w:sz w:val="24"/>
                <w:szCs w:val="24"/>
                <w:lang w:val="es-ES"/>
              </w:rPr>
              <w:t>Debe estar integrado con el sistema de administración de dispositivos, de t</w:t>
            </w:r>
            <w:r w:rsidR="006A09CE">
              <w:rPr>
                <w:sz w:val="24"/>
                <w:szCs w:val="24"/>
                <w:lang w:val="es-ES"/>
              </w:rPr>
              <w:t xml:space="preserve">al manera que </w:t>
            </w:r>
            <w:r w:rsidRPr="00476517">
              <w:rPr>
                <w:sz w:val="24"/>
                <w:szCs w:val="24"/>
                <w:lang w:val="es-ES"/>
              </w:rPr>
              <w:t>se puedan co</w:t>
            </w:r>
            <w:r w:rsidR="00893347" w:rsidRPr="00476517">
              <w:rPr>
                <w:sz w:val="24"/>
                <w:szCs w:val="24"/>
                <w:lang w:val="es-ES"/>
              </w:rPr>
              <w:t>n</w:t>
            </w:r>
            <w:r w:rsidRPr="00476517">
              <w:rPr>
                <w:sz w:val="24"/>
                <w:szCs w:val="24"/>
                <w:lang w:val="es-ES"/>
              </w:rPr>
              <w:t xml:space="preserve">sumir políticas </w:t>
            </w:r>
            <w:r w:rsidR="00893347" w:rsidRPr="00476517">
              <w:rPr>
                <w:sz w:val="24"/>
                <w:szCs w:val="24"/>
                <w:lang w:val="es-ES"/>
              </w:rPr>
              <w:t>de acceso a la red generadas desde el sistema de control de acceso a la red.</w:t>
            </w:r>
          </w:p>
        </w:tc>
      </w:tr>
    </w:tbl>
    <w:p w:rsidR="00980A13" w:rsidRDefault="00980A13" w:rsidP="00533CAB">
      <w:pPr>
        <w:rPr>
          <w:lang w:val="es-ES"/>
        </w:rPr>
      </w:pPr>
    </w:p>
    <w:p w:rsidR="00980A13" w:rsidRDefault="00980A13" w:rsidP="00980A13">
      <w:pPr>
        <w:pStyle w:val="Ttulo2"/>
        <w:rPr>
          <w:lang w:val="es-ES"/>
        </w:rPr>
      </w:pPr>
      <w:bookmarkStart w:id="133" w:name="_Toc358491033"/>
      <w:r>
        <w:rPr>
          <w:lang w:val="es-ES"/>
        </w:rPr>
        <w:lastRenderedPageBreak/>
        <w:t>Servicios Conexos</w:t>
      </w:r>
      <w:bookmarkEnd w:id="133"/>
    </w:p>
    <w:p w:rsidR="00980A13" w:rsidRDefault="00980A13">
      <w:pPr>
        <w:jc w:val="left"/>
        <w:rPr>
          <w:lang w:val="es-ES"/>
        </w:rPr>
      </w:pPr>
    </w:p>
    <w:p w:rsidR="00980A13" w:rsidRDefault="00980A13" w:rsidP="00980A13">
      <w:pPr>
        <w:pStyle w:val="Ttulo3"/>
        <w:rPr>
          <w:lang w:val="es-ES"/>
        </w:rPr>
      </w:pPr>
      <w:bookmarkStart w:id="134" w:name="_Toc358491034"/>
      <w:r>
        <w:rPr>
          <w:lang w:val="es-ES"/>
        </w:rPr>
        <w:t>Personal calificado</w:t>
      </w:r>
      <w:bookmarkEnd w:id="134"/>
    </w:p>
    <w:p w:rsidR="00980A13" w:rsidRPr="000651D6" w:rsidRDefault="00980A13" w:rsidP="00980A13">
      <w:pPr>
        <w:rPr>
          <w:highlight w:val="yellow"/>
        </w:rPr>
      </w:pPr>
    </w:p>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80A13" w:rsidRPr="000651D6" w:rsidTr="00980A13">
        <w:trPr>
          <w:trHeight w:val="299"/>
        </w:trPr>
        <w:tc>
          <w:tcPr>
            <w:tcW w:w="2789" w:type="dxa"/>
            <w:shd w:val="clear" w:color="auto" w:fill="auto"/>
            <w:vAlign w:val="center"/>
          </w:tcPr>
          <w:p w:rsidR="00980A13" w:rsidRPr="000651D6" w:rsidRDefault="00980A13" w:rsidP="00980A13">
            <w:pPr>
              <w:rPr>
                <w:bCs/>
                <w:highlight w:val="yellow"/>
                <w:lang w:val="es-MX"/>
              </w:rPr>
            </w:pPr>
            <w:r w:rsidRPr="00980A13">
              <w:rPr>
                <w:lang w:val="es-ES"/>
              </w:rPr>
              <w:t>Requerimientos mínimos</w:t>
            </w:r>
          </w:p>
        </w:tc>
        <w:tc>
          <w:tcPr>
            <w:tcW w:w="6013" w:type="dxa"/>
            <w:shd w:val="clear" w:color="auto" w:fill="auto"/>
            <w:vAlign w:val="bottom"/>
          </w:tcPr>
          <w:p w:rsidR="00980A13" w:rsidRPr="000651D6" w:rsidRDefault="00980A13" w:rsidP="00980A13">
            <w:pPr>
              <w:rPr>
                <w:highlight w:val="yellow"/>
                <w:lang w:val="es-MX"/>
              </w:rPr>
            </w:pPr>
            <w:r w:rsidRPr="00980A13">
              <w:rPr>
                <w:lang w:val="es-ES"/>
              </w:rPr>
              <w:t>El Proponente deberá contar con ingenieros certificados en la plataforma de Switching ofrecida a nivel Experto y Profesional en el área de Delivery (Implementación).</w:t>
            </w:r>
          </w:p>
        </w:tc>
      </w:tr>
    </w:tbl>
    <w:p w:rsidR="00980A13" w:rsidRPr="000651D6" w:rsidRDefault="00980A13" w:rsidP="00980A13">
      <w:pPr>
        <w:rPr>
          <w:highlight w:val="yellow"/>
        </w:rPr>
      </w:pPr>
    </w:p>
    <w:p w:rsidR="00980A13" w:rsidRDefault="00980A13" w:rsidP="00980A13">
      <w:pPr>
        <w:pStyle w:val="Ttulo3"/>
        <w:rPr>
          <w:lang w:val="es-ES"/>
        </w:rPr>
      </w:pPr>
      <w:bookmarkStart w:id="135" w:name="_Toc358491035"/>
      <w:r>
        <w:rPr>
          <w:lang w:val="es-ES"/>
        </w:rPr>
        <w:t>Capacitación</w:t>
      </w:r>
      <w:bookmarkEnd w:id="135"/>
    </w:p>
    <w:p w:rsidR="00980A13" w:rsidRDefault="00980A13">
      <w:pPr>
        <w:jc w:val="left"/>
        <w:rPr>
          <w:lang w:val="es-ES"/>
        </w:rPr>
      </w:pPr>
    </w:p>
    <w:p w:rsidR="00980A13" w:rsidRDefault="00980A13" w:rsidP="00980A13">
      <w:pPr>
        <w:pStyle w:val="Ttulo4"/>
        <w:rPr>
          <w:lang w:val="es-ES"/>
        </w:rPr>
      </w:pPr>
      <w:r>
        <w:rPr>
          <w:lang w:val="es-ES"/>
        </w:rPr>
        <w:t>Técnica</w:t>
      </w:r>
    </w:p>
    <w:p w:rsidR="00980A13" w:rsidRPr="000651D6" w:rsidRDefault="00980A13" w:rsidP="00980A13">
      <w:pPr>
        <w:rPr>
          <w:highlight w:val="yellow"/>
        </w:rPr>
      </w:pPr>
    </w:p>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80A13" w:rsidRPr="000651D6" w:rsidTr="00980A13">
        <w:trPr>
          <w:trHeight w:val="299"/>
        </w:trPr>
        <w:tc>
          <w:tcPr>
            <w:tcW w:w="2789" w:type="dxa"/>
            <w:vMerge w:val="restart"/>
            <w:shd w:val="clear" w:color="auto" w:fill="auto"/>
            <w:vAlign w:val="center"/>
          </w:tcPr>
          <w:p w:rsidR="00980A13" w:rsidRPr="000651D6" w:rsidRDefault="00980A13" w:rsidP="00980A13">
            <w:pPr>
              <w:rPr>
                <w:bCs/>
                <w:highlight w:val="yellow"/>
                <w:lang w:val="es-MX"/>
              </w:rPr>
            </w:pPr>
            <w:r w:rsidRPr="00980A13">
              <w:rPr>
                <w:lang w:val="es-ES"/>
              </w:rPr>
              <w:t>Requerimientos mínimos</w:t>
            </w:r>
          </w:p>
        </w:tc>
        <w:tc>
          <w:tcPr>
            <w:tcW w:w="6013" w:type="dxa"/>
            <w:vAlign w:val="bottom"/>
          </w:tcPr>
          <w:p w:rsidR="00980A13" w:rsidRPr="00980A13" w:rsidRDefault="00980A13" w:rsidP="007D7C05">
            <w:pPr>
              <w:rPr>
                <w:lang w:val="es-ES"/>
              </w:rPr>
            </w:pPr>
            <w:r w:rsidRPr="00980A13">
              <w:rPr>
                <w:lang w:val="es-ES"/>
              </w:rPr>
              <w:t xml:space="preserve">Se debe incluir una transferencia de conocimiento relacionada con la operación y administración de la plataforma suministrada, de una duración no menor a 48 horas para </w:t>
            </w:r>
            <w:r w:rsidR="007D7C05">
              <w:rPr>
                <w:lang w:val="es-ES"/>
              </w:rPr>
              <w:t>mínimo</w:t>
            </w:r>
            <w:r w:rsidR="002C5682">
              <w:rPr>
                <w:lang w:val="es-ES"/>
              </w:rPr>
              <w:t xml:space="preserve"> seis</w:t>
            </w:r>
            <w:r w:rsidR="007D7C05">
              <w:rPr>
                <w:lang w:val="es-ES"/>
              </w:rPr>
              <w:t xml:space="preserve"> (6</w:t>
            </w:r>
            <w:r w:rsidRPr="00980A13">
              <w:rPr>
                <w:lang w:val="es-ES"/>
              </w:rPr>
              <w:t>) funcionarios designados por la Entidad.</w:t>
            </w:r>
          </w:p>
        </w:tc>
      </w:tr>
      <w:tr w:rsidR="00980A13" w:rsidRPr="00A053B0" w:rsidTr="00980A13">
        <w:trPr>
          <w:trHeight w:val="299"/>
        </w:trPr>
        <w:tc>
          <w:tcPr>
            <w:tcW w:w="2789" w:type="dxa"/>
            <w:vMerge/>
            <w:shd w:val="clear" w:color="auto" w:fill="auto"/>
            <w:vAlign w:val="center"/>
          </w:tcPr>
          <w:p w:rsidR="00980A13" w:rsidRPr="000651D6" w:rsidRDefault="00980A13" w:rsidP="00980A13">
            <w:pPr>
              <w:rPr>
                <w:bCs/>
                <w:highlight w:val="yellow"/>
                <w:lang w:val="es-MX"/>
              </w:rPr>
            </w:pPr>
          </w:p>
        </w:tc>
        <w:tc>
          <w:tcPr>
            <w:tcW w:w="6013" w:type="dxa"/>
            <w:vAlign w:val="bottom"/>
          </w:tcPr>
          <w:p w:rsidR="00980A13" w:rsidRPr="00980A13" w:rsidRDefault="00980A13" w:rsidP="00980A13">
            <w:pPr>
              <w:rPr>
                <w:lang w:val="es-ES"/>
              </w:rPr>
            </w:pPr>
            <w:r w:rsidRPr="00980A13">
              <w:rPr>
                <w:lang w:val="es-ES"/>
              </w:rPr>
              <w:t>La transferencia de conocimiento deberá ser llevada a cabo por el Líder Técnico de la implementación del Proyecto.</w:t>
            </w:r>
          </w:p>
        </w:tc>
      </w:tr>
    </w:tbl>
    <w:p w:rsidR="00980A13" w:rsidRPr="001125F8" w:rsidRDefault="00980A13" w:rsidP="00980A13"/>
    <w:p w:rsidR="00980A13" w:rsidRDefault="00980A13" w:rsidP="00980A13">
      <w:pPr>
        <w:pStyle w:val="Ttulo3"/>
        <w:rPr>
          <w:lang w:val="es-ES"/>
        </w:rPr>
      </w:pPr>
      <w:bookmarkStart w:id="136" w:name="_Toc358491036"/>
      <w:r>
        <w:rPr>
          <w:lang w:val="es-ES"/>
        </w:rPr>
        <w:t>Garantía extendida del fabricante y soporte</w:t>
      </w:r>
      <w:bookmarkEnd w:id="136"/>
    </w:p>
    <w:p w:rsidR="003A3D0E" w:rsidRDefault="003A3D0E">
      <w:pPr>
        <w:jc w:val="left"/>
        <w:rPr>
          <w:lang w:val="es-ES"/>
        </w:rPr>
      </w:pPr>
    </w:p>
    <w:p w:rsidR="003A3D0E" w:rsidRDefault="003A3D0E" w:rsidP="003A3D0E">
      <w:pPr>
        <w:pStyle w:val="Ttulo4"/>
        <w:rPr>
          <w:lang w:val="es-ES"/>
        </w:rPr>
      </w:pPr>
      <w:r>
        <w:rPr>
          <w:lang w:val="es-ES"/>
        </w:rPr>
        <w:t>Garantía extendida del fabricante y soporte para los equipos de CORE</w:t>
      </w:r>
    </w:p>
    <w:p w:rsidR="003A3D0E" w:rsidRDefault="003A3D0E" w:rsidP="003A3D0E">
      <w:pPr>
        <w:rPr>
          <w:lang w:val="es-ES"/>
        </w:rPr>
      </w:pPr>
    </w:p>
    <w:p w:rsidR="003A3D0E" w:rsidRPr="003A3D0E" w:rsidRDefault="003A3D0E" w:rsidP="003A3D0E">
      <w:pPr>
        <w:pStyle w:val="Prrafodelista"/>
        <w:numPr>
          <w:ilvl w:val="0"/>
          <w:numId w:val="7"/>
        </w:numPr>
        <w:rPr>
          <w:rFonts w:cs="Arial"/>
          <w:lang w:val="es-ES"/>
        </w:rPr>
      </w:pPr>
      <w:r w:rsidRPr="003A3D0E">
        <w:rPr>
          <w:rFonts w:cs="Arial"/>
          <w:lang w:val="es-ES"/>
        </w:rPr>
        <w:t>Mínimo cinco (5) años contra defectos de componentes y manufactura.</w:t>
      </w:r>
    </w:p>
    <w:p w:rsidR="003A3D0E" w:rsidRPr="003A3D0E" w:rsidRDefault="003A3D0E" w:rsidP="003A3D0E">
      <w:pPr>
        <w:pStyle w:val="Prrafodelista"/>
        <w:numPr>
          <w:ilvl w:val="0"/>
          <w:numId w:val="7"/>
        </w:numPr>
        <w:rPr>
          <w:rFonts w:cs="Arial"/>
          <w:lang w:val="es-ES"/>
        </w:rPr>
      </w:pPr>
      <w:r w:rsidRPr="003A3D0E">
        <w:rPr>
          <w:rFonts w:cs="Arial"/>
          <w:lang w:val="es-ES"/>
        </w:rPr>
        <w:t>Mínimo un (1) año en la modalidad 7x24x4: Siete días a la semana, 24 horas al día, tiempo de solución de 4 horas.</w:t>
      </w:r>
    </w:p>
    <w:p w:rsidR="003A3D0E" w:rsidRDefault="003A3D0E" w:rsidP="003A3D0E">
      <w:pPr>
        <w:rPr>
          <w:lang w:val="es-ES"/>
        </w:rPr>
      </w:pPr>
    </w:p>
    <w:p w:rsidR="003A3D0E" w:rsidRDefault="003A3D0E" w:rsidP="003A3D0E">
      <w:pPr>
        <w:pStyle w:val="Ttulo4"/>
        <w:rPr>
          <w:lang w:val="es-ES"/>
        </w:rPr>
      </w:pPr>
      <w:r>
        <w:rPr>
          <w:lang w:val="es-ES"/>
        </w:rPr>
        <w:t>Garantía extendida del fabricante y soporte equipos de Distribución</w:t>
      </w:r>
    </w:p>
    <w:p w:rsidR="003A3D0E" w:rsidRPr="003A3D0E" w:rsidRDefault="003A3D0E" w:rsidP="003A3D0E">
      <w:pPr>
        <w:rPr>
          <w:rFonts w:cs="Arial"/>
          <w:lang w:val="es-ES"/>
        </w:rPr>
      </w:pPr>
    </w:p>
    <w:p w:rsidR="003A3D0E" w:rsidRPr="003A3D0E" w:rsidRDefault="003A3D0E" w:rsidP="003A3D0E">
      <w:pPr>
        <w:pStyle w:val="Prrafodelista"/>
        <w:numPr>
          <w:ilvl w:val="0"/>
          <w:numId w:val="7"/>
        </w:numPr>
        <w:rPr>
          <w:rFonts w:cs="Arial"/>
          <w:lang w:val="es-ES"/>
        </w:rPr>
      </w:pPr>
      <w:r w:rsidRPr="003A3D0E">
        <w:rPr>
          <w:rFonts w:cs="Arial"/>
          <w:lang w:val="es-ES"/>
        </w:rPr>
        <w:t>Mínimo cinco (5) años contra defectos de componentes y manufactura.</w:t>
      </w:r>
    </w:p>
    <w:p w:rsidR="003A3D0E" w:rsidRPr="003A3D0E" w:rsidRDefault="003A3D0E" w:rsidP="003A3D0E">
      <w:pPr>
        <w:pStyle w:val="Prrafodelista"/>
        <w:numPr>
          <w:ilvl w:val="0"/>
          <w:numId w:val="7"/>
        </w:numPr>
        <w:rPr>
          <w:rFonts w:cs="Arial"/>
          <w:lang w:val="es-ES"/>
        </w:rPr>
      </w:pPr>
      <w:r w:rsidRPr="003A3D0E">
        <w:rPr>
          <w:rFonts w:cs="Arial"/>
          <w:lang w:val="es-ES"/>
        </w:rPr>
        <w:lastRenderedPageBreak/>
        <w:t>Mínimo un (1) año en la modalidad 8x5xNBD.</w:t>
      </w:r>
    </w:p>
    <w:p w:rsidR="00DB523A" w:rsidRDefault="00DB523A">
      <w:pPr>
        <w:jc w:val="left"/>
        <w:rPr>
          <w:lang w:val="es-ES"/>
        </w:rPr>
      </w:pPr>
    </w:p>
    <w:p w:rsidR="00DB523A" w:rsidRDefault="00DB523A" w:rsidP="00DB523A">
      <w:pPr>
        <w:pStyle w:val="Ttulo4"/>
        <w:rPr>
          <w:lang w:val="es-ES"/>
        </w:rPr>
      </w:pPr>
      <w:r>
        <w:rPr>
          <w:lang w:val="es-ES"/>
        </w:rPr>
        <w:t>Garantía extendida del fabricante y soporte de equipos de acceso</w:t>
      </w:r>
    </w:p>
    <w:p w:rsidR="00DB523A" w:rsidRPr="00DB523A" w:rsidRDefault="00DB523A" w:rsidP="00DB523A"/>
    <w:p w:rsidR="00DB523A" w:rsidRPr="00DB523A" w:rsidRDefault="00DB523A" w:rsidP="00DB523A">
      <w:pPr>
        <w:pStyle w:val="Prrafodelista"/>
        <w:numPr>
          <w:ilvl w:val="0"/>
          <w:numId w:val="7"/>
        </w:numPr>
        <w:rPr>
          <w:rFonts w:cs="Arial"/>
          <w:lang w:val="es-ES"/>
        </w:rPr>
      </w:pPr>
      <w:r w:rsidRPr="00DB523A">
        <w:rPr>
          <w:rFonts w:cs="Arial"/>
          <w:lang w:val="es-ES"/>
        </w:rPr>
        <w:t>Mínimo cinco (5) años contra defectos de componentes y manufactura.</w:t>
      </w:r>
    </w:p>
    <w:p w:rsidR="00DB523A" w:rsidRPr="00DB523A" w:rsidRDefault="00DB523A" w:rsidP="00DB523A">
      <w:pPr>
        <w:pStyle w:val="Prrafodelista"/>
        <w:numPr>
          <w:ilvl w:val="0"/>
          <w:numId w:val="7"/>
        </w:numPr>
        <w:rPr>
          <w:rFonts w:eastAsiaTheme="majorEastAsia" w:cstheme="majorBidi"/>
          <w:bCs/>
          <w:sz w:val="28"/>
          <w:lang w:val="es-ES"/>
        </w:rPr>
      </w:pPr>
      <w:r w:rsidRPr="00DB523A">
        <w:rPr>
          <w:rFonts w:cs="Arial"/>
          <w:lang w:val="es-ES"/>
        </w:rPr>
        <w:t>Mínimo un (1) año en la modalidad 8x5xNBD.</w:t>
      </w:r>
    </w:p>
    <w:p w:rsidR="00DB523A" w:rsidRDefault="00DB523A" w:rsidP="00DB523A">
      <w:pPr>
        <w:rPr>
          <w:lang w:val="es-ES"/>
        </w:rPr>
      </w:pPr>
    </w:p>
    <w:p w:rsidR="00DB523A" w:rsidRDefault="00DB523A" w:rsidP="00DB523A">
      <w:pPr>
        <w:pStyle w:val="Ttulo4"/>
        <w:rPr>
          <w:lang w:val="es-ES"/>
        </w:rPr>
      </w:pPr>
      <w:r>
        <w:rPr>
          <w:lang w:val="es-ES"/>
        </w:rPr>
        <w:t>Garantía extendida del fabricante y soporte para los sistemas de gestión de red</w:t>
      </w:r>
    </w:p>
    <w:p w:rsidR="00DB523A" w:rsidRDefault="00DB523A" w:rsidP="00DB523A">
      <w:pPr>
        <w:rPr>
          <w:lang w:val="es-ES"/>
        </w:rPr>
      </w:pPr>
    </w:p>
    <w:p w:rsidR="00DB523A" w:rsidRPr="00DB523A" w:rsidRDefault="00DB523A" w:rsidP="00DB523A">
      <w:pPr>
        <w:pStyle w:val="Prrafodelista"/>
        <w:numPr>
          <w:ilvl w:val="0"/>
          <w:numId w:val="7"/>
        </w:numPr>
        <w:rPr>
          <w:rFonts w:cs="Arial"/>
          <w:lang w:val="es-ES"/>
        </w:rPr>
      </w:pPr>
      <w:r w:rsidRPr="00DB523A">
        <w:rPr>
          <w:rFonts w:cs="Arial"/>
          <w:lang w:val="es-ES"/>
        </w:rPr>
        <w:t>Mínimo cinco (5) años contra defectos de componentes y manufactura.</w:t>
      </w:r>
    </w:p>
    <w:p w:rsidR="00DB523A" w:rsidRPr="00DB523A" w:rsidRDefault="00DB523A" w:rsidP="00DB523A">
      <w:pPr>
        <w:pStyle w:val="Prrafodelista"/>
        <w:numPr>
          <w:ilvl w:val="0"/>
          <w:numId w:val="7"/>
        </w:numPr>
        <w:rPr>
          <w:rFonts w:cs="Arial"/>
          <w:lang w:val="es-ES"/>
        </w:rPr>
      </w:pPr>
      <w:r w:rsidRPr="00DB523A">
        <w:rPr>
          <w:rFonts w:cs="Arial"/>
          <w:lang w:val="es-ES"/>
        </w:rPr>
        <w:t>Mínimo un (1) año en la modalidad 8x5xNBD.</w:t>
      </w:r>
    </w:p>
    <w:p w:rsidR="008370CA" w:rsidRPr="00DB523A" w:rsidRDefault="00476517" w:rsidP="00DB523A">
      <w:pPr>
        <w:rPr>
          <w:rFonts w:eastAsiaTheme="majorEastAsia" w:cstheme="majorBidi"/>
          <w:bCs/>
          <w:sz w:val="28"/>
          <w:lang w:val="es-ES"/>
        </w:rPr>
      </w:pPr>
      <w:r w:rsidRPr="00DB523A">
        <w:rPr>
          <w:lang w:val="es-ES"/>
        </w:rPr>
        <w:br w:type="page"/>
      </w:r>
    </w:p>
    <w:p w:rsidR="006B69A0" w:rsidRPr="000C4A96" w:rsidRDefault="00A62BAE" w:rsidP="006B69A0">
      <w:pPr>
        <w:pStyle w:val="Ttulo1"/>
        <w:rPr>
          <w:lang w:val="es-ES"/>
        </w:rPr>
      </w:pPr>
      <w:bookmarkStart w:id="137" w:name="_Toc358491037"/>
      <w:r>
        <w:rPr>
          <w:lang w:val="es-ES"/>
        </w:rPr>
        <w:lastRenderedPageBreak/>
        <w:t xml:space="preserve">SERVICIO DE </w:t>
      </w:r>
      <w:r w:rsidRPr="000C4A96">
        <w:rPr>
          <w:lang w:val="es-ES"/>
        </w:rPr>
        <w:t>TELEFONÍA</w:t>
      </w:r>
      <w:r w:rsidR="00895F47">
        <w:rPr>
          <w:lang w:val="es-ES"/>
        </w:rPr>
        <w:t xml:space="preserve"> IP</w:t>
      </w:r>
      <w:bookmarkEnd w:id="137"/>
    </w:p>
    <w:p w:rsidR="006B69A0" w:rsidRDefault="006B69A0" w:rsidP="006B69A0">
      <w:pPr>
        <w:pStyle w:val="Ttulo2"/>
        <w:rPr>
          <w:lang w:val="es-ES"/>
        </w:rPr>
      </w:pPr>
      <w:bookmarkStart w:id="138" w:name="_Toc358491038"/>
      <w:r w:rsidRPr="000C4A96">
        <w:rPr>
          <w:lang w:val="es-ES"/>
        </w:rPr>
        <w:t>Definición</w:t>
      </w:r>
      <w:bookmarkEnd w:id="138"/>
    </w:p>
    <w:p w:rsidR="00B67623" w:rsidRDefault="00B67623" w:rsidP="00B67623"/>
    <w:p w:rsidR="00B67623" w:rsidRDefault="00B67623" w:rsidP="00B67623">
      <w:r>
        <w:t>El</w:t>
      </w:r>
      <w:r w:rsidR="00A265EC">
        <w:t xml:space="preserve"> </w:t>
      </w:r>
      <w:r>
        <w:t>Proponente</w:t>
      </w:r>
      <w:r w:rsidR="00A265EC">
        <w:t xml:space="preserve"> </w:t>
      </w:r>
      <w:r>
        <w:t>seleccionado</w:t>
      </w:r>
      <w:r w:rsidR="00A265EC">
        <w:t xml:space="preserve"> </w:t>
      </w:r>
      <w:r>
        <w:t>deberá</w:t>
      </w:r>
      <w:r w:rsidR="00A265EC">
        <w:t xml:space="preserve"> </w:t>
      </w:r>
      <w:r w:rsidR="0012294E">
        <w:t xml:space="preserve">suministrar, </w:t>
      </w:r>
      <w:r>
        <w:t>instalar,</w:t>
      </w:r>
      <w:r w:rsidR="00A265EC">
        <w:t xml:space="preserve"> </w:t>
      </w:r>
      <w:r>
        <w:t>documentar,</w:t>
      </w:r>
      <w:r w:rsidR="00A265EC">
        <w:t xml:space="preserve"> </w:t>
      </w:r>
      <w:r>
        <w:t>certificar,</w:t>
      </w:r>
      <w:r w:rsidR="00A265EC">
        <w:t xml:space="preserve"> </w:t>
      </w:r>
      <w:r>
        <w:t>y</w:t>
      </w:r>
      <w:r w:rsidR="00A265EC">
        <w:t xml:space="preserve"> </w:t>
      </w:r>
      <w:r>
        <w:t>poner</w:t>
      </w:r>
      <w:r w:rsidR="00A265EC">
        <w:t xml:space="preserve"> </w:t>
      </w:r>
      <w:r>
        <w:t>en</w:t>
      </w:r>
      <w:r w:rsidR="00A265EC">
        <w:t xml:space="preserve"> </w:t>
      </w:r>
      <w:r>
        <w:t>funcionamiento</w:t>
      </w:r>
      <w:r w:rsidR="00A265EC">
        <w:t xml:space="preserve"> </w:t>
      </w:r>
      <w:r w:rsidRPr="00B67623">
        <w:t xml:space="preserve">una solución de telefonía IP, la cual </w:t>
      </w:r>
      <w:r w:rsidR="00B97DA3">
        <w:t>deberá ofrecer servicios</w:t>
      </w:r>
      <w:r w:rsidRPr="00B67623">
        <w:t xml:space="preserve"> en todas las sedes</w:t>
      </w:r>
      <w:r w:rsidR="004E7D46">
        <w:t xml:space="preserve"> de la Entidad</w:t>
      </w:r>
      <w:r w:rsidRPr="00B67623">
        <w:t xml:space="preserve"> permitiendo que todos los usuarios puedan tener llamadas de voz entre ellos y hacia la red pública de </w:t>
      </w:r>
      <w:r w:rsidR="007D16F9" w:rsidRPr="00B67623">
        <w:t>telefonía</w:t>
      </w:r>
      <w:r w:rsidR="00A265EC">
        <w:t>,</w:t>
      </w:r>
      <w:r w:rsidRPr="00B67623">
        <w:t xml:space="preserve"> </w:t>
      </w:r>
      <w:r w:rsidR="00A265EC" w:rsidRPr="00B67623">
        <w:t xml:space="preserve">a través de una </w:t>
      </w:r>
      <w:r w:rsidR="00A265EC">
        <w:t xml:space="preserve">o varias </w:t>
      </w:r>
      <w:r w:rsidR="00A265EC" w:rsidRPr="00B67623">
        <w:t>troncal</w:t>
      </w:r>
      <w:r w:rsidR="00A265EC">
        <w:t>es</w:t>
      </w:r>
      <w:r w:rsidR="00A265EC" w:rsidRPr="00B67623">
        <w:t xml:space="preserve"> SIP</w:t>
      </w:r>
      <w:r w:rsidRPr="00B67623">
        <w:t>.</w:t>
      </w:r>
    </w:p>
    <w:p w:rsidR="00ED1211" w:rsidRDefault="00ED1211" w:rsidP="00B67623"/>
    <w:p w:rsidR="00ED1211" w:rsidRPr="00B67623" w:rsidRDefault="00ED1211" w:rsidP="00B67623"/>
    <w:p w:rsidR="006B69A0" w:rsidRDefault="006B69A0" w:rsidP="006B69A0">
      <w:pPr>
        <w:pStyle w:val="Ttulo2"/>
        <w:rPr>
          <w:lang w:val="es-ES"/>
        </w:rPr>
      </w:pPr>
      <w:bookmarkStart w:id="139" w:name="_Toc358491039"/>
      <w:r w:rsidRPr="000C4A96">
        <w:rPr>
          <w:lang w:val="es-ES"/>
        </w:rPr>
        <w:t>Alcance</w:t>
      </w:r>
      <w:bookmarkEnd w:id="139"/>
    </w:p>
    <w:p w:rsidR="00B82A79" w:rsidRDefault="00B82A79" w:rsidP="00B82A79">
      <w:pPr>
        <w:rPr>
          <w:lang w:val="es-CO"/>
        </w:rPr>
      </w:pPr>
    </w:p>
    <w:p w:rsidR="00B82A79" w:rsidRPr="00B82A79" w:rsidRDefault="00B82A79" w:rsidP="00B82A79">
      <w:pPr>
        <w:rPr>
          <w:lang w:val="es-CO"/>
        </w:rPr>
      </w:pPr>
      <w:r w:rsidRPr="00B82A79">
        <w:rPr>
          <w:lang w:val="es-CO"/>
        </w:rPr>
        <w:t xml:space="preserve">El </w:t>
      </w:r>
      <w:r>
        <w:rPr>
          <w:lang w:val="es-CO"/>
        </w:rPr>
        <w:t>Proponente</w:t>
      </w:r>
      <w:r w:rsidRPr="00B82A79">
        <w:rPr>
          <w:lang w:val="es-CO"/>
        </w:rPr>
        <w:t>, deberá  suministrar, instalar, configurar, implementar</w:t>
      </w:r>
      <w:r w:rsidR="004B4DEA">
        <w:rPr>
          <w:lang w:val="es-CO"/>
        </w:rPr>
        <w:t>,</w:t>
      </w:r>
      <w:r w:rsidRPr="00B82A79">
        <w:rPr>
          <w:lang w:val="es-CO"/>
        </w:rPr>
        <w:t xml:space="preserve"> doc</w:t>
      </w:r>
      <w:r w:rsidR="004B4DEA">
        <w:rPr>
          <w:lang w:val="es-CO"/>
        </w:rPr>
        <w:t>umentar y entregar en operación</w:t>
      </w:r>
      <w:r w:rsidRPr="00B82A79">
        <w:rPr>
          <w:lang w:val="es-CO"/>
        </w:rPr>
        <w:t xml:space="preserve"> la </w:t>
      </w:r>
      <w:r w:rsidR="004B4DEA">
        <w:rPr>
          <w:lang w:val="es-CO"/>
        </w:rPr>
        <w:t>plataforma de telefonía IP. E</w:t>
      </w:r>
      <w:r w:rsidRPr="00B82A79">
        <w:rPr>
          <w:lang w:val="es-CO"/>
        </w:rPr>
        <w:t xml:space="preserve">sta solución será de propiedad del </w:t>
      </w:r>
      <w:r w:rsidR="004B4DEA">
        <w:rPr>
          <w:lang w:val="es-CO"/>
        </w:rPr>
        <w:t>SENADO DE LA REPUBLICA; adicionalmente el Proponente</w:t>
      </w:r>
      <w:r w:rsidRPr="00B82A79">
        <w:rPr>
          <w:lang w:val="es-CO"/>
        </w:rPr>
        <w:t xml:space="preserve"> debe ofrecer</w:t>
      </w:r>
      <w:r w:rsidR="004B4DEA">
        <w:rPr>
          <w:lang w:val="es-CO"/>
        </w:rPr>
        <w:t xml:space="preserve"> </w:t>
      </w:r>
      <w:r w:rsidRPr="00B82A79">
        <w:rPr>
          <w:lang w:val="es-CO"/>
        </w:rPr>
        <w:t>un contrato de servicios con</w:t>
      </w:r>
      <w:r w:rsidR="004B4DEA">
        <w:rPr>
          <w:lang w:val="es-CO"/>
        </w:rPr>
        <w:t xml:space="preserve"> mínimo</w:t>
      </w:r>
      <w:r w:rsidRPr="00B82A79">
        <w:rPr>
          <w:lang w:val="es-CO"/>
        </w:rPr>
        <w:t xml:space="preserve"> </w:t>
      </w:r>
      <w:r w:rsidR="001451DC">
        <w:rPr>
          <w:lang w:val="es-CO"/>
        </w:rPr>
        <w:t>4</w:t>
      </w:r>
      <w:r w:rsidRPr="00B82A79">
        <w:rPr>
          <w:lang w:val="es-CO"/>
        </w:rPr>
        <w:t>00</w:t>
      </w:r>
      <w:r w:rsidR="00AA7442">
        <w:rPr>
          <w:lang w:val="es-CO"/>
        </w:rPr>
        <w:t xml:space="preserve"> sesiones SIP por nueve (9</w:t>
      </w:r>
      <w:r w:rsidR="005D79B1">
        <w:rPr>
          <w:lang w:val="es-CO"/>
        </w:rPr>
        <w:t>)</w:t>
      </w:r>
      <w:r w:rsidRPr="00B82A79">
        <w:rPr>
          <w:lang w:val="es-CO"/>
        </w:rPr>
        <w:t xml:space="preserve"> </w:t>
      </w:r>
      <w:r w:rsidR="00AA7442">
        <w:rPr>
          <w:lang w:val="es-CO"/>
        </w:rPr>
        <w:t>meses</w:t>
      </w:r>
      <w:r w:rsidRPr="00B82A79">
        <w:rPr>
          <w:lang w:val="es-CO"/>
        </w:rPr>
        <w:t>, incluyendo servicios de</w:t>
      </w:r>
      <w:r w:rsidR="004B4DEA">
        <w:rPr>
          <w:lang w:val="es-CO"/>
        </w:rPr>
        <w:t xml:space="preserve"> telefonía pública </w:t>
      </w:r>
      <w:r w:rsidR="00957405">
        <w:rPr>
          <w:lang w:val="es-CO"/>
        </w:rPr>
        <w:t>con</w:t>
      </w:r>
      <w:r w:rsidRPr="00B82A79">
        <w:rPr>
          <w:lang w:val="es-CO"/>
        </w:rPr>
        <w:t xml:space="preserve"> llamadas </w:t>
      </w:r>
      <w:r w:rsidR="006451FD">
        <w:rPr>
          <w:lang w:val="es-CO"/>
        </w:rPr>
        <w:t xml:space="preserve">locales, </w:t>
      </w:r>
      <w:r w:rsidRPr="00B82A79">
        <w:rPr>
          <w:lang w:val="es-CO"/>
        </w:rPr>
        <w:t xml:space="preserve">a celular y larga distancia con un paquete de minutos </w:t>
      </w:r>
      <w:r w:rsidR="00BC57C7">
        <w:rPr>
          <w:lang w:val="es-CO"/>
        </w:rPr>
        <w:t>el cual está definido en el numeral 10.10 del presente documento</w:t>
      </w:r>
      <w:r w:rsidRPr="00B82A79">
        <w:rPr>
          <w:lang w:val="es-CO"/>
        </w:rPr>
        <w:t>.</w:t>
      </w:r>
      <w:r w:rsidR="005D79B1">
        <w:rPr>
          <w:lang w:val="es-CO"/>
        </w:rPr>
        <w:t xml:space="preserve">  La capacidad de la troncal SIP ofrecida por el Proponente debe ser suficiente para soportar el número de llamadas simultáneas tanto entrantes como salientes que requiere la Entidad para su operación.</w:t>
      </w:r>
    </w:p>
    <w:p w:rsidR="00B82A79" w:rsidRPr="00B82A79" w:rsidRDefault="00B82A79" w:rsidP="00B82A79">
      <w:pPr>
        <w:rPr>
          <w:lang w:val="es-ES"/>
        </w:rPr>
      </w:pPr>
    </w:p>
    <w:p w:rsidR="00B82A79" w:rsidRPr="00B82A79" w:rsidRDefault="00B82A79" w:rsidP="00B82A79">
      <w:pPr>
        <w:rPr>
          <w:lang w:val="es-CO"/>
        </w:rPr>
      </w:pPr>
      <w:r w:rsidRPr="00B82A79">
        <w:rPr>
          <w:lang w:val="es-CO"/>
        </w:rPr>
        <w:t>E</w:t>
      </w:r>
      <w:r w:rsidR="00957405">
        <w:rPr>
          <w:lang w:val="es-CO"/>
        </w:rPr>
        <w:t>l</w:t>
      </w:r>
      <w:r w:rsidRPr="00B82A79">
        <w:rPr>
          <w:lang w:val="es-CO"/>
        </w:rPr>
        <w:t xml:space="preserve"> </w:t>
      </w:r>
      <w:r w:rsidR="00957405">
        <w:rPr>
          <w:lang w:val="es-CO"/>
        </w:rPr>
        <w:t>Proponente</w:t>
      </w:r>
      <w:r w:rsidRPr="00B82A79">
        <w:rPr>
          <w:lang w:val="es-CO"/>
        </w:rPr>
        <w:t xml:space="preserve"> debe ofrecer una solución de telefonía IP donde se garantice el soporte con capacidad de reemplazo de partes de 4 horas en adelante.</w:t>
      </w:r>
    </w:p>
    <w:p w:rsidR="00B82A79" w:rsidRPr="0033258B" w:rsidRDefault="00B82A79" w:rsidP="0033258B">
      <w:pPr>
        <w:rPr>
          <w:lang w:val="es-CO"/>
        </w:rPr>
      </w:pPr>
    </w:p>
    <w:p w:rsidR="006B69A0" w:rsidRDefault="006B69A0" w:rsidP="006B69A0">
      <w:pPr>
        <w:pStyle w:val="Ttulo2"/>
        <w:rPr>
          <w:lang w:val="es-ES"/>
        </w:rPr>
      </w:pPr>
      <w:bookmarkStart w:id="140" w:name="_Toc358491040"/>
      <w:r w:rsidRPr="000C4A96">
        <w:rPr>
          <w:lang w:val="es-ES"/>
        </w:rPr>
        <w:t>Generalidades aplicadas a la plataforma de telefonía IP</w:t>
      </w:r>
      <w:bookmarkEnd w:id="140"/>
    </w:p>
    <w:p w:rsidR="00ED1211" w:rsidRDefault="00ED1211" w:rsidP="00ED1211"/>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7D16F9" w:rsidRPr="00FB6D4E" w:rsidTr="002B451B">
        <w:trPr>
          <w:trHeight w:val="465"/>
        </w:trPr>
        <w:tc>
          <w:tcPr>
            <w:tcW w:w="2789" w:type="dxa"/>
            <w:shd w:val="clear" w:color="auto" w:fill="auto"/>
            <w:vAlign w:val="center"/>
          </w:tcPr>
          <w:p w:rsidR="007D16F9" w:rsidRPr="00FB6D4E" w:rsidRDefault="007D16F9" w:rsidP="00162447">
            <w:pPr>
              <w:rPr>
                <w:rFonts w:cs="Arial"/>
                <w:bCs/>
                <w:lang w:val="es-MX"/>
              </w:rPr>
            </w:pPr>
            <w:r w:rsidRPr="00FB6D4E">
              <w:rPr>
                <w:rFonts w:cs="Arial"/>
                <w:bCs/>
                <w:lang w:val="es-MX"/>
              </w:rPr>
              <w:t>Generalidades del diseño</w:t>
            </w:r>
          </w:p>
        </w:tc>
        <w:tc>
          <w:tcPr>
            <w:tcW w:w="6013" w:type="dxa"/>
            <w:shd w:val="clear" w:color="auto" w:fill="auto"/>
          </w:tcPr>
          <w:p w:rsidR="007D16F9" w:rsidRPr="00FB6D4E" w:rsidRDefault="007D16F9" w:rsidP="00162447">
            <w:pPr>
              <w:rPr>
                <w:rFonts w:cs="Arial"/>
                <w:bCs/>
                <w:lang w:val="es-MX"/>
              </w:rPr>
            </w:pPr>
            <w:r w:rsidRPr="00FB6D4E">
              <w:rPr>
                <w:rFonts w:cs="Arial"/>
                <w:bCs/>
                <w:lang w:val="es-MX"/>
              </w:rPr>
              <w:t>El diseño e implementación de la plataforma de telefonía IP deberá ser una solución integral y debe estar diseñado e implementado por el Proponente debidamente, dejando fu</w:t>
            </w:r>
            <w:r w:rsidR="0018222E">
              <w:rPr>
                <w:rFonts w:cs="Arial"/>
                <w:bCs/>
                <w:lang w:val="es-MX"/>
              </w:rPr>
              <w:t>ncional la totalidad de los telé</w:t>
            </w:r>
            <w:r w:rsidRPr="00FB6D4E">
              <w:rPr>
                <w:rFonts w:cs="Arial"/>
                <w:bCs/>
                <w:lang w:val="es-MX"/>
              </w:rPr>
              <w:t>fonos adquiridos</w:t>
            </w:r>
            <w:r w:rsidR="0018222E">
              <w:rPr>
                <w:rFonts w:cs="Arial"/>
                <w:bCs/>
                <w:lang w:val="es-MX"/>
              </w:rPr>
              <w:t>, con un</w:t>
            </w:r>
            <w:r w:rsidRPr="00FB6D4E">
              <w:rPr>
                <w:rFonts w:cs="Arial"/>
                <w:bCs/>
                <w:lang w:val="es-MX"/>
              </w:rPr>
              <w:t>a</w:t>
            </w:r>
            <w:r w:rsidR="0018222E">
              <w:rPr>
                <w:rFonts w:cs="Arial"/>
                <w:bCs/>
                <w:lang w:val="es-MX"/>
              </w:rPr>
              <w:t xml:space="preserve"> proyecció</w:t>
            </w:r>
            <w:r w:rsidRPr="00FB6D4E">
              <w:rPr>
                <w:rFonts w:cs="Arial"/>
                <w:bCs/>
                <w:lang w:val="es-MX"/>
              </w:rPr>
              <w:t>n de crecim</w:t>
            </w:r>
            <w:r w:rsidR="0018222E">
              <w:rPr>
                <w:rFonts w:cs="Arial"/>
                <w:bCs/>
                <w:lang w:val="es-MX"/>
              </w:rPr>
              <w:t>ie</w:t>
            </w:r>
            <w:r w:rsidRPr="00FB6D4E">
              <w:rPr>
                <w:rFonts w:cs="Arial"/>
                <w:bCs/>
                <w:lang w:val="es-MX"/>
              </w:rPr>
              <w:t>nto del 20%</w:t>
            </w:r>
            <w:r w:rsidR="0018222E">
              <w:rPr>
                <w:rFonts w:cs="Arial"/>
                <w:bCs/>
                <w:lang w:val="es-MX"/>
              </w:rPr>
              <w:t>.</w:t>
            </w:r>
          </w:p>
        </w:tc>
      </w:tr>
      <w:tr w:rsidR="007D16F9" w:rsidRPr="00FB6D4E" w:rsidTr="002B451B">
        <w:trPr>
          <w:trHeight w:val="465"/>
        </w:trPr>
        <w:tc>
          <w:tcPr>
            <w:tcW w:w="2789" w:type="dxa"/>
            <w:vMerge w:val="restart"/>
            <w:shd w:val="clear" w:color="auto" w:fill="auto"/>
            <w:vAlign w:val="center"/>
          </w:tcPr>
          <w:p w:rsidR="007D16F9" w:rsidRPr="00FB6D4E" w:rsidRDefault="007D16F9" w:rsidP="00162447">
            <w:pPr>
              <w:rPr>
                <w:rFonts w:cs="Arial"/>
                <w:lang w:val="es-MX"/>
              </w:rPr>
            </w:pPr>
            <w:r w:rsidRPr="00FB6D4E">
              <w:rPr>
                <w:rFonts w:cs="Arial"/>
                <w:bCs/>
                <w:lang w:val="es-MX"/>
              </w:rPr>
              <w:t>Tecnología IP Nativa.</w:t>
            </w:r>
          </w:p>
        </w:tc>
        <w:tc>
          <w:tcPr>
            <w:tcW w:w="6013" w:type="dxa"/>
            <w:shd w:val="clear" w:color="auto" w:fill="auto"/>
          </w:tcPr>
          <w:p w:rsidR="007D16F9" w:rsidRPr="00FB6D4E" w:rsidRDefault="007D16F9" w:rsidP="00162447">
            <w:pPr>
              <w:rPr>
                <w:rFonts w:cs="Arial"/>
                <w:lang w:val="es-MX"/>
              </w:rPr>
            </w:pPr>
            <w:r w:rsidRPr="00FB6D4E">
              <w:rPr>
                <w:rFonts w:cs="Arial"/>
                <w:bCs/>
                <w:lang w:val="es-MX"/>
              </w:rPr>
              <w:t>Todos los elementos ofr</w:t>
            </w:r>
            <w:r w:rsidR="0018222E">
              <w:rPr>
                <w:rFonts w:cs="Arial"/>
                <w:bCs/>
                <w:lang w:val="es-MX"/>
              </w:rPr>
              <w:t>ecidos deben ser tecnología IP N</w:t>
            </w:r>
            <w:r w:rsidRPr="00FB6D4E">
              <w:rPr>
                <w:rFonts w:cs="Arial"/>
                <w:bCs/>
                <w:lang w:val="es-MX"/>
              </w:rPr>
              <w:t>ativa.</w:t>
            </w:r>
          </w:p>
        </w:tc>
      </w:tr>
      <w:tr w:rsidR="007D16F9" w:rsidRPr="00FB6D4E" w:rsidTr="002B451B">
        <w:trPr>
          <w:trHeight w:val="154"/>
        </w:trPr>
        <w:tc>
          <w:tcPr>
            <w:tcW w:w="2789" w:type="dxa"/>
            <w:vMerge/>
            <w:shd w:val="clear" w:color="auto" w:fill="auto"/>
            <w:vAlign w:val="center"/>
          </w:tcPr>
          <w:p w:rsidR="007D16F9" w:rsidRPr="00FB6D4E" w:rsidRDefault="007D16F9" w:rsidP="00162447">
            <w:pPr>
              <w:rPr>
                <w:rFonts w:cs="Arial"/>
                <w:bCs/>
                <w:lang w:val="es-MX"/>
              </w:rPr>
            </w:pPr>
          </w:p>
        </w:tc>
        <w:tc>
          <w:tcPr>
            <w:tcW w:w="6013" w:type="dxa"/>
            <w:shd w:val="clear" w:color="auto" w:fill="auto"/>
          </w:tcPr>
          <w:p w:rsidR="007D16F9" w:rsidRPr="00FB6D4E" w:rsidRDefault="007D16F9" w:rsidP="00162447">
            <w:pPr>
              <w:rPr>
                <w:rFonts w:cs="Arial"/>
                <w:bCs/>
                <w:lang w:val="es-MX"/>
              </w:rPr>
            </w:pPr>
            <w:r w:rsidRPr="00FB6D4E">
              <w:rPr>
                <w:rFonts w:cs="Arial"/>
                <w:bCs/>
                <w:lang w:val="es-MX"/>
              </w:rPr>
              <w:t>No debe ser una solución IP-Enabled</w:t>
            </w:r>
            <w:r w:rsidR="0018222E">
              <w:rPr>
                <w:rFonts w:cs="Arial"/>
                <w:bCs/>
                <w:lang w:val="es-MX"/>
              </w:rPr>
              <w:t>.</w:t>
            </w:r>
          </w:p>
        </w:tc>
      </w:tr>
      <w:tr w:rsidR="007D16F9" w:rsidRPr="00FB6D4E" w:rsidTr="002B451B">
        <w:trPr>
          <w:trHeight w:val="1140"/>
        </w:trPr>
        <w:tc>
          <w:tcPr>
            <w:tcW w:w="2789" w:type="dxa"/>
            <w:vMerge w:val="restart"/>
            <w:shd w:val="clear" w:color="auto" w:fill="auto"/>
            <w:vAlign w:val="center"/>
          </w:tcPr>
          <w:p w:rsidR="007D16F9" w:rsidRPr="00FB6D4E" w:rsidRDefault="007D16F9" w:rsidP="00162447">
            <w:pPr>
              <w:rPr>
                <w:rFonts w:cs="Arial"/>
                <w:lang w:val="es-MX"/>
              </w:rPr>
            </w:pPr>
            <w:r w:rsidRPr="00FB6D4E">
              <w:rPr>
                <w:rFonts w:cs="Arial"/>
                <w:bCs/>
                <w:lang w:val="es-MX"/>
              </w:rPr>
              <w:lastRenderedPageBreak/>
              <w:t>Normatividad.</w:t>
            </w:r>
          </w:p>
        </w:tc>
        <w:tc>
          <w:tcPr>
            <w:tcW w:w="6013" w:type="dxa"/>
            <w:shd w:val="clear" w:color="auto" w:fill="auto"/>
          </w:tcPr>
          <w:p w:rsidR="007D16F9" w:rsidRPr="00FB6D4E" w:rsidRDefault="007D16F9" w:rsidP="00162447">
            <w:pPr>
              <w:rPr>
                <w:rFonts w:cs="Arial"/>
                <w:lang w:val="es-MX"/>
              </w:rPr>
            </w:pPr>
            <w:r w:rsidRPr="00FB6D4E">
              <w:rPr>
                <w:rFonts w:cs="Arial"/>
                <w:bCs/>
                <w:lang w:val="es-MX"/>
              </w:rPr>
              <w:t>La plataforma de telefonía</w:t>
            </w:r>
            <w:r w:rsidR="00B0439C">
              <w:rPr>
                <w:rFonts w:cs="Arial"/>
                <w:bCs/>
                <w:lang w:val="es-MX"/>
              </w:rPr>
              <w:t xml:space="preserve"> IP</w:t>
            </w:r>
            <w:r w:rsidRPr="00FB6D4E">
              <w:rPr>
                <w:rFonts w:cs="Arial"/>
                <w:bCs/>
                <w:lang w:val="es-MX"/>
              </w:rPr>
              <w:t xml:space="preserve"> deberá ser diseñada de acuerdo con las normas ITU-T en cuanto a tecnología digital, interfaces de acceso y señalización hacia las redes públicas tradicionales.</w:t>
            </w:r>
          </w:p>
        </w:tc>
      </w:tr>
      <w:tr w:rsidR="007D16F9" w:rsidRPr="00FB6D4E" w:rsidTr="002B451B">
        <w:trPr>
          <w:trHeight w:val="1077"/>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bCs/>
                <w:lang w:val="es-MX"/>
              </w:rPr>
              <w:t>Debe soportar los siguientes estándares recomendados por los organismos internacionales a nivel central, como la International Telecommunications Union (ITU) y la IEEE: 802.1 p/Q, 802.3, G.711, G.729A, G.723.1, SIP, G.703, TCP/IP, QSIG, MFC, ISDN, DTMF, MGCP.</w:t>
            </w:r>
          </w:p>
        </w:tc>
      </w:tr>
      <w:tr w:rsidR="007D16F9" w:rsidRPr="00FB6D4E" w:rsidTr="002B451B">
        <w:trPr>
          <w:trHeight w:val="489"/>
        </w:trPr>
        <w:tc>
          <w:tcPr>
            <w:tcW w:w="2789" w:type="dxa"/>
            <w:vMerge w:val="restart"/>
            <w:shd w:val="clear" w:color="auto" w:fill="auto"/>
            <w:vAlign w:val="center"/>
          </w:tcPr>
          <w:p w:rsidR="007D16F9" w:rsidRPr="00FB6D4E" w:rsidRDefault="007D16F9" w:rsidP="00162447">
            <w:pPr>
              <w:rPr>
                <w:rFonts w:cs="Arial"/>
                <w:lang w:val="es-MX"/>
              </w:rPr>
            </w:pPr>
            <w:r w:rsidRPr="00FB6D4E">
              <w:rPr>
                <w:rFonts w:cs="Arial"/>
                <w:bCs/>
                <w:lang w:val="es-MX"/>
              </w:rPr>
              <w:t>Integración</w:t>
            </w:r>
          </w:p>
        </w:tc>
        <w:tc>
          <w:tcPr>
            <w:tcW w:w="6013" w:type="dxa"/>
            <w:shd w:val="clear" w:color="auto" w:fill="auto"/>
            <w:vAlign w:val="bottom"/>
          </w:tcPr>
          <w:p w:rsidR="007D16F9" w:rsidRPr="00FB6D4E" w:rsidRDefault="007D16F9" w:rsidP="00162447">
            <w:pPr>
              <w:rPr>
                <w:rFonts w:cs="Arial"/>
                <w:lang w:val="es-MX"/>
              </w:rPr>
            </w:pPr>
            <w:r w:rsidRPr="00FB6D4E">
              <w:rPr>
                <w:rFonts w:cs="Arial"/>
                <w:bCs/>
                <w:lang w:val="es-MX"/>
              </w:rPr>
              <w:t>Debe integrar</w:t>
            </w:r>
            <w:r>
              <w:rPr>
                <w:rFonts w:cs="Arial"/>
                <w:bCs/>
                <w:lang w:val="es-MX"/>
              </w:rPr>
              <w:t>se con las redes LAN y WAN del SENADO DE LA REPUBLICA</w:t>
            </w:r>
            <w:r w:rsidRPr="00FB6D4E">
              <w:rPr>
                <w:rFonts w:cs="Arial"/>
                <w:bCs/>
                <w:lang w:val="es-MX"/>
              </w:rPr>
              <w:t>, conviviendo con los equipos de datos (switches y enrutadores) instalados.</w:t>
            </w:r>
          </w:p>
        </w:tc>
      </w:tr>
      <w:tr w:rsidR="007D16F9" w:rsidRPr="00FB6D4E" w:rsidTr="002B451B">
        <w:trPr>
          <w:trHeight w:val="489"/>
        </w:trPr>
        <w:tc>
          <w:tcPr>
            <w:tcW w:w="2789" w:type="dxa"/>
            <w:vMerge/>
            <w:shd w:val="clear" w:color="auto" w:fill="auto"/>
            <w:vAlign w:val="center"/>
          </w:tcPr>
          <w:p w:rsidR="007D16F9" w:rsidRPr="00FB6D4E" w:rsidRDefault="007D16F9" w:rsidP="00162447">
            <w:pPr>
              <w:rPr>
                <w:rFonts w:cs="Arial"/>
                <w:bCs/>
                <w:lang w:val="es-MX"/>
              </w:rPr>
            </w:pPr>
          </w:p>
        </w:tc>
        <w:tc>
          <w:tcPr>
            <w:tcW w:w="6013" w:type="dxa"/>
            <w:shd w:val="clear" w:color="auto" w:fill="auto"/>
            <w:vAlign w:val="bottom"/>
          </w:tcPr>
          <w:p w:rsidR="007D16F9" w:rsidRPr="00FB6D4E" w:rsidRDefault="007D16F9" w:rsidP="00162447">
            <w:pPr>
              <w:rPr>
                <w:rFonts w:cs="Arial"/>
                <w:bCs/>
                <w:lang w:val="es-MX"/>
              </w:rPr>
            </w:pPr>
            <w:r w:rsidRPr="00FB6D4E">
              <w:rPr>
                <w:rFonts w:cs="Arial"/>
                <w:bCs/>
                <w:lang w:val="es-MX"/>
              </w:rPr>
              <w:t>Debe soportar la integración con dispositivos  de múltiples marcas mediante el protocolo SIP.</w:t>
            </w:r>
          </w:p>
        </w:tc>
      </w:tr>
      <w:tr w:rsidR="007D16F9" w:rsidRPr="00FB6D4E" w:rsidTr="002B451B">
        <w:trPr>
          <w:trHeight w:val="314"/>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AA7442" w:rsidRDefault="007D16F9" w:rsidP="00AA7442">
            <w:pPr>
              <w:rPr>
                <w:rFonts w:cs="Arial"/>
                <w:bCs/>
                <w:lang w:val="es-MX"/>
              </w:rPr>
            </w:pPr>
            <w:r w:rsidRPr="00FB6D4E">
              <w:rPr>
                <w:rFonts w:cs="Arial"/>
                <w:bCs/>
                <w:lang w:val="es-MX"/>
              </w:rPr>
              <w:t xml:space="preserve">Debe permitir la integración y/o interacción con las plataformas </w:t>
            </w:r>
            <w:r w:rsidR="00AA7442">
              <w:rPr>
                <w:rFonts w:cs="Arial"/>
                <w:bCs/>
                <w:lang w:val="es-MX"/>
              </w:rPr>
              <w:t xml:space="preserve">y sistemas de información a nivel de correo electrónico, bases de datos y Directorio Activo </w:t>
            </w:r>
            <w:r w:rsidRPr="00FB6D4E">
              <w:rPr>
                <w:rFonts w:cs="Arial"/>
                <w:bCs/>
                <w:lang w:val="es-MX"/>
              </w:rPr>
              <w:t xml:space="preserve">que usa </w:t>
            </w:r>
            <w:r>
              <w:rPr>
                <w:rFonts w:cs="Arial"/>
                <w:bCs/>
                <w:lang w:val="es-MX"/>
              </w:rPr>
              <w:t>el SENADO DE LA REPUBLICA</w:t>
            </w:r>
            <w:r w:rsidR="00AA7442">
              <w:rPr>
                <w:rFonts w:cs="Arial"/>
                <w:bCs/>
                <w:lang w:val="es-MX"/>
              </w:rPr>
              <w:t>.</w:t>
            </w:r>
          </w:p>
        </w:tc>
      </w:tr>
      <w:tr w:rsidR="007D16F9" w:rsidRPr="00FB6D4E" w:rsidTr="002B451B">
        <w:trPr>
          <w:trHeight w:val="497"/>
        </w:trPr>
        <w:tc>
          <w:tcPr>
            <w:tcW w:w="2789" w:type="dxa"/>
            <w:vMerge/>
            <w:shd w:val="clear" w:color="auto" w:fill="auto"/>
            <w:vAlign w:val="center"/>
          </w:tcPr>
          <w:p w:rsidR="007D16F9" w:rsidRPr="00FB6D4E" w:rsidRDefault="007D16F9" w:rsidP="00162447">
            <w:pPr>
              <w:rPr>
                <w:rFonts w:cs="Arial"/>
                <w:lang w:val="pt-BR"/>
              </w:rPr>
            </w:pPr>
          </w:p>
        </w:tc>
        <w:tc>
          <w:tcPr>
            <w:tcW w:w="6013" w:type="dxa"/>
            <w:shd w:val="clear" w:color="auto" w:fill="auto"/>
            <w:vAlign w:val="bottom"/>
          </w:tcPr>
          <w:p w:rsidR="007D16F9" w:rsidRPr="00FB6D4E" w:rsidRDefault="007D16F9" w:rsidP="005A3490">
            <w:pPr>
              <w:rPr>
                <w:rFonts w:cs="Arial"/>
                <w:lang w:val="es-MX"/>
              </w:rPr>
            </w:pPr>
            <w:r w:rsidRPr="00FB6D4E">
              <w:rPr>
                <w:rFonts w:cs="Arial"/>
                <w:bCs/>
                <w:lang w:val="es-MX"/>
              </w:rPr>
              <w:t>Debe tener la capacidad de conectarse di</w:t>
            </w:r>
            <w:r w:rsidR="005A3490">
              <w:rPr>
                <w:rFonts w:cs="Arial"/>
                <w:bCs/>
                <w:lang w:val="es-MX"/>
              </w:rPr>
              <w:t>rectamente a redes LAN mediante conexio</w:t>
            </w:r>
            <w:r w:rsidRPr="00FB6D4E">
              <w:rPr>
                <w:rFonts w:cs="Arial"/>
                <w:bCs/>
                <w:lang w:val="es-MX"/>
              </w:rPr>
              <w:t>n</w:t>
            </w:r>
            <w:r w:rsidR="005A3490">
              <w:rPr>
                <w:rFonts w:cs="Arial"/>
                <w:bCs/>
                <w:lang w:val="es-MX"/>
              </w:rPr>
              <w:t xml:space="preserve">es </w:t>
            </w:r>
            <w:r w:rsidRPr="00FB6D4E">
              <w:rPr>
                <w:rFonts w:cs="Arial"/>
                <w:bCs/>
                <w:lang w:val="es-MX"/>
              </w:rPr>
              <w:t xml:space="preserve"> Fast</w:t>
            </w:r>
            <w:r w:rsidR="005A3490">
              <w:rPr>
                <w:rFonts w:cs="Arial"/>
                <w:bCs/>
                <w:lang w:val="es-MX"/>
              </w:rPr>
              <w:t xml:space="preserve"> </w:t>
            </w:r>
            <w:r w:rsidRPr="00FB6D4E">
              <w:rPr>
                <w:rFonts w:cs="Arial"/>
                <w:bCs/>
                <w:lang w:val="es-MX"/>
              </w:rPr>
              <w:t>Ethernet</w:t>
            </w:r>
            <w:r w:rsidR="00B82A79">
              <w:rPr>
                <w:rFonts w:cs="Arial"/>
                <w:bCs/>
                <w:lang w:val="es-MX"/>
              </w:rPr>
              <w:t>/Gigabit</w:t>
            </w:r>
            <w:r w:rsidR="005A3490">
              <w:rPr>
                <w:rFonts w:cs="Arial"/>
                <w:bCs/>
                <w:lang w:val="es-MX"/>
              </w:rPr>
              <w:t xml:space="preserve"> </w:t>
            </w:r>
            <w:r w:rsidR="00B82A79">
              <w:rPr>
                <w:rFonts w:cs="Arial"/>
                <w:bCs/>
                <w:lang w:val="es-MX"/>
              </w:rPr>
              <w:t>Ethernet</w:t>
            </w:r>
            <w:r w:rsidRPr="00FB6D4E">
              <w:rPr>
                <w:rFonts w:cs="Arial"/>
                <w:bCs/>
                <w:lang w:val="es-MX"/>
              </w:rPr>
              <w:t xml:space="preserve"> TCP/IP, para la integración de aplicaciones de voz, datos y administración.</w:t>
            </w:r>
          </w:p>
        </w:tc>
      </w:tr>
      <w:tr w:rsidR="007D16F9" w:rsidRPr="00FB6D4E" w:rsidTr="002B451B">
        <w:trPr>
          <w:trHeight w:val="139"/>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bCs/>
                <w:lang w:val="es-MX"/>
              </w:rPr>
            </w:pPr>
            <w:r w:rsidRPr="00FB6D4E">
              <w:rPr>
                <w:rFonts w:cs="Arial"/>
                <w:bCs/>
                <w:lang w:val="es-MX"/>
              </w:rPr>
              <w:t>Debe poder integrarse a cualquier operador de telefonía: fijo, móvil, trunking.</w:t>
            </w:r>
          </w:p>
        </w:tc>
      </w:tr>
      <w:tr w:rsidR="007D16F9" w:rsidRPr="00FB6D4E" w:rsidTr="002B451B">
        <w:trPr>
          <w:trHeight w:val="361"/>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lang w:val="es-MX"/>
              </w:rPr>
              <w:t xml:space="preserve">Debe soportar la selección automática del CODEC adecuado (G.711 para llamadas sobre la red LAN y G.729A para llamadas sobre canales WAN), de acuerdo al segmento que utilizará, optimizando el </w:t>
            </w:r>
            <w:r w:rsidR="00C97074" w:rsidRPr="00FB6D4E">
              <w:rPr>
                <w:rFonts w:cs="Arial"/>
                <w:lang w:val="es-MX"/>
              </w:rPr>
              <w:t>tránsito</w:t>
            </w:r>
            <w:r w:rsidRPr="00FB6D4E">
              <w:rPr>
                <w:rFonts w:cs="Arial"/>
                <w:lang w:val="es-MX"/>
              </w:rPr>
              <w:t xml:space="preserve"> de los paquetes de voz.</w:t>
            </w:r>
          </w:p>
        </w:tc>
      </w:tr>
      <w:tr w:rsidR="007D16F9" w:rsidRPr="00FB6D4E" w:rsidTr="002B451B">
        <w:trPr>
          <w:trHeight w:val="186"/>
        </w:trPr>
        <w:tc>
          <w:tcPr>
            <w:tcW w:w="2789" w:type="dxa"/>
            <w:vMerge w:val="restart"/>
            <w:shd w:val="clear" w:color="auto" w:fill="auto"/>
            <w:vAlign w:val="center"/>
          </w:tcPr>
          <w:p w:rsidR="007D16F9" w:rsidRPr="00FB6D4E" w:rsidRDefault="007D16F9" w:rsidP="00162447">
            <w:pPr>
              <w:rPr>
                <w:rFonts w:cs="Arial"/>
                <w:lang w:val="es-MX"/>
              </w:rPr>
            </w:pPr>
            <w:r w:rsidRPr="00FB6D4E">
              <w:rPr>
                <w:rFonts w:cs="Arial"/>
                <w:bCs/>
                <w:lang w:val="es-MX"/>
              </w:rPr>
              <w:t>Calidad de Servicio.</w:t>
            </w:r>
          </w:p>
        </w:tc>
        <w:tc>
          <w:tcPr>
            <w:tcW w:w="6013" w:type="dxa"/>
            <w:shd w:val="clear" w:color="auto" w:fill="auto"/>
            <w:vAlign w:val="bottom"/>
          </w:tcPr>
          <w:p w:rsidR="007D16F9" w:rsidRPr="00FB6D4E" w:rsidRDefault="007D16F9" w:rsidP="00162447">
            <w:pPr>
              <w:rPr>
                <w:rFonts w:cs="Arial"/>
                <w:lang w:val="es-MX"/>
              </w:rPr>
            </w:pPr>
            <w:r w:rsidRPr="00FB6D4E">
              <w:rPr>
                <w:rFonts w:cs="Arial"/>
                <w:bCs/>
                <w:lang w:val="es-MX"/>
              </w:rPr>
              <w:t>Debe soportar e integrar la</w:t>
            </w:r>
            <w:r w:rsidR="00C97074">
              <w:rPr>
                <w:rFonts w:cs="Arial"/>
                <w:bCs/>
                <w:lang w:val="es-MX"/>
              </w:rPr>
              <w:t>s</w:t>
            </w:r>
            <w:r w:rsidRPr="00FB6D4E">
              <w:rPr>
                <w:rFonts w:cs="Arial"/>
                <w:bCs/>
                <w:lang w:val="es-MX"/>
              </w:rPr>
              <w:t xml:space="preserve"> funcionalidad</w:t>
            </w:r>
            <w:r w:rsidR="00C97074">
              <w:rPr>
                <w:rFonts w:cs="Arial"/>
                <w:bCs/>
                <w:lang w:val="es-MX"/>
              </w:rPr>
              <w:t>es de</w:t>
            </w:r>
            <w:r w:rsidRPr="00FB6D4E">
              <w:rPr>
                <w:rFonts w:cs="Arial"/>
                <w:bCs/>
                <w:lang w:val="es-MX"/>
              </w:rPr>
              <w:t xml:space="preserve"> QoS.  </w:t>
            </w:r>
          </w:p>
        </w:tc>
      </w:tr>
      <w:tr w:rsidR="007D16F9" w:rsidRPr="00FB6D4E" w:rsidTr="002B451B">
        <w:trPr>
          <w:trHeight w:val="596"/>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bCs/>
                <w:lang w:val="es-MX"/>
              </w:rPr>
              <w:t>Debe</w:t>
            </w:r>
            <w:r w:rsidR="00C97074">
              <w:rPr>
                <w:rFonts w:cs="Arial"/>
                <w:bCs/>
                <w:lang w:val="es-MX"/>
              </w:rPr>
              <w:t xml:space="preserve"> </w:t>
            </w:r>
            <w:r w:rsidRPr="00FB6D4E">
              <w:rPr>
                <w:rFonts w:cs="Arial"/>
                <w:bCs/>
                <w:lang w:val="es-MX"/>
              </w:rPr>
              <w:t>permitir que los paquetes IP emitidos o en tránsito sean marcados con niveles de prioridad para voz y video.</w:t>
            </w:r>
          </w:p>
        </w:tc>
      </w:tr>
      <w:tr w:rsidR="007D16F9" w:rsidRPr="00FB6D4E" w:rsidTr="002B451B">
        <w:trPr>
          <w:trHeight w:val="272"/>
        </w:trPr>
        <w:tc>
          <w:tcPr>
            <w:tcW w:w="2789" w:type="dxa"/>
            <w:shd w:val="clear" w:color="auto" w:fill="auto"/>
            <w:vAlign w:val="center"/>
          </w:tcPr>
          <w:p w:rsidR="007D16F9" w:rsidRPr="00FB6D4E" w:rsidRDefault="007D16F9" w:rsidP="00162447">
            <w:pPr>
              <w:rPr>
                <w:rFonts w:cs="Arial"/>
                <w:lang w:val="es-MX"/>
              </w:rPr>
            </w:pPr>
            <w:r w:rsidRPr="00FB6D4E">
              <w:rPr>
                <w:rFonts w:cs="Arial"/>
                <w:bCs/>
                <w:lang w:val="es-MX"/>
              </w:rPr>
              <w:t>Garantía</w:t>
            </w:r>
          </w:p>
        </w:tc>
        <w:tc>
          <w:tcPr>
            <w:tcW w:w="6013" w:type="dxa"/>
            <w:shd w:val="clear" w:color="auto" w:fill="auto"/>
            <w:vAlign w:val="bottom"/>
          </w:tcPr>
          <w:p w:rsidR="007D16F9" w:rsidRPr="0033258B" w:rsidRDefault="007D16F9" w:rsidP="00162447">
            <w:pPr>
              <w:rPr>
                <w:rFonts w:cs="Arial"/>
                <w:bCs/>
                <w:lang w:val="es-MX"/>
              </w:rPr>
            </w:pPr>
            <w:r w:rsidRPr="0033258B">
              <w:rPr>
                <w:rFonts w:cs="Arial"/>
                <w:bCs/>
                <w:lang w:val="es-MX"/>
              </w:rPr>
              <w:t>El proponente deberá anexar certificación</w:t>
            </w:r>
            <w:r w:rsidR="00C97074">
              <w:rPr>
                <w:rFonts w:cs="Arial"/>
                <w:bCs/>
                <w:lang w:val="es-MX"/>
              </w:rPr>
              <w:t xml:space="preserve"> de</w:t>
            </w:r>
            <w:r w:rsidRPr="0033258B">
              <w:rPr>
                <w:rFonts w:cs="Arial"/>
                <w:bCs/>
                <w:lang w:val="es-MX"/>
              </w:rPr>
              <w:t xml:space="preserve"> soporte </w:t>
            </w:r>
          </w:p>
          <w:p w:rsidR="007D16F9" w:rsidRPr="00FB6D4E" w:rsidRDefault="007D16F9" w:rsidP="00C97074">
            <w:pPr>
              <w:rPr>
                <w:rFonts w:cs="Arial"/>
                <w:lang w:val="es-MX"/>
              </w:rPr>
            </w:pPr>
            <w:r w:rsidRPr="0033258B">
              <w:rPr>
                <w:rFonts w:cs="Arial"/>
                <w:bCs/>
                <w:lang w:val="es-MX"/>
              </w:rPr>
              <w:t xml:space="preserve">y garantía del fabricante por un periodo de </w:t>
            </w:r>
            <w:r w:rsidR="00B82A79" w:rsidRPr="0033258B">
              <w:rPr>
                <w:rFonts w:cs="Arial"/>
                <w:bCs/>
                <w:lang w:val="es-MX"/>
              </w:rPr>
              <w:t>un</w:t>
            </w:r>
            <w:r w:rsidRPr="0033258B">
              <w:rPr>
                <w:rFonts w:cs="Arial"/>
                <w:bCs/>
                <w:lang w:val="es-MX"/>
              </w:rPr>
              <w:t xml:space="preserve"> (</w:t>
            </w:r>
            <w:r w:rsidR="00B82A79" w:rsidRPr="0033258B">
              <w:rPr>
                <w:rFonts w:cs="Arial"/>
                <w:bCs/>
                <w:lang w:val="es-MX"/>
              </w:rPr>
              <w:t>1</w:t>
            </w:r>
            <w:r w:rsidRPr="0033258B">
              <w:rPr>
                <w:rFonts w:cs="Arial"/>
                <w:bCs/>
                <w:lang w:val="es-MX"/>
              </w:rPr>
              <w:t>) año.</w:t>
            </w:r>
          </w:p>
        </w:tc>
      </w:tr>
      <w:tr w:rsidR="007D16F9" w:rsidRPr="00FB6D4E" w:rsidTr="002B451B">
        <w:trPr>
          <w:trHeight w:val="169"/>
        </w:trPr>
        <w:tc>
          <w:tcPr>
            <w:tcW w:w="2789" w:type="dxa"/>
            <w:vMerge w:val="restart"/>
            <w:shd w:val="clear" w:color="auto" w:fill="auto"/>
            <w:vAlign w:val="center"/>
          </w:tcPr>
          <w:p w:rsidR="007D16F9" w:rsidRPr="00FB6D4E" w:rsidRDefault="007D16F9" w:rsidP="00162447">
            <w:pPr>
              <w:rPr>
                <w:rFonts w:cs="Arial"/>
                <w:lang w:val="es-MX"/>
              </w:rPr>
            </w:pPr>
            <w:r w:rsidRPr="00FB6D4E">
              <w:rPr>
                <w:rFonts w:cs="Arial"/>
                <w:bCs/>
                <w:lang w:val="es-MX"/>
              </w:rPr>
              <w:t>Software</w:t>
            </w:r>
          </w:p>
        </w:tc>
        <w:tc>
          <w:tcPr>
            <w:tcW w:w="6013" w:type="dxa"/>
            <w:shd w:val="clear" w:color="auto" w:fill="auto"/>
            <w:vAlign w:val="bottom"/>
          </w:tcPr>
          <w:p w:rsidR="007D16F9" w:rsidRPr="00FB6D4E" w:rsidRDefault="00B82A79" w:rsidP="00AA7442">
            <w:pPr>
              <w:rPr>
                <w:rFonts w:cs="Arial"/>
                <w:lang w:val="es-MX"/>
              </w:rPr>
            </w:pPr>
            <w:r w:rsidRPr="006D63FF">
              <w:rPr>
                <w:rFonts w:cs="Arial"/>
                <w:bCs/>
                <w:lang w:val="es-MX"/>
              </w:rPr>
              <w:t>Debe operar como sistema</w:t>
            </w:r>
            <w:r>
              <w:rPr>
                <w:rFonts w:cs="Arial"/>
                <w:bCs/>
                <w:lang w:val="es-MX"/>
              </w:rPr>
              <w:t xml:space="preserve"> </w:t>
            </w:r>
            <w:r w:rsidRPr="006D63FF">
              <w:rPr>
                <w:rFonts w:cs="Arial"/>
                <w:bCs/>
                <w:lang w:val="es-MX"/>
              </w:rPr>
              <w:t>integrado de hardware y software, sobre un sistema operativo</w:t>
            </w:r>
            <w:r>
              <w:rPr>
                <w:rFonts w:cs="Arial"/>
                <w:bCs/>
                <w:lang w:val="es-MX"/>
              </w:rPr>
              <w:t xml:space="preserve"> optimizado para funcionalidades de telefonía IP exclusivamente</w:t>
            </w:r>
            <w:r w:rsidR="00AA7442">
              <w:rPr>
                <w:rFonts w:cs="Arial"/>
                <w:bCs/>
                <w:lang w:val="es-MX"/>
              </w:rPr>
              <w:t>.</w:t>
            </w:r>
          </w:p>
        </w:tc>
      </w:tr>
      <w:tr w:rsidR="007D16F9" w:rsidRPr="00FB6D4E" w:rsidTr="002B451B">
        <w:trPr>
          <w:trHeight w:val="51"/>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lang w:val="es-MX"/>
              </w:rPr>
              <w:t>La totalidad del software debe ser legalmente licenciad</w:t>
            </w:r>
            <w:r w:rsidR="00B0439C">
              <w:rPr>
                <w:rFonts w:cs="Arial"/>
                <w:lang w:val="es-MX"/>
              </w:rPr>
              <w:t>o a perpetuidad a nombre de la Entidad y suministrado</w:t>
            </w:r>
            <w:r w:rsidRPr="00FB6D4E">
              <w:rPr>
                <w:rFonts w:cs="Arial"/>
                <w:lang w:val="es-MX"/>
              </w:rPr>
              <w:t xml:space="preserve"> en medios magnéticos.</w:t>
            </w:r>
          </w:p>
        </w:tc>
      </w:tr>
      <w:tr w:rsidR="007D16F9" w:rsidRPr="00FB6D4E" w:rsidTr="002B451B">
        <w:trPr>
          <w:trHeight w:val="51"/>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lang w:val="es-MX"/>
              </w:rPr>
              <w:t>Debe garantizar que las versiones de software ofertadas sean las últimas liberadas por el fabricante.</w:t>
            </w:r>
          </w:p>
        </w:tc>
      </w:tr>
      <w:tr w:rsidR="007D16F9" w:rsidRPr="00FB6D4E" w:rsidTr="002B451B">
        <w:trPr>
          <w:trHeight w:val="804"/>
        </w:trPr>
        <w:tc>
          <w:tcPr>
            <w:tcW w:w="2789" w:type="dxa"/>
            <w:vMerge/>
            <w:shd w:val="clear" w:color="auto" w:fill="auto"/>
            <w:vAlign w:val="center"/>
          </w:tcPr>
          <w:p w:rsidR="007D16F9" w:rsidRPr="00FB6D4E" w:rsidRDefault="007D16F9" w:rsidP="00162447">
            <w:pPr>
              <w:rPr>
                <w:rFonts w:cs="Arial"/>
                <w:lang w:val="es-MX"/>
              </w:rPr>
            </w:pPr>
          </w:p>
        </w:tc>
        <w:tc>
          <w:tcPr>
            <w:tcW w:w="6013" w:type="dxa"/>
            <w:shd w:val="clear" w:color="auto" w:fill="auto"/>
            <w:vAlign w:val="bottom"/>
          </w:tcPr>
          <w:p w:rsidR="007D16F9" w:rsidRPr="00FB6D4E" w:rsidRDefault="007D16F9" w:rsidP="00162447">
            <w:pPr>
              <w:rPr>
                <w:rFonts w:cs="Arial"/>
                <w:lang w:val="es-MX"/>
              </w:rPr>
            </w:pPr>
            <w:r w:rsidRPr="00FB6D4E">
              <w:rPr>
                <w:rFonts w:cs="Arial"/>
                <w:lang w:val="es-MX"/>
              </w:rPr>
              <w:t>Durante el período de garantía, el proponente deberá proporcionar todas las  actualizaciones de software y firmware que se liberen, garantizando así que la solución ofrecida permanezca actualizada a la última versión, con todos sus patchs y hot-fixes. Las actualizaciones no obligan al proponente a suministrar hardware adicional.</w:t>
            </w:r>
          </w:p>
        </w:tc>
      </w:tr>
      <w:tr w:rsidR="00B82A79" w:rsidRPr="00FB6D4E" w:rsidTr="002B451B">
        <w:trPr>
          <w:trHeight w:val="216"/>
        </w:trPr>
        <w:tc>
          <w:tcPr>
            <w:tcW w:w="2789" w:type="dxa"/>
            <w:shd w:val="clear" w:color="auto" w:fill="auto"/>
            <w:vAlign w:val="center"/>
          </w:tcPr>
          <w:p w:rsidR="00B82A79" w:rsidRPr="00FB6D4E" w:rsidRDefault="00B82A79" w:rsidP="00162447">
            <w:pPr>
              <w:rPr>
                <w:rFonts w:cs="Arial"/>
                <w:lang w:val="es-MX"/>
              </w:rPr>
            </w:pPr>
            <w:r>
              <w:rPr>
                <w:rFonts w:cs="Arial"/>
                <w:lang w:val="es-MX"/>
              </w:rPr>
              <w:t>Seguridad</w:t>
            </w:r>
          </w:p>
        </w:tc>
        <w:tc>
          <w:tcPr>
            <w:tcW w:w="6013" w:type="dxa"/>
            <w:shd w:val="clear" w:color="auto" w:fill="auto"/>
            <w:vAlign w:val="bottom"/>
          </w:tcPr>
          <w:p w:rsidR="00B82A79" w:rsidRPr="00FB6D4E" w:rsidRDefault="00B82A79" w:rsidP="00B0439C">
            <w:pPr>
              <w:rPr>
                <w:rFonts w:cs="Arial"/>
                <w:lang w:val="es-MX"/>
              </w:rPr>
            </w:pPr>
            <w:r>
              <w:rPr>
                <w:rFonts w:cs="Arial"/>
                <w:lang w:val="es-MX"/>
              </w:rPr>
              <w:t>El fabricante deberá disponer de un equipo de ingeniería especializado para descubrir, recibir, manejar y publicar fallas de seguridad que se llegaran a encontrar en la plataforma de</w:t>
            </w:r>
            <w:r w:rsidR="00B0439C">
              <w:rPr>
                <w:rFonts w:cs="Arial"/>
                <w:lang w:val="es-MX"/>
              </w:rPr>
              <w:t xml:space="preserve"> telefonía IP</w:t>
            </w:r>
            <w:r>
              <w:rPr>
                <w:rFonts w:cs="Arial"/>
                <w:lang w:val="es-MX"/>
              </w:rPr>
              <w:t>, sistemas operativos y</w:t>
            </w:r>
            <w:r w:rsidR="00B0439C">
              <w:rPr>
                <w:rFonts w:cs="Arial"/>
                <w:lang w:val="es-MX"/>
              </w:rPr>
              <w:t xml:space="preserve"> dispositivos de la solución </w:t>
            </w:r>
            <w:r>
              <w:rPr>
                <w:rFonts w:cs="Arial"/>
                <w:lang w:val="es-MX"/>
              </w:rPr>
              <w:t>y</w:t>
            </w:r>
            <w:r w:rsidR="00B0439C">
              <w:rPr>
                <w:rFonts w:cs="Arial"/>
                <w:lang w:val="es-MX"/>
              </w:rPr>
              <w:t xml:space="preserve"> </w:t>
            </w:r>
            <w:r>
              <w:rPr>
                <w:rFonts w:cs="Arial"/>
                <w:lang w:val="es-MX"/>
              </w:rPr>
              <w:t>así mismo entregar informes sobre los ha</w:t>
            </w:r>
            <w:r w:rsidR="00B0439C">
              <w:rPr>
                <w:rFonts w:cs="Arial"/>
                <w:lang w:val="es-MX"/>
              </w:rPr>
              <w:t>llazgos y acciones de remediació</w:t>
            </w:r>
            <w:r>
              <w:rPr>
                <w:rFonts w:cs="Arial"/>
                <w:lang w:val="es-MX"/>
              </w:rPr>
              <w:t>n recomendadas tales como actualización o soluciones temporales que permitan superar los posibles defectos de software que lleguen a encontrarse en la plataforma.</w:t>
            </w:r>
          </w:p>
        </w:tc>
      </w:tr>
      <w:tr w:rsidR="00B82A79" w:rsidRPr="00FB6D4E" w:rsidTr="002B451B">
        <w:trPr>
          <w:trHeight w:val="216"/>
        </w:trPr>
        <w:tc>
          <w:tcPr>
            <w:tcW w:w="2789" w:type="dxa"/>
            <w:vMerge w:val="restart"/>
            <w:shd w:val="clear" w:color="auto" w:fill="auto"/>
            <w:vAlign w:val="center"/>
          </w:tcPr>
          <w:p w:rsidR="00B82A79" w:rsidRPr="00FB6D4E" w:rsidRDefault="00B82A79" w:rsidP="00162447">
            <w:pPr>
              <w:rPr>
                <w:rFonts w:cs="Arial"/>
                <w:lang w:val="es-MX"/>
              </w:rPr>
            </w:pPr>
            <w:r w:rsidRPr="00FB6D4E">
              <w:rPr>
                <w:rFonts w:cs="Arial"/>
                <w:lang w:val="es-MX"/>
              </w:rPr>
              <w:t>Hardware</w:t>
            </w:r>
          </w:p>
        </w:tc>
        <w:tc>
          <w:tcPr>
            <w:tcW w:w="6013" w:type="dxa"/>
            <w:shd w:val="clear" w:color="auto" w:fill="auto"/>
            <w:vAlign w:val="bottom"/>
          </w:tcPr>
          <w:p w:rsidR="00B82A79" w:rsidRPr="00FB6D4E" w:rsidRDefault="00B82A79" w:rsidP="00162447">
            <w:pPr>
              <w:rPr>
                <w:rFonts w:cs="Arial"/>
                <w:lang w:val="es-MX"/>
              </w:rPr>
            </w:pPr>
            <w:r w:rsidRPr="00FB6D4E">
              <w:rPr>
                <w:rFonts w:cs="Arial"/>
                <w:lang w:val="es-MX"/>
              </w:rPr>
              <w:t>Se debe incluir el hardware necesario para soportar todos los servicios y funcionalidades requeridas</w:t>
            </w:r>
            <w:r w:rsidR="00224064">
              <w:rPr>
                <w:rFonts w:cs="Arial"/>
                <w:lang w:val="es-MX"/>
              </w:rPr>
              <w:t xml:space="preserve"> por la Entidad</w:t>
            </w:r>
            <w:r w:rsidRPr="00FB6D4E">
              <w:rPr>
                <w:rFonts w:cs="Arial"/>
                <w:lang w:val="es-MX"/>
              </w:rPr>
              <w:t>.</w:t>
            </w:r>
          </w:p>
        </w:tc>
      </w:tr>
      <w:tr w:rsidR="00B82A79" w:rsidRPr="00FB6D4E" w:rsidTr="002B451B">
        <w:trPr>
          <w:trHeight w:val="216"/>
        </w:trPr>
        <w:tc>
          <w:tcPr>
            <w:tcW w:w="2789" w:type="dxa"/>
            <w:vMerge/>
            <w:shd w:val="clear" w:color="auto" w:fill="auto"/>
            <w:vAlign w:val="center"/>
          </w:tcPr>
          <w:p w:rsidR="00B82A79" w:rsidRPr="00FB6D4E" w:rsidRDefault="00B82A79" w:rsidP="00162447">
            <w:pPr>
              <w:rPr>
                <w:rFonts w:cs="Arial"/>
                <w:lang w:val="es-MX"/>
              </w:rPr>
            </w:pPr>
          </w:p>
        </w:tc>
        <w:tc>
          <w:tcPr>
            <w:tcW w:w="6013" w:type="dxa"/>
            <w:shd w:val="clear" w:color="auto" w:fill="auto"/>
            <w:vAlign w:val="bottom"/>
          </w:tcPr>
          <w:p w:rsidR="00B82A79" w:rsidRPr="00FB6D4E" w:rsidRDefault="00B82A79" w:rsidP="00224064">
            <w:pPr>
              <w:rPr>
                <w:rFonts w:cs="Arial"/>
                <w:lang w:val="es-MX"/>
              </w:rPr>
            </w:pPr>
            <w:r w:rsidRPr="00FB6D4E">
              <w:rPr>
                <w:rFonts w:cs="Arial"/>
                <w:lang w:val="es-MX"/>
              </w:rPr>
              <w:t>Debe incluir todos los herrajes</w:t>
            </w:r>
            <w:r w:rsidR="00224064">
              <w:rPr>
                <w:rFonts w:cs="Arial"/>
                <w:lang w:val="es-MX"/>
              </w:rPr>
              <w:t xml:space="preserve"> y accesorios</w:t>
            </w:r>
            <w:r w:rsidRPr="00FB6D4E">
              <w:rPr>
                <w:rFonts w:cs="Arial"/>
                <w:lang w:val="es-MX"/>
              </w:rPr>
              <w:t xml:space="preserve"> de montaje para </w:t>
            </w:r>
            <w:r w:rsidR="00224064">
              <w:rPr>
                <w:rFonts w:cs="Arial"/>
                <w:lang w:val="es-MX"/>
              </w:rPr>
              <w:t>r</w:t>
            </w:r>
            <w:r w:rsidRPr="00FB6D4E">
              <w:rPr>
                <w:rFonts w:cs="Arial"/>
                <w:lang w:val="es-MX"/>
              </w:rPr>
              <w:t xml:space="preserve">ack </w:t>
            </w:r>
            <w:r w:rsidR="00224064">
              <w:rPr>
                <w:rFonts w:cs="Arial"/>
                <w:lang w:val="es-MX"/>
              </w:rPr>
              <w:t xml:space="preserve">estándar </w:t>
            </w:r>
            <w:r w:rsidRPr="00FB6D4E">
              <w:rPr>
                <w:rFonts w:cs="Arial"/>
                <w:lang w:val="es-MX"/>
              </w:rPr>
              <w:t>de 19 pulgadas.</w:t>
            </w:r>
          </w:p>
        </w:tc>
      </w:tr>
      <w:tr w:rsidR="00B82A79" w:rsidRPr="00FB6D4E" w:rsidTr="002B451B">
        <w:trPr>
          <w:trHeight w:val="106"/>
        </w:trPr>
        <w:tc>
          <w:tcPr>
            <w:tcW w:w="2789" w:type="dxa"/>
            <w:vMerge w:val="restart"/>
            <w:shd w:val="clear" w:color="auto" w:fill="auto"/>
            <w:vAlign w:val="center"/>
          </w:tcPr>
          <w:p w:rsidR="00B82A79" w:rsidRPr="00FB6D4E" w:rsidRDefault="00B82A79" w:rsidP="00162447">
            <w:pPr>
              <w:rPr>
                <w:rFonts w:cs="Arial"/>
                <w:lang w:val="es-MX"/>
              </w:rPr>
            </w:pPr>
            <w:r w:rsidRPr="00FB6D4E">
              <w:rPr>
                <w:rFonts w:cs="Arial"/>
                <w:bCs/>
                <w:lang w:val="es-MX"/>
              </w:rPr>
              <w:t>Características Generales</w:t>
            </w:r>
          </w:p>
        </w:tc>
        <w:tc>
          <w:tcPr>
            <w:tcW w:w="6013" w:type="dxa"/>
            <w:shd w:val="clear" w:color="auto" w:fill="auto"/>
            <w:vAlign w:val="bottom"/>
          </w:tcPr>
          <w:p w:rsidR="00B82A79" w:rsidRPr="00FB6D4E" w:rsidRDefault="00B82A79" w:rsidP="00162447">
            <w:pPr>
              <w:rPr>
                <w:rFonts w:cs="Arial"/>
                <w:lang w:val="es-MX"/>
              </w:rPr>
            </w:pPr>
            <w:r w:rsidRPr="00FB6D4E">
              <w:rPr>
                <w:rFonts w:cs="Arial"/>
                <w:lang w:val="es-MX"/>
              </w:rPr>
              <w:t>Los elementos proporcionados que utilicen alimentación eléctrica, deben operar con vol</w:t>
            </w:r>
            <w:r w:rsidR="00224064">
              <w:rPr>
                <w:rFonts w:cs="Arial"/>
                <w:lang w:val="es-MX"/>
              </w:rPr>
              <w:t>tajes de 120 VAC +/- 10%, 50-60</w:t>
            </w:r>
            <w:r w:rsidRPr="00FB6D4E">
              <w:rPr>
                <w:rFonts w:cs="Arial"/>
                <w:lang w:val="es-MX"/>
              </w:rPr>
              <w:t>Hz.</w:t>
            </w:r>
          </w:p>
        </w:tc>
      </w:tr>
      <w:tr w:rsidR="00B82A79" w:rsidRPr="00FB6D4E" w:rsidTr="0069090B">
        <w:trPr>
          <w:trHeight w:val="293"/>
        </w:trPr>
        <w:tc>
          <w:tcPr>
            <w:tcW w:w="2789" w:type="dxa"/>
            <w:vMerge/>
            <w:shd w:val="clear" w:color="auto" w:fill="auto"/>
            <w:vAlign w:val="center"/>
          </w:tcPr>
          <w:p w:rsidR="00B82A79" w:rsidRPr="00FB6D4E" w:rsidRDefault="00B82A79" w:rsidP="00162447">
            <w:pPr>
              <w:rPr>
                <w:rFonts w:cs="Arial"/>
                <w:lang w:val="es-MX"/>
              </w:rPr>
            </w:pPr>
          </w:p>
        </w:tc>
        <w:tc>
          <w:tcPr>
            <w:tcW w:w="6013" w:type="dxa"/>
            <w:shd w:val="clear" w:color="auto" w:fill="auto"/>
            <w:vAlign w:val="bottom"/>
          </w:tcPr>
          <w:p w:rsidR="00B82A79" w:rsidRPr="00FB6D4E" w:rsidRDefault="00B82A79" w:rsidP="00162447">
            <w:pPr>
              <w:rPr>
                <w:rFonts w:cs="Arial"/>
                <w:lang w:val="es-MX"/>
              </w:rPr>
            </w:pPr>
            <w:r w:rsidRPr="00FB6D4E">
              <w:rPr>
                <w:rFonts w:cs="Arial"/>
                <w:lang w:val="es-MX"/>
              </w:rPr>
              <w:t xml:space="preserve">Todos los elementos ofertados, deberán ser nuevos, sin uso, sin componentes reconstruidos, del modelo más reciente o actual y deben ser el </w:t>
            </w:r>
            <w:r w:rsidR="005D02DF" w:rsidRPr="00FB6D4E">
              <w:rPr>
                <w:rFonts w:cs="Arial"/>
                <w:lang w:val="es-MX"/>
              </w:rPr>
              <w:t>último</w:t>
            </w:r>
            <w:r w:rsidRPr="00FB6D4E">
              <w:rPr>
                <w:rFonts w:cs="Arial"/>
                <w:lang w:val="es-MX"/>
              </w:rPr>
              <w:t xml:space="preserve"> modelo o versión liberado(a) para Latinoamérica, y deberán contener todos los perfeccionamientos recientes en diseño y materiales.</w:t>
            </w:r>
          </w:p>
        </w:tc>
      </w:tr>
      <w:tr w:rsidR="00B82A79" w:rsidRPr="00FB6D4E" w:rsidTr="00E8244E">
        <w:trPr>
          <w:trHeight w:val="563"/>
        </w:trPr>
        <w:tc>
          <w:tcPr>
            <w:tcW w:w="2789" w:type="dxa"/>
            <w:vMerge/>
            <w:shd w:val="clear" w:color="auto" w:fill="auto"/>
            <w:vAlign w:val="center"/>
          </w:tcPr>
          <w:p w:rsidR="00B82A79" w:rsidRPr="00FB6D4E" w:rsidRDefault="00B82A79" w:rsidP="00162447">
            <w:pPr>
              <w:rPr>
                <w:rFonts w:cs="Arial"/>
                <w:lang w:val="es-MX"/>
              </w:rPr>
            </w:pPr>
          </w:p>
        </w:tc>
        <w:tc>
          <w:tcPr>
            <w:tcW w:w="6013" w:type="dxa"/>
            <w:shd w:val="clear" w:color="auto" w:fill="auto"/>
            <w:vAlign w:val="bottom"/>
          </w:tcPr>
          <w:p w:rsidR="00B82A79" w:rsidRPr="00FB6D4E" w:rsidRDefault="00B82A79" w:rsidP="00162447">
            <w:pPr>
              <w:rPr>
                <w:rFonts w:cs="Arial"/>
                <w:lang w:val="es-MX"/>
              </w:rPr>
            </w:pPr>
            <w:r w:rsidRPr="00FB6D4E">
              <w:rPr>
                <w:rFonts w:cs="Arial"/>
                <w:lang w:val="es-MX"/>
              </w:rPr>
              <w:t xml:space="preserve">El proponente debe proporcionar todos los elementos periféricos, de conexión o interconexión, de alimentación, de administración, de pruebas y todos </w:t>
            </w:r>
            <w:r w:rsidRPr="00FB6D4E">
              <w:rPr>
                <w:rFonts w:cs="Arial"/>
                <w:lang w:val="es-MX"/>
              </w:rPr>
              <w:lastRenderedPageBreak/>
              <w:t>los adicionales necesarios para el correcto funcionamiento de la plataforma.</w:t>
            </w:r>
          </w:p>
        </w:tc>
      </w:tr>
      <w:tr w:rsidR="00B82A79" w:rsidRPr="00FB6D4E" w:rsidTr="002B451B">
        <w:trPr>
          <w:trHeight w:val="465"/>
        </w:trPr>
        <w:tc>
          <w:tcPr>
            <w:tcW w:w="2789" w:type="dxa"/>
            <w:shd w:val="clear" w:color="auto" w:fill="auto"/>
            <w:vAlign w:val="center"/>
          </w:tcPr>
          <w:p w:rsidR="00B82A79" w:rsidRPr="00FB6D4E" w:rsidRDefault="00B82A79" w:rsidP="00162447">
            <w:pPr>
              <w:rPr>
                <w:rFonts w:cs="Arial"/>
                <w:lang w:val="es-MX"/>
              </w:rPr>
            </w:pPr>
            <w:r w:rsidRPr="00FB6D4E">
              <w:rPr>
                <w:rFonts w:cs="Arial"/>
                <w:bCs/>
                <w:lang w:val="es-MX"/>
              </w:rPr>
              <w:lastRenderedPageBreak/>
              <w:t>Manuales</w:t>
            </w:r>
          </w:p>
        </w:tc>
        <w:tc>
          <w:tcPr>
            <w:tcW w:w="6013" w:type="dxa"/>
            <w:shd w:val="clear" w:color="auto" w:fill="auto"/>
            <w:vAlign w:val="bottom"/>
          </w:tcPr>
          <w:p w:rsidR="00B82A79" w:rsidRPr="00FB6D4E" w:rsidRDefault="00B82A79" w:rsidP="00162447">
            <w:pPr>
              <w:rPr>
                <w:rFonts w:cs="Arial"/>
                <w:lang w:val="es-MX"/>
              </w:rPr>
            </w:pPr>
            <w:r w:rsidRPr="00FB6D4E">
              <w:rPr>
                <w:rFonts w:cs="Arial"/>
                <w:lang w:val="es-MX"/>
              </w:rPr>
              <w:t>Todos los componentes individuales de hardware y software ofertados deberán venir acompañados de sus manuales técnicos y de operación.</w:t>
            </w:r>
          </w:p>
        </w:tc>
      </w:tr>
      <w:tr w:rsidR="00B82A79" w:rsidRPr="00FB6D4E" w:rsidTr="002B451B">
        <w:trPr>
          <w:trHeight w:val="598"/>
        </w:trPr>
        <w:tc>
          <w:tcPr>
            <w:tcW w:w="2789" w:type="dxa"/>
            <w:shd w:val="clear" w:color="auto" w:fill="auto"/>
            <w:vAlign w:val="center"/>
          </w:tcPr>
          <w:p w:rsidR="00B82A79" w:rsidRPr="00FB6D4E" w:rsidRDefault="00B82A79" w:rsidP="00162447">
            <w:pPr>
              <w:rPr>
                <w:rFonts w:cs="Arial"/>
                <w:lang w:val="es-MX"/>
              </w:rPr>
            </w:pPr>
            <w:r w:rsidRPr="00FB6D4E">
              <w:rPr>
                <w:rFonts w:cs="Arial"/>
                <w:bCs/>
                <w:lang w:val="es-MX"/>
              </w:rPr>
              <w:t>Configuración</w:t>
            </w:r>
          </w:p>
        </w:tc>
        <w:tc>
          <w:tcPr>
            <w:tcW w:w="6013" w:type="dxa"/>
            <w:shd w:val="clear" w:color="auto" w:fill="auto"/>
            <w:vAlign w:val="bottom"/>
          </w:tcPr>
          <w:p w:rsidR="00B82A79" w:rsidRPr="00FB6D4E" w:rsidRDefault="00B82A79" w:rsidP="0069090B">
            <w:pPr>
              <w:rPr>
                <w:rFonts w:cs="Arial"/>
                <w:lang w:val="es-MX"/>
              </w:rPr>
            </w:pPr>
            <w:r w:rsidRPr="00FB6D4E">
              <w:rPr>
                <w:rFonts w:cs="Arial"/>
                <w:lang w:val="es-MX"/>
              </w:rPr>
              <w:t>Todos los componentes de hardware y software ofertados deben ser entregados en perfecto estado de funcionamiento y configurados de acuerdo con las necesidades específicas de</w:t>
            </w:r>
            <w:r>
              <w:rPr>
                <w:rFonts w:cs="Arial"/>
                <w:bCs/>
                <w:lang w:val="es-MX"/>
              </w:rPr>
              <w:t>l SENADO DE LA REPUBLICA</w:t>
            </w:r>
            <w:r w:rsidRPr="00FB6D4E">
              <w:rPr>
                <w:rFonts w:cs="Arial"/>
                <w:lang w:val="es-MX"/>
              </w:rPr>
              <w:t xml:space="preserve"> y de acuerdo con el diseño </w:t>
            </w:r>
            <w:r>
              <w:rPr>
                <w:rFonts w:cs="Arial"/>
                <w:lang w:val="es-MX"/>
              </w:rPr>
              <w:t>aprobado</w:t>
            </w:r>
            <w:r w:rsidRPr="00FB6D4E">
              <w:rPr>
                <w:rFonts w:cs="Arial"/>
                <w:lang w:val="es-MX"/>
              </w:rPr>
              <w:t xml:space="preserve">, y </w:t>
            </w:r>
            <w:r>
              <w:rPr>
                <w:rFonts w:cs="Arial"/>
                <w:lang w:val="es-MX"/>
              </w:rPr>
              <w:t xml:space="preserve"> con</w:t>
            </w:r>
            <w:r w:rsidR="0069090B">
              <w:rPr>
                <w:rFonts w:cs="Arial"/>
                <w:lang w:val="es-MX"/>
              </w:rPr>
              <w:t xml:space="preserve"> los</w:t>
            </w:r>
            <w:r>
              <w:rPr>
                <w:rFonts w:cs="Arial"/>
                <w:lang w:val="es-MX"/>
              </w:rPr>
              <w:t xml:space="preserve"> </w:t>
            </w:r>
            <w:r w:rsidRPr="00FB6D4E">
              <w:rPr>
                <w:rFonts w:cs="Arial"/>
                <w:lang w:val="es-MX"/>
              </w:rPr>
              <w:t>ajustes acordados posterio</w:t>
            </w:r>
            <w:r w:rsidR="00032334">
              <w:rPr>
                <w:rFonts w:cs="Arial"/>
                <w:lang w:val="es-MX"/>
              </w:rPr>
              <w:t xml:space="preserve">rmente entre el proponente y el </w:t>
            </w:r>
            <w:r w:rsidR="0069090B">
              <w:rPr>
                <w:rFonts w:cs="Arial"/>
                <w:lang w:val="es-MX"/>
              </w:rPr>
              <w:t>supervisor del contrato</w:t>
            </w:r>
            <w:r w:rsidRPr="00FB6D4E">
              <w:rPr>
                <w:rFonts w:cs="Arial"/>
                <w:lang w:val="es-MX"/>
              </w:rPr>
              <w:t>. Los costos generados por la respectiva configuración, programación y adecuación de la totali</w:t>
            </w:r>
            <w:r w:rsidR="0069090B">
              <w:rPr>
                <w:rFonts w:cs="Arial"/>
                <w:lang w:val="es-MX"/>
              </w:rPr>
              <w:t>dad de elementos que integran esta solución</w:t>
            </w:r>
            <w:r w:rsidRPr="00FB6D4E">
              <w:rPr>
                <w:rFonts w:cs="Arial"/>
                <w:lang w:val="es-MX"/>
              </w:rPr>
              <w:t xml:space="preserve"> deberán estar incluidos en el valor de la oferta.</w:t>
            </w:r>
          </w:p>
        </w:tc>
      </w:tr>
      <w:tr w:rsidR="00B82A79" w:rsidRPr="00FB6D4E" w:rsidTr="002B451B">
        <w:trPr>
          <w:trHeight w:val="344"/>
        </w:trPr>
        <w:tc>
          <w:tcPr>
            <w:tcW w:w="2789" w:type="dxa"/>
            <w:shd w:val="clear" w:color="auto" w:fill="auto"/>
            <w:vAlign w:val="center"/>
          </w:tcPr>
          <w:p w:rsidR="00B82A79" w:rsidRPr="00FB6D4E" w:rsidRDefault="00B82A79" w:rsidP="00162447">
            <w:pPr>
              <w:rPr>
                <w:rFonts w:cs="Arial"/>
                <w:lang w:val="es-MX"/>
              </w:rPr>
            </w:pPr>
            <w:r w:rsidRPr="00FB6D4E">
              <w:rPr>
                <w:rFonts w:cs="Arial"/>
                <w:bCs/>
                <w:lang w:val="es-MX"/>
              </w:rPr>
              <w:t>Disponibilidad</w:t>
            </w:r>
          </w:p>
        </w:tc>
        <w:tc>
          <w:tcPr>
            <w:tcW w:w="6013" w:type="dxa"/>
            <w:shd w:val="clear" w:color="auto" w:fill="auto"/>
            <w:vAlign w:val="bottom"/>
          </w:tcPr>
          <w:p w:rsidR="00B82A79" w:rsidRPr="00FB6D4E" w:rsidRDefault="00B82A79" w:rsidP="00162447">
            <w:pPr>
              <w:rPr>
                <w:rFonts w:cs="Arial"/>
                <w:lang w:val="es-MX"/>
              </w:rPr>
            </w:pPr>
            <w:r w:rsidRPr="00FB6D4E">
              <w:rPr>
                <w:rFonts w:cs="Arial"/>
                <w:bCs/>
                <w:lang w:val="es-MX"/>
              </w:rPr>
              <w:t xml:space="preserve">Deberá tener la redundancia que garantice una disponibilidad igual ó superior al 99.9%. </w:t>
            </w:r>
          </w:p>
        </w:tc>
      </w:tr>
      <w:tr w:rsidR="00B82A79" w:rsidRPr="00FB6D4E" w:rsidTr="002B451B">
        <w:trPr>
          <w:trHeight w:val="344"/>
        </w:trPr>
        <w:tc>
          <w:tcPr>
            <w:tcW w:w="2789" w:type="dxa"/>
            <w:vMerge w:val="restart"/>
            <w:shd w:val="clear" w:color="auto" w:fill="auto"/>
            <w:vAlign w:val="center"/>
          </w:tcPr>
          <w:p w:rsidR="00B82A79" w:rsidRPr="00FB6D4E" w:rsidRDefault="00B82A79" w:rsidP="00162447">
            <w:pPr>
              <w:rPr>
                <w:rFonts w:cs="Arial"/>
                <w:lang w:val="es-MX"/>
              </w:rPr>
            </w:pPr>
            <w:r w:rsidRPr="00FB6D4E">
              <w:rPr>
                <w:rFonts w:cs="Arial"/>
                <w:bCs/>
                <w:lang w:val="es-MX"/>
              </w:rPr>
              <w:t>Compatibilidad</w:t>
            </w:r>
            <w:r w:rsidRPr="00FB6D4E">
              <w:rPr>
                <w:rFonts w:cs="Arial"/>
                <w:lang w:val="es-MX"/>
              </w:rPr>
              <w:t xml:space="preserve"> </w:t>
            </w:r>
          </w:p>
        </w:tc>
        <w:tc>
          <w:tcPr>
            <w:tcW w:w="6013" w:type="dxa"/>
            <w:shd w:val="clear" w:color="auto" w:fill="auto"/>
            <w:vAlign w:val="center"/>
          </w:tcPr>
          <w:p w:rsidR="00B82A79" w:rsidRPr="00FB6D4E" w:rsidRDefault="00B82A79" w:rsidP="00E41F34">
            <w:pPr>
              <w:rPr>
                <w:rFonts w:cs="Arial"/>
                <w:lang w:val="es-MX"/>
              </w:rPr>
            </w:pPr>
            <w:r w:rsidRPr="00FB6D4E">
              <w:rPr>
                <w:rFonts w:cs="Arial"/>
                <w:lang w:val="es-MX"/>
              </w:rPr>
              <w:t>Soportar la futura implementación de soluciones de Co</w:t>
            </w:r>
            <w:r>
              <w:rPr>
                <w:rFonts w:cs="Arial"/>
                <w:lang w:val="es-MX"/>
              </w:rPr>
              <w:t>ntact Center</w:t>
            </w:r>
            <w:r w:rsidRPr="00FB6D4E">
              <w:rPr>
                <w:rFonts w:cs="Arial"/>
                <w:lang w:val="es-MX"/>
              </w:rPr>
              <w:t>.</w:t>
            </w:r>
          </w:p>
        </w:tc>
      </w:tr>
      <w:tr w:rsidR="00B82A79" w:rsidRPr="00FB6D4E" w:rsidTr="002B451B">
        <w:trPr>
          <w:trHeight w:val="344"/>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E41F34">
            <w:pPr>
              <w:rPr>
                <w:rFonts w:cs="Arial"/>
                <w:lang w:val="es-MX"/>
              </w:rPr>
            </w:pPr>
            <w:r w:rsidRPr="00FB6D4E">
              <w:rPr>
                <w:rFonts w:cs="Arial"/>
                <w:lang w:val="es-MX"/>
              </w:rPr>
              <w:t>Se debe garantizar la operabilidad entre todos los dispositivos ofrecidos.</w:t>
            </w:r>
          </w:p>
        </w:tc>
      </w:tr>
      <w:tr w:rsidR="00B82A79" w:rsidRPr="00FB6D4E" w:rsidTr="002B451B">
        <w:trPr>
          <w:trHeight w:val="176"/>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E26F73" w:rsidP="00162447">
            <w:pPr>
              <w:rPr>
                <w:rFonts w:cs="Arial"/>
                <w:lang w:val="es-MX"/>
              </w:rPr>
            </w:pPr>
            <w:r>
              <w:rPr>
                <w:rFonts w:cs="Arial"/>
                <w:lang w:val="es-MX"/>
              </w:rPr>
              <w:t xml:space="preserve">Debe soportar la futura implementación de </w:t>
            </w:r>
            <w:r w:rsidR="00B82A79" w:rsidRPr="00FB6D4E">
              <w:rPr>
                <w:rFonts w:cs="Arial"/>
                <w:lang w:val="es-MX"/>
              </w:rPr>
              <w:t>soluciones de video conferencia.</w:t>
            </w:r>
          </w:p>
        </w:tc>
      </w:tr>
      <w:tr w:rsidR="00B82A79" w:rsidRPr="00FB6D4E" w:rsidTr="002B451B">
        <w:trPr>
          <w:trHeight w:val="2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rPr>
                <w:rFonts w:cs="Arial"/>
                <w:lang w:val="es-MX"/>
              </w:rPr>
            </w:pPr>
            <w:r w:rsidRPr="00FB6D4E">
              <w:rPr>
                <w:rFonts w:cs="Arial"/>
                <w:lang w:val="es-MX"/>
              </w:rPr>
              <w:t>Debe garantizar soportar interoperabilidad con sistemas PABX convencionales.</w:t>
            </w:r>
          </w:p>
        </w:tc>
      </w:tr>
      <w:tr w:rsidR="00B82A79" w:rsidRPr="00FB6D4E" w:rsidTr="002B451B">
        <w:trPr>
          <w:trHeight w:val="698"/>
        </w:trPr>
        <w:tc>
          <w:tcPr>
            <w:tcW w:w="2789" w:type="dxa"/>
            <w:vMerge w:val="restart"/>
            <w:shd w:val="clear" w:color="auto" w:fill="auto"/>
            <w:vAlign w:val="center"/>
          </w:tcPr>
          <w:p w:rsidR="00B82A79" w:rsidRPr="00FB6D4E" w:rsidRDefault="00B82A79" w:rsidP="00162447">
            <w:pPr>
              <w:rPr>
                <w:rFonts w:cs="Arial"/>
                <w:lang w:val="es-MX"/>
              </w:rPr>
            </w:pPr>
            <w:r w:rsidRPr="00FB6D4E">
              <w:rPr>
                <w:rFonts w:cs="Arial"/>
                <w:lang w:val="es-MX"/>
              </w:rPr>
              <w:t>Funcionalidad y supervivencia.</w:t>
            </w:r>
          </w:p>
        </w:tc>
        <w:tc>
          <w:tcPr>
            <w:tcW w:w="6013" w:type="dxa"/>
            <w:shd w:val="clear" w:color="auto" w:fill="auto"/>
            <w:vAlign w:val="center"/>
          </w:tcPr>
          <w:p w:rsidR="00B82A79" w:rsidRPr="00FB6D4E" w:rsidRDefault="00B82A79" w:rsidP="009340EC">
            <w:pPr>
              <w:rPr>
                <w:rFonts w:cs="Arial"/>
                <w:lang w:val="es-MX"/>
              </w:rPr>
            </w:pPr>
            <w:r w:rsidRPr="00FB6D4E">
              <w:rPr>
                <w:rFonts w:cs="Arial"/>
                <w:lang w:val="es-MX"/>
              </w:rPr>
              <w:t xml:space="preserve">Independientemente de la solución WAN que </w:t>
            </w:r>
            <w:r w:rsidR="009340EC">
              <w:rPr>
                <w:rFonts w:cs="Arial"/>
                <w:lang w:val="es-MX"/>
              </w:rPr>
              <w:t xml:space="preserve">se </w:t>
            </w:r>
            <w:r w:rsidRPr="00FB6D4E">
              <w:rPr>
                <w:rFonts w:cs="Arial"/>
                <w:lang w:val="es-MX"/>
              </w:rPr>
              <w:t xml:space="preserve">ofrezca </w:t>
            </w:r>
            <w:r>
              <w:rPr>
                <w:rFonts w:cs="Arial"/>
                <w:lang w:val="es-MX"/>
              </w:rPr>
              <w:t>al SENADO DE LA REPUBLICA</w:t>
            </w:r>
            <w:r w:rsidRPr="00FB6D4E">
              <w:rPr>
                <w:rFonts w:cs="Arial"/>
                <w:lang w:val="es-MX"/>
              </w:rPr>
              <w:t>, el proponente debe garantizar el 100% de funcionalidad de todos los elementos ofertados.</w:t>
            </w:r>
          </w:p>
        </w:tc>
      </w:tr>
      <w:tr w:rsidR="00B82A79" w:rsidRPr="00FB6D4E" w:rsidTr="002B451B">
        <w:trPr>
          <w:trHeight w:val="154"/>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rPr>
                <w:rFonts w:cs="Arial"/>
                <w:lang w:val="es-MX"/>
              </w:rPr>
            </w:pPr>
            <w:r w:rsidRPr="00FB6D4E">
              <w:rPr>
                <w:rFonts w:cs="Arial"/>
                <w:lang w:val="es-MX"/>
              </w:rPr>
              <w:t xml:space="preserve">Debe garantizarse su funcionalidad sobre la infraestructura de seguridad de red </w:t>
            </w:r>
            <w:r w:rsidR="00694C27">
              <w:rPr>
                <w:rFonts w:cs="Arial"/>
                <w:lang w:val="es-MX"/>
              </w:rPr>
              <w:t>del</w:t>
            </w:r>
            <w:r>
              <w:rPr>
                <w:rFonts w:cs="Arial"/>
                <w:bCs/>
                <w:lang w:val="es-MX"/>
              </w:rPr>
              <w:t xml:space="preserve"> SENADO DE LA RE</w:t>
            </w:r>
            <w:r w:rsidR="00694C27">
              <w:rPr>
                <w:rFonts w:cs="Arial"/>
                <w:bCs/>
                <w:lang w:val="es-MX"/>
              </w:rPr>
              <w:t>P</w:t>
            </w:r>
            <w:r>
              <w:rPr>
                <w:rFonts w:cs="Arial"/>
                <w:bCs/>
                <w:lang w:val="es-MX"/>
              </w:rPr>
              <w:t>UBLICA</w:t>
            </w:r>
            <w:r w:rsidR="00694C27">
              <w:rPr>
                <w:rFonts w:cs="Arial"/>
                <w:lang w:val="es-MX"/>
              </w:rPr>
              <w:t>.</w:t>
            </w:r>
          </w:p>
        </w:tc>
      </w:tr>
      <w:tr w:rsidR="00B82A79" w:rsidRPr="00FB6D4E" w:rsidTr="002B451B">
        <w:trPr>
          <w:trHeight w:val="6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rPr>
                <w:rFonts w:cs="Arial"/>
                <w:lang w:val="es-MX"/>
              </w:rPr>
            </w:pPr>
            <w:r w:rsidRPr="00FB6D4E">
              <w:rPr>
                <w:rFonts w:cs="Arial"/>
                <w:lang w:val="es-MX"/>
              </w:rPr>
              <w:t xml:space="preserve">Debe garantizar el acceso seguro a la plataforma de gestión, permitiendo </w:t>
            </w:r>
            <w:r>
              <w:rPr>
                <w:rFonts w:cs="Arial"/>
                <w:lang w:val="es-MX"/>
              </w:rPr>
              <w:t>la creación de</w:t>
            </w:r>
            <w:r w:rsidRPr="00FB6D4E">
              <w:rPr>
                <w:rFonts w:cs="Arial"/>
                <w:lang w:val="es-MX"/>
              </w:rPr>
              <w:t xml:space="preserve"> perfiles de usuario. </w:t>
            </w:r>
          </w:p>
        </w:tc>
      </w:tr>
      <w:tr w:rsidR="00B82A79" w:rsidRPr="00FB6D4E" w:rsidTr="002B451B">
        <w:trPr>
          <w:trHeight w:val="6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314220">
            <w:pPr>
              <w:rPr>
                <w:rFonts w:cs="Arial"/>
                <w:lang w:val="es-MX"/>
              </w:rPr>
            </w:pPr>
            <w:r w:rsidRPr="00FB6D4E">
              <w:rPr>
                <w:rFonts w:cs="Arial"/>
                <w:lang w:val="es-MX"/>
              </w:rPr>
              <w:t>Debe suministrar una herramienta de monitoreo</w:t>
            </w:r>
            <w:r>
              <w:rPr>
                <w:rFonts w:cs="Arial"/>
                <w:lang w:val="es-MX"/>
              </w:rPr>
              <w:t xml:space="preserve"> </w:t>
            </w:r>
            <w:r w:rsidRPr="00FB6D4E">
              <w:rPr>
                <w:rFonts w:cs="Arial"/>
                <w:lang w:val="es-MX"/>
              </w:rPr>
              <w:t>de dispositivos en tiempo real</w:t>
            </w:r>
            <w:r>
              <w:rPr>
                <w:rFonts w:cs="Arial"/>
                <w:lang w:val="es-MX"/>
              </w:rPr>
              <w:t xml:space="preserve"> de la misma marca</w:t>
            </w:r>
            <w:r w:rsidRPr="00FB6D4E">
              <w:rPr>
                <w:rFonts w:cs="Arial"/>
                <w:lang w:val="es-MX"/>
              </w:rPr>
              <w:t xml:space="preserve">, que diagnostique el estado de los elementos que la </w:t>
            </w:r>
            <w:r w:rsidRPr="00FB6D4E">
              <w:rPr>
                <w:rFonts w:cs="Arial"/>
                <w:lang w:val="es-MX"/>
              </w:rPr>
              <w:lastRenderedPageBreak/>
              <w:t>componen y que automát</w:t>
            </w:r>
            <w:r w:rsidR="00E64467">
              <w:rPr>
                <w:rFonts w:cs="Arial"/>
                <w:lang w:val="es-MX"/>
              </w:rPr>
              <w:t>icamente genere alarmas de falla</w:t>
            </w:r>
            <w:r w:rsidRPr="00FB6D4E">
              <w:rPr>
                <w:rFonts w:cs="Arial"/>
                <w:lang w:val="es-MX"/>
              </w:rPr>
              <w:t>s y daños.</w:t>
            </w:r>
          </w:p>
        </w:tc>
      </w:tr>
      <w:tr w:rsidR="00B82A79" w:rsidRPr="00FB6D4E" w:rsidTr="002B451B">
        <w:trPr>
          <w:trHeight w:val="6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rPr>
                <w:rFonts w:cs="Arial"/>
                <w:lang w:val="es-MX"/>
              </w:rPr>
            </w:pPr>
            <w:r w:rsidRPr="00FB6D4E">
              <w:rPr>
                <w:rFonts w:cs="Arial"/>
                <w:lang w:val="es-MX"/>
              </w:rPr>
              <w:t>Debe permitir</w:t>
            </w:r>
            <w:r w:rsidR="001D0D89">
              <w:rPr>
                <w:rFonts w:cs="Arial"/>
                <w:lang w:val="es-MX"/>
              </w:rPr>
              <w:t xml:space="preserve"> actualizaciones de Software y F</w:t>
            </w:r>
            <w:r w:rsidRPr="00FB6D4E">
              <w:rPr>
                <w:rFonts w:cs="Arial"/>
                <w:lang w:val="es-MX"/>
              </w:rPr>
              <w:t>irmware en caliente, y actualizaciones en línea de dispositivos locales y remotos.</w:t>
            </w:r>
          </w:p>
        </w:tc>
      </w:tr>
      <w:tr w:rsidR="00B82A79" w:rsidRPr="00FB6D4E" w:rsidTr="002B451B">
        <w:trPr>
          <w:trHeight w:val="6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tabs>
                <w:tab w:val="num" w:pos="611"/>
              </w:tabs>
              <w:rPr>
                <w:rFonts w:cs="Arial"/>
                <w:lang w:val="es-MX"/>
              </w:rPr>
            </w:pPr>
            <w:r w:rsidRPr="00FB6D4E">
              <w:rPr>
                <w:rFonts w:cs="Arial"/>
                <w:lang w:val="es-MX"/>
              </w:rPr>
              <w:t>Permita compartir todos los recursos centrales,  con los dispositivos remotos, asegurando: Servicios distribuidos y administración y soporte centralizado.</w:t>
            </w:r>
          </w:p>
        </w:tc>
      </w:tr>
      <w:tr w:rsidR="00B82A79" w:rsidRPr="00FB6D4E" w:rsidTr="002B451B">
        <w:trPr>
          <w:trHeight w:val="698"/>
        </w:trPr>
        <w:tc>
          <w:tcPr>
            <w:tcW w:w="2789" w:type="dxa"/>
            <w:vMerge/>
            <w:shd w:val="clear" w:color="auto" w:fill="auto"/>
          </w:tcPr>
          <w:p w:rsidR="00B82A79" w:rsidRPr="00FB6D4E" w:rsidRDefault="00B82A79" w:rsidP="00162447">
            <w:pPr>
              <w:rPr>
                <w:rFonts w:cs="Arial"/>
                <w:lang w:val="es-MX"/>
              </w:rPr>
            </w:pPr>
          </w:p>
        </w:tc>
        <w:tc>
          <w:tcPr>
            <w:tcW w:w="6013" w:type="dxa"/>
            <w:shd w:val="clear" w:color="auto" w:fill="auto"/>
            <w:vAlign w:val="center"/>
          </w:tcPr>
          <w:p w:rsidR="00B82A79" w:rsidRPr="00FB6D4E" w:rsidRDefault="00B82A79" w:rsidP="00162447">
            <w:pPr>
              <w:rPr>
                <w:rFonts w:cs="Arial"/>
                <w:lang w:val="es-MX"/>
              </w:rPr>
            </w:pPr>
            <w:r w:rsidRPr="00FB6D4E">
              <w:rPr>
                <w:rFonts w:cs="Arial"/>
                <w:lang w:val="es-MX"/>
              </w:rPr>
              <w:t>Debe contar con funcionalidades de mantenimiento de las bases de datos que permita realizar backups y purga de información.</w:t>
            </w:r>
          </w:p>
        </w:tc>
      </w:tr>
    </w:tbl>
    <w:p w:rsidR="009C5245" w:rsidRDefault="009C5245">
      <w:pPr>
        <w:jc w:val="left"/>
        <w:rPr>
          <w:lang w:val="es-MX"/>
        </w:rPr>
      </w:pPr>
    </w:p>
    <w:p w:rsidR="006B69A0" w:rsidRDefault="006B69A0" w:rsidP="006B69A0">
      <w:pPr>
        <w:pStyle w:val="Ttulo2"/>
        <w:rPr>
          <w:lang w:val="es-ES"/>
        </w:rPr>
      </w:pPr>
      <w:bookmarkStart w:id="141" w:name="_Toc358491041"/>
      <w:r w:rsidRPr="000C4A96">
        <w:rPr>
          <w:lang w:val="es-ES"/>
        </w:rPr>
        <w:t>Central de llamadas</w:t>
      </w:r>
      <w:bookmarkEnd w:id="141"/>
    </w:p>
    <w:p w:rsidR="00A25B1E" w:rsidRDefault="00A25B1E" w:rsidP="00A25B1E"/>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1537"/>
        <w:gridCol w:w="4476"/>
      </w:tblGrid>
      <w:tr w:rsidR="009C5245" w:rsidRPr="00A25B1E" w:rsidTr="00923173">
        <w:trPr>
          <w:trHeight w:val="1094"/>
        </w:trPr>
        <w:tc>
          <w:tcPr>
            <w:tcW w:w="2789" w:type="dxa"/>
            <w:shd w:val="clear" w:color="auto" w:fill="auto"/>
            <w:vAlign w:val="center"/>
          </w:tcPr>
          <w:p w:rsidR="009C5245" w:rsidRPr="00A25B1E" w:rsidRDefault="009C5245" w:rsidP="00162447">
            <w:pPr>
              <w:rPr>
                <w:rFonts w:cs="Arial"/>
                <w:lang w:val="es-MX"/>
              </w:rPr>
            </w:pPr>
            <w:r w:rsidRPr="00A25B1E">
              <w:rPr>
                <w:rFonts w:cs="Arial"/>
                <w:lang w:val="es-MX"/>
              </w:rPr>
              <w:t>Características básicas</w:t>
            </w:r>
          </w:p>
        </w:tc>
        <w:tc>
          <w:tcPr>
            <w:tcW w:w="6013" w:type="dxa"/>
            <w:gridSpan w:val="2"/>
            <w:shd w:val="clear" w:color="auto" w:fill="auto"/>
          </w:tcPr>
          <w:p w:rsidR="009C5245" w:rsidRPr="00A25B1E" w:rsidRDefault="009C5245" w:rsidP="00162447">
            <w:pPr>
              <w:rPr>
                <w:rFonts w:cs="Arial"/>
                <w:lang w:val="es-MX"/>
              </w:rPr>
            </w:pPr>
            <w:r w:rsidRPr="00A25B1E">
              <w:rPr>
                <w:rFonts w:cs="Arial"/>
                <w:lang w:val="es-MX"/>
              </w:rPr>
              <w:t>La central de llamadas o servidor de comunicaciones es el corazón de la plataforma de telefonía IP, conformada por un conjunto de elementos hardware y software que deben soportar el control y gestión de todas las conexiones de telefonía.</w:t>
            </w:r>
          </w:p>
        </w:tc>
      </w:tr>
      <w:tr w:rsidR="00314220" w:rsidRPr="00A25B1E" w:rsidTr="00314220">
        <w:trPr>
          <w:trHeight w:val="194"/>
        </w:trPr>
        <w:tc>
          <w:tcPr>
            <w:tcW w:w="2789" w:type="dxa"/>
            <w:vMerge w:val="restart"/>
            <w:shd w:val="clear" w:color="auto" w:fill="auto"/>
            <w:vAlign w:val="center"/>
          </w:tcPr>
          <w:p w:rsidR="00314220" w:rsidRPr="00A25B1E" w:rsidRDefault="00314220" w:rsidP="00162447">
            <w:pPr>
              <w:rPr>
                <w:rFonts w:cs="Arial"/>
                <w:lang w:val="es-MX"/>
              </w:rPr>
            </w:pPr>
            <w:r w:rsidRPr="00A25B1E">
              <w:rPr>
                <w:rFonts w:cs="Arial"/>
                <w:lang w:val="es-MX"/>
              </w:rPr>
              <w:t>Cantidad</w:t>
            </w: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Debe tener en cuenta la disponibilidad de 99.9% solicitada para o</w:t>
            </w:r>
            <w:r w:rsidR="00463E16">
              <w:rPr>
                <w:rFonts w:cs="Arial"/>
                <w:lang w:val="es-MX"/>
              </w:rPr>
              <w:t>frecer la redundancia requerida.</w:t>
            </w:r>
          </w:p>
        </w:tc>
      </w:tr>
      <w:tr w:rsidR="00314220" w:rsidRPr="00A25B1E" w:rsidTr="00923173">
        <w:trPr>
          <w:trHeight w:val="194"/>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451520" w:rsidP="00162447">
            <w:pPr>
              <w:rPr>
                <w:rFonts w:cs="Arial"/>
                <w:lang w:val="es-MX"/>
              </w:rPr>
            </w:pPr>
            <w:r>
              <w:rPr>
                <w:rFonts w:cs="Arial"/>
                <w:lang w:val="es-MX"/>
              </w:rPr>
              <w:t>El Core de la s</w:t>
            </w:r>
            <w:r w:rsidR="00314220" w:rsidRPr="00254A0D">
              <w:rPr>
                <w:rFonts w:cs="Arial"/>
                <w:lang w:val="es-MX"/>
              </w:rPr>
              <w:t>olución deberá soportar alta disponibilidad de las aplicaciones a través de la implementación de mínimo dos servidores físicos.</w:t>
            </w:r>
          </w:p>
        </w:tc>
      </w:tr>
      <w:tr w:rsidR="00314220" w:rsidRPr="00A25B1E" w:rsidTr="00923173">
        <w:trPr>
          <w:trHeight w:val="179"/>
        </w:trPr>
        <w:tc>
          <w:tcPr>
            <w:tcW w:w="2789" w:type="dxa"/>
            <w:vMerge w:val="restart"/>
            <w:shd w:val="clear" w:color="auto" w:fill="auto"/>
            <w:vAlign w:val="center"/>
          </w:tcPr>
          <w:p w:rsidR="00314220" w:rsidRPr="00A25B1E" w:rsidRDefault="00314220" w:rsidP="00162447">
            <w:pPr>
              <w:rPr>
                <w:rFonts w:cs="Arial"/>
                <w:lang w:val="es-MX"/>
              </w:rPr>
            </w:pPr>
            <w:r w:rsidRPr="00A25B1E">
              <w:rPr>
                <w:rFonts w:cs="Arial"/>
                <w:lang w:val="es-MX"/>
              </w:rPr>
              <w:t>Funcionalidades</w:t>
            </w:r>
          </w:p>
        </w:tc>
        <w:tc>
          <w:tcPr>
            <w:tcW w:w="6013" w:type="dxa"/>
            <w:gridSpan w:val="2"/>
            <w:shd w:val="clear" w:color="auto" w:fill="auto"/>
            <w:vAlign w:val="bottom"/>
          </w:tcPr>
          <w:p w:rsidR="00314220" w:rsidRPr="00A25B1E" w:rsidRDefault="00983C80" w:rsidP="00983C80">
            <w:pPr>
              <w:rPr>
                <w:rFonts w:cs="Arial"/>
                <w:lang w:val="es-MX"/>
              </w:rPr>
            </w:pPr>
            <w:r>
              <w:rPr>
                <w:rFonts w:cs="Arial"/>
                <w:lang w:val="es-MX"/>
              </w:rPr>
              <w:t>Debe permitir</w:t>
            </w:r>
            <w:r w:rsidR="00314220" w:rsidRPr="00A25B1E">
              <w:rPr>
                <w:rFonts w:cs="Arial"/>
                <w:lang w:val="es-MX"/>
              </w:rPr>
              <w:t xml:space="preserve"> la programación de un plan único de numeración.</w:t>
            </w:r>
          </w:p>
        </w:tc>
      </w:tr>
      <w:tr w:rsidR="00314220" w:rsidRPr="00A25B1E" w:rsidTr="00923173">
        <w:trPr>
          <w:trHeight w:val="17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983C80" w:rsidP="00983C80">
            <w:pPr>
              <w:rPr>
                <w:rFonts w:cs="Arial"/>
                <w:lang w:val="es-MX"/>
              </w:rPr>
            </w:pPr>
            <w:r>
              <w:rPr>
                <w:rFonts w:cs="Arial"/>
                <w:lang w:val="es-MX"/>
              </w:rPr>
              <w:t>Debe i</w:t>
            </w:r>
            <w:r w:rsidR="00314220" w:rsidRPr="00A25B1E">
              <w:rPr>
                <w:rFonts w:cs="Arial"/>
                <w:lang w:val="es-MX"/>
              </w:rPr>
              <w:t>ntegra</w:t>
            </w:r>
            <w:r>
              <w:rPr>
                <w:rFonts w:cs="Arial"/>
                <w:lang w:val="es-MX"/>
              </w:rPr>
              <w:t>r</w:t>
            </w:r>
            <w:r w:rsidR="00314220" w:rsidRPr="00A25B1E">
              <w:rPr>
                <w:rFonts w:cs="Arial"/>
                <w:lang w:val="es-MX"/>
              </w:rPr>
              <w:t xml:space="preserve"> todos los servicios de la plataforma: Mensajería unificada, operadora automática, correo de voz, IVR, ACD, tarificación de todas las extensiones y troncales entre otros.</w:t>
            </w:r>
          </w:p>
        </w:tc>
      </w:tr>
      <w:tr w:rsidR="00314220" w:rsidRPr="00A25B1E" w:rsidTr="00923173">
        <w:trPr>
          <w:trHeight w:val="17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 xml:space="preserve">A nivel de red debe determinar y seleccionar dinámicamente la ruta óptima de tráfico. </w:t>
            </w:r>
          </w:p>
        </w:tc>
      </w:tr>
      <w:tr w:rsidR="00314220" w:rsidRPr="00A25B1E" w:rsidTr="00923173">
        <w:trPr>
          <w:trHeight w:val="17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Debe soportar TAPI.</w:t>
            </w:r>
          </w:p>
        </w:tc>
      </w:tr>
      <w:tr w:rsidR="00314220" w:rsidRPr="00A25B1E" w:rsidTr="00923173">
        <w:trPr>
          <w:trHeight w:val="17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center"/>
          </w:tcPr>
          <w:p w:rsidR="00314220" w:rsidRPr="00A25B1E" w:rsidRDefault="00314220" w:rsidP="000D2F70">
            <w:pPr>
              <w:rPr>
                <w:rFonts w:cs="Arial"/>
                <w:lang w:val="es-MX"/>
              </w:rPr>
            </w:pPr>
            <w:r w:rsidRPr="00A25B1E">
              <w:rPr>
                <w:rFonts w:cs="Arial"/>
                <w:lang w:val="es-MX"/>
              </w:rPr>
              <w:t xml:space="preserve">Debe reconocer y registrar automáticamente, los teléfonos </w:t>
            </w:r>
            <w:r>
              <w:rPr>
                <w:rFonts w:cs="Arial"/>
                <w:lang w:val="es-MX"/>
              </w:rPr>
              <w:t xml:space="preserve">IP </w:t>
            </w:r>
            <w:r w:rsidRPr="00A25B1E">
              <w:rPr>
                <w:rFonts w:cs="Arial"/>
                <w:lang w:val="es-MX"/>
              </w:rPr>
              <w:t xml:space="preserve">y dispositivos de la solución que se conectan en la </w:t>
            </w:r>
            <w:r w:rsidR="000D2F70">
              <w:rPr>
                <w:rFonts w:cs="Arial"/>
                <w:lang w:val="es-MX"/>
              </w:rPr>
              <w:t>red</w:t>
            </w:r>
            <w:r w:rsidRPr="00A25B1E">
              <w:rPr>
                <w:rFonts w:cs="Arial"/>
                <w:lang w:val="es-MX"/>
              </w:rPr>
              <w:t>.</w:t>
            </w:r>
          </w:p>
        </w:tc>
      </w:tr>
      <w:tr w:rsidR="00314220" w:rsidRPr="00A25B1E" w:rsidTr="00923173">
        <w:trPr>
          <w:trHeight w:val="17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center"/>
          </w:tcPr>
          <w:p w:rsidR="00314220" w:rsidRPr="00A25B1E" w:rsidRDefault="00314220" w:rsidP="00B7071E">
            <w:pPr>
              <w:rPr>
                <w:rFonts w:cs="Arial"/>
                <w:lang w:val="es-MX"/>
              </w:rPr>
            </w:pPr>
            <w:r w:rsidRPr="00A25B1E">
              <w:rPr>
                <w:rFonts w:cs="Arial"/>
                <w:lang w:val="es-MX"/>
              </w:rPr>
              <w:t xml:space="preserve">Debe soportar e incluir la programación de </w:t>
            </w:r>
            <w:r w:rsidRPr="00A25B1E">
              <w:rPr>
                <w:rFonts w:cs="Arial"/>
                <w:lang w:val="es-MX"/>
              </w:rPr>
              <w:lastRenderedPageBreak/>
              <w:t>enrutamiento de llamadas salientes hacia operadores de LDI, LDN y Celular sobre la red PSTN.</w:t>
            </w:r>
          </w:p>
        </w:tc>
      </w:tr>
      <w:tr w:rsidR="00314220" w:rsidRPr="00A25B1E" w:rsidTr="00923173">
        <w:trPr>
          <w:trHeight w:val="359"/>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Pr>
                <w:rFonts w:cs="Arial"/>
                <w:lang w:val="es-MX"/>
              </w:rPr>
              <w:t>Debe p</w:t>
            </w:r>
            <w:r w:rsidRPr="00A25B1E">
              <w:rPr>
                <w:rFonts w:cs="Arial"/>
                <w:lang w:val="es-MX"/>
              </w:rPr>
              <w:t>ermit</w:t>
            </w:r>
            <w:r>
              <w:rPr>
                <w:rFonts w:cs="Arial"/>
                <w:lang w:val="es-MX"/>
              </w:rPr>
              <w:t>ir</w:t>
            </w:r>
            <w:r w:rsidRPr="00A25B1E">
              <w:rPr>
                <w:rFonts w:cs="Arial"/>
                <w:lang w:val="es-MX"/>
              </w:rPr>
              <w:t xml:space="preserve"> la programación directa a extensión (MDE).</w:t>
            </w:r>
          </w:p>
        </w:tc>
      </w:tr>
      <w:tr w:rsidR="00314220" w:rsidRPr="00A25B1E" w:rsidTr="00923173">
        <w:trPr>
          <w:trHeight w:val="62"/>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Pr>
                <w:rFonts w:cs="Arial"/>
                <w:lang w:val="es-MX"/>
              </w:rPr>
              <w:t>Debe permitir la f</w:t>
            </w:r>
            <w:r w:rsidRPr="00A25B1E">
              <w:rPr>
                <w:rFonts w:cs="Arial"/>
                <w:lang w:val="es-MX"/>
              </w:rPr>
              <w:t xml:space="preserve">acilidad para definir por lo menos 32 redes </w:t>
            </w:r>
            <w:r>
              <w:rPr>
                <w:rFonts w:cs="Arial"/>
                <w:lang w:val="es-MX"/>
              </w:rPr>
              <w:t xml:space="preserve">o sedes </w:t>
            </w:r>
            <w:r w:rsidRPr="00A25B1E">
              <w:rPr>
                <w:rFonts w:cs="Arial"/>
                <w:lang w:val="es-MX"/>
              </w:rPr>
              <w:t>privadas, de manera que las extensiones pertenecientes a una red privada no puedan marcar a las extensiones de otra red a la que no pertenecen. La misma extensión puede pertenecer a más de una red privada.</w:t>
            </w:r>
          </w:p>
        </w:tc>
      </w:tr>
      <w:tr w:rsidR="00314220" w:rsidRPr="00A25B1E" w:rsidTr="00923173">
        <w:trPr>
          <w:trHeight w:val="7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404F12">
            <w:pPr>
              <w:rPr>
                <w:rFonts w:cs="Arial"/>
                <w:lang w:val="es-MX"/>
              </w:rPr>
            </w:pPr>
            <w:r w:rsidRPr="00A25B1E">
              <w:rPr>
                <w:rFonts w:cs="Arial"/>
                <w:lang w:val="es-MX"/>
              </w:rPr>
              <w:t xml:space="preserve">Debe soportar e incluir capacidad de movilidad: permite a los usuarios ser alcanzados a través de un número único, de manera que la llamada pueda recibirse tanto en la extensión como en un número diferente externo fijo o celular </w:t>
            </w:r>
            <w:r w:rsidR="00A76402">
              <w:rPr>
                <w:rFonts w:cs="Arial"/>
                <w:lang w:val="es-MX"/>
              </w:rPr>
              <w:t>pre-</w:t>
            </w:r>
            <w:r w:rsidR="00A76402" w:rsidRPr="00A25B1E">
              <w:rPr>
                <w:rFonts w:cs="Arial"/>
                <w:lang w:val="es-MX"/>
              </w:rPr>
              <w:t>programado</w:t>
            </w:r>
            <w:r w:rsidRPr="00A25B1E">
              <w:rPr>
                <w:rFonts w:cs="Arial"/>
                <w:lang w:val="es-MX"/>
              </w:rPr>
              <w:t xml:space="preserve"> utilizando sólo el número de la oficina, permitiendo el intercambio entre las terminales sin perder la llamada. Igualmente si el usuario se encuentra conectado a la VPN de la red a través de Internet en cualquier lugar podrá ser alcanzado con su número de extensión particular y desde allí hacer llamadas a cualquier extensión de la red </w:t>
            </w:r>
            <w:r w:rsidR="00404F12">
              <w:rPr>
                <w:rFonts w:cs="Arial"/>
                <w:lang w:val="es-MX"/>
              </w:rPr>
              <w:t>de la Entidad</w:t>
            </w:r>
            <w:r w:rsidRPr="00A25B1E">
              <w:rPr>
                <w:rFonts w:cs="Arial"/>
                <w:lang w:val="es-MX"/>
              </w:rPr>
              <w:t>.</w:t>
            </w:r>
          </w:p>
        </w:tc>
      </w:tr>
      <w:tr w:rsidR="00314220" w:rsidRPr="00A25B1E" w:rsidTr="00923173">
        <w:trPr>
          <w:trHeight w:val="7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A76402" w:rsidP="00A76402">
            <w:pPr>
              <w:rPr>
                <w:rFonts w:cs="Arial"/>
                <w:lang w:val="es-MX"/>
              </w:rPr>
            </w:pPr>
            <w:r>
              <w:rPr>
                <w:rFonts w:cs="Arial"/>
                <w:lang w:val="es-MX"/>
              </w:rPr>
              <w:t>Debe soportar c</w:t>
            </w:r>
            <w:r w:rsidR="00314220" w:rsidRPr="00A25B1E">
              <w:rPr>
                <w:rFonts w:cs="Arial"/>
                <w:lang w:val="es-MX"/>
              </w:rPr>
              <w:t>laves de autorización para permitir realizar ciertos tipos de llamada (larga distancia, celulares, etc.) y para acceder a funcionalidades de la solución.</w:t>
            </w:r>
          </w:p>
        </w:tc>
      </w:tr>
      <w:tr w:rsidR="00314220" w:rsidRPr="00A25B1E" w:rsidTr="00923173">
        <w:trPr>
          <w:trHeight w:val="506"/>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B04EFD" w:rsidP="00B04EFD">
            <w:pPr>
              <w:rPr>
                <w:rFonts w:cs="Arial"/>
                <w:lang w:val="es-MX"/>
              </w:rPr>
            </w:pPr>
            <w:r>
              <w:rPr>
                <w:rFonts w:cs="Arial"/>
                <w:lang w:val="es-MX"/>
              </w:rPr>
              <w:t>Debe soportar m</w:t>
            </w:r>
            <w:r w:rsidR="00314220" w:rsidRPr="00A25B1E">
              <w:rPr>
                <w:rFonts w:cs="Arial"/>
                <w:lang w:val="es-MX"/>
              </w:rPr>
              <w:t>anejo de códigos de cuenta, para fines de tarificación por proyecto o centro de costo. El sistema deberá permitir al usuario (u obligarlo, si así se configura), para que marque un número de cuenta al cual se le habrá de contabilizar el costo de la llamada. Este número es independiente de su clave de autorización.</w:t>
            </w:r>
          </w:p>
        </w:tc>
      </w:tr>
      <w:tr w:rsidR="00314220" w:rsidRPr="00A25B1E" w:rsidTr="00B30DBB">
        <w:trPr>
          <w:trHeight w:val="293"/>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8748F7" w:rsidP="00162447">
            <w:pPr>
              <w:rPr>
                <w:rFonts w:cs="Arial"/>
                <w:lang w:val="es-MX"/>
              </w:rPr>
            </w:pPr>
            <w:r>
              <w:rPr>
                <w:rFonts w:cs="Arial"/>
                <w:lang w:val="es-MX"/>
              </w:rPr>
              <w:t>Debe</w:t>
            </w:r>
            <w:r w:rsidR="00314220" w:rsidRPr="00A25B1E">
              <w:rPr>
                <w:rFonts w:cs="Arial"/>
                <w:lang w:val="es-MX"/>
              </w:rPr>
              <w:t xml:space="preserve"> permitir realizar conferencia</w:t>
            </w:r>
            <w:r w:rsidR="0061161D">
              <w:rPr>
                <w:rFonts w:cs="Arial"/>
                <w:lang w:val="es-MX"/>
              </w:rPr>
              <w:t>s</w:t>
            </w:r>
            <w:r w:rsidR="00314220" w:rsidRPr="00A25B1E">
              <w:rPr>
                <w:rFonts w:cs="Arial"/>
                <w:lang w:val="es-MX"/>
              </w:rPr>
              <w:t xml:space="preserve"> entre </w:t>
            </w:r>
            <w:r w:rsidR="00314220">
              <w:rPr>
                <w:rFonts w:cs="Arial"/>
                <w:lang w:val="es-MX"/>
              </w:rPr>
              <w:t>8</w:t>
            </w:r>
            <w:r w:rsidR="00314220" w:rsidRPr="00A25B1E">
              <w:rPr>
                <w:rFonts w:cs="Arial"/>
                <w:lang w:val="es-MX"/>
              </w:rPr>
              <w:t xml:space="preserve"> </w:t>
            </w:r>
            <w:r w:rsidR="00314220">
              <w:rPr>
                <w:rFonts w:cs="Arial"/>
                <w:lang w:val="es-MX"/>
              </w:rPr>
              <w:t xml:space="preserve">participantes </w:t>
            </w:r>
            <w:r w:rsidR="00314220" w:rsidRPr="00A25B1E">
              <w:rPr>
                <w:rFonts w:cs="Arial"/>
                <w:lang w:val="es-MX"/>
              </w:rPr>
              <w:t xml:space="preserve">a nivel local e incluso deberá permitir incluir por lo menos una comunicación externa (a nivel troncal) </w:t>
            </w:r>
            <w:r w:rsidR="00314220">
              <w:rPr>
                <w:rFonts w:cs="Arial"/>
                <w:lang w:val="es-MX"/>
              </w:rPr>
              <w:t xml:space="preserve">para el 5% de los usuarios de la red de </w:t>
            </w:r>
            <w:r>
              <w:rPr>
                <w:rFonts w:cs="Arial"/>
                <w:lang w:val="es-MX"/>
              </w:rPr>
              <w:t>telefonía</w:t>
            </w:r>
            <w:r w:rsidR="00314220" w:rsidRPr="00A25B1E">
              <w:rPr>
                <w:rFonts w:cs="Arial"/>
                <w:lang w:val="es-MX"/>
              </w:rPr>
              <w:t>.</w:t>
            </w:r>
          </w:p>
        </w:tc>
      </w:tr>
      <w:tr w:rsidR="00314220" w:rsidRPr="00A25B1E" w:rsidTr="00923173">
        <w:trPr>
          <w:trHeight w:val="477"/>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64732E" w:rsidP="0064732E">
            <w:pPr>
              <w:rPr>
                <w:rFonts w:cs="Arial"/>
                <w:lang w:val="es-MX"/>
              </w:rPr>
            </w:pPr>
            <w:r>
              <w:rPr>
                <w:rFonts w:cs="Arial"/>
                <w:lang w:val="es-MX"/>
              </w:rPr>
              <w:t xml:space="preserve">La solución </w:t>
            </w:r>
            <w:r w:rsidR="00314220" w:rsidRPr="00392B20">
              <w:rPr>
                <w:rFonts w:cs="Arial"/>
                <w:lang w:val="es-MX"/>
              </w:rPr>
              <w:t>debe soportar Protocolo de Internet en versiones IPv4 e IPv6 en forma nativa</w:t>
            </w:r>
            <w:r>
              <w:rPr>
                <w:rFonts w:cs="Arial"/>
                <w:lang w:val="es-MX"/>
              </w:rPr>
              <w:t>.</w:t>
            </w:r>
          </w:p>
        </w:tc>
      </w:tr>
      <w:tr w:rsidR="00314220" w:rsidRPr="00A25B1E" w:rsidTr="00923173">
        <w:trPr>
          <w:trHeight w:val="306"/>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Permitir la encripción de las comunicaciones de voz</w:t>
            </w:r>
            <w:r w:rsidR="004802FE">
              <w:rPr>
                <w:rFonts w:cs="Arial"/>
                <w:lang w:val="es-MX"/>
              </w:rPr>
              <w:t xml:space="preserve"> de extremo a extremo</w:t>
            </w:r>
            <w:r w:rsidRPr="00A25B1E">
              <w:rPr>
                <w:rFonts w:cs="Arial"/>
                <w:lang w:val="es-MX"/>
              </w:rPr>
              <w:t>.</w:t>
            </w:r>
          </w:p>
        </w:tc>
      </w:tr>
      <w:tr w:rsidR="00314220" w:rsidRPr="00A25B1E" w:rsidTr="00923173">
        <w:trPr>
          <w:trHeight w:val="56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color w:val="FF0000"/>
                <w:lang w:val="es-MX"/>
              </w:rPr>
            </w:pPr>
            <w:r w:rsidRPr="00A25B1E">
              <w:rPr>
                <w:rFonts w:cs="Arial"/>
                <w:lang w:val="es-MX"/>
              </w:rPr>
              <w:t>Se deberá permitir la toma de una línea directa externa mediante el uso de una tecla en un terminal.</w:t>
            </w:r>
            <w:r w:rsidRPr="00A25B1E">
              <w:rPr>
                <w:rFonts w:cs="Arial"/>
                <w:color w:val="FF0000"/>
                <w:lang w:val="es-MX"/>
              </w:rPr>
              <w:t xml:space="preserve"> </w:t>
            </w:r>
          </w:p>
        </w:tc>
      </w:tr>
      <w:tr w:rsidR="00314220" w:rsidRPr="00A25B1E" w:rsidTr="00923173">
        <w:trPr>
          <w:trHeight w:val="26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Deberá poderse programar un desvío temporizado desde una extensión hacia otra extensión, luego de un número de timbres predefinido en caso de que no sea contestada.</w:t>
            </w:r>
          </w:p>
        </w:tc>
      </w:tr>
      <w:tr w:rsidR="00314220" w:rsidRPr="00A25B1E" w:rsidTr="00923173">
        <w:trPr>
          <w:trHeight w:val="33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314220" w:rsidP="00162447">
            <w:pPr>
              <w:rPr>
                <w:rFonts w:cs="Arial"/>
                <w:lang w:val="es-MX"/>
              </w:rPr>
            </w:pPr>
            <w:r w:rsidRPr="00A25B1E">
              <w:rPr>
                <w:rFonts w:cs="Arial"/>
                <w:lang w:val="es-MX"/>
              </w:rPr>
              <w:t>Se deberá poder dejar en espera una llamada externa para que pueda ser tomada desde cualquier terminal telefónico.</w:t>
            </w:r>
          </w:p>
        </w:tc>
      </w:tr>
      <w:tr w:rsidR="00314220" w:rsidRPr="00A25B1E" w:rsidTr="00923173">
        <w:trPr>
          <w:trHeight w:val="51"/>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Se deberá permitir la agrupación de varios números de extensiones, las cuales podrán ser llamadas mediante un único número asociado a un grupo.</w:t>
            </w:r>
          </w:p>
        </w:tc>
      </w:tr>
      <w:tr w:rsidR="00314220" w:rsidRPr="00A25B1E" w:rsidTr="00923173">
        <w:trPr>
          <w:trHeight w:val="262"/>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4A4F62">
            <w:pPr>
              <w:rPr>
                <w:rFonts w:cs="Arial"/>
                <w:lang w:val="es-MX"/>
              </w:rPr>
            </w:pPr>
            <w:r w:rsidRPr="00A25B1E">
              <w:rPr>
                <w:rFonts w:cs="Arial"/>
                <w:lang w:val="es-MX"/>
              </w:rPr>
              <w:t>Deberá ofrecer la facilidad</w:t>
            </w:r>
            <w:r w:rsidR="004A4F62">
              <w:rPr>
                <w:rFonts w:cs="Arial"/>
                <w:lang w:val="es-MX"/>
              </w:rPr>
              <w:t xml:space="preserve"> de dejar al interlocutor </w:t>
            </w:r>
            <w:r w:rsidRPr="00A25B1E">
              <w:rPr>
                <w:rFonts w:cs="Arial"/>
                <w:lang w:val="es-MX"/>
              </w:rPr>
              <w:t>que llama durante la condición de espera, con música proveniente de un recurso interno a la central</w:t>
            </w:r>
            <w:r w:rsidR="00545823">
              <w:rPr>
                <w:rFonts w:cs="Arial"/>
                <w:lang w:val="es-MX"/>
              </w:rPr>
              <w:t>.</w:t>
            </w:r>
          </w:p>
        </w:tc>
      </w:tr>
      <w:tr w:rsidR="00314220" w:rsidRPr="00A25B1E" w:rsidTr="00923173">
        <w:trPr>
          <w:trHeight w:val="358"/>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bottom"/>
          </w:tcPr>
          <w:p w:rsidR="00314220" w:rsidRPr="00A25B1E" w:rsidRDefault="00314220" w:rsidP="00162447">
            <w:pPr>
              <w:rPr>
                <w:rFonts w:cs="Arial"/>
                <w:lang w:val="es-MX"/>
              </w:rPr>
            </w:pPr>
            <w:r w:rsidRPr="00A25B1E">
              <w:rPr>
                <w:rFonts w:cs="Arial"/>
                <w:lang w:val="es-MX"/>
              </w:rPr>
              <w:t>Debe tener la capacidad de hacer que una extensión telefónica aparente ser otra extensión. Este es el caso de las extensiones de las secretarias</w:t>
            </w:r>
            <w:r w:rsidR="00C14CEC">
              <w:rPr>
                <w:rFonts w:cs="Arial"/>
                <w:lang w:val="es-MX"/>
              </w:rPr>
              <w:t>/os</w:t>
            </w:r>
            <w:r w:rsidRPr="00A25B1E">
              <w:rPr>
                <w:rFonts w:cs="Arial"/>
                <w:lang w:val="es-MX"/>
              </w:rPr>
              <w:t>, quienes reciben las llamadas que han sido marcadas por otros usuarios a sus jefes y pueden transferir dichas llamadas al jefe o al correo de voz del jefe.</w:t>
            </w:r>
          </w:p>
        </w:tc>
      </w:tr>
      <w:tr w:rsidR="00314220" w:rsidRPr="00A25B1E" w:rsidTr="00923173">
        <w:trPr>
          <w:trHeight w:val="51"/>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314220" w:rsidP="00162447">
            <w:pPr>
              <w:rPr>
                <w:rFonts w:cs="Arial"/>
                <w:lang w:val="es-MX"/>
              </w:rPr>
            </w:pPr>
            <w:r w:rsidRPr="00A25B1E">
              <w:rPr>
                <w:rFonts w:cs="Arial"/>
                <w:lang w:val="es-MX"/>
              </w:rPr>
              <w:t>Debe tener la capacidad de permitir que tres números de extensión tengan como destino un mismo Terminal telefónico. Debe identificar en el display en los terminales que posean el número de la extensión destino.</w:t>
            </w:r>
          </w:p>
        </w:tc>
      </w:tr>
      <w:tr w:rsidR="00314220" w:rsidRPr="00A25B1E" w:rsidTr="00923173">
        <w:trPr>
          <w:trHeight w:val="62"/>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314220" w:rsidP="00162447">
            <w:pPr>
              <w:rPr>
                <w:rFonts w:cs="Arial"/>
                <w:lang w:val="es-MX"/>
              </w:rPr>
            </w:pPr>
            <w:r w:rsidRPr="00A25B1E">
              <w:rPr>
                <w:rFonts w:cs="Arial"/>
                <w:lang w:val="es-MX"/>
              </w:rPr>
              <w:t xml:space="preserve">Debe permitir el manejo de varias llamadas simultáneas ya sean estas provenientes de otras extensiones o de líneas troncales. </w:t>
            </w:r>
          </w:p>
        </w:tc>
      </w:tr>
      <w:tr w:rsidR="00314220" w:rsidRPr="00A25B1E" w:rsidTr="00923173">
        <w:trPr>
          <w:trHeight w:val="62"/>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314220" w:rsidP="00162447">
            <w:pPr>
              <w:rPr>
                <w:rFonts w:cs="Arial"/>
                <w:lang w:val="es-MX"/>
              </w:rPr>
            </w:pPr>
            <w:r w:rsidRPr="00A25B1E">
              <w:rPr>
                <w:rFonts w:cs="Arial"/>
                <w:lang w:val="es-MX"/>
              </w:rPr>
              <w:t>Debe poder conmutar de una llamada a otra en cualquier orden y deberá poder terminar cada llamada independiente de las otras o establecer conferencia.</w:t>
            </w:r>
          </w:p>
        </w:tc>
      </w:tr>
      <w:tr w:rsidR="00314220" w:rsidRPr="00537FB0" w:rsidTr="00923173">
        <w:trPr>
          <w:trHeight w:val="51"/>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314220" w:rsidP="00162447">
            <w:pPr>
              <w:rPr>
                <w:rFonts w:cs="Arial"/>
                <w:lang w:val="en-US"/>
              </w:rPr>
            </w:pPr>
            <w:r w:rsidRPr="00A25B1E">
              <w:rPr>
                <w:rFonts w:cs="Arial"/>
                <w:lang w:val="en-US"/>
              </w:rPr>
              <w:t xml:space="preserve">Debe soportar ANI (Automatic Number Identification) / DNIS (Dialed Number Identification Service). </w:t>
            </w:r>
          </w:p>
        </w:tc>
      </w:tr>
      <w:tr w:rsidR="00314220" w:rsidRPr="00A25B1E" w:rsidTr="00923173">
        <w:trPr>
          <w:trHeight w:val="51"/>
        </w:trPr>
        <w:tc>
          <w:tcPr>
            <w:tcW w:w="2789" w:type="dxa"/>
            <w:vMerge/>
            <w:shd w:val="clear" w:color="auto" w:fill="auto"/>
            <w:vAlign w:val="center"/>
          </w:tcPr>
          <w:p w:rsidR="00314220" w:rsidRPr="00A25B1E" w:rsidRDefault="00314220" w:rsidP="00162447">
            <w:pPr>
              <w:rPr>
                <w:rFonts w:cs="Arial"/>
                <w:lang w:val="en-US"/>
              </w:rPr>
            </w:pPr>
          </w:p>
        </w:tc>
        <w:tc>
          <w:tcPr>
            <w:tcW w:w="6013" w:type="dxa"/>
            <w:gridSpan w:val="2"/>
            <w:shd w:val="clear" w:color="auto" w:fill="auto"/>
          </w:tcPr>
          <w:p w:rsidR="00314220" w:rsidRPr="00A25B1E" w:rsidRDefault="00314220" w:rsidP="00162447">
            <w:pPr>
              <w:rPr>
                <w:rFonts w:cs="Arial"/>
                <w:lang w:val="es-MX"/>
              </w:rPr>
            </w:pPr>
            <w:r w:rsidRPr="00A25B1E">
              <w:rPr>
                <w:rFonts w:cs="Arial"/>
                <w:lang w:val="es-MX"/>
              </w:rPr>
              <w:t xml:space="preserve">Debe permitir la identificación del número origen de la </w:t>
            </w:r>
            <w:r w:rsidRPr="00A25B1E">
              <w:rPr>
                <w:rFonts w:cs="Arial"/>
                <w:lang w:val="es-MX"/>
              </w:rPr>
              <w:lastRenderedPageBreak/>
              <w:t>RTPC.</w:t>
            </w:r>
          </w:p>
        </w:tc>
      </w:tr>
      <w:tr w:rsidR="00314220" w:rsidRPr="00A25B1E" w:rsidTr="00263168">
        <w:trPr>
          <w:trHeight w:val="567"/>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BC71F7" w:rsidP="00263168">
            <w:pPr>
              <w:rPr>
                <w:rFonts w:cs="Arial"/>
                <w:lang w:val="es-MX"/>
              </w:rPr>
            </w:pPr>
            <w:r w:rsidRPr="006D63FF">
              <w:rPr>
                <w:rFonts w:cs="Arial"/>
                <w:color w:val="000000" w:themeColor="text1"/>
                <w:lang w:val="es-MX"/>
              </w:rPr>
              <w:t>La plataforma debe</w:t>
            </w:r>
            <w:r w:rsidR="00263168">
              <w:rPr>
                <w:rFonts w:cs="Arial"/>
                <w:color w:val="000000" w:themeColor="text1"/>
                <w:lang w:val="es-MX"/>
              </w:rPr>
              <w:t xml:space="preserve"> </w:t>
            </w:r>
            <w:r w:rsidRPr="006D63FF">
              <w:rPr>
                <w:rFonts w:cs="Arial"/>
                <w:color w:val="000000" w:themeColor="text1"/>
                <w:lang w:val="es-MX"/>
              </w:rPr>
              <w:t>integrarse con el Directorio Activo</w:t>
            </w:r>
            <w:r w:rsidR="00263168">
              <w:rPr>
                <w:rFonts w:cs="Arial"/>
                <w:color w:val="000000" w:themeColor="text1"/>
                <w:lang w:val="es-MX"/>
              </w:rPr>
              <w:t xml:space="preserve"> de la Entidad.</w:t>
            </w:r>
          </w:p>
        </w:tc>
      </w:tr>
      <w:tr w:rsidR="00314220" w:rsidRPr="00A25B1E" w:rsidTr="00923173">
        <w:trPr>
          <w:trHeight w:val="418"/>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tcPr>
          <w:p w:rsidR="00314220" w:rsidRPr="00A25B1E" w:rsidRDefault="00B67077" w:rsidP="00B67077">
            <w:pPr>
              <w:rPr>
                <w:rFonts w:cs="Arial"/>
                <w:lang w:val="es-MX"/>
              </w:rPr>
            </w:pPr>
            <w:r>
              <w:rPr>
                <w:rFonts w:cs="Arial"/>
                <w:color w:val="000000" w:themeColor="text1"/>
                <w:lang w:val="es-MX"/>
              </w:rPr>
              <w:t xml:space="preserve">La plataforma </w:t>
            </w:r>
            <w:r w:rsidR="00BC71F7" w:rsidRPr="006D63FF">
              <w:rPr>
                <w:rFonts w:cs="Arial"/>
                <w:color w:val="000000" w:themeColor="text1"/>
                <w:lang w:val="es-MX"/>
              </w:rPr>
              <w:t xml:space="preserve">debe generar un </w:t>
            </w:r>
            <w:r>
              <w:rPr>
                <w:rFonts w:cs="Arial"/>
                <w:color w:val="000000" w:themeColor="text1"/>
                <w:lang w:val="es-MX"/>
              </w:rPr>
              <w:t>d</w:t>
            </w:r>
            <w:r w:rsidR="00BC71F7" w:rsidRPr="006D63FF">
              <w:rPr>
                <w:rFonts w:cs="Arial"/>
                <w:color w:val="000000" w:themeColor="text1"/>
                <w:lang w:val="es-MX"/>
              </w:rPr>
              <w:t>irectorio corporativo a partir de la informa</w:t>
            </w:r>
            <w:r>
              <w:rPr>
                <w:rFonts w:cs="Arial"/>
                <w:color w:val="000000" w:themeColor="text1"/>
                <w:lang w:val="es-MX"/>
              </w:rPr>
              <w:t>ción que obtenga del Directorio A</w:t>
            </w:r>
            <w:r w:rsidR="00BC71F7" w:rsidRPr="006D63FF">
              <w:rPr>
                <w:rFonts w:cs="Arial"/>
                <w:color w:val="000000" w:themeColor="text1"/>
                <w:lang w:val="es-MX"/>
              </w:rPr>
              <w:t>ctivo</w:t>
            </w:r>
            <w:r>
              <w:rPr>
                <w:rFonts w:cs="Arial"/>
                <w:color w:val="000000" w:themeColor="text1"/>
                <w:lang w:val="es-MX"/>
              </w:rPr>
              <w:t xml:space="preserve"> o</w:t>
            </w:r>
            <w:r w:rsidR="00BC71F7" w:rsidRPr="006D63FF">
              <w:rPr>
                <w:rFonts w:cs="Arial"/>
                <w:color w:val="000000" w:themeColor="text1"/>
                <w:lang w:val="es-MX"/>
              </w:rPr>
              <w:t xml:space="preserve"> LDAP</w:t>
            </w:r>
            <w:r>
              <w:rPr>
                <w:rFonts w:cs="Arial"/>
                <w:color w:val="000000" w:themeColor="text1"/>
                <w:lang w:val="es-MX"/>
              </w:rPr>
              <w:t xml:space="preserve"> de la Entidad,</w:t>
            </w:r>
            <w:r w:rsidR="00BC71F7" w:rsidRPr="006D63FF">
              <w:rPr>
                <w:rFonts w:cs="Arial"/>
                <w:color w:val="000000" w:themeColor="text1"/>
                <w:lang w:val="es-MX"/>
              </w:rPr>
              <w:t xml:space="preserve"> el cual debe estar dispo</w:t>
            </w:r>
            <w:r>
              <w:rPr>
                <w:rFonts w:cs="Arial"/>
                <w:color w:val="000000" w:themeColor="text1"/>
                <w:lang w:val="es-MX"/>
              </w:rPr>
              <w:t>nible para los terminales telefó</w:t>
            </w:r>
            <w:r w:rsidR="00BC71F7" w:rsidRPr="006D63FF">
              <w:rPr>
                <w:rFonts w:cs="Arial"/>
                <w:color w:val="000000" w:themeColor="text1"/>
                <w:lang w:val="es-MX"/>
              </w:rPr>
              <w:t>nicos</w:t>
            </w:r>
            <w:r>
              <w:rPr>
                <w:rFonts w:cs="Arial"/>
                <w:color w:val="000000" w:themeColor="text1"/>
                <w:lang w:val="es-MX"/>
              </w:rPr>
              <w:t>.</w:t>
            </w:r>
          </w:p>
        </w:tc>
      </w:tr>
      <w:tr w:rsidR="00314220" w:rsidRPr="00A25B1E" w:rsidTr="00923173">
        <w:trPr>
          <w:trHeight w:val="70"/>
        </w:trPr>
        <w:tc>
          <w:tcPr>
            <w:tcW w:w="2789" w:type="dxa"/>
            <w:vMerge/>
            <w:shd w:val="clear" w:color="auto" w:fill="auto"/>
            <w:vAlign w:val="center"/>
          </w:tcPr>
          <w:p w:rsidR="00314220" w:rsidRPr="00A25B1E" w:rsidRDefault="00314220" w:rsidP="00162447">
            <w:pPr>
              <w:rPr>
                <w:rFonts w:cs="Arial"/>
                <w:lang w:val="es-MX"/>
              </w:rPr>
            </w:pPr>
          </w:p>
        </w:tc>
        <w:tc>
          <w:tcPr>
            <w:tcW w:w="6013" w:type="dxa"/>
            <w:gridSpan w:val="2"/>
            <w:shd w:val="clear" w:color="auto" w:fill="auto"/>
            <w:vAlign w:val="center"/>
          </w:tcPr>
          <w:p w:rsidR="00314220" w:rsidRPr="00A25B1E" w:rsidRDefault="00314220" w:rsidP="00162447">
            <w:pPr>
              <w:rPr>
                <w:rFonts w:cs="Arial"/>
                <w:lang w:val="es-MX"/>
              </w:rPr>
            </w:pPr>
            <w:r w:rsidRPr="00A25B1E">
              <w:rPr>
                <w:rFonts w:cs="Arial"/>
                <w:lang w:val="es-MX"/>
              </w:rPr>
              <w:t>Debe Soportar las siguientes funciones ofrecidas por PABX tradicionales:</w:t>
            </w:r>
          </w:p>
        </w:tc>
      </w:tr>
      <w:tr w:rsidR="00314220" w:rsidRPr="00A25B1E" w:rsidTr="00923173">
        <w:trPr>
          <w:trHeight w:val="70"/>
        </w:trPr>
        <w:tc>
          <w:tcPr>
            <w:tcW w:w="2789" w:type="dxa"/>
            <w:vMerge/>
            <w:shd w:val="clear" w:color="auto" w:fill="auto"/>
            <w:vAlign w:val="center"/>
          </w:tcPr>
          <w:p w:rsidR="00314220" w:rsidRPr="00A25B1E" w:rsidRDefault="00314220" w:rsidP="00162447">
            <w:pPr>
              <w:rPr>
                <w:rFonts w:cs="Arial"/>
                <w:lang w:val="es-MX"/>
              </w:rPr>
            </w:pPr>
          </w:p>
        </w:tc>
        <w:tc>
          <w:tcPr>
            <w:tcW w:w="1537" w:type="dxa"/>
            <w:vMerge w:val="restart"/>
            <w:shd w:val="clear" w:color="auto" w:fill="auto"/>
          </w:tcPr>
          <w:p w:rsidR="00314220" w:rsidRPr="00A25B1E" w:rsidRDefault="00314220" w:rsidP="00162447">
            <w:pPr>
              <w:rPr>
                <w:rFonts w:cs="Arial"/>
                <w:lang w:val="es-MX"/>
              </w:rPr>
            </w:pPr>
          </w:p>
        </w:tc>
        <w:tc>
          <w:tcPr>
            <w:tcW w:w="4476" w:type="dxa"/>
            <w:shd w:val="clear" w:color="auto" w:fill="auto"/>
            <w:vAlign w:val="center"/>
          </w:tcPr>
          <w:p w:rsidR="00314220" w:rsidRPr="00A25B1E" w:rsidRDefault="00314220" w:rsidP="00162447">
            <w:pPr>
              <w:rPr>
                <w:rFonts w:cs="Arial"/>
                <w:lang w:val="es-MX"/>
              </w:rPr>
            </w:pPr>
            <w:r w:rsidRPr="00A25B1E">
              <w:rPr>
                <w:rFonts w:cs="Arial"/>
                <w:lang w:val="es-MX"/>
              </w:rPr>
              <w:t>Llamada de operadora o grupo de operadoras</w:t>
            </w:r>
            <w:r w:rsidR="00B67077">
              <w:rPr>
                <w:rFonts w:cs="Arial"/>
                <w:lang w:val="es-MX"/>
              </w:rPr>
              <w:t>.</w:t>
            </w:r>
          </w:p>
        </w:tc>
      </w:tr>
      <w:tr w:rsidR="00314220" w:rsidRPr="00A25B1E" w:rsidTr="00923173">
        <w:trPr>
          <w:trHeight w:val="70"/>
        </w:trPr>
        <w:tc>
          <w:tcPr>
            <w:tcW w:w="2789" w:type="dxa"/>
            <w:vMerge/>
            <w:shd w:val="clear" w:color="auto" w:fill="auto"/>
            <w:vAlign w:val="center"/>
          </w:tcPr>
          <w:p w:rsidR="00314220" w:rsidRPr="00A25B1E" w:rsidRDefault="00314220" w:rsidP="00162447">
            <w:pPr>
              <w:rPr>
                <w:rFonts w:cs="Arial"/>
                <w:lang w:val="es-MX"/>
              </w:rPr>
            </w:pPr>
          </w:p>
        </w:tc>
        <w:tc>
          <w:tcPr>
            <w:tcW w:w="1537" w:type="dxa"/>
            <w:vMerge/>
            <w:shd w:val="clear" w:color="auto" w:fill="auto"/>
          </w:tcPr>
          <w:p w:rsidR="00314220" w:rsidRPr="00A25B1E" w:rsidRDefault="00314220" w:rsidP="00162447">
            <w:pPr>
              <w:rPr>
                <w:rFonts w:cs="Arial"/>
                <w:lang w:val="es-MX"/>
              </w:rPr>
            </w:pPr>
          </w:p>
        </w:tc>
        <w:tc>
          <w:tcPr>
            <w:tcW w:w="4476" w:type="dxa"/>
            <w:shd w:val="clear" w:color="auto" w:fill="auto"/>
            <w:vAlign w:val="center"/>
          </w:tcPr>
          <w:p w:rsidR="00314220" w:rsidRPr="00A25B1E" w:rsidRDefault="00314220" w:rsidP="00162447">
            <w:pPr>
              <w:rPr>
                <w:rFonts w:cs="Arial"/>
                <w:lang w:val="es-MX"/>
              </w:rPr>
            </w:pPr>
            <w:r w:rsidRPr="00A25B1E">
              <w:rPr>
                <w:rFonts w:cs="Arial"/>
                <w:lang w:val="es-MX"/>
              </w:rPr>
              <w:t>Llamada de grupo de estación PBX</w:t>
            </w:r>
            <w:r w:rsidR="00B67077">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162447">
            <w:pPr>
              <w:rPr>
                <w:rFonts w:cs="Arial"/>
                <w:lang w:val="es-MX"/>
              </w:rPr>
            </w:pPr>
            <w:r w:rsidRPr="00A25B1E">
              <w:rPr>
                <w:rFonts w:cs="Arial"/>
                <w:lang w:val="es-MX"/>
              </w:rPr>
              <w:t>Llamada en espera</w:t>
            </w:r>
            <w:r>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162447">
            <w:pPr>
              <w:rPr>
                <w:rFonts w:cs="Arial"/>
                <w:lang w:val="es-MX"/>
              </w:rPr>
            </w:pPr>
            <w:r w:rsidRPr="00A25B1E">
              <w:rPr>
                <w:rFonts w:cs="Arial"/>
                <w:lang w:val="es-MX"/>
              </w:rPr>
              <w:t>Marcación rápida</w:t>
            </w:r>
            <w:r>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162447">
            <w:pPr>
              <w:rPr>
                <w:rFonts w:cs="Arial"/>
                <w:lang w:val="es-MX"/>
              </w:rPr>
            </w:pPr>
            <w:r w:rsidRPr="00A25B1E">
              <w:rPr>
                <w:rFonts w:cs="Arial"/>
                <w:lang w:val="es-MX"/>
              </w:rPr>
              <w:t>Llamada automática al descolgar (por ejemplo, línea directa), inmediata o después de un tiempo a:</w:t>
            </w:r>
          </w:p>
          <w:p w:rsidR="00946627" w:rsidRPr="00A25B1E" w:rsidRDefault="00946627" w:rsidP="00162447">
            <w:pPr>
              <w:rPr>
                <w:rFonts w:cs="Arial"/>
                <w:lang w:val="es-MX"/>
              </w:rPr>
            </w:pPr>
            <w:r w:rsidRPr="00A25B1E">
              <w:rPr>
                <w:rFonts w:cs="Arial"/>
                <w:lang w:val="es-MX"/>
              </w:rPr>
              <w:t>Estación</w:t>
            </w:r>
            <w:r>
              <w:rPr>
                <w:rFonts w:cs="Arial"/>
                <w:lang w:val="es-MX"/>
              </w:rPr>
              <w:t>.</w:t>
            </w:r>
          </w:p>
          <w:p w:rsidR="00946627" w:rsidRPr="00A25B1E" w:rsidRDefault="00946627" w:rsidP="00162447">
            <w:pPr>
              <w:rPr>
                <w:rFonts w:cs="Arial"/>
                <w:lang w:val="es-MX"/>
              </w:rPr>
            </w:pPr>
            <w:r w:rsidRPr="00A25B1E">
              <w:rPr>
                <w:rFonts w:cs="Arial"/>
                <w:lang w:val="es-MX"/>
              </w:rPr>
              <w:t>Grupo de estaciones PBX</w:t>
            </w:r>
            <w:r>
              <w:rPr>
                <w:rFonts w:cs="Arial"/>
                <w:lang w:val="es-MX"/>
              </w:rPr>
              <w:t>.</w:t>
            </w:r>
          </w:p>
          <w:p w:rsidR="00946627" w:rsidRPr="00A25B1E" w:rsidRDefault="00946627" w:rsidP="00162447">
            <w:pPr>
              <w:rPr>
                <w:rFonts w:cs="Arial"/>
                <w:lang w:val="es-MX"/>
              </w:rPr>
            </w:pPr>
            <w:r w:rsidRPr="00A25B1E">
              <w:rPr>
                <w:rFonts w:cs="Arial"/>
                <w:lang w:val="es-MX"/>
              </w:rPr>
              <w:t>Operadora o grupo de operadoras</w:t>
            </w:r>
            <w:r>
              <w:rPr>
                <w:rFonts w:cs="Arial"/>
                <w:lang w:val="es-MX"/>
              </w:rPr>
              <w:t>.</w:t>
            </w:r>
          </w:p>
          <w:p w:rsidR="00946627" w:rsidRPr="00A25B1E" w:rsidRDefault="00946627" w:rsidP="00162447">
            <w:pPr>
              <w:rPr>
                <w:rFonts w:cs="Arial"/>
                <w:lang w:val="es-MX"/>
              </w:rPr>
            </w:pPr>
            <w:r w:rsidRPr="00A25B1E">
              <w:rPr>
                <w:rFonts w:cs="Arial"/>
                <w:lang w:val="es-MX"/>
              </w:rPr>
              <w:t>Número de marcación rápida</w:t>
            </w:r>
            <w:r>
              <w:rPr>
                <w:rFonts w:cs="Arial"/>
                <w:lang w:val="es-MX"/>
              </w:rPr>
              <w:t>.</w:t>
            </w:r>
          </w:p>
          <w:p w:rsidR="00946627" w:rsidRPr="00A25B1E" w:rsidRDefault="00946627" w:rsidP="00162447">
            <w:pPr>
              <w:rPr>
                <w:rFonts w:cs="Arial"/>
                <w:lang w:val="es-MX"/>
              </w:rPr>
            </w:pPr>
            <w:r w:rsidRPr="00A25B1E">
              <w:rPr>
                <w:rFonts w:cs="Arial"/>
                <w:lang w:val="es-MX"/>
              </w:rPr>
              <w:t>Número externo</w:t>
            </w:r>
            <w:r>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162447">
            <w:pPr>
              <w:rPr>
                <w:rFonts w:cs="Arial"/>
                <w:lang w:val="es-MX"/>
              </w:rPr>
            </w:pPr>
            <w:r w:rsidRPr="00A25B1E">
              <w:rPr>
                <w:rFonts w:cs="Arial"/>
                <w:lang w:val="es-MX"/>
              </w:rPr>
              <w:t>Indicación de llamada en espera</w:t>
            </w:r>
            <w:r>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162447">
            <w:pPr>
              <w:rPr>
                <w:rFonts w:cs="Arial"/>
                <w:lang w:val="es-MX"/>
              </w:rPr>
            </w:pPr>
            <w:r w:rsidRPr="00A25B1E">
              <w:rPr>
                <w:rFonts w:cs="Arial"/>
                <w:lang w:val="es-MX"/>
              </w:rPr>
              <w:t>Transferencia de llamada a estación, grupo PBX, operadora o grupo de operadoras</w:t>
            </w:r>
            <w:r>
              <w:rPr>
                <w:rFonts w:cs="Arial"/>
                <w:lang w:val="es-MX"/>
              </w:rPr>
              <w:t>.</w:t>
            </w:r>
          </w:p>
        </w:tc>
      </w:tr>
      <w:tr w:rsidR="00946627" w:rsidRPr="00A25B1E" w:rsidTr="00923173">
        <w:trPr>
          <w:trHeight w:val="70"/>
        </w:trPr>
        <w:tc>
          <w:tcPr>
            <w:tcW w:w="2789" w:type="dxa"/>
            <w:vMerge/>
            <w:shd w:val="clear" w:color="auto" w:fill="auto"/>
            <w:vAlign w:val="center"/>
          </w:tcPr>
          <w:p w:rsidR="00946627" w:rsidRPr="00A25B1E" w:rsidRDefault="00946627" w:rsidP="00162447">
            <w:pPr>
              <w:rPr>
                <w:rFonts w:cs="Arial"/>
                <w:lang w:val="es-MX"/>
              </w:rPr>
            </w:pPr>
          </w:p>
        </w:tc>
        <w:tc>
          <w:tcPr>
            <w:tcW w:w="1537" w:type="dxa"/>
            <w:vMerge/>
            <w:shd w:val="clear" w:color="auto" w:fill="auto"/>
          </w:tcPr>
          <w:p w:rsidR="00946627" w:rsidRPr="00A25B1E" w:rsidRDefault="00946627" w:rsidP="00162447">
            <w:pPr>
              <w:rPr>
                <w:rFonts w:cs="Arial"/>
                <w:lang w:val="es-MX"/>
              </w:rPr>
            </w:pPr>
          </w:p>
        </w:tc>
        <w:tc>
          <w:tcPr>
            <w:tcW w:w="4476" w:type="dxa"/>
            <w:shd w:val="clear" w:color="auto" w:fill="auto"/>
            <w:vAlign w:val="center"/>
          </w:tcPr>
          <w:p w:rsidR="00946627" w:rsidRPr="00A25B1E" w:rsidRDefault="00946627" w:rsidP="00BC71F7">
            <w:pPr>
              <w:rPr>
                <w:rFonts w:cs="Arial"/>
                <w:lang w:val="es-MX"/>
              </w:rPr>
            </w:pPr>
            <w:r w:rsidRPr="00A25B1E">
              <w:rPr>
                <w:rFonts w:cs="Arial"/>
                <w:lang w:val="es-MX"/>
              </w:rPr>
              <w:t>Transferencia de llamada antes de respuesta, después de respuesta</w:t>
            </w:r>
            <w:r w:rsidR="00433C28">
              <w:rPr>
                <w:rFonts w:cs="Arial"/>
                <w:lang w:val="es-MX"/>
              </w:rPr>
              <w:t>.</w:t>
            </w:r>
          </w:p>
        </w:tc>
      </w:tr>
      <w:tr w:rsidR="00157A45" w:rsidRPr="00A25B1E" w:rsidTr="00157A45">
        <w:trPr>
          <w:trHeight w:val="348"/>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Desvío incondicional activado en la estación de recepción.</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Desvío a:</w:t>
            </w:r>
          </w:p>
          <w:p w:rsidR="00157A45" w:rsidRPr="00A25B1E" w:rsidRDefault="00157A45" w:rsidP="00162447">
            <w:pPr>
              <w:rPr>
                <w:rFonts w:cs="Arial"/>
                <w:lang w:val="es-MX"/>
              </w:rPr>
            </w:pPr>
            <w:r w:rsidRPr="00A25B1E">
              <w:rPr>
                <w:rFonts w:cs="Arial"/>
                <w:lang w:val="es-MX"/>
              </w:rPr>
              <w:t>Estación</w:t>
            </w:r>
            <w:r>
              <w:rPr>
                <w:rFonts w:cs="Arial"/>
                <w:lang w:val="es-MX"/>
              </w:rPr>
              <w:t>.</w:t>
            </w:r>
          </w:p>
          <w:p w:rsidR="00157A45" w:rsidRPr="00A25B1E" w:rsidRDefault="00157A45" w:rsidP="00162447">
            <w:pPr>
              <w:rPr>
                <w:rFonts w:cs="Arial"/>
                <w:lang w:val="es-MX"/>
              </w:rPr>
            </w:pPr>
            <w:r w:rsidRPr="00A25B1E">
              <w:rPr>
                <w:rFonts w:cs="Arial"/>
                <w:lang w:val="es-MX"/>
              </w:rPr>
              <w:t>Operadora o grupo de operadoras</w:t>
            </w:r>
            <w:r>
              <w:rPr>
                <w:rFonts w:cs="Arial"/>
                <w:lang w:val="es-MX"/>
              </w:rPr>
              <w:t>.</w:t>
            </w:r>
          </w:p>
          <w:p w:rsidR="00157A45" w:rsidRPr="00A25B1E" w:rsidRDefault="00157A45" w:rsidP="00162447">
            <w:pPr>
              <w:rPr>
                <w:rFonts w:cs="Arial"/>
                <w:lang w:val="es-MX"/>
              </w:rPr>
            </w:pPr>
            <w:r w:rsidRPr="00A25B1E">
              <w:rPr>
                <w:rFonts w:cs="Arial"/>
                <w:lang w:val="es-MX"/>
              </w:rPr>
              <w:t>Grupo de estaciones PBX</w:t>
            </w:r>
            <w:r>
              <w:rPr>
                <w:rFonts w:cs="Arial"/>
                <w:lang w:val="es-MX"/>
              </w:rPr>
              <w:t>.</w:t>
            </w:r>
          </w:p>
          <w:p w:rsidR="00157A45" w:rsidRPr="00A25B1E" w:rsidRDefault="00157A45" w:rsidP="00162447">
            <w:pPr>
              <w:rPr>
                <w:rFonts w:cs="Arial"/>
                <w:lang w:val="es-MX"/>
              </w:rPr>
            </w:pPr>
            <w:r w:rsidRPr="00A25B1E">
              <w:rPr>
                <w:rFonts w:cs="Arial"/>
                <w:lang w:val="es-MX"/>
              </w:rPr>
              <w:t>Número externo</w:t>
            </w:r>
            <w:r>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 xml:space="preserve">Activar o desactivar desvío desde: </w:t>
            </w:r>
          </w:p>
          <w:p w:rsidR="00157A45" w:rsidRPr="00A25B1E" w:rsidRDefault="00157A45" w:rsidP="00162447">
            <w:pPr>
              <w:rPr>
                <w:rFonts w:cs="Arial"/>
                <w:lang w:val="es-MX"/>
              </w:rPr>
            </w:pPr>
            <w:r w:rsidRPr="00A25B1E">
              <w:rPr>
                <w:rFonts w:cs="Arial"/>
                <w:lang w:val="es-MX"/>
              </w:rPr>
              <w:t>Estación de origen</w:t>
            </w:r>
            <w:r>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Rellamada al último llamante interno</w:t>
            </w:r>
            <w:r w:rsidR="00D16304">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Desplazamiento del terminal</w:t>
            </w:r>
            <w:r w:rsidR="00D16304">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Identificación de la persona que llama en pantalla</w:t>
            </w:r>
            <w:r w:rsidR="00D16304">
              <w:rPr>
                <w:rFonts w:cs="Arial"/>
                <w:lang w:val="es-MX"/>
              </w:rPr>
              <w:t>.</w:t>
            </w:r>
          </w:p>
        </w:tc>
      </w:tr>
      <w:tr w:rsidR="00157A45" w:rsidRPr="00A25B1E" w:rsidTr="003223F9">
        <w:trPr>
          <w:trHeight w:val="56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Conversión de número de llamante en nombre de llamante</w:t>
            </w:r>
            <w:r w:rsidR="003223F9">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Activación de mensaje de ausente</w:t>
            </w:r>
            <w:r w:rsidR="008D43B3">
              <w:rPr>
                <w:rFonts w:cs="Arial"/>
                <w:lang w:val="es-MX"/>
              </w:rPr>
              <w:t>.</w:t>
            </w:r>
          </w:p>
        </w:tc>
      </w:tr>
      <w:tr w:rsidR="00157A45" w:rsidRPr="00A25B1E" w:rsidTr="00923173">
        <w:trPr>
          <w:trHeight w:val="70"/>
        </w:trPr>
        <w:tc>
          <w:tcPr>
            <w:tcW w:w="2789" w:type="dxa"/>
            <w:vMerge/>
            <w:shd w:val="clear" w:color="auto" w:fill="auto"/>
            <w:vAlign w:val="center"/>
          </w:tcPr>
          <w:p w:rsidR="00157A45" w:rsidRPr="00A25B1E" w:rsidRDefault="00157A45" w:rsidP="00162447">
            <w:pPr>
              <w:rPr>
                <w:rFonts w:cs="Arial"/>
                <w:lang w:val="es-MX"/>
              </w:rPr>
            </w:pPr>
          </w:p>
        </w:tc>
        <w:tc>
          <w:tcPr>
            <w:tcW w:w="1537" w:type="dxa"/>
            <w:vMerge/>
            <w:shd w:val="clear" w:color="auto" w:fill="auto"/>
          </w:tcPr>
          <w:p w:rsidR="00157A45" w:rsidRPr="00A25B1E" w:rsidRDefault="00157A45" w:rsidP="00162447">
            <w:pPr>
              <w:rPr>
                <w:rFonts w:cs="Arial"/>
                <w:lang w:val="es-MX"/>
              </w:rPr>
            </w:pPr>
          </w:p>
        </w:tc>
        <w:tc>
          <w:tcPr>
            <w:tcW w:w="4476" w:type="dxa"/>
            <w:shd w:val="clear" w:color="auto" w:fill="auto"/>
            <w:vAlign w:val="center"/>
          </w:tcPr>
          <w:p w:rsidR="00157A45" w:rsidRPr="00A25B1E" w:rsidRDefault="00157A45" w:rsidP="00162447">
            <w:pPr>
              <w:rPr>
                <w:rFonts w:cs="Arial"/>
                <w:lang w:val="es-MX"/>
              </w:rPr>
            </w:pPr>
            <w:r w:rsidRPr="00A25B1E">
              <w:rPr>
                <w:rFonts w:cs="Arial"/>
                <w:lang w:val="es-MX"/>
              </w:rPr>
              <w:t>Llamar a una estación</w:t>
            </w:r>
            <w:r w:rsidR="008D43B3">
              <w:rPr>
                <w:rFonts w:cs="Arial"/>
                <w:lang w:val="es-MX"/>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es-MX"/>
              </w:rPr>
            </w:pPr>
            <w:r w:rsidRPr="00A25B1E">
              <w:rPr>
                <w:rFonts w:cs="Arial"/>
                <w:lang w:val="es-MX"/>
              </w:rPr>
              <w:t>Llamada a un número externo</w:t>
            </w:r>
            <w:r>
              <w:rPr>
                <w:rFonts w:cs="Arial"/>
                <w:lang w:val="es-MX"/>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E56E5C" w:rsidRPr="00A25B1E" w:rsidRDefault="008D43B3" w:rsidP="00162447">
            <w:pPr>
              <w:rPr>
                <w:rFonts w:cs="Arial"/>
                <w:lang w:val="es-MX"/>
              </w:rPr>
            </w:pPr>
            <w:r w:rsidRPr="00A25B1E">
              <w:rPr>
                <w:rFonts w:cs="Arial"/>
                <w:lang w:val="es-MX"/>
              </w:rPr>
              <w:t>Responder a todas las llamadas entrantes</w:t>
            </w:r>
            <w:r w:rsidR="00E56E5C">
              <w:rPr>
                <w:rFonts w:cs="Arial"/>
                <w:lang w:val="es-MX"/>
              </w:rPr>
              <w:t xml:space="preserve"> a través de un sistema de respuesta automatizada (IVR)</w:t>
            </w:r>
            <w:r>
              <w:rPr>
                <w:rFonts w:cs="Arial"/>
                <w:lang w:val="es-MX"/>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es-MX"/>
              </w:rPr>
            </w:pPr>
            <w:r w:rsidRPr="00A25B1E">
              <w:rPr>
                <w:rFonts w:cs="Arial"/>
                <w:lang w:val="es-MX"/>
              </w:rPr>
              <w:t xml:space="preserve">Llamada externa desviada a la operadora </w:t>
            </w:r>
            <w:r w:rsidR="00E56E5C">
              <w:rPr>
                <w:rFonts w:cs="Arial"/>
                <w:lang w:val="es-MX"/>
              </w:rPr>
              <w:t xml:space="preserve">o correo de voz </w:t>
            </w:r>
            <w:r w:rsidRPr="00A25B1E">
              <w:rPr>
                <w:rFonts w:cs="Arial"/>
                <w:lang w:val="es-MX"/>
              </w:rPr>
              <w:t>cuando no hay respuesta</w:t>
            </w:r>
            <w:r>
              <w:rPr>
                <w:rFonts w:cs="Arial"/>
                <w:lang w:val="es-MX"/>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es-MX"/>
              </w:rPr>
            </w:pPr>
            <w:r w:rsidRPr="00A25B1E">
              <w:rPr>
                <w:rFonts w:cs="Arial"/>
                <w:lang w:val="es-MX"/>
              </w:rPr>
              <w:t>Llamada prioritaria</w:t>
            </w:r>
            <w:r>
              <w:rPr>
                <w:rFonts w:cs="Arial"/>
                <w:lang w:val="es-MX"/>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pt-BR"/>
              </w:rPr>
            </w:pPr>
            <w:r w:rsidRPr="00A25B1E">
              <w:rPr>
                <w:rFonts w:cs="Arial"/>
                <w:lang w:val="pt-BR"/>
              </w:rPr>
              <w:t>Operadora centralizada o grupo de operadoras.</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pt-BR"/>
              </w:rPr>
            </w:pPr>
            <w:r w:rsidRPr="00A25B1E">
              <w:rPr>
                <w:rFonts w:cs="Arial"/>
                <w:lang w:val="pt-BR"/>
              </w:rPr>
              <w:t>Operadora distribuída o grupo de operadoras</w:t>
            </w:r>
            <w:r>
              <w:rPr>
                <w:rFonts w:cs="Arial"/>
                <w:lang w:val="pt-BR"/>
              </w:rPr>
              <w:t>.</w:t>
            </w:r>
          </w:p>
        </w:tc>
      </w:tr>
      <w:tr w:rsidR="008D43B3" w:rsidRPr="00A25B1E" w:rsidTr="00923173">
        <w:trPr>
          <w:trHeight w:val="70"/>
        </w:trPr>
        <w:tc>
          <w:tcPr>
            <w:tcW w:w="2789" w:type="dxa"/>
            <w:vMerge/>
            <w:shd w:val="clear" w:color="auto" w:fill="auto"/>
            <w:vAlign w:val="center"/>
          </w:tcPr>
          <w:p w:rsidR="008D43B3" w:rsidRPr="00A25B1E" w:rsidRDefault="008D43B3" w:rsidP="00162447">
            <w:pPr>
              <w:rPr>
                <w:rFonts w:cs="Arial"/>
                <w:lang w:val="es-MX"/>
              </w:rPr>
            </w:pPr>
          </w:p>
        </w:tc>
        <w:tc>
          <w:tcPr>
            <w:tcW w:w="1537" w:type="dxa"/>
            <w:vMerge/>
            <w:shd w:val="clear" w:color="auto" w:fill="auto"/>
          </w:tcPr>
          <w:p w:rsidR="008D43B3" w:rsidRPr="00A25B1E" w:rsidRDefault="008D43B3" w:rsidP="00162447">
            <w:pPr>
              <w:rPr>
                <w:rFonts w:cs="Arial"/>
                <w:lang w:val="es-MX"/>
              </w:rPr>
            </w:pPr>
          </w:p>
        </w:tc>
        <w:tc>
          <w:tcPr>
            <w:tcW w:w="4476" w:type="dxa"/>
            <w:shd w:val="clear" w:color="auto" w:fill="auto"/>
            <w:vAlign w:val="center"/>
          </w:tcPr>
          <w:p w:rsidR="008D43B3" w:rsidRPr="00A25B1E" w:rsidRDefault="008D43B3" w:rsidP="00162447">
            <w:pPr>
              <w:rPr>
                <w:rFonts w:cs="Arial"/>
                <w:lang w:val="es-MX"/>
              </w:rPr>
            </w:pPr>
            <w:r w:rsidRPr="00A25B1E">
              <w:rPr>
                <w:rFonts w:cs="Arial"/>
                <w:lang w:val="es-MX"/>
              </w:rPr>
              <w:t>Enrutamiento de llamadas DID sin respuesta a operadora o grupo de operadoras.</w:t>
            </w:r>
          </w:p>
        </w:tc>
      </w:tr>
      <w:tr w:rsidR="00BA3E5E" w:rsidRPr="00A25B1E" w:rsidTr="00BA3E5E">
        <w:trPr>
          <w:trHeight w:val="586"/>
        </w:trPr>
        <w:tc>
          <w:tcPr>
            <w:tcW w:w="2789" w:type="dxa"/>
            <w:vMerge/>
            <w:shd w:val="clear" w:color="auto" w:fill="auto"/>
            <w:vAlign w:val="center"/>
          </w:tcPr>
          <w:p w:rsidR="00BA3E5E" w:rsidRPr="00A25B1E" w:rsidRDefault="00BA3E5E" w:rsidP="00162447">
            <w:pPr>
              <w:rPr>
                <w:rFonts w:cs="Arial"/>
                <w:lang w:val="es-MX"/>
              </w:rPr>
            </w:pPr>
          </w:p>
        </w:tc>
        <w:tc>
          <w:tcPr>
            <w:tcW w:w="1537" w:type="dxa"/>
            <w:vMerge/>
            <w:shd w:val="clear" w:color="auto" w:fill="auto"/>
          </w:tcPr>
          <w:p w:rsidR="00BA3E5E" w:rsidRPr="00A25B1E" w:rsidRDefault="00BA3E5E" w:rsidP="00162447">
            <w:pPr>
              <w:rPr>
                <w:rFonts w:cs="Arial"/>
                <w:lang w:val="es-MX"/>
              </w:rPr>
            </w:pPr>
          </w:p>
        </w:tc>
        <w:tc>
          <w:tcPr>
            <w:tcW w:w="4476" w:type="dxa"/>
            <w:shd w:val="clear" w:color="auto" w:fill="auto"/>
            <w:vAlign w:val="center"/>
          </w:tcPr>
          <w:p w:rsidR="00BA3E5E" w:rsidRPr="00A25B1E" w:rsidRDefault="00BA3E5E" w:rsidP="00162447">
            <w:pPr>
              <w:rPr>
                <w:rFonts w:cs="Arial"/>
                <w:lang w:val="es-MX"/>
              </w:rPr>
            </w:pPr>
            <w:r w:rsidRPr="00A25B1E">
              <w:rPr>
                <w:rFonts w:cs="Arial"/>
                <w:lang w:val="es-MX"/>
              </w:rPr>
              <w:t>Enrutamiento de llamadas a estación durante servicio nocturno</w:t>
            </w:r>
            <w:r>
              <w:rPr>
                <w:rFonts w:cs="Arial"/>
                <w:lang w:val="es-MX"/>
              </w:rPr>
              <w:t>.</w:t>
            </w:r>
          </w:p>
        </w:tc>
      </w:tr>
      <w:tr w:rsidR="00BA3E5E" w:rsidRPr="00A25B1E" w:rsidTr="00923173">
        <w:trPr>
          <w:trHeight w:val="70"/>
        </w:trPr>
        <w:tc>
          <w:tcPr>
            <w:tcW w:w="2789" w:type="dxa"/>
            <w:vMerge/>
            <w:shd w:val="clear" w:color="auto" w:fill="auto"/>
            <w:vAlign w:val="center"/>
          </w:tcPr>
          <w:p w:rsidR="00BA3E5E" w:rsidRPr="00A25B1E" w:rsidRDefault="00BA3E5E" w:rsidP="00162447">
            <w:pPr>
              <w:rPr>
                <w:rFonts w:cs="Arial"/>
                <w:lang w:val="es-MX"/>
              </w:rPr>
            </w:pPr>
          </w:p>
        </w:tc>
        <w:tc>
          <w:tcPr>
            <w:tcW w:w="6013" w:type="dxa"/>
            <w:gridSpan w:val="2"/>
            <w:shd w:val="clear" w:color="auto" w:fill="auto"/>
          </w:tcPr>
          <w:p w:rsidR="00BA3E5E" w:rsidRPr="00A25B1E" w:rsidRDefault="00BA3E5E" w:rsidP="00057ED4">
            <w:pPr>
              <w:rPr>
                <w:rFonts w:cs="Arial"/>
                <w:lang w:val="es-MX"/>
              </w:rPr>
            </w:pPr>
            <w:r w:rsidRPr="00A25B1E">
              <w:rPr>
                <w:rFonts w:cs="Arial"/>
                <w:lang w:val="es-MX"/>
              </w:rPr>
              <w:t>Los registros generados en el CDR (Call Data Record) deben ser compatibles con la solución de tarificación ofrecida. Deben ser conservados por al menos 30 días.</w:t>
            </w:r>
          </w:p>
        </w:tc>
      </w:tr>
      <w:tr w:rsidR="00BA3E5E" w:rsidRPr="00A25B1E" w:rsidTr="00923173">
        <w:trPr>
          <w:trHeight w:val="70"/>
        </w:trPr>
        <w:tc>
          <w:tcPr>
            <w:tcW w:w="2789" w:type="dxa"/>
            <w:vMerge/>
            <w:shd w:val="clear" w:color="auto" w:fill="auto"/>
            <w:vAlign w:val="center"/>
          </w:tcPr>
          <w:p w:rsidR="00BA3E5E" w:rsidRPr="00A25B1E" w:rsidRDefault="00BA3E5E" w:rsidP="00162447">
            <w:pPr>
              <w:rPr>
                <w:rFonts w:cs="Arial"/>
                <w:lang w:val="es-MX"/>
              </w:rPr>
            </w:pPr>
          </w:p>
        </w:tc>
        <w:tc>
          <w:tcPr>
            <w:tcW w:w="6013" w:type="dxa"/>
            <w:gridSpan w:val="2"/>
            <w:shd w:val="clear" w:color="auto" w:fill="auto"/>
            <w:vAlign w:val="center"/>
          </w:tcPr>
          <w:p w:rsidR="00BA3E5E" w:rsidRPr="00A25B1E" w:rsidRDefault="00FC5B70" w:rsidP="00162447">
            <w:pPr>
              <w:rPr>
                <w:rFonts w:cs="Arial"/>
                <w:lang w:val="es-MX"/>
              </w:rPr>
            </w:pPr>
            <w:r>
              <w:rPr>
                <w:rFonts w:cs="Arial"/>
                <w:lang w:val="es-MX"/>
              </w:rPr>
              <w:t>Garantizar compatibilidad entre</w:t>
            </w:r>
            <w:r w:rsidR="00BA3E5E" w:rsidRPr="00A25B1E">
              <w:rPr>
                <w:rFonts w:cs="Arial"/>
                <w:lang w:val="es-MX"/>
              </w:rPr>
              <w:t xml:space="preserve"> servicios de la plataforma ofrecida.</w:t>
            </w:r>
          </w:p>
        </w:tc>
      </w:tr>
      <w:tr w:rsidR="00BA3E5E" w:rsidRPr="00A25B1E" w:rsidTr="00923173">
        <w:trPr>
          <w:trHeight w:val="51"/>
        </w:trPr>
        <w:tc>
          <w:tcPr>
            <w:tcW w:w="2789" w:type="dxa"/>
            <w:vMerge/>
            <w:shd w:val="clear" w:color="auto" w:fill="auto"/>
            <w:vAlign w:val="center"/>
          </w:tcPr>
          <w:p w:rsidR="00BA3E5E" w:rsidRPr="00A25B1E" w:rsidRDefault="00BA3E5E" w:rsidP="00162447">
            <w:pPr>
              <w:rPr>
                <w:rFonts w:cs="Arial"/>
                <w:lang w:val="es-MX"/>
              </w:rPr>
            </w:pPr>
          </w:p>
        </w:tc>
        <w:tc>
          <w:tcPr>
            <w:tcW w:w="6013" w:type="dxa"/>
            <w:gridSpan w:val="2"/>
            <w:shd w:val="clear" w:color="auto" w:fill="auto"/>
            <w:vAlign w:val="bottom"/>
          </w:tcPr>
          <w:p w:rsidR="00BA3E5E" w:rsidRPr="00A25B1E" w:rsidRDefault="00BA3E5E" w:rsidP="00022666">
            <w:pPr>
              <w:rPr>
                <w:rFonts w:cs="Arial"/>
                <w:lang w:val="es-MX"/>
              </w:rPr>
            </w:pPr>
            <w:r w:rsidRPr="00A25B1E">
              <w:rPr>
                <w:rFonts w:cs="Arial"/>
                <w:lang w:val="es-MX"/>
              </w:rPr>
              <w:t>Debe permitir la creación y administración de múltiples perfiles de usuario, con diferentes niveles de ingreso y diferentes niveles de aplicación. Estos pueden ser utilizados en cualquier dispositivo de la red, sin modificar sus características.</w:t>
            </w:r>
          </w:p>
        </w:tc>
      </w:tr>
      <w:tr w:rsidR="00BA3E5E" w:rsidRPr="00A25B1E" w:rsidTr="00923173">
        <w:trPr>
          <w:trHeight w:val="80"/>
        </w:trPr>
        <w:tc>
          <w:tcPr>
            <w:tcW w:w="2789" w:type="dxa"/>
            <w:vMerge w:val="restart"/>
            <w:shd w:val="clear" w:color="auto" w:fill="auto"/>
            <w:vAlign w:val="center"/>
          </w:tcPr>
          <w:p w:rsidR="00BA3E5E" w:rsidRPr="00A25B1E" w:rsidRDefault="00BA3E5E" w:rsidP="00162447">
            <w:pPr>
              <w:rPr>
                <w:rFonts w:cs="Arial"/>
                <w:lang w:val="es-MX"/>
              </w:rPr>
            </w:pPr>
            <w:r w:rsidRPr="00A25B1E">
              <w:rPr>
                <w:rFonts w:cs="Arial"/>
                <w:lang w:val="es-MX"/>
              </w:rPr>
              <w:t>Compatibilidad</w:t>
            </w:r>
          </w:p>
        </w:tc>
        <w:tc>
          <w:tcPr>
            <w:tcW w:w="6013" w:type="dxa"/>
            <w:gridSpan w:val="2"/>
            <w:shd w:val="clear" w:color="auto" w:fill="auto"/>
            <w:vAlign w:val="bottom"/>
          </w:tcPr>
          <w:p w:rsidR="00BA3E5E" w:rsidRPr="00A25B1E" w:rsidRDefault="00BA3E5E" w:rsidP="000D47F1">
            <w:pPr>
              <w:rPr>
                <w:rFonts w:cs="Arial"/>
                <w:lang w:val="es-MX"/>
              </w:rPr>
            </w:pPr>
            <w:r w:rsidRPr="00A25B1E">
              <w:rPr>
                <w:rFonts w:cs="Arial"/>
                <w:lang w:val="es-MX"/>
              </w:rPr>
              <w:t xml:space="preserve">Debe utilizar para su </w:t>
            </w:r>
            <w:r w:rsidR="00022666" w:rsidRPr="00A25B1E">
              <w:rPr>
                <w:rFonts w:cs="Arial"/>
                <w:lang w:val="es-MX"/>
              </w:rPr>
              <w:t>comunicación</w:t>
            </w:r>
            <w:r w:rsidRPr="00A25B1E">
              <w:rPr>
                <w:rFonts w:cs="Arial"/>
                <w:lang w:val="es-MX"/>
              </w:rPr>
              <w:t xml:space="preserve"> el protocolo SIP.</w:t>
            </w:r>
          </w:p>
        </w:tc>
      </w:tr>
      <w:tr w:rsidR="00BA3E5E" w:rsidRPr="00A25B1E" w:rsidTr="00923173">
        <w:trPr>
          <w:trHeight w:val="58"/>
        </w:trPr>
        <w:tc>
          <w:tcPr>
            <w:tcW w:w="2789" w:type="dxa"/>
            <w:vMerge/>
            <w:shd w:val="clear" w:color="auto" w:fill="auto"/>
            <w:vAlign w:val="center"/>
          </w:tcPr>
          <w:p w:rsidR="00BA3E5E" w:rsidRPr="00A25B1E" w:rsidRDefault="00BA3E5E" w:rsidP="00162447">
            <w:pPr>
              <w:rPr>
                <w:rFonts w:cs="Arial"/>
                <w:lang w:val="es-MX"/>
              </w:rPr>
            </w:pPr>
          </w:p>
        </w:tc>
        <w:tc>
          <w:tcPr>
            <w:tcW w:w="6013" w:type="dxa"/>
            <w:gridSpan w:val="2"/>
            <w:shd w:val="clear" w:color="auto" w:fill="auto"/>
            <w:vAlign w:val="bottom"/>
          </w:tcPr>
          <w:p w:rsidR="00BA3E5E" w:rsidRPr="00A25B1E" w:rsidRDefault="000D47F1" w:rsidP="00162447">
            <w:pPr>
              <w:rPr>
                <w:rFonts w:cs="Arial"/>
                <w:lang w:val="es-MX"/>
              </w:rPr>
            </w:pPr>
            <w:r>
              <w:rPr>
                <w:rFonts w:cs="Arial"/>
                <w:lang w:val="es-MX"/>
              </w:rPr>
              <w:t>Soporte</w:t>
            </w:r>
            <w:r w:rsidR="00B7071E">
              <w:rPr>
                <w:rFonts w:cs="Arial"/>
                <w:lang w:val="es-MX"/>
              </w:rPr>
              <w:t xml:space="preserve"> de</w:t>
            </w:r>
            <w:r>
              <w:rPr>
                <w:rFonts w:cs="Arial"/>
                <w:lang w:val="es-MX"/>
              </w:rPr>
              <w:t xml:space="preserve"> RTP, DHCP, VLAN.</w:t>
            </w:r>
          </w:p>
        </w:tc>
      </w:tr>
      <w:tr w:rsidR="00BA3E5E" w:rsidRPr="00A25B1E" w:rsidTr="00923173">
        <w:trPr>
          <w:trHeight w:val="730"/>
        </w:trPr>
        <w:tc>
          <w:tcPr>
            <w:tcW w:w="2789" w:type="dxa"/>
            <w:vMerge/>
            <w:shd w:val="clear" w:color="auto" w:fill="auto"/>
            <w:vAlign w:val="center"/>
          </w:tcPr>
          <w:p w:rsidR="00BA3E5E" w:rsidRPr="00A25B1E" w:rsidRDefault="00BA3E5E" w:rsidP="00162447">
            <w:pPr>
              <w:rPr>
                <w:rFonts w:cs="Arial"/>
                <w:lang w:val="es-MX"/>
              </w:rPr>
            </w:pPr>
          </w:p>
        </w:tc>
        <w:tc>
          <w:tcPr>
            <w:tcW w:w="6013" w:type="dxa"/>
            <w:gridSpan w:val="2"/>
            <w:shd w:val="clear" w:color="auto" w:fill="auto"/>
            <w:vAlign w:val="bottom"/>
          </w:tcPr>
          <w:p w:rsidR="00EB71A5" w:rsidRDefault="00BA3E5E" w:rsidP="00162447">
            <w:pPr>
              <w:rPr>
                <w:rFonts w:cs="Arial"/>
                <w:lang w:val="es-MX"/>
              </w:rPr>
            </w:pPr>
            <w:r w:rsidRPr="00A25B1E">
              <w:rPr>
                <w:rFonts w:cs="Arial"/>
                <w:lang w:val="es-MX"/>
              </w:rPr>
              <w:t xml:space="preserve">En conjunto con los elementos ofertados de la solución, debe soportar la funcionalidad de Administración de ancho de banda asegurando calidad </w:t>
            </w:r>
            <w:r w:rsidRPr="00A25B1E">
              <w:rPr>
                <w:rFonts w:cs="Arial"/>
                <w:lang w:val="es-MX"/>
              </w:rPr>
              <w:lastRenderedPageBreak/>
              <w:t>de servicio en las comunicaciones simultaneas, autorizando o restringiendo los servicios de voz de acuerdo al</w:t>
            </w:r>
            <w:r w:rsidR="00EB71A5">
              <w:rPr>
                <w:rFonts w:cs="Arial"/>
                <w:lang w:val="es-MX"/>
              </w:rPr>
              <w:t>:</w:t>
            </w:r>
          </w:p>
          <w:p w:rsidR="00BA3E5E" w:rsidRPr="00A25B1E" w:rsidRDefault="00EB71A5" w:rsidP="00162447">
            <w:pPr>
              <w:rPr>
                <w:rFonts w:cs="Arial"/>
                <w:lang w:val="es-MX"/>
              </w:rPr>
            </w:pPr>
            <w:r>
              <w:rPr>
                <w:rFonts w:cs="Arial"/>
                <w:lang w:val="es-MX"/>
              </w:rPr>
              <w:t>A</w:t>
            </w:r>
            <w:r w:rsidR="00BA3E5E" w:rsidRPr="00A25B1E">
              <w:rPr>
                <w:rFonts w:cs="Arial"/>
                <w:lang w:val="es-MX"/>
              </w:rPr>
              <w:t>ncho de banda máximo por llamadas.</w:t>
            </w:r>
          </w:p>
          <w:p w:rsidR="00BA3E5E" w:rsidRPr="00A25B1E" w:rsidRDefault="00BA3E5E" w:rsidP="00162447">
            <w:pPr>
              <w:rPr>
                <w:rFonts w:cs="Arial"/>
                <w:lang w:val="es-MX"/>
              </w:rPr>
            </w:pPr>
            <w:r w:rsidRPr="00A25B1E">
              <w:rPr>
                <w:rFonts w:cs="Arial"/>
                <w:lang w:val="es-MX"/>
              </w:rPr>
              <w:t>Ancho de banda acumulado máximo en el segmento de red.</w:t>
            </w:r>
          </w:p>
        </w:tc>
      </w:tr>
      <w:tr w:rsidR="00B7071E" w:rsidRPr="00A25B1E" w:rsidTr="00923173">
        <w:trPr>
          <w:trHeight w:val="134"/>
        </w:trPr>
        <w:tc>
          <w:tcPr>
            <w:tcW w:w="2789" w:type="dxa"/>
            <w:vMerge/>
            <w:shd w:val="clear" w:color="auto" w:fill="auto"/>
            <w:vAlign w:val="center"/>
          </w:tcPr>
          <w:p w:rsidR="00B7071E" w:rsidRPr="00A25B1E" w:rsidRDefault="00B7071E" w:rsidP="00162447">
            <w:pPr>
              <w:rPr>
                <w:rFonts w:cs="Arial"/>
                <w:lang w:val="es-MX"/>
              </w:rPr>
            </w:pPr>
          </w:p>
        </w:tc>
        <w:tc>
          <w:tcPr>
            <w:tcW w:w="6013" w:type="dxa"/>
            <w:gridSpan w:val="2"/>
            <w:shd w:val="clear" w:color="auto" w:fill="auto"/>
            <w:vAlign w:val="bottom"/>
          </w:tcPr>
          <w:p w:rsidR="00B7071E" w:rsidRPr="00A25B1E" w:rsidRDefault="00B7071E" w:rsidP="00162447">
            <w:pPr>
              <w:rPr>
                <w:rFonts w:cs="Arial"/>
                <w:lang w:val="es-MX"/>
              </w:rPr>
            </w:pPr>
            <w:r w:rsidRPr="00A25B1E">
              <w:rPr>
                <w:rFonts w:cs="Arial"/>
                <w:lang w:val="es-MX"/>
              </w:rPr>
              <w:t>Debe ser compatible con aplicaciones CTI (Computer Telephony Integration).</w:t>
            </w:r>
          </w:p>
        </w:tc>
      </w:tr>
      <w:tr w:rsidR="007F5D78" w:rsidRPr="00A25B1E" w:rsidTr="007F5D78">
        <w:trPr>
          <w:trHeight w:val="307"/>
        </w:trPr>
        <w:tc>
          <w:tcPr>
            <w:tcW w:w="2789" w:type="dxa"/>
            <w:vMerge/>
            <w:shd w:val="clear" w:color="auto" w:fill="auto"/>
            <w:vAlign w:val="center"/>
          </w:tcPr>
          <w:p w:rsidR="007F5D78" w:rsidRPr="00A25B1E" w:rsidRDefault="007F5D78" w:rsidP="00162447">
            <w:pPr>
              <w:rPr>
                <w:rFonts w:cs="Arial"/>
                <w:lang w:val="es-MX"/>
              </w:rPr>
            </w:pPr>
          </w:p>
        </w:tc>
        <w:tc>
          <w:tcPr>
            <w:tcW w:w="6013" w:type="dxa"/>
            <w:gridSpan w:val="2"/>
            <w:shd w:val="clear" w:color="auto" w:fill="auto"/>
            <w:vAlign w:val="bottom"/>
          </w:tcPr>
          <w:p w:rsidR="007F5D78" w:rsidRPr="00A25B1E" w:rsidRDefault="007F5D78" w:rsidP="00162447">
            <w:pPr>
              <w:rPr>
                <w:rFonts w:cs="Arial"/>
                <w:lang w:val="es-MX"/>
              </w:rPr>
            </w:pPr>
            <w:r w:rsidRPr="00A25B1E">
              <w:rPr>
                <w:rFonts w:cs="Arial"/>
                <w:lang w:val="es-MX"/>
              </w:rPr>
              <w:t>So</w:t>
            </w:r>
            <w:r>
              <w:rPr>
                <w:rFonts w:cs="Arial"/>
                <w:lang w:val="es-MX"/>
              </w:rPr>
              <w:t>porte de CODECS G.711 y G.729A.</w:t>
            </w:r>
          </w:p>
        </w:tc>
      </w:tr>
      <w:tr w:rsidR="007F5D78" w:rsidRPr="00A25B1E" w:rsidTr="008D2919">
        <w:trPr>
          <w:trHeight w:val="1328"/>
        </w:trPr>
        <w:tc>
          <w:tcPr>
            <w:tcW w:w="2789" w:type="dxa"/>
            <w:shd w:val="clear" w:color="auto" w:fill="auto"/>
            <w:vAlign w:val="center"/>
          </w:tcPr>
          <w:p w:rsidR="007F5D78" w:rsidRPr="00A25B1E" w:rsidRDefault="007F5D78" w:rsidP="00162447">
            <w:pPr>
              <w:rPr>
                <w:rFonts w:cs="Arial"/>
                <w:lang w:val="es-MX"/>
              </w:rPr>
            </w:pPr>
            <w:r w:rsidRPr="00A25B1E">
              <w:rPr>
                <w:rFonts w:cs="Arial"/>
                <w:lang w:val="es-MX"/>
              </w:rPr>
              <w:t>Crecimiento</w:t>
            </w:r>
          </w:p>
        </w:tc>
        <w:tc>
          <w:tcPr>
            <w:tcW w:w="6013" w:type="dxa"/>
            <w:gridSpan w:val="2"/>
            <w:shd w:val="clear" w:color="auto" w:fill="auto"/>
            <w:vAlign w:val="center"/>
          </w:tcPr>
          <w:p w:rsidR="007F5D78" w:rsidRPr="00A25B1E" w:rsidRDefault="00BF61FD" w:rsidP="00BF61FD">
            <w:pPr>
              <w:rPr>
                <w:rFonts w:cs="Arial"/>
                <w:lang w:val="es-MX"/>
              </w:rPr>
            </w:pPr>
            <w:r>
              <w:rPr>
                <w:rFonts w:cs="Arial"/>
                <w:bCs/>
                <w:lang w:val="es-MX"/>
              </w:rPr>
              <w:t xml:space="preserve">Debe soportar todas las </w:t>
            </w:r>
            <w:r w:rsidRPr="00FB6D4E">
              <w:rPr>
                <w:rFonts w:cs="Arial"/>
                <w:bCs/>
                <w:lang w:val="es-MX"/>
              </w:rPr>
              <w:t>fu</w:t>
            </w:r>
            <w:r>
              <w:rPr>
                <w:rFonts w:cs="Arial"/>
                <w:bCs/>
                <w:lang w:val="es-MX"/>
              </w:rPr>
              <w:t>ncionalidades requeridas por la Entidad para la totalidad de los telé</w:t>
            </w:r>
            <w:r w:rsidRPr="00FB6D4E">
              <w:rPr>
                <w:rFonts w:cs="Arial"/>
                <w:bCs/>
                <w:lang w:val="es-MX"/>
              </w:rPr>
              <w:t>fonos adquiridos</w:t>
            </w:r>
            <w:r>
              <w:rPr>
                <w:rFonts w:cs="Arial"/>
                <w:bCs/>
                <w:lang w:val="es-MX"/>
              </w:rPr>
              <w:t>, y garantizar soportar un</w:t>
            </w:r>
            <w:r w:rsidRPr="00FB6D4E">
              <w:rPr>
                <w:rFonts w:cs="Arial"/>
                <w:bCs/>
                <w:lang w:val="es-MX"/>
              </w:rPr>
              <w:t>a</w:t>
            </w:r>
            <w:r>
              <w:rPr>
                <w:rFonts w:cs="Arial"/>
                <w:bCs/>
                <w:lang w:val="es-MX"/>
              </w:rPr>
              <w:t xml:space="preserve"> proyecció</w:t>
            </w:r>
            <w:r w:rsidRPr="00FB6D4E">
              <w:rPr>
                <w:rFonts w:cs="Arial"/>
                <w:bCs/>
                <w:lang w:val="es-MX"/>
              </w:rPr>
              <w:t>n de crecim</w:t>
            </w:r>
            <w:r>
              <w:rPr>
                <w:rFonts w:cs="Arial"/>
                <w:bCs/>
                <w:lang w:val="es-MX"/>
              </w:rPr>
              <w:t>ie</w:t>
            </w:r>
            <w:r w:rsidRPr="00FB6D4E">
              <w:rPr>
                <w:rFonts w:cs="Arial"/>
                <w:bCs/>
                <w:lang w:val="es-MX"/>
              </w:rPr>
              <w:t>nto del 20%</w:t>
            </w:r>
            <w:r>
              <w:rPr>
                <w:rFonts w:cs="Arial"/>
                <w:bCs/>
                <w:lang w:val="es-MX"/>
              </w:rPr>
              <w:t>.</w:t>
            </w:r>
          </w:p>
        </w:tc>
      </w:tr>
    </w:tbl>
    <w:p w:rsidR="00A053B0" w:rsidRDefault="008A3015" w:rsidP="00A053B0">
      <w:pPr>
        <w:pStyle w:val="Ttulo2"/>
        <w:rPr>
          <w:lang w:val="es-ES"/>
        </w:rPr>
      </w:pPr>
      <w:bookmarkStart w:id="142" w:name="_Toc358491042"/>
      <w:r>
        <w:rPr>
          <w:lang w:val="es-ES"/>
        </w:rPr>
        <w:t>G</w:t>
      </w:r>
      <w:r w:rsidR="00A053B0" w:rsidRPr="000C4A96">
        <w:rPr>
          <w:lang w:val="es-ES"/>
        </w:rPr>
        <w:t>ateways</w:t>
      </w:r>
      <w:r w:rsidR="00A053B0">
        <w:rPr>
          <w:lang w:val="es-ES"/>
        </w:rPr>
        <w:t xml:space="preserve"> de interconexión para la sede central</w:t>
      </w:r>
      <w:bookmarkEnd w:id="142"/>
    </w:p>
    <w:p w:rsidR="00A053B0" w:rsidRDefault="00A053B0" w:rsidP="00A053B0"/>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F75C60" w:rsidRPr="00A053B0" w:rsidTr="00923173">
        <w:trPr>
          <w:trHeight w:val="299"/>
        </w:trPr>
        <w:tc>
          <w:tcPr>
            <w:tcW w:w="2789" w:type="dxa"/>
            <w:vMerge w:val="restart"/>
            <w:shd w:val="clear" w:color="auto" w:fill="auto"/>
            <w:vAlign w:val="center"/>
          </w:tcPr>
          <w:p w:rsidR="00F75C60" w:rsidRPr="00A053B0" w:rsidRDefault="00F75C60" w:rsidP="00162447">
            <w:pPr>
              <w:rPr>
                <w:lang w:val="es-MX"/>
              </w:rPr>
            </w:pPr>
            <w:r w:rsidRPr="00A053B0">
              <w:rPr>
                <w:bCs/>
                <w:lang w:val="es-MX"/>
              </w:rPr>
              <w:t>Configuración Mínima Sede Central</w:t>
            </w:r>
          </w:p>
        </w:tc>
        <w:tc>
          <w:tcPr>
            <w:tcW w:w="6013" w:type="dxa"/>
            <w:shd w:val="clear" w:color="auto" w:fill="auto"/>
            <w:vAlign w:val="bottom"/>
          </w:tcPr>
          <w:p w:rsidR="00F75C60" w:rsidRPr="00A053B0" w:rsidRDefault="00F75C60" w:rsidP="00AA7442">
            <w:pPr>
              <w:rPr>
                <w:lang w:val="es-MX"/>
              </w:rPr>
            </w:pPr>
            <w:r w:rsidRPr="00A053B0">
              <w:rPr>
                <w:lang w:val="es-MX"/>
              </w:rPr>
              <w:t xml:space="preserve">Deberá permitir la conexión de troncales </w:t>
            </w:r>
            <w:r w:rsidR="003A2DCD">
              <w:rPr>
                <w:lang w:val="es-MX"/>
              </w:rPr>
              <w:t xml:space="preserve">IP SIP con capacidad </w:t>
            </w:r>
            <w:r w:rsidR="00AA7442">
              <w:rPr>
                <w:lang w:val="es-MX"/>
              </w:rPr>
              <w:t>conforme al Anexo 1 – Cantidades. La solución debe garantizar</w:t>
            </w:r>
            <w:r w:rsidR="003A2DCD">
              <w:rPr>
                <w:lang w:val="es-MX"/>
              </w:rPr>
              <w:t xml:space="preserve"> alta disponibilidad</w:t>
            </w:r>
            <w:r w:rsidR="00833817">
              <w:rPr>
                <w:lang w:val="es-MX"/>
              </w:rPr>
              <w:t xml:space="preserve"> </w:t>
            </w:r>
            <w:r w:rsidR="00833817" w:rsidRPr="00FB6D4E">
              <w:rPr>
                <w:rFonts w:cs="Arial"/>
                <w:bCs/>
                <w:lang w:val="es-MX"/>
              </w:rPr>
              <w:t>igual ó superior al 99.9%.</w:t>
            </w:r>
          </w:p>
        </w:tc>
      </w:tr>
      <w:tr w:rsidR="00F75C60" w:rsidRPr="00A053B0" w:rsidTr="00923173">
        <w:trPr>
          <w:trHeight w:val="299"/>
        </w:trPr>
        <w:tc>
          <w:tcPr>
            <w:tcW w:w="2789" w:type="dxa"/>
            <w:vMerge/>
            <w:shd w:val="clear" w:color="auto" w:fill="auto"/>
            <w:vAlign w:val="center"/>
          </w:tcPr>
          <w:p w:rsidR="00F75C60" w:rsidRPr="00A053B0" w:rsidRDefault="00F75C60" w:rsidP="00162447">
            <w:pPr>
              <w:rPr>
                <w:bCs/>
                <w:lang w:val="es-MX"/>
              </w:rPr>
            </w:pPr>
          </w:p>
        </w:tc>
        <w:tc>
          <w:tcPr>
            <w:tcW w:w="6013" w:type="dxa"/>
            <w:shd w:val="clear" w:color="auto" w:fill="auto"/>
            <w:vAlign w:val="bottom"/>
          </w:tcPr>
          <w:p w:rsidR="00F75C60" w:rsidRPr="00A053B0" w:rsidRDefault="00F75C60" w:rsidP="00162447">
            <w:pPr>
              <w:rPr>
                <w:lang w:val="es-MX"/>
              </w:rPr>
            </w:pPr>
            <w:r w:rsidRPr="00A053B0">
              <w:rPr>
                <w:lang w:val="es-MX"/>
              </w:rPr>
              <w:t>Debe permitir la configuración de los accesos como troncales de salida de llamadas, de entrada de llamadas o bidireccionales. Dicha configuración debe poder cambiarse cuando sea necesario.</w:t>
            </w:r>
          </w:p>
        </w:tc>
      </w:tr>
      <w:tr w:rsidR="00F75C60" w:rsidRPr="00A053B0" w:rsidTr="00923173">
        <w:trPr>
          <w:trHeight w:val="299"/>
        </w:trPr>
        <w:tc>
          <w:tcPr>
            <w:tcW w:w="2789" w:type="dxa"/>
            <w:vMerge/>
            <w:shd w:val="clear" w:color="auto" w:fill="auto"/>
            <w:vAlign w:val="center"/>
          </w:tcPr>
          <w:p w:rsidR="00F75C60" w:rsidRPr="00A053B0" w:rsidRDefault="00F75C60" w:rsidP="00162447">
            <w:pPr>
              <w:rPr>
                <w:bCs/>
                <w:lang w:val="es-MX"/>
              </w:rPr>
            </w:pPr>
          </w:p>
        </w:tc>
        <w:tc>
          <w:tcPr>
            <w:tcW w:w="6013" w:type="dxa"/>
            <w:shd w:val="clear" w:color="auto" w:fill="auto"/>
            <w:vAlign w:val="bottom"/>
          </w:tcPr>
          <w:p w:rsidR="00F75C60" w:rsidRPr="00A053B0" w:rsidRDefault="00B314EA" w:rsidP="00AF283D">
            <w:pPr>
              <w:rPr>
                <w:lang w:val="es-MX"/>
              </w:rPr>
            </w:pPr>
            <w:r>
              <w:rPr>
                <w:lang w:val="es-MX"/>
              </w:rPr>
              <w:t>Debe contar con mínimo d</w:t>
            </w:r>
            <w:r w:rsidR="00F75C60" w:rsidRPr="00A053B0">
              <w:rPr>
                <w:lang w:val="es-MX"/>
              </w:rPr>
              <w:t>os (2) puertos 10/100</w:t>
            </w:r>
            <w:r>
              <w:rPr>
                <w:lang w:val="es-MX"/>
              </w:rPr>
              <w:t>/1000BASE</w:t>
            </w:r>
            <w:r w:rsidR="00F75C60" w:rsidRPr="00A053B0">
              <w:rPr>
                <w:lang w:val="es-MX"/>
              </w:rPr>
              <w:t>-T RJ-45 UTP autosensing. D</w:t>
            </w:r>
            <w:r w:rsidR="00284EB4">
              <w:rPr>
                <w:lang w:val="es-MX"/>
              </w:rPr>
              <w:t xml:space="preserve">eben entregarse todos los patch </w:t>
            </w:r>
            <w:r w:rsidR="00F75C60" w:rsidRPr="00A053B0">
              <w:rPr>
                <w:lang w:val="es-MX"/>
              </w:rPr>
              <w:t xml:space="preserve">cords necesarios para la conexión de todos los puertos, de longitud mínima de 3 </w:t>
            </w:r>
            <w:r w:rsidR="00284EB4">
              <w:rPr>
                <w:lang w:val="es-MX"/>
              </w:rPr>
              <w:t xml:space="preserve">metros, ensamblados en fábrica, </w:t>
            </w:r>
            <w:r w:rsidR="00F75C60" w:rsidRPr="00A053B0">
              <w:rPr>
                <w:lang w:val="es-MX"/>
              </w:rPr>
              <w:t>categoría 6</w:t>
            </w:r>
            <w:r w:rsidR="00284EB4">
              <w:rPr>
                <w:lang w:val="es-MX"/>
              </w:rPr>
              <w:t>A,</w:t>
            </w:r>
            <w:r w:rsidR="00AF283D">
              <w:rPr>
                <w:lang w:val="es-MX"/>
              </w:rPr>
              <w:t xml:space="preserve"> y</w:t>
            </w:r>
            <w:r w:rsidR="00284EB4">
              <w:rPr>
                <w:lang w:val="es-MX"/>
              </w:rPr>
              <w:t xml:space="preserve"> </w:t>
            </w:r>
            <w:r w:rsidR="00AF283D">
              <w:rPr>
                <w:lang w:val="es-MX"/>
              </w:rPr>
              <w:t>cumpliendo con los estándares de dicha categoría.</w:t>
            </w:r>
          </w:p>
        </w:tc>
      </w:tr>
      <w:tr w:rsidR="00F75C60" w:rsidRPr="00A053B0" w:rsidTr="00923173">
        <w:trPr>
          <w:trHeight w:val="60"/>
        </w:trPr>
        <w:tc>
          <w:tcPr>
            <w:tcW w:w="2789" w:type="dxa"/>
            <w:shd w:val="clear" w:color="auto" w:fill="auto"/>
            <w:vAlign w:val="center"/>
          </w:tcPr>
          <w:p w:rsidR="00F75C60" w:rsidRPr="00AD22B7" w:rsidRDefault="003A2DCD" w:rsidP="003A2DCD">
            <w:pPr>
              <w:rPr>
                <w:lang w:val="es-MX"/>
              </w:rPr>
            </w:pPr>
            <w:r w:rsidRPr="00A053B0">
              <w:rPr>
                <w:bCs/>
                <w:lang w:val="es-MX"/>
              </w:rPr>
              <w:t>Factor de forma</w:t>
            </w:r>
          </w:p>
        </w:tc>
        <w:tc>
          <w:tcPr>
            <w:tcW w:w="6013" w:type="dxa"/>
            <w:shd w:val="clear" w:color="auto" w:fill="auto"/>
            <w:vAlign w:val="bottom"/>
          </w:tcPr>
          <w:p w:rsidR="00F75C60" w:rsidRPr="00A053B0" w:rsidRDefault="00F75C60" w:rsidP="00ED0665">
            <w:pPr>
              <w:rPr>
                <w:lang w:val="es-MX"/>
              </w:rPr>
            </w:pPr>
            <w:r w:rsidRPr="00A053B0">
              <w:rPr>
                <w:lang w:val="es-MX"/>
              </w:rPr>
              <w:t xml:space="preserve">Debe proporcionarse el gateway de interconexión, con características tipo appliance para montaje en rack </w:t>
            </w:r>
            <w:r w:rsidR="00ED0665">
              <w:rPr>
                <w:lang w:val="es-MX"/>
              </w:rPr>
              <w:t xml:space="preserve">estándar </w:t>
            </w:r>
            <w:r w:rsidRPr="00A053B0">
              <w:rPr>
                <w:lang w:val="es-MX"/>
              </w:rPr>
              <w:t>de 19”.</w:t>
            </w:r>
          </w:p>
        </w:tc>
      </w:tr>
      <w:tr w:rsidR="00F75C60" w:rsidRPr="00A053B0" w:rsidTr="00923173">
        <w:trPr>
          <w:trHeight w:val="639"/>
        </w:trPr>
        <w:tc>
          <w:tcPr>
            <w:tcW w:w="2789" w:type="dxa"/>
            <w:shd w:val="clear" w:color="auto" w:fill="auto"/>
            <w:vAlign w:val="center"/>
          </w:tcPr>
          <w:p w:rsidR="00F75C60" w:rsidRPr="00A053B0" w:rsidRDefault="00F75C60" w:rsidP="00162447">
            <w:pPr>
              <w:rPr>
                <w:lang w:val="es-MX"/>
              </w:rPr>
            </w:pPr>
            <w:r w:rsidRPr="00A053B0">
              <w:rPr>
                <w:bCs/>
                <w:lang w:val="es-MX"/>
              </w:rPr>
              <w:t>Fuente de poder y ventiladores</w:t>
            </w:r>
          </w:p>
        </w:tc>
        <w:tc>
          <w:tcPr>
            <w:tcW w:w="6013" w:type="dxa"/>
            <w:shd w:val="clear" w:color="auto" w:fill="auto"/>
            <w:vAlign w:val="bottom"/>
          </w:tcPr>
          <w:p w:rsidR="00F75C60" w:rsidRPr="00A053B0" w:rsidRDefault="00F75C60" w:rsidP="00352D07">
            <w:pPr>
              <w:rPr>
                <w:lang w:val="es-MX"/>
              </w:rPr>
            </w:pPr>
            <w:r w:rsidRPr="00A053B0">
              <w:rPr>
                <w:lang w:val="es-MX"/>
              </w:rPr>
              <w:t xml:space="preserve">Debe tener fuentes de poder redundantes que puedan conmutarse automáticamente, conectadas en circuitos independientes. Ambas deben ser de tal capacidad que cada una pueda soportar el funcionamiento del equipo a plena carga y con todas las opciones </w:t>
            </w:r>
            <w:r w:rsidRPr="00A053B0">
              <w:rPr>
                <w:lang w:val="es-MX"/>
              </w:rPr>
              <w:lastRenderedPageBreak/>
              <w:t>instaladas.</w:t>
            </w:r>
          </w:p>
        </w:tc>
      </w:tr>
    </w:tbl>
    <w:p w:rsidR="00A053B0" w:rsidRPr="00F75C60" w:rsidRDefault="00A053B0" w:rsidP="004F5512">
      <w:pPr>
        <w:rPr>
          <w:lang w:val="es-MX"/>
        </w:rPr>
      </w:pPr>
    </w:p>
    <w:p w:rsidR="006B69A0" w:rsidRDefault="006B69A0" w:rsidP="006B69A0">
      <w:pPr>
        <w:pStyle w:val="Ttulo2"/>
        <w:rPr>
          <w:lang w:val="es-ES"/>
        </w:rPr>
      </w:pPr>
      <w:bookmarkStart w:id="143" w:name="_Toc358491043"/>
      <w:r w:rsidRPr="000C4A96">
        <w:rPr>
          <w:lang w:val="es-ES"/>
        </w:rPr>
        <w:t>Plataforma de gestión</w:t>
      </w:r>
      <w:bookmarkEnd w:id="143"/>
    </w:p>
    <w:p w:rsidR="00F62D56" w:rsidRDefault="00F62D56" w:rsidP="00F62D56"/>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53"/>
        <w:gridCol w:w="1938"/>
        <w:gridCol w:w="4111"/>
      </w:tblGrid>
      <w:tr w:rsidR="00F75C60" w:rsidRPr="00E750F7" w:rsidTr="00923173">
        <w:trPr>
          <w:trHeight w:val="240"/>
        </w:trPr>
        <w:tc>
          <w:tcPr>
            <w:tcW w:w="2753" w:type="dxa"/>
            <w:shd w:val="clear" w:color="auto" w:fill="auto"/>
            <w:vAlign w:val="center"/>
          </w:tcPr>
          <w:p w:rsidR="00F75C60" w:rsidRPr="00E750F7" w:rsidRDefault="00F75C60" w:rsidP="00162447">
            <w:pPr>
              <w:rPr>
                <w:lang w:val="es-MX"/>
              </w:rPr>
            </w:pPr>
            <w:r w:rsidRPr="00E750F7">
              <w:rPr>
                <w:lang w:val="es-MX"/>
              </w:rPr>
              <w:t>Cantidad</w:t>
            </w:r>
          </w:p>
        </w:tc>
        <w:tc>
          <w:tcPr>
            <w:tcW w:w="6049" w:type="dxa"/>
            <w:gridSpan w:val="2"/>
            <w:shd w:val="clear" w:color="auto" w:fill="auto"/>
            <w:vAlign w:val="bottom"/>
          </w:tcPr>
          <w:p w:rsidR="00F75C60" w:rsidRPr="00E750F7" w:rsidRDefault="00F75C60" w:rsidP="00162447">
            <w:pPr>
              <w:rPr>
                <w:lang w:val="es-MX"/>
              </w:rPr>
            </w:pPr>
            <w:r w:rsidRPr="00E750F7">
              <w:rPr>
                <w:lang w:val="es-MX"/>
              </w:rPr>
              <w:t>1 solución de plataforma de gestión.</w:t>
            </w:r>
          </w:p>
        </w:tc>
      </w:tr>
      <w:tr w:rsidR="00F75C60" w:rsidRPr="00E750F7" w:rsidTr="00923173">
        <w:trPr>
          <w:trHeight w:val="240"/>
        </w:trPr>
        <w:tc>
          <w:tcPr>
            <w:tcW w:w="2753" w:type="dxa"/>
            <w:shd w:val="clear" w:color="auto" w:fill="auto"/>
            <w:vAlign w:val="center"/>
          </w:tcPr>
          <w:p w:rsidR="00F75C60" w:rsidRPr="00E750F7" w:rsidRDefault="00F75C60" w:rsidP="00162447">
            <w:pPr>
              <w:rPr>
                <w:lang w:val="es-MX"/>
              </w:rPr>
            </w:pPr>
            <w:r w:rsidRPr="00E750F7">
              <w:rPr>
                <w:lang w:val="es-MX"/>
              </w:rPr>
              <w:t>Factor de forma</w:t>
            </w:r>
          </w:p>
        </w:tc>
        <w:tc>
          <w:tcPr>
            <w:tcW w:w="6049" w:type="dxa"/>
            <w:gridSpan w:val="2"/>
            <w:shd w:val="clear" w:color="auto" w:fill="auto"/>
            <w:vAlign w:val="bottom"/>
          </w:tcPr>
          <w:p w:rsidR="00F75C60" w:rsidRPr="00E750F7" w:rsidRDefault="00F75C60" w:rsidP="00C86475">
            <w:pPr>
              <w:rPr>
                <w:lang w:val="es-MX"/>
              </w:rPr>
            </w:pPr>
            <w:r w:rsidRPr="00E750F7">
              <w:rPr>
                <w:lang w:val="es-MX"/>
              </w:rPr>
              <w:t xml:space="preserve">Debe proporcionarse el servidor de gestión, con características tipo </w:t>
            </w:r>
            <w:r w:rsidR="00C86475">
              <w:rPr>
                <w:lang w:val="es-MX"/>
              </w:rPr>
              <w:t>appliance para montaje en rack está</w:t>
            </w:r>
            <w:r w:rsidRPr="00E750F7">
              <w:rPr>
                <w:lang w:val="es-MX"/>
              </w:rPr>
              <w:t>ndar de 19”.</w:t>
            </w:r>
          </w:p>
        </w:tc>
      </w:tr>
      <w:tr w:rsidR="00321BB4" w:rsidRPr="00E750F7" w:rsidTr="00923173">
        <w:trPr>
          <w:trHeight w:val="60"/>
        </w:trPr>
        <w:tc>
          <w:tcPr>
            <w:tcW w:w="2753" w:type="dxa"/>
            <w:vMerge w:val="restart"/>
            <w:shd w:val="clear" w:color="auto" w:fill="auto"/>
            <w:vAlign w:val="center"/>
          </w:tcPr>
          <w:p w:rsidR="00321BB4" w:rsidRPr="00E750F7" w:rsidRDefault="00321BB4" w:rsidP="00162447">
            <w:pPr>
              <w:rPr>
                <w:lang w:val="es-MX"/>
              </w:rPr>
            </w:pPr>
            <w:r w:rsidRPr="00E750F7">
              <w:rPr>
                <w:lang w:val="es-MX"/>
              </w:rPr>
              <w:t>Facilidades</w:t>
            </w:r>
          </w:p>
        </w:tc>
        <w:tc>
          <w:tcPr>
            <w:tcW w:w="6049" w:type="dxa"/>
            <w:gridSpan w:val="2"/>
            <w:shd w:val="clear" w:color="auto" w:fill="auto"/>
            <w:vAlign w:val="bottom"/>
          </w:tcPr>
          <w:p w:rsidR="00321BB4" w:rsidRPr="00E750F7" w:rsidRDefault="00321BB4" w:rsidP="00162447">
            <w:pPr>
              <w:rPr>
                <w:lang w:val="es-MX"/>
              </w:rPr>
            </w:pPr>
            <w:r w:rsidRPr="00E750F7">
              <w:rPr>
                <w:lang w:val="es-MX"/>
              </w:rPr>
              <w:t>Debe ser una ap</w:t>
            </w:r>
            <w:r w:rsidR="00E85462">
              <w:rPr>
                <w:lang w:val="es-MX"/>
              </w:rPr>
              <w:t>licación tipo Web que garantice</w:t>
            </w:r>
            <w:r w:rsidRPr="00E750F7">
              <w:rPr>
                <w:lang w:val="es-MX"/>
              </w:rPr>
              <w:t xml:space="preserve"> acceso seguro.</w:t>
            </w:r>
          </w:p>
        </w:tc>
      </w:tr>
      <w:tr w:rsidR="00321BB4" w:rsidRPr="00E750F7" w:rsidTr="00923173">
        <w:trPr>
          <w:trHeight w:val="60"/>
        </w:trPr>
        <w:tc>
          <w:tcPr>
            <w:tcW w:w="2753" w:type="dxa"/>
            <w:vMerge/>
            <w:shd w:val="clear" w:color="auto" w:fill="auto"/>
            <w:vAlign w:val="center"/>
          </w:tcPr>
          <w:p w:rsidR="00321BB4" w:rsidRPr="00E750F7" w:rsidRDefault="00321BB4" w:rsidP="00162447">
            <w:pPr>
              <w:rPr>
                <w:lang w:val="es-MX"/>
              </w:rPr>
            </w:pPr>
          </w:p>
        </w:tc>
        <w:tc>
          <w:tcPr>
            <w:tcW w:w="6049" w:type="dxa"/>
            <w:gridSpan w:val="2"/>
            <w:shd w:val="clear" w:color="auto" w:fill="auto"/>
            <w:vAlign w:val="bottom"/>
          </w:tcPr>
          <w:p w:rsidR="00321BB4" w:rsidRPr="00E750F7" w:rsidRDefault="00321BB4" w:rsidP="00162447">
            <w:pPr>
              <w:rPr>
                <w:lang w:val="es-MX"/>
              </w:rPr>
            </w:pPr>
            <w:r w:rsidRPr="00E750F7">
              <w:rPr>
                <w:lang w:val="es-MX"/>
              </w:rPr>
              <w:t xml:space="preserve">Debe administrar todos los elementos que componen la plataforma de telefonía IP. </w:t>
            </w:r>
          </w:p>
        </w:tc>
      </w:tr>
      <w:tr w:rsidR="00321BB4" w:rsidRPr="00E750F7" w:rsidTr="00923173">
        <w:trPr>
          <w:trHeight w:val="60"/>
        </w:trPr>
        <w:tc>
          <w:tcPr>
            <w:tcW w:w="2753" w:type="dxa"/>
            <w:vMerge/>
            <w:shd w:val="clear" w:color="auto" w:fill="auto"/>
            <w:vAlign w:val="center"/>
          </w:tcPr>
          <w:p w:rsidR="00321BB4" w:rsidRPr="00E750F7" w:rsidRDefault="00321BB4" w:rsidP="00162447">
            <w:pPr>
              <w:rPr>
                <w:lang w:val="es-MX"/>
              </w:rPr>
            </w:pPr>
          </w:p>
        </w:tc>
        <w:tc>
          <w:tcPr>
            <w:tcW w:w="6049" w:type="dxa"/>
            <w:gridSpan w:val="2"/>
            <w:shd w:val="clear" w:color="auto" w:fill="auto"/>
            <w:vAlign w:val="bottom"/>
          </w:tcPr>
          <w:p w:rsidR="00321BB4" w:rsidRPr="00E750F7" w:rsidRDefault="00321BB4" w:rsidP="00162447">
            <w:pPr>
              <w:rPr>
                <w:lang w:val="es-MX"/>
              </w:rPr>
            </w:pPr>
            <w:r w:rsidRPr="00E750F7">
              <w:rPr>
                <w:lang w:val="es-MX"/>
              </w:rPr>
              <w:t>Debe incluir una aplicación que despliegue la topología en tiempo real del sistema.</w:t>
            </w:r>
          </w:p>
        </w:tc>
      </w:tr>
      <w:tr w:rsidR="00F75C60" w:rsidRPr="00E750F7" w:rsidTr="00A5136D">
        <w:trPr>
          <w:trHeight w:val="861"/>
        </w:trPr>
        <w:tc>
          <w:tcPr>
            <w:tcW w:w="2753" w:type="dxa"/>
            <w:vMerge w:val="restart"/>
            <w:shd w:val="clear" w:color="auto" w:fill="auto"/>
            <w:vAlign w:val="center"/>
          </w:tcPr>
          <w:p w:rsidR="00F75C60" w:rsidRPr="00E750F7" w:rsidRDefault="00F75C60" w:rsidP="00162447">
            <w:pPr>
              <w:rPr>
                <w:lang w:val="es-MX"/>
              </w:rPr>
            </w:pPr>
            <w:r w:rsidRPr="00E750F7">
              <w:rPr>
                <w:lang w:val="es-MX"/>
              </w:rPr>
              <w:t>Funcionalidades</w:t>
            </w:r>
          </w:p>
        </w:tc>
        <w:tc>
          <w:tcPr>
            <w:tcW w:w="6049" w:type="dxa"/>
            <w:gridSpan w:val="2"/>
            <w:shd w:val="clear" w:color="auto" w:fill="auto"/>
          </w:tcPr>
          <w:p w:rsidR="00F75C60" w:rsidRPr="00E750F7" w:rsidRDefault="00F75C60" w:rsidP="00162447">
            <w:pPr>
              <w:rPr>
                <w:lang w:val="es-MX"/>
              </w:rPr>
            </w:pPr>
            <w:r w:rsidRPr="00E750F7">
              <w:rPr>
                <w:lang w:val="es-MX"/>
              </w:rPr>
              <w:t>Las herramientas y facilidades de gestión deben considerar al menos estos cinco (5) elementos comúnmente denominados FCAPS: Gestión de Fallas (Faults), gestión de Configuración (Configuration), gestión de Consumo (Accounting), gestión de desempeño (Performance), y gestión de Seguridad (Security)</w:t>
            </w:r>
            <w:r w:rsidR="00A5136D">
              <w:rPr>
                <w:lang w:val="es-MX"/>
              </w:rPr>
              <w:t>.</w:t>
            </w:r>
          </w:p>
        </w:tc>
      </w:tr>
      <w:tr w:rsidR="00F75C60" w:rsidRPr="00E750F7" w:rsidTr="00923173">
        <w:trPr>
          <w:trHeight w:val="403"/>
        </w:trPr>
        <w:tc>
          <w:tcPr>
            <w:tcW w:w="2753" w:type="dxa"/>
            <w:vMerge/>
            <w:shd w:val="clear" w:color="auto" w:fill="auto"/>
            <w:vAlign w:val="center"/>
          </w:tcPr>
          <w:p w:rsidR="00F75C60" w:rsidRPr="00E750F7" w:rsidRDefault="00F75C60" w:rsidP="00162447">
            <w:pPr>
              <w:rPr>
                <w:lang w:val="es-MX"/>
              </w:rPr>
            </w:pPr>
          </w:p>
        </w:tc>
        <w:tc>
          <w:tcPr>
            <w:tcW w:w="6049" w:type="dxa"/>
            <w:gridSpan w:val="2"/>
            <w:shd w:val="clear" w:color="auto" w:fill="auto"/>
          </w:tcPr>
          <w:p w:rsidR="00F75C60" w:rsidRPr="00E750F7" w:rsidRDefault="00F75C60" w:rsidP="00162447">
            <w:pPr>
              <w:rPr>
                <w:lang w:val="es-MX"/>
              </w:rPr>
            </w:pPr>
            <w:r w:rsidRPr="00E750F7">
              <w:rPr>
                <w:lang w:val="es-MX"/>
              </w:rPr>
              <w:t>El sistema de gestión deberá estar en capacidad de almacenar los datos históricos de las modificaciones realizadas a la configuración del sistema o a los dispositivos conectados.</w:t>
            </w:r>
          </w:p>
        </w:tc>
      </w:tr>
      <w:tr w:rsidR="00F75C60" w:rsidRPr="00E750F7" w:rsidTr="00923173">
        <w:trPr>
          <w:trHeight w:val="422"/>
        </w:trPr>
        <w:tc>
          <w:tcPr>
            <w:tcW w:w="2753" w:type="dxa"/>
            <w:vMerge/>
            <w:shd w:val="clear" w:color="auto" w:fill="auto"/>
            <w:vAlign w:val="center"/>
          </w:tcPr>
          <w:p w:rsidR="00F75C60" w:rsidRPr="00E750F7" w:rsidRDefault="00F75C60" w:rsidP="00162447">
            <w:pPr>
              <w:rPr>
                <w:lang w:val="es-MX"/>
              </w:rPr>
            </w:pPr>
          </w:p>
        </w:tc>
        <w:tc>
          <w:tcPr>
            <w:tcW w:w="6049" w:type="dxa"/>
            <w:gridSpan w:val="2"/>
            <w:shd w:val="clear" w:color="auto" w:fill="auto"/>
          </w:tcPr>
          <w:p w:rsidR="00F75C60" w:rsidRPr="00E750F7" w:rsidRDefault="00F75C60" w:rsidP="00162447">
            <w:pPr>
              <w:rPr>
                <w:lang w:val="es-MX"/>
              </w:rPr>
            </w:pPr>
            <w:r w:rsidRPr="00E750F7">
              <w:rPr>
                <w:lang w:val="es-MX"/>
              </w:rPr>
              <w:t>Deberá tener facilidades de visualización, almacenamiento e impresión del registro detallado de fallas y reportes, y del registro de actividad del sistema.</w:t>
            </w:r>
          </w:p>
        </w:tc>
      </w:tr>
      <w:tr w:rsidR="00F75C60" w:rsidRPr="00E750F7" w:rsidTr="00923173">
        <w:trPr>
          <w:trHeight w:val="480"/>
        </w:trPr>
        <w:tc>
          <w:tcPr>
            <w:tcW w:w="2753" w:type="dxa"/>
            <w:vMerge/>
            <w:shd w:val="clear" w:color="auto" w:fill="auto"/>
            <w:vAlign w:val="center"/>
          </w:tcPr>
          <w:p w:rsidR="00F75C60" w:rsidRPr="00E750F7" w:rsidRDefault="00F75C60" w:rsidP="00162447">
            <w:pPr>
              <w:rPr>
                <w:lang w:val="es-MX"/>
              </w:rPr>
            </w:pPr>
          </w:p>
        </w:tc>
        <w:tc>
          <w:tcPr>
            <w:tcW w:w="6049" w:type="dxa"/>
            <w:gridSpan w:val="2"/>
            <w:shd w:val="clear" w:color="auto" w:fill="auto"/>
            <w:vAlign w:val="bottom"/>
          </w:tcPr>
          <w:p w:rsidR="00F75C60" w:rsidRPr="00E750F7" w:rsidRDefault="00F75C60" w:rsidP="00162447">
            <w:pPr>
              <w:rPr>
                <w:lang w:val="es-MX"/>
              </w:rPr>
            </w:pPr>
            <w:r w:rsidRPr="00E750F7">
              <w:rPr>
                <w:lang w:val="es-MX"/>
              </w:rPr>
              <w:t>Deberá manejar aplicaciones de gestión de la topología y de las alarmas.</w:t>
            </w:r>
          </w:p>
        </w:tc>
      </w:tr>
      <w:tr w:rsidR="00F75C60" w:rsidRPr="00E750F7" w:rsidTr="00923173">
        <w:trPr>
          <w:trHeight w:val="480"/>
        </w:trPr>
        <w:tc>
          <w:tcPr>
            <w:tcW w:w="2753" w:type="dxa"/>
            <w:vMerge/>
            <w:shd w:val="clear" w:color="auto" w:fill="auto"/>
            <w:vAlign w:val="center"/>
          </w:tcPr>
          <w:p w:rsidR="00F75C60" w:rsidRPr="00E750F7" w:rsidRDefault="00F75C60" w:rsidP="00162447">
            <w:pPr>
              <w:rPr>
                <w:lang w:val="es-MX"/>
              </w:rPr>
            </w:pPr>
          </w:p>
        </w:tc>
        <w:tc>
          <w:tcPr>
            <w:tcW w:w="6049" w:type="dxa"/>
            <w:gridSpan w:val="2"/>
            <w:shd w:val="clear" w:color="auto" w:fill="auto"/>
            <w:vAlign w:val="bottom"/>
          </w:tcPr>
          <w:p w:rsidR="00F75C60" w:rsidRPr="00E750F7" w:rsidRDefault="00F75C60" w:rsidP="00162447">
            <w:pPr>
              <w:rPr>
                <w:lang w:val="es-MX"/>
              </w:rPr>
            </w:pPr>
            <w:r w:rsidRPr="00E750F7">
              <w:rPr>
                <w:lang w:val="es-MX"/>
              </w:rPr>
              <w:t>Monitorear en línea los elementos de red y los servicios</w:t>
            </w:r>
            <w:r w:rsidR="00007BEF">
              <w:rPr>
                <w:lang w:val="es-MX"/>
              </w:rPr>
              <w:t>.</w:t>
            </w:r>
          </w:p>
        </w:tc>
      </w:tr>
      <w:tr w:rsidR="00F75C60" w:rsidRPr="00E750F7" w:rsidTr="00923173">
        <w:trPr>
          <w:trHeight w:val="304"/>
        </w:trPr>
        <w:tc>
          <w:tcPr>
            <w:tcW w:w="2753" w:type="dxa"/>
            <w:vMerge/>
            <w:shd w:val="clear" w:color="auto" w:fill="auto"/>
            <w:vAlign w:val="center"/>
          </w:tcPr>
          <w:p w:rsidR="00F75C60" w:rsidRPr="00E750F7" w:rsidRDefault="00F75C60" w:rsidP="00162447">
            <w:pPr>
              <w:rPr>
                <w:lang w:val="es-MX"/>
              </w:rPr>
            </w:pPr>
          </w:p>
        </w:tc>
        <w:tc>
          <w:tcPr>
            <w:tcW w:w="6049" w:type="dxa"/>
            <w:gridSpan w:val="2"/>
            <w:shd w:val="clear" w:color="auto" w:fill="auto"/>
            <w:vAlign w:val="bottom"/>
          </w:tcPr>
          <w:p w:rsidR="00F75C60" w:rsidRPr="00E750F7" w:rsidRDefault="00F75C60" w:rsidP="00162447">
            <w:pPr>
              <w:rPr>
                <w:lang w:val="es-MX"/>
              </w:rPr>
            </w:pPr>
            <w:r w:rsidRPr="00E750F7">
              <w:rPr>
                <w:lang w:val="es-MX"/>
              </w:rPr>
              <w:t>Monitorear las tareas de aseguramiento de calidad de los servicios y los equipos que soportan esos servicios</w:t>
            </w:r>
            <w:r w:rsidR="00007BEF">
              <w:rPr>
                <w:lang w:val="es-MX"/>
              </w:rPr>
              <w:t>.</w:t>
            </w:r>
          </w:p>
        </w:tc>
      </w:tr>
      <w:tr w:rsidR="00007BEF" w:rsidRPr="00E750F7" w:rsidTr="00007BEF">
        <w:trPr>
          <w:trHeight w:val="584"/>
        </w:trPr>
        <w:tc>
          <w:tcPr>
            <w:tcW w:w="2753" w:type="dxa"/>
            <w:vMerge/>
            <w:shd w:val="clear" w:color="auto" w:fill="auto"/>
            <w:vAlign w:val="center"/>
          </w:tcPr>
          <w:p w:rsidR="00007BEF" w:rsidRPr="00E750F7" w:rsidRDefault="00007BEF" w:rsidP="00162447">
            <w:pPr>
              <w:rPr>
                <w:lang w:val="es-MX"/>
              </w:rPr>
            </w:pPr>
          </w:p>
        </w:tc>
        <w:tc>
          <w:tcPr>
            <w:tcW w:w="6049" w:type="dxa"/>
            <w:gridSpan w:val="2"/>
            <w:shd w:val="clear" w:color="auto" w:fill="auto"/>
          </w:tcPr>
          <w:p w:rsidR="00007BEF" w:rsidRPr="00E750F7" w:rsidRDefault="00007BEF" w:rsidP="00007BEF">
            <w:pPr>
              <w:rPr>
                <w:lang w:val="es-MX"/>
              </w:rPr>
            </w:pPr>
            <w:r w:rsidRPr="00E750F7">
              <w:rPr>
                <w:lang w:val="es-MX"/>
              </w:rPr>
              <w:t>Visualizar el estado de los servicios en un periodo determinado</w:t>
            </w:r>
            <w:r>
              <w:rPr>
                <w:lang w:val="es-MX"/>
              </w:rPr>
              <w:t>.</w:t>
            </w:r>
          </w:p>
        </w:tc>
      </w:tr>
      <w:tr w:rsidR="00F75C60" w:rsidRPr="00E750F7" w:rsidTr="004E1CA2">
        <w:trPr>
          <w:trHeight w:val="180"/>
        </w:trPr>
        <w:tc>
          <w:tcPr>
            <w:tcW w:w="2753" w:type="dxa"/>
            <w:vMerge w:val="restart"/>
            <w:shd w:val="clear" w:color="auto" w:fill="auto"/>
            <w:vAlign w:val="center"/>
          </w:tcPr>
          <w:p w:rsidR="00F75C60" w:rsidRPr="00E750F7" w:rsidRDefault="00F75C60" w:rsidP="00162447">
            <w:pPr>
              <w:rPr>
                <w:lang w:val="es-MX"/>
              </w:rPr>
            </w:pPr>
            <w:r w:rsidRPr="00E750F7">
              <w:rPr>
                <w:lang w:val="es-MX"/>
              </w:rPr>
              <w:lastRenderedPageBreak/>
              <w:t>Sistema Medición de Tráfico</w:t>
            </w:r>
          </w:p>
        </w:tc>
        <w:tc>
          <w:tcPr>
            <w:tcW w:w="1938" w:type="dxa"/>
            <w:vMerge w:val="restart"/>
            <w:shd w:val="clear" w:color="auto" w:fill="auto"/>
            <w:vAlign w:val="center"/>
          </w:tcPr>
          <w:p w:rsidR="00F75C60" w:rsidRPr="00E750F7" w:rsidRDefault="00F75C60" w:rsidP="00162447">
            <w:pPr>
              <w:rPr>
                <w:lang w:val="es-MX"/>
              </w:rPr>
            </w:pPr>
            <w:r w:rsidRPr="00E750F7">
              <w:rPr>
                <w:lang w:val="es-MX"/>
              </w:rPr>
              <w:t>Tecnología</w:t>
            </w:r>
          </w:p>
        </w:tc>
        <w:tc>
          <w:tcPr>
            <w:tcW w:w="4111" w:type="dxa"/>
            <w:shd w:val="clear" w:color="auto" w:fill="auto"/>
            <w:vAlign w:val="bottom"/>
          </w:tcPr>
          <w:p w:rsidR="00F75C60" w:rsidRPr="00E750F7" w:rsidRDefault="0085687F" w:rsidP="00162447">
            <w:pPr>
              <w:rPr>
                <w:lang w:val="es-MX"/>
              </w:rPr>
            </w:pPr>
            <w:r>
              <w:rPr>
                <w:lang w:val="es-MX"/>
              </w:rPr>
              <w:t>El P</w:t>
            </w:r>
            <w:r w:rsidR="00F75C60" w:rsidRPr="00E750F7">
              <w:rPr>
                <w:lang w:val="es-MX"/>
              </w:rPr>
              <w:t>roponente debe proporcionar toda la solución de hardware y software requerida para soportar los requerimientos exigidos para el sistema de medición de tráfico.</w:t>
            </w:r>
          </w:p>
        </w:tc>
      </w:tr>
      <w:tr w:rsidR="00F75C60" w:rsidRPr="00E750F7" w:rsidTr="004E1CA2">
        <w:trPr>
          <w:trHeight w:val="180"/>
        </w:trPr>
        <w:tc>
          <w:tcPr>
            <w:tcW w:w="2753" w:type="dxa"/>
            <w:vMerge/>
            <w:shd w:val="clear" w:color="auto" w:fill="auto"/>
            <w:vAlign w:val="center"/>
          </w:tcPr>
          <w:p w:rsidR="00F75C60" w:rsidRPr="00E750F7" w:rsidRDefault="00F75C60" w:rsidP="00162447">
            <w:pPr>
              <w:rPr>
                <w:lang w:val="es-MX"/>
              </w:rPr>
            </w:pPr>
          </w:p>
        </w:tc>
        <w:tc>
          <w:tcPr>
            <w:tcW w:w="1938" w:type="dxa"/>
            <w:vMerge/>
            <w:shd w:val="clear" w:color="auto" w:fill="auto"/>
            <w:vAlign w:val="bottom"/>
          </w:tcPr>
          <w:p w:rsidR="00F75C60" w:rsidRPr="00E750F7" w:rsidRDefault="00F75C60" w:rsidP="00162447">
            <w:pPr>
              <w:rPr>
                <w:lang w:val="es-MX"/>
              </w:rPr>
            </w:pPr>
          </w:p>
        </w:tc>
        <w:tc>
          <w:tcPr>
            <w:tcW w:w="4111" w:type="dxa"/>
            <w:shd w:val="clear" w:color="auto" w:fill="auto"/>
            <w:vAlign w:val="bottom"/>
          </w:tcPr>
          <w:p w:rsidR="00F75C60" w:rsidRPr="00E750F7" w:rsidRDefault="00F75C60" w:rsidP="0085687F">
            <w:pPr>
              <w:rPr>
                <w:lang w:val="es-MX"/>
              </w:rPr>
            </w:pPr>
            <w:r w:rsidRPr="00E750F7">
              <w:rPr>
                <w:lang w:val="es-MX"/>
              </w:rPr>
              <w:t xml:space="preserve">La solución debe ser IP </w:t>
            </w:r>
            <w:r w:rsidR="0085687F">
              <w:rPr>
                <w:lang w:val="es-MX"/>
              </w:rPr>
              <w:t>p</w:t>
            </w:r>
            <w:r w:rsidRPr="00E750F7">
              <w:rPr>
                <w:lang w:val="es-MX"/>
              </w:rPr>
              <w:t>ura y compatible con la central de llamadas y con todos l</w:t>
            </w:r>
            <w:r w:rsidR="0085687F">
              <w:rPr>
                <w:lang w:val="es-MX"/>
              </w:rPr>
              <w:t>os elementos ofrecidos por el Proponente</w:t>
            </w:r>
            <w:r w:rsidRPr="00E750F7">
              <w:rPr>
                <w:lang w:val="es-MX"/>
              </w:rPr>
              <w:t>.</w:t>
            </w:r>
          </w:p>
        </w:tc>
      </w:tr>
      <w:tr w:rsidR="00F75C60" w:rsidRPr="00E750F7" w:rsidTr="004E1CA2">
        <w:trPr>
          <w:trHeight w:val="173"/>
        </w:trPr>
        <w:tc>
          <w:tcPr>
            <w:tcW w:w="2753" w:type="dxa"/>
            <w:vMerge/>
            <w:shd w:val="clear" w:color="auto" w:fill="auto"/>
            <w:vAlign w:val="center"/>
          </w:tcPr>
          <w:p w:rsidR="00F75C60" w:rsidRPr="00E750F7" w:rsidRDefault="00F75C60" w:rsidP="00162447">
            <w:pPr>
              <w:rPr>
                <w:lang w:val="es-MX"/>
              </w:rPr>
            </w:pPr>
          </w:p>
        </w:tc>
        <w:tc>
          <w:tcPr>
            <w:tcW w:w="1938" w:type="dxa"/>
            <w:vMerge w:val="restart"/>
            <w:shd w:val="clear" w:color="auto" w:fill="auto"/>
            <w:vAlign w:val="center"/>
          </w:tcPr>
          <w:p w:rsidR="00F75C60" w:rsidRPr="00E750F7" w:rsidRDefault="00F75C60" w:rsidP="00162447">
            <w:pPr>
              <w:rPr>
                <w:lang w:val="es-MX"/>
              </w:rPr>
            </w:pPr>
            <w:r w:rsidRPr="00E750F7">
              <w:rPr>
                <w:lang w:val="es-MX"/>
              </w:rPr>
              <w:t>Funcionalidades</w:t>
            </w:r>
          </w:p>
        </w:tc>
        <w:tc>
          <w:tcPr>
            <w:tcW w:w="4111" w:type="dxa"/>
            <w:shd w:val="clear" w:color="auto" w:fill="auto"/>
            <w:vAlign w:val="bottom"/>
          </w:tcPr>
          <w:p w:rsidR="00F75C60" w:rsidRPr="00E750F7" w:rsidRDefault="00F75C60" w:rsidP="00C86B01">
            <w:pPr>
              <w:rPr>
                <w:lang w:val="es-MX"/>
              </w:rPr>
            </w:pPr>
            <w:r w:rsidRPr="00E750F7">
              <w:rPr>
                <w:lang w:val="es-MX"/>
              </w:rPr>
              <w:t xml:space="preserve">Debe disponer de un sistema manejador de reportes que permitan la generación a periféricos, y además </w:t>
            </w:r>
            <w:r w:rsidR="00091EFF">
              <w:rPr>
                <w:lang w:val="es-MX"/>
              </w:rPr>
              <w:t>la</w:t>
            </w:r>
            <w:r w:rsidR="00C86B01">
              <w:rPr>
                <w:lang w:val="es-MX"/>
              </w:rPr>
              <w:t xml:space="preserve"> exportación</w:t>
            </w:r>
            <w:r w:rsidR="00091EFF">
              <w:rPr>
                <w:lang w:val="es-MX"/>
              </w:rPr>
              <w:t xml:space="preserve"> a formatos</w:t>
            </w:r>
            <w:r w:rsidR="00C86B01">
              <w:rPr>
                <w:lang w:val="es-MX"/>
              </w:rPr>
              <w:t xml:space="preserve"> tipo Excel</w:t>
            </w:r>
            <w:r w:rsidR="006573C9">
              <w:rPr>
                <w:lang w:val="es-MX"/>
              </w:rPr>
              <w:t xml:space="preserve"> </w:t>
            </w:r>
            <w:r w:rsidRPr="00E750F7">
              <w:rPr>
                <w:lang w:val="es-MX"/>
              </w:rPr>
              <w:t>y texto</w:t>
            </w:r>
            <w:r w:rsidR="0085687F">
              <w:rPr>
                <w:lang w:val="es-MX"/>
              </w:rPr>
              <w:t>.</w:t>
            </w:r>
          </w:p>
        </w:tc>
      </w:tr>
      <w:tr w:rsidR="00F75C60" w:rsidRPr="00E750F7" w:rsidTr="004E1CA2">
        <w:trPr>
          <w:trHeight w:val="172"/>
        </w:trPr>
        <w:tc>
          <w:tcPr>
            <w:tcW w:w="2753" w:type="dxa"/>
            <w:vMerge/>
            <w:shd w:val="clear" w:color="auto" w:fill="auto"/>
            <w:vAlign w:val="center"/>
          </w:tcPr>
          <w:p w:rsidR="00F75C60" w:rsidRPr="00E750F7" w:rsidRDefault="00F75C60" w:rsidP="00162447">
            <w:pPr>
              <w:rPr>
                <w:lang w:val="es-MX"/>
              </w:rPr>
            </w:pPr>
          </w:p>
        </w:tc>
        <w:tc>
          <w:tcPr>
            <w:tcW w:w="1938" w:type="dxa"/>
            <w:vMerge/>
            <w:shd w:val="clear" w:color="auto" w:fill="auto"/>
            <w:vAlign w:val="bottom"/>
          </w:tcPr>
          <w:p w:rsidR="00F75C60" w:rsidRPr="00E750F7" w:rsidRDefault="00F75C60" w:rsidP="00162447">
            <w:pPr>
              <w:rPr>
                <w:lang w:val="es-MX"/>
              </w:rPr>
            </w:pPr>
          </w:p>
        </w:tc>
        <w:tc>
          <w:tcPr>
            <w:tcW w:w="4111" w:type="dxa"/>
            <w:shd w:val="clear" w:color="auto" w:fill="auto"/>
            <w:vAlign w:val="bottom"/>
          </w:tcPr>
          <w:p w:rsidR="00F75C60" w:rsidRPr="00E750F7" w:rsidRDefault="00F75C60" w:rsidP="00162447">
            <w:pPr>
              <w:rPr>
                <w:lang w:val="es-MX"/>
              </w:rPr>
            </w:pPr>
            <w:r w:rsidRPr="00E750F7">
              <w:rPr>
                <w:lang w:val="es-MX"/>
              </w:rPr>
              <w:t>Las mediciones deben poder hacerse en periodos escogidos por el administrador sobre la extensión, operadora o troncal.</w:t>
            </w:r>
          </w:p>
        </w:tc>
      </w:tr>
    </w:tbl>
    <w:p w:rsidR="00F62D56" w:rsidRPr="00F62D56" w:rsidRDefault="00F62D56" w:rsidP="00F62D56"/>
    <w:p w:rsidR="006B69A0" w:rsidRDefault="006B69A0" w:rsidP="006B69A0">
      <w:pPr>
        <w:pStyle w:val="Ttulo2"/>
        <w:rPr>
          <w:lang w:val="es-ES"/>
        </w:rPr>
      </w:pPr>
      <w:bookmarkStart w:id="144" w:name="_Toc358491044"/>
      <w:r w:rsidRPr="000C4A96">
        <w:rPr>
          <w:lang w:val="es-ES"/>
        </w:rPr>
        <w:t>Tarificador</w:t>
      </w:r>
      <w:bookmarkEnd w:id="144"/>
    </w:p>
    <w:p w:rsidR="00C710A7" w:rsidRDefault="00C710A7" w:rsidP="00C710A7"/>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53"/>
        <w:gridCol w:w="6049"/>
      </w:tblGrid>
      <w:tr w:rsidR="00C710A7" w:rsidRPr="00152D0D" w:rsidTr="00923173">
        <w:trPr>
          <w:trHeight w:val="240"/>
        </w:trPr>
        <w:tc>
          <w:tcPr>
            <w:tcW w:w="2753" w:type="dxa"/>
            <w:shd w:val="clear" w:color="auto" w:fill="auto"/>
            <w:vAlign w:val="center"/>
          </w:tcPr>
          <w:p w:rsidR="00C710A7" w:rsidRPr="00152D0D" w:rsidRDefault="00C710A7" w:rsidP="00C710A7">
            <w:pPr>
              <w:rPr>
                <w:lang w:val="es-MX"/>
              </w:rPr>
            </w:pPr>
            <w:r w:rsidRPr="00152D0D">
              <w:rPr>
                <w:lang w:val="es-MX"/>
              </w:rPr>
              <w:t>Cantidad</w:t>
            </w:r>
          </w:p>
        </w:tc>
        <w:tc>
          <w:tcPr>
            <w:tcW w:w="6049" w:type="dxa"/>
            <w:shd w:val="clear" w:color="auto" w:fill="auto"/>
            <w:vAlign w:val="bottom"/>
          </w:tcPr>
          <w:p w:rsidR="00C710A7" w:rsidRPr="00152D0D" w:rsidRDefault="00C710A7" w:rsidP="00C710A7">
            <w:pPr>
              <w:rPr>
                <w:lang w:val="es-MX"/>
              </w:rPr>
            </w:pPr>
            <w:r w:rsidRPr="00152D0D">
              <w:rPr>
                <w:lang w:val="es-MX"/>
              </w:rPr>
              <w:t>1 solución de tarificador.</w:t>
            </w:r>
          </w:p>
        </w:tc>
      </w:tr>
      <w:tr w:rsidR="00C710A7" w:rsidRPr="00152D0D" w:rsidTr="00923173">
        <w:trPr>
          <w:trHeight w:val="240"/>
        </w:trPr>
        <w:tc>
          <w:tcPr>
            <w:tcW w:w="2753" w:type="dxa"/>
            <w:vMerge w:val="restart"/>
            <w:shd w:val="clear" w:color="auto" w:fill="auto"/>
            <w:vAlign w:val="center"/>
          </w:tcPr>
          <w:p w:rsidR="00C710A7" w:rsidRPr="00152D0D" w:rsidRDefault="00C710A7" w:rsidP="00C710A7">
            <w:pPr>
              <w:rPr>
                <w:lang w:val="es-MX"/>
              </w:rPr>
            </w:pPr>
            <w:r w:rsidRPr="00152D0D">
              <w:rPr>
                <w:lang w:val="es-MX"/>
              </w:rPr>
              <w:t>Tecnología</w:t>
            </w:r>
          </w:p>
        </w:tc>
        <w:tc>
          <w:tcPr>
            <w:tcW w:w="6049" w:type="dxa"/>
            <w:shd w:val="clear" w:color="auto" w:fill="auto"/>
            <w:vAlign w:val="bottom"/>
          </w:tcPr>
          <w:p w:rsidR="00C710A7" w:rsidRPr="00152D0D" w:rsidRDefault="00C710A7" w:rsidP="00C710A7">
            <w:pPr>
              <w:rPr>
                <w:lang w:val="es-MX"/>
              </w:rPr>
            </w:pPr>
            <w:r w:rsidRPr="00152D0D">
              <w:rPr>
                <w:lang w:val="es-MX"/>
              </w:rPr>
              <w:t>Debe ser una solución IP nativa.</w:t>
            </w:r>
          </w:p>
        </w:tc>
      </w:tr>
      <w:tr w:rsidR="00C710A7" w:rsidRPr="00152D0D" w:rsidTr="00923173">
        <w:trPr>
          <w:trHeight w:val="253"/>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6241DA" w:rsidP="006241DA">
            <w:pPr>
              <w:rPr>
                <w:lang w:val="es-MX"/>
              </w:rPr>
            </w:pPr>
            <w:r>
              <w:rPr>
                <w:lang w:val="es-MX"/>
              </w:rPr>
              <w:t>El Proponente d</w:t>
            </w:r>
            <w:r w:rsidR="00C710A7" w:rsidRPr="00152D0D">
              <w:rPr>
                <w:lang w:val="es-MX"/>
              </w:rPr>
              <w:t>ebe proporcionar toda la solución hardware y software requerida para soportar los requerimientos exigidos para el sistema de tarificación</w:t>
            </w:r>
          </w:p>
        </w:tc>
      </w:tr>
      <w:tr w:rsidR="00C710A7" w:rsidRPr="00152D0D" w:rsidTr="00923173">
        <w:trPr>
          <w:trHeight w:val="6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6241DA">
            <w:pPr>
              <w:rPr>
                <w:lang w:val="es-MX"/>
              </w:rPr>
            </w:pPr>
            <w:r w:rsidRPr="00152D0D">
              <w:rPr>
                <w:lang w:val="es-MX"/>
              </w:rPr>
              <w:t>Debe ser compatible con la central de llamadas y con todos los elementos ofrecidos p</w:t>
            </w:r>
            <w:r w:rsidR="006241DA">
              <w:rPr>
                <w:lang w:val="es-MX"/>
              </w:rPr>
              <w:t>or el Proponente</w:t>
            </w:r>
            <w:r w:rsidRPr="00152D0D">
              <w:rPr>
                <w:lang w:val="es-MX"/>
              </w:rPr>
              <w:t>.</w:t>
            </w:r>
          </w:p>
        </w:tc>
      </w:tr>
      <w:tr w:rsidR="00C710A7" w:rsidRPr="00152D0D" w:rsidTr="00923173">
        <w:trPr>
          <w:trHeight w:val="60"/>
        </w:trPr>
        <w:tc>
          <w:tcPr>
            <w:tcW w:w="2753" w:type="dxa"/>
            <w:shd w:val="clear" w:color="auto" w:fill="auto"/>
            <w:vAlign w:val="center"/>
          </w:tcPr>
          <w:p w:rsidR="00C710A7" w:rsidRPr="00152D0D" w:rsidRDefault="00C710A7" w:rsidP="00C710A7">
            <w:pPr>
              <w:rPr>
                <w:lang w:val="es-MX"/>
              </w:rPr>
            </w:pPr>
            <w:r w:rsidRPr="00152D0D">
              <w:rPr>
                <w:lang w:val="es-MX"/>
              </w:rPr>
              <w:t>Factor de forma</w:t>
            </w:r>
          </w:p>
        </w:tc>
        <w:tc>
          <w:tcPr>
            <w:tcW w:w="6049" w:type="dxa"/>
            <w:shd w:val="clear" w:color="auto" w:fill="auto"/>
            <w:vAlign w:val="bottom"/>
          </w:tcPr>
          <w:p w:rsidR="00C710A7" w:rsidRPr="00152D0D" w:rsidRDefault="00C710A7" w:rsidP="00FA13EC">
            <w:pPr>
              <w:rPr>
                <w:lang w:val="es-MX"/>
              </w:rPr>
            </w:pPr>
            <w:r w:rsidRPr="00152D0D">
              <w:rPr>
                <w:lang w:val="es-MX"/>
              </w:rPr>
              <w:t xml:space="preserve">Debe proporcionarse el servidor de tarificación, con características tipo appliance para montaje en rack </w:t>
            </w:r>
            <w:r w:rsidR="00FA13EC">
              <w:rPr>
                <w:lang w:val="es-MX"/>
              </w:rPr>
              <w:t>está</w:t>
            </w:r>
            <w:r w:rsidRPr="00152D0D">
              <w:rPr>
                <w:lang w:val="es-MX"/>
              </w:rPr>
              <w:t>ndar de 19”.</w:t>
            </w:r>
          </w:p>
        </w:tc>
      </w:tr>
      <w:tr w:rsidR="00C710A7" w:rsidRPr="00152D0D" w:rsidTr="00923173">
        <w:trPr>
          <w:trHeight w:val="290"/>
        </w:trPr>
        <w:tc>
          <w:tcPr>
            <w:tcW w:w="2753" w:type="dxa"/>
            <w:vMerge w:val="restart"/>
            <w:shd w:val="clear" w:color="auto" w:fill="auto"/>
            <w:vAlign w:val="center"/>
          </w:tcPr>
          <w:p w:rsidR="00C710A7" w:rsidRPr="00152D0D" w:rsidRDefault="00C710A7" w:rsidP="00C710A7">
            <w:pPr>
              <w:rPr>
                <w:lang w:val="es-MX"/>
              </w:rPr>
            </w:pPr>
            <w:r w:rsidRPr="00152D0D">
              <w:rPr>
                <w:lang w:val="es-MX"/>
              </w:rPr>
              <w:t>Hardware y Software</w:t>
            </w:r>
          </w:p>
        </w:tc>
        <w:tc>
          <w:tcPr>
            <w:tcW w:w="6049" w:type="dxa"/>
            <w:shd w:val="clear" w:color="auto" w:fill="auto"/>
            <w:vAlign w:val="bottom"/>
          </w:tcPr>
          <w:p w:rsidR="00C710A7" w:rsidRPr="00152D0D" w:rsidRDefault="00C710A7" w:rsidP="00FA13EC">
            <w:pPr>
              <w:rPr>
                <w:lang w:val="es-MX"/>
              </w:rPr>
            </w:pPr>
            <w:r w:rsidRPr="00152D0D">
              <w:rPr>
                <w:lang w:val="es-MX"/>
              </w:rPr>
              <w:t>Debe ofrecerse en servidor(es) independiente(s) de la central de llamadas IP.</w:t>
            </w:r>
          </w:p>
        </w:tc>
      </w:tr>
      <w:tr w:rsidR="00C710A7" w:rsidRPr="00152D0D" w:rsidTr="00923173">
        <w:trPr>
          <w:trHeight w:val="6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C710A7">
            <w:pPr>
              <w:rPr>
                <w:lang w:val="es-MX"/>
              </w:rPr>
            </w:pPr>
            <w:r w:rsidRPr="00152D0D">
              <w:rPr>
                <w:lang w:val="es-MX"/>
              </w:rPr>
              <w:t>Todo el software suministrado que conforme la solución de tarificación (sistema operativo, bases de datos, aplicativos, software de gestión y administración) debe ser completamente l</w:t>
            </w:r>
            <w:r w:rsidR="001650B8">
              <w:rPr>
                <w:lang w:val="es-MX"/>
              </w:rPr>
              <w:t>icenciado a perpetuidad por el P</w:t>
            </w:r>
            <w:r w:rsidRPr="00152D0D">
              <w:rPr>
                <w:lang w:val="es-MX"/>
              </w:rPr>
              <w:t>roponente.</w:t>
            </w:r>
          </w:p>
        </w:tc>
      </w:tr>
      <w:tr w:rsidR="00C710A7" w:rsidRPr="00152D0D" w:rsidTr="00923173">
        <w:trPr>
          <w:trHeight w:val="7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A33B74">
            <w:pPr>
              <w:rPr>
                <w:lang w:val="es-MX"/>
              </w:rPr>
            </w:pPr>
            <w:r w:rsidRPr="00152D0D">
              <w:rPr>
                <w:lang w:val="es-MX"/>
              </w:rPr>
              <w:t>Debe ser compatible con los requerimient</w:t>
            </w:r>
            <w:r w:rsidR="00C0522D">
              <w:rPr>
                <w:lang w:val="es-MX"/>
              </w:rPr>
              <w:t>os exigidos y ofrecidos por el P</w:t>
            </w:r>
            <w:r w:rsidRPr="00152D0D">
              <w:rPr>
                <w:lang w:val="es-MX"/>
              </w:rPr>
              <w:t>roponente p</w:t>
            </w:r>
            <w:r w:rsidR="00C0522D">
              <w:rPr>
                <w:lang w:val="es-MX"/>
              </w:rPr>
              <w:t xml:space="preserve">ara la plataforma de telefonía </w:t>
            </w:r>
            <w:r w:rsidR="00A33B74">
              <w:rPr>
                <w:lang w:val="es-MX"/>
              </w:rPr>
              <w:t>IP</w:t>
            </w:r>
            <w:r w:rsidR="00C0522D">
              <w:rPr>
                <w:lang w:val="es-MX"/>
              </w:rPr>
              <w:t xml:space="preserve"> de la E</w:t>
            </w:r>
            <w:r w:rsidRPr="00152D0D">
              <w:rPr>
                <w:lang w:val="es-MX"/>
              </w:rPr>
              <w:t>ntidad.</w:t>
            </w:r>
          </w:p>
        </w:tc>
      </w:tr>
      <w:tr w:rsidR="00C710A7" w:rsidRPr="00152D0D" w:rsidTr="00923173">
        <w:trPr>
          <w:trHeight w:val="33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9E379F">
            <w:pPr>
              <w:rPr>
                <w:lang w:val="es-MX"/>
              </w:rPr>
            </w:pPr>
            <w:r w:rsidRPr="00152D0D">
              <w:rPr>
                <w:lang w:val="es-MX"/>
              </w:rPr>
              <w:t>Debe</w:t>
            </w:r>
            <w:r w:rsidR="009E379F">
              <w:rPr>
                <w:lang w:val="es-MX"/>
              </w:rPr>
              <w:t xml:space="preserve"> permitir </w:t>
            </w:r>
            <w:r w:rsidRPr="00152D0D">
              <w:rPr>
                <w:lang w:val="es-MX"/>
              </w:rPr>
              <w:t>tari</w:t>
            </w:r>
            <w:r w:rsidR="00896916">
              <w:rPr>
                <w:lang w:val="es-MX"/>
              </w:rPr>
              <w:t>ficación para</w:t>
            </w:r>
            <w:r w:rsidR="009E379F">
              <w:rPr>
                <w:lang w:val="es-MX"/>
              </w:rPr>
              <w:t xml:space="preserve"> mínimo</w:t>
            </w:r>
            <w:r w:rsidR="00896916">
              <w:rPr>
                <w:lang w:val="es-MX"/>
              </w:rPr>
              <w:t xml:space="preserve"> d</w:t>
            </w:r>
            <w:r w:rsidR="009E379F">
              <w:rPr>
                <w:lang w:val="es-MX"/>
              </w:rPr>
              <w:t>os</w:t>
            </w:r>
            <w:r w:rsidR="00896916">
              <w:rPr>
                <w:lang w:val="es-MX"/>
              </w:rPr>
              <w:t xml:space="preserve"> mil </w:t>
            </w:r>
            <w:r w:rsidR="009E379F">
              <w:rPr>
                <w:lang w:val="es-MX"/>
              </w:rPr>
              <w:t>doscientas (22</w:t>
            </w:r>
            <w:r w:rsidRPr="00152D0D">
              <w:rPr>
                <w:lang w:val="es-MX"/>
              </w:rPr>
              <w:t>00) extensiones.</w:t>
            </w:r>
          </w:p>
        </w:tc>
      </w:tr>
      <w:tr w:rsidR="00C710A7" w:rsidRPr="00152D0D" w:rsidTr="00923173">
        <w:trPr>
          <w:trHeight w:val="60"/>
        </w:trPr>
        <w:tc>
          <w:tcPr>
            <w:tcW w:w="2753" w:type="dxa"/>
            <w:vMerge w:val="restart"/>
            <w:shd w:val="clear" w:color="auto" w:fill="auto"/>
            <w:vAlign w:val="center"/>
          </w:tcPr>
          <w:p w:rsidR="00C710A7" w:rsidRPr="00152D0D" w:rsidRDefault="00C710A7" w:rsidP="00C710A7">
            <w:pPr>
              <w:rPr>
                <w:lang w:val="es-MX"/>
              </w:rPr>
            </w:pPr>
            <w:r w:rsidRPr="00152D0D">
              <w:rPr>
                <w:lang w:val="es-MX"/>
              </w:rPr>
              <w:t>Funcionalidades</w:t>
            </w:r>
          </w:p>
        </w:tc>
        <w:tc>
          <w:tcPr>
            <w:tcW w:w="6049" w:type="dxa"/>
            <w:shd w:val="clear" w:color="auto" w:fill="auto"/>
            <w:vAlign w:val="bottom"/>
          </w:tcPr>
          <w:p w:rsidR="00C710A7" w:rsidRPr="00152D0D" w:rsidRDefault="00085E44" w:rsidP="00085E44">
            <w:pPr>
              <w:rPr>
                <w:lang w:val="es-MX"/>
              </w:rPr>
            </w:pPr>
            <w:r>
              <w:rPr>
                <w:lang w:val="es-MX"/>
              </w:rPr>
              <w:t>Debe permitir</w:t>
            </w:r>
            <w:r w:rsidR="00C710A7" w:rsidRPr="00152D0D">
              <w:rPr>
                <w:lang w:val="es-MX"/>
              </w:rPr>
              <w:t xml:space="preserve"> administrar y medir el consumo de los servicios ya sea en tiempo o volumen de acuerdo con unas políticas previamente establecidas que obedecen a horarios, tarifas, topes, perfiles, usuarios o categorías y</w:t>
            </w:r>
            <w:r>
              <w:rPr>
                <w:lang w:val="es-MX"/>
              </w:rPr>
              <w:t xml:space="preserve"> demás aspectos administrativos </w:t>
            </w:r>
            <w:r w:rsidR="00C710A7" w:rsidRPr="00152D0D">
              <w:rPr>
                <w:lang w:val="es-MX"/>
              </w:rPr>
              <w:t xml:space="preserve">que defina la </w:t>
            </w:r>
            <w:r>
              <w:rPr>
                <w:lang w:val="es-MX"/>
              </w:rPr>
              <w:t>Entidad</w:t>
            </w:r>
            <w:r w:rsidR="00C710A7" w:rsidRPr="00152D0D">
              <w:rPr>
                <w:lang w:val="es-MX"/>
              </w:rPr>
              <w:t>.</w:t>
            </w:r>
          </w:p>
        </w:tc>
      </w:tr>
      <w:tr w:rsidR="00C710A7" w:rsidRPr="00152D0D" w:rsidTr="00923173">
        <w:trPr>
          <w:trHeight w:val="12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C710A7">
            <w:pPr>
              <w:rPr>
                <w:lang w:val="es-MX"/>
              </w:rPr>
            </w:pPr>
            <w:r w:rsidRPr="00152D0D">
              <w:rPr>
                <w:lang w:val="es-MX"/>
              </w:rPr>
              <w:t>Debe registrar todas las llamadas con detalle a través de los CDR (Call Detailed Record) y a su vez permitirá extraer datos para poder procesar reportes de tráfico tales como: Uso por extensión, tendencias por extensiones, llamadas entre sedes, llamadas hacia y desde la red pública y los diferentes operadores, minutos entrantes y minutos salientes</w:t>
            </w:r>
            <w:r w:rsidR="005A7400">
              <w:rPr>
                <w:lang w:val="es-MX"/>
              </w:rPr>
              <w:t>.</w:t>
            </w:r>
          </w:p>
        </w:tc>
      </w:tr>
      <w:tr w:rsidR="00C710A7" w:rsidRPr="00152D0D" w:rsidTr="00923173">
        <w:trPr>
          <w:trHeight w:val="6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C710A7">
            <w:pPr>
              <w:rPr>
                <w:lang w:val="es-MX"/>
              </w:rPr>
            </w:pPr>
            <w:r w:rsidRPr="00152D0D">
              <w:rPr>
                <w:lang w:val="es-MX"/>
              </w:rPr>
              <w:t xml:space="preserve">Debe proporcionarse un aplicativo software tipo Web desde el cual se realice el 100% de la administración </w:t>
            </w:r>
            <w:r w:rsidR="005A7400">
              <w:rPr>
                <w:lang w:val="es-MX"/>
              </w:rPr>
              <w:t>de la solución de</w:t>
            </w:r>
            <w:r w:rsidRPr="00152D0D">
              <w:rPr>
                <w:lang w:val="es-MX"/>
              </w:rPr>
              <w:t xml:space="preserve"> Tarificador.</w:t>
            </w:r>
          </w:p>
        </w:tc>
      </w:tr>
      <w:tr w:rsidR="00C710A7" w:rsidRPr="00152D0D" w:rsidTr="00923173">
        <w:trPr>
          <w:trHeight w:val="6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B12AEA">
            <w:pPr>
              <w:rPr>
                <w:lang w:val="es-MX"/>
              </w:rPr>
            </w:pPr>
            <w:r w:rsidRPr="00152D0D">
              <w:rPr>
                <w:lang w:val="es-MX"/>
              </w:rPr>
              <w:t>Debe permitir y garantizar</w:t>
            </w:r>
            <w:r w:rsidR="00B12AEA">
              <w:rPr>
                <w:lang w:val="es-MX"/>
              </w:rPr>
              <w:t xml:space="preserve"> la administración centralizada de toda la solución de Tarificador</w:t>
            </w:r>
            <w:r w:rsidRPr="00152D0D">
              <w:rPr>
                <w:lang w:val="es-MX"/>
              </w:rPr>
              <w:t>.</w:t>
            </w:r>
          </w:p>
        </w:tc>
      </w:tr>
      <w:tr w:rsidR="00C710A7" w:rsidRPr="00152D0D" w:rsidTr="00923173">
        <w:trPr>
          <w:trHeight w:val="60"/>
        </w:trPr>
        <w:tc>
          <w:tcPr>
            <w:tcW w:w="2753" w:type="dxa"/>
            <w:vMerge/>
            <w:shd w:val="clear" w:color="auto" w:fill="auto"/>
            <w:vAlign w:val="center"/>
          </w:tcPr>
          <w:p w:rsidR="00C710A7" w:rsidRPr="00152D0D" w:rsidRDefault="00C710A7" w:rsidP="00C710A7">
            <w:pPr>
              <w:rPr>
                <w:lang w:val="es-MX"/>
              </w:rPr>
            </w:pPr>
          </w:p>
        </w:tc>
        <w:tc>
          <w:tcPr>
            <w:tcW w:w="6049" w:type="dxa"/>
            <w:shd w:val="clear" w:color="auto" w:fill="auto"/>
            <w:vAlign w:val="bottom"/>
          </w:tcPr>
          <w:p w:rsidR="00C710A7" w:rsidRPr="00152D0D" w:rsidRDefault="00C710A7" w:rsidP="00A33B74">
            <w:pPr>
              <w:rPr>
                <w:lang w:val="es-MX"/>
              </w:rPr>
            </w:pPr>
            <w:r w:rsidRPr="00152D0D">
              <w:rPr>
                <w:lang w:val="es-MX"/>
              </w:rPr>
              <w:t>Debe permitir la verificación en línea</w:t>
            </w:r>
            <w:r w:rsidR="00A33B74">
              <w:rPr>
                <w:lang w:val="es-MX"/>
              </w:rPr>
              <w:t xml:space="preserve"> de</w:t>
            </w:r>
            <w:r w:rsidRPr="00152D0D">
              <w:rPr>
                <w:lang w:val="es-MX"/>
              </w:rPr>
              <w:t xml:space="preserve"> los regi</w:t>
            </w:r>
            <w:r w:rsidR="00A33B74">
              <w:rPr>
                <w:lang w:val="es-MX"/>
              </w:rPr>
              <w:t>stros de tarificación generados</w:t>
            </w:r>
            <w:r w:rsidRPr="00152D0D">
              <w:rPr>
                <w:lang w:val="es-MX"/>
              </w:rPr>
              <w:t>.</w:t>
            </w:r>
          </w:p>
        </w:tc>
      </w:tr>
      <w:tr w:rsidR="00091EFF" w:rsidRPr="00152D0D" w:rsidTr="00923173">
        <w:trPr>
          <w:trHeight w:val="270"/>
        </w:trPr>
        <w:tc>
          <w:tcPr>
            <w:tcW w:w="2753" w:type="dxa"/>
            <w:vMerge/>
            <w:shd w:val="clear" w:color="auto" w:fill="auto"/>
            <w:vAlign w:val="center"/>
          </w:tcPr>
          <w:p w:rsidR="00091EFF" w:rsidRPr="00152D0D" w:rsidRDefault="00091EFF" w:rsidP="00C710A7">
            <w:pPr>
              <w:rPr>
                <w:lang w:val="es-MX"/>
              </w:rPr>
            </w:pPr>
          </w:p>
        </w:tc>
        <w:tc>
          <w:tcPr>
            <w:tcW w:w="6049" w:type="dxa"/>
            <w:shd w:val="clear" w:color="auto" w:fill="auto"/>
            <w:vAlign w:val="bottom"/>
          </w:tcPr>
          <w:p w:rsidR="00091EFF" w:rsidRPr="00152D0D" w:rsidRDefault="00091EFF" w:rsidP="00091EFF">
            <w:pPr>
              <w:rPr>
                <w:lang w:val="es-MX"/>
              </w:rPr>
            </w:pPr>
            <w:r w:rsidRPr="00152D0D">
              <w:rPr>
                <w:lang w:val="es-MX"/>
              </w:rPr>
              <w:t>Debe permitir la generación de reportes tales como usuarios, costos, estadísticas de llamadas.</w:t>
            </w:r>
          </w:p>
        </w:tc>
      </w:tr>
      <w:tr w:rsidR="00091EFF" w:rsidRPr="00152D0D" w:rsidTr="00923173">
        <w:trPr>
          <w:trHeight w:val="60"/>
        </w:trPr>
        <w:tc>
          <w:tcPr>
            <w:tcW w:w="2753" w:type="dxa"/>
            <w:vMerge/>
            <w:shd w:val="clear" w:color="auto" w:fill="auto"/>
            <w:vAlign w:val="center"/>
          </w:tcPr>
          <w:p w:rsidR="00091EFF" w:rsidRPr="00152D0D" w:rsidRDefault="00091EFF" w:rsidP="00C710A7">
            <w:pPr>
              <w:rPr>
                <w:lang w:val="es-MX"/>
              </w:rPr>
            </w:pPr>
          </w:p>
        </w:tc>
        <w:tc>
          <w:tcPr>
            <w:tcW w:w="6049" w:type="dxa"/>
            <w:shd w:val="clear" w:color="auto" w:fill="auto"/>
            <w:vAlign w:val="bottom"/>
          </w:tcPr>
          <w:p w:rsidR="00091EFF" w:rsidRPr="00152D0D" w:rsidRDefault="00091EFF" w:rsidP="00173137">
            <w:pPr>
              <w:rPr>
                <w:lang w:val="es-MX"/>
              </w:rPr>
            </w:pPr>
            <w:r w:rsidRPr="00152D0D">
              <w:rPr>
                <w:iCs/>
                <w:lang w:val="es-MX"/>
              </w:rPr>
              <w:t>Los reportes generados deben</w:t>
            </w:r>
            <w:r>
              <w:rPr>
                <w:iCs/>
                <w:lang w:val="es-MX"/>
              </w:rPr>
              <w:t xml:space="preserve"> poder</w:t>
            </w:r>
            <w:r w:rsidRPr="00152D0D">
              <w:rPr>
                <w:iCs/>
                <w:lang w:val="es-MX"/>
              </w:rPr>
              <w:t xml:space="preserve"> ser exportados a formato</w:t>
            </w:r>
            <w:r>
              <w:rPr>
                <w:iCs/>
                <w:lang w:val="es-MX"/>
              </w:rPr>
              <w:t xml:space="preserve">s </w:t>
            </w:r>
            <w:r w:rsidR="00173137">
              <w:rPr>
                <w:iCs/>
                <w:lang w:val="es-MX"/>
              </w:rPr>
              <w:t>tipo Excel y PDF.</w:t>
            </w:r>
          </w:p>
        </w:tc>
      </w:tr>
      <w:tr w:rsidR="00356C68" w:rsidRPr="00152D0D" w:rsidTr="00356C68">
        <w:trPr>
          <w:trHeight w:val="1151"/>
        </w:trPr>
        <w:tc>
          <w:tcPr>
            <w:tcW w:w="2753" w:type="dxa"/>
            <w:vMerge/>
            <w:shd w:val="clear" w:color="auto" w:fill="auto"/>
            <w:vAlign w:val="center"/>
          </w:tcPr>
          <w:p w:rsidR="00356C68" w:rsidRPr="00152D0D" w:rsidRDefault="00356C68" w:rsidP="00C710A7">
            <w:pPr>
              <w:rPr>
                <w:lang w:val="es-MX"/>
              </w:rPr>
            </w:pPr>
          </w:p>
        </w:tc>
        <w:tc>
          <w:tcPr>
            <w:tcW w:w="6049" w:type="dxa"/>
            <w:shd w:val="clear" w:color="auto" w:fill="auto"/>
            <w:vAlign w:val="center"/>
          </w:tcPr>
          <w:p w:rsidR="00356C68" w:rsidRPr="00152D0D" w:rsidRDefault="00356C68" w:rsidP="00356C68">
            <w:pPr>
              <w:rPr>
                <w:lang w:val="es-MX"/>
              </w:rPr>
            </w:pPr>
            <w:r w:rsidRPr="00152D0D">
              <w:rPr>
                <w:lang w:val="es-MX"/>
              </w:rPr>
              <w:t>El software de administración deberá contar con funcionalidades de mantenimiento de la base de datos que permita realizar backups y purga automática de información.</w:t>
            </w:r>
          </w:p>
        </w:tc>
      </w:tr>
      <w:tr w:rsidR="00DE5A4D" w:rsidRPr="00152D0D" w:rsidTr="00DE5A4D">
        <w:trPr>
          <w:trHeight w:val="828"/>
        </w:trPr>
        <w:tc>
          <w:tcPr>
            <w:tcW w:w="2753" w:type="dxa"/>
            <w:shd w:val="clear" w:color="auto" w:fill="auto"/>
            <w:vAlign w:val="center"/>
          </w:tcPr>
          <w:p w:rsidR="00DE5A4D" w:rsidRPr="00152D0D" w:rsidRDefault="00DE5A4D" w:rsidP="002005C7">
            <w:pPr>
              <w:rPr>
                <w:lang w:val="es-MX"/>
              </w:rPr>
            </w:pPr>
            <w:r>
              <w:rPr>
                <w:lang w:val="es-MX"/>
              </w:rPr>
              <w:t>Compatibilidad y funciona</w:t>
            </w:r>
            <w:r w:rsidRPr="00152D0D">
              <w:rPr>
                <w:lang w:val="es-MX"/>
              </w:rPr>
              <w:t>lidad</w:t>
            </w:r>
          </w:p>
        </w:tc>
        <w:tc>
          <w:tcPr>
            <w:tcW w:w="6049" w:type="dxa"/>
            <w:shd w:val="clear" w:color="auto" w:fill="auto"/>
            <w:vAlign w:val="center"/>
          </w:tcPr>
          <w:p w:rsidR="00DE5A4D" w:rsidRPr="00152D0D" w:rsidRDefault="00DE5A4D" w:rsidP="00DE5A4D">
            <w:pPr>
              <w:rPr>
                <w:lang w:val="es-MX"/>
              </w:rPr>
            </w:pPr>
            <w:r w:rsidRPr="00152D0D">
              <w:rPr>
                <w:lang w:val="es-MX"/>
              </w:rPr>
              <w:t xml:space="preserve">Debe permitir lectura </w:t>
            </w:r>
            <w:r>
              <w:rPr>
                <w:lang w:val="es-MX"/>
              </w:rPr>
              <w:t xml:space="preserve">y procesamiento </w:t>
            </w:r>
            <w:r w:rsidRPr="00152D0D">
              <w:rPr>
                <w:lang w:val="es-MX"/>
              </w:rPr>
              <w:t xml:space="preserve">en línea de datos CDR en la plataforma de telefonía </w:t>
            </w:r>
            <w:r>
              <w:rPr>
                <w:lang w:val="es-MX"/>
              </w:rPr>
              <w:t xml:space="preserve">IP </w:t>
            </w:r>
            <w:r w:rsidRPr="00152D0D">
              <w:rPr>
                <w:lang w:val="es-MX"/>
              </w:rPr>
              <w:t>ofrecida</w:t>
            </w:r>
            <w:r>
              <w:rPr>
                <w:lang w:val="es-MX"/>
              </w:rPr>
              <w:t xml:space="preserve"> por el Proponente.</w:t>
            </w:r>
          </w:p>
        </w:tc>
      </w:tr>
      <w:tr w:rsidR="00091EFF" w:rsidRPr="00152D0D" w:rsidTr="00923173">
        <w:trPr>
          <w:trHeight w:val="60"/>
        </w:trPr>
        <w:tc>
          <w:tcPr>
            <w:tcW w:w="2753" w:type="dxa"/>
            <w:shd w:val="clear" w:color="auto" w:fill="auto"/>
            <w:vAlign w:val="center"/>
          </w:tcPr>
          <w:p w:rsidR="00091EFF" w:rsidRPr="00152D0D" w:rsidRDefault="00091EFF" w:rsidP="00C710A7">
            <w:pPr>
              <w:rPr>
                <w:lang w:val="es-MX"/>
              </w:rPr>
            </w:pPr>
            <w:r w:rsidRPr="00152D0D">
              <w:rPr>
                <w:lang w:val="es-MX"/>
              </w:rPr>
              <w:t>Escalabilidad</w:t>
            </w:r>
          </w:p>
        </w:tc>
        <w:tc>
          <w:tcPr>
            <w:tcW w:w="6049" w:type="dxa"/>
            <w:shd w:val="clear" w:color="auto" w:fill="auto"/>
            <w:vAlign w:val="bottom"/>
          </w:tcPr>
          <w:p w:rsidR="00091EFF" w:rsidRPr="00152D0D" w:rsidRDefault="00E07586" w:rsidP="00C710A7">
            <w:pPr>
              <w:rPr>
                <w:lang w:val="es-MX"/>
              </w:rPr>
            </w:pPr>
            <w:r>
              <w:rPr>
                <w:rFonts w:cs="Arial"/>
                <w:bCs/>
                <w:lang w:val="es-MX"/>
              </w:rPr>
              <w:t xml:space="preserve">Debe soportar todas las </w:t>
            </w:r>
            <w:r w:rsidRPr="00FB6D4E">
              <w:rPr>
                <w:rFonts w:cs="Arial"/>
                <w:bCs/>
                <w:lang w:val="es-MX"/>
              </w:rPr>
              <w:t>fu</w:t>
            </w:r>
            <w:r>
              <w:rPr>
                <w:rFonts w:cs="Arial"/>
                <w:bCs/>
                <w:lang w:val="es-MX"/>
              </w:rPr>
              <w:t>ncionalidades requeridas por la Entidad para la totalidad de los telé</w:t>
            </w:r>
            <w:r w:rsidRPr="00FB6D4E">
              <w:rPr>
                <w:rFonts w:cs="Arial"/>
                <w:bCs/>
                <w:lang w:val="es-MX"/>
              </w:rPr>
              <w:t>fonos adquiridos</w:t>
            </w:r>
            <w:r>
              <w:rPr>
                <w:rFonts w:cs="Arial"/>
                <w:bCs/>
                <w:lang w:val="es-MX"/>
              </w:rPr>
              <w:t>, y garantizar soportar un</w:t>
            </w:r>
            <w:r w:rsidRPr="00FB6D4E">
              <w:rPr>
                <w:rFonts w:cs="Arial"/>
                <w:bCs/>
                <w:lang w:val="es-MX"/>
              </w:rPr>
              <w:t>a</w:t>
            </w:r>
            <w:r>
              <w:rPr>
                <w:rFonts w:cs="Arial"/>
                <w:bCs/>
                <w:lang w:val="es-MX"/>
              </w:rPr>
              <w:t xml:space="preserve"> proyecció</w:t>
            </w:r>
            <w:r w:rsidRPr="00FB6D4E">
              <w:rPr>
                <w:rFonts w:cs="Arial"/>
                <w:bCs/>
                <w:lang w:val="es-MX"/>
              </w:rPr>
              <w:t>n de crecim</w:t>
            </w:r>
            <w:r>
              <w:rPr>
                <w:rFonts w:cs="Arial"/>
                <w:bCs/>
                <w:lang w:val="es-MX"/>
              </w:rPr>
              <w:t>ie</w:t>
            </w:r>
            <w:r w:rsidRPr="00FB6D4E">
              <w:rPr>
                <w:rFonts w:cs="Arial"/>
                <w:bCs/>
                <w:lang w:val="es-MX"/>
              </w:rPr>
              <w:t xml:space="preserve">nto </w:t>
            </w:r>
            <w:r w:rsidRPr="00FB6D4E">
              <w:rPr>
                <w:rFonts w:cs="Arial"/>
                <w:bCs/>
                <w:lang w:val="es-MX"/>
              </w:rPr>
              <w:lastRenderedPageBreak/>
              <w:t>del 20%</w:t>
            </w:r>
            <w:r>
              <w:rPr>
                <w:rFonts w:cs="Arial"/>
                <w:bCs/>
                <w:lang w:val="es-MX"/>
              </w:rPr>
              <w:t>.</w:t>
            </w:r>
          </w:p>
        </w:tc>
      </w:tr>
    </w:tbl>
    <w:p w:rsidR="009619DC" w:rsidRDefault="009619DC" w:rsidP="004F5512">
      <w:pPr>
        <w:rPr>
          <w:lang w:val="es-ES"/>
        </w:rPr>
      </w:pPr>
    </w:p>
    <w:p w:rsidR="006B69A0" w:rsidRDefault="006B69A0" w:rsidP="006B69A0">
      <w:pPr>
        <w:pStyle w:val="Ttulo2"/>
        <w:rPr>
          <w:lang w:val="es-ES"/>
        </w:rPr>
      </w:pPr>
      <w:bookmarkStart w:id="145" w:name="_Toc358491045"/>
      <w:r w:rsidRPr="000C4A96">
        <w:rPr>
          <w:lang w:val="es-ES"/>
        </w:rPr>
        <w:t>Servicios de mensajería</w:t>
      </w:r>
      <w:bookmarkEnd w:id="145"/>
    </w:p>
    <w:p w:rsidR="009D7C05" w:rsidRDefault="009D7C05" w:rsidP="009D7C05">
      <w:pPr>
        <w:rPr>
          <w:lang w:val="es-ES"/>
        </w:rPr>
      </w:pPr>
    </w:p>
    <w:p w:rsidR="009D7C05" w:rsidRDefault="009D7C05" w:rsidP="009D7C05">
      <w:pPr>
        <w:pStyle w:val="Ttulo3"/>
        <w:rPr>
          <w:lang w:val="es-ES"/>
        </w:rPr>
      </w:pPr>
      <w:bookmarkStart w:id="146" w:name="_Toc482620122"/>
      <w:bookmarkStart w:id="147" w:name="_Toc358491046"/>
      <w:r w:rsidRPr="000C4A96">
        <w:rPr>
          <w:lang w:val="es-ES"/>
        </w:rPr>
        <w:t>Mensajería unificada</w:t>
      </w:r>
      <w:bookmarkEnd w:id="146"/>
      <w:bookmarkEnd w:id="147"/>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9D7C05" w:rsidTr="00923173">
        <w:trPr>
          <w:trHeight w:val="299"/>
        </w:trPr>
        <w:tc>
          <w:tcPr>
            <w:tcW w:w="2789" w:type="dxa"/>
            <w:vMerge w:val="restart"/>
            <w:shd w:val="clear" w:color="auto" w:fill="auto"/>
            <w:vAlign w:val="center"/>
          </w:tcPr>
          <w:p w:rsidR="009D7C05" w:rsidRPr="009D7C05" w:rsidRDefault="00EF056B" w:rsidP="00162447">
            <w:pPr>
              <w:rPr>
                <w:lang w:val="es-MX"/>
              </w:rPr>
            </w:pPr>
            <w:r w:rsidRPr="009D7C05">
              <w:rPr>
                <w:bCs/>
                <w:lang w:val="es-MX"/>
              </w:rPr>
              <w:t>Requerimientos mínimos</w:t>
            </w:r>
          </w:p>
        </w:tc>
        <w:tc>
          <w:tcPr>
            <w:tcW w:w="6013" w:type="dxa"/>
            <w:shd w:val="clear" w:color="auto" w:fill="auto"/>
            <w:vAlign w:val="bottom"/>
          </w:tcPr>
          <w:p w:rsidR="009D7C05" w:rsidRPr="009D7C05" w:rsidRDefault="009677FB" w:rsidP="009E379F">
            <w:pPr>
              <w:rPr>
                <w:lang w:val="es-MX"/>
              </w:rPr>
            </w:pPr>
            <w:r>
              <w:rPr>
                <w:lang w:val="es-MX"/>
              </w:rPr>
              <w:t>Deberá permitir que</w:t>
            </w:r>
            <w:r w:rsidR="009D7C05" w:rsidRPr="009D7C05">
              <w:rPr>
                <w:lang w:val="es-MX"/>
              </w:rPr>
              <w:t xml:space="preserve"> cuando un usuario rec</w:t>
            </w:r>
            <w:r>
              <w:rPr>
                <w:lang w:val="es-MX"/>
              </w:rPr>
              <w:t>iba un mensaje de voz, este sea</w:t>
            </w:r>
            <w:r w:rsidR="009D7C05" w:rsidRPr="009D7C05">
              <w:rPr>
                <w:lang w:val="es-MX"/>
              </w:rPr>
              <w:t xml:space="preserve"> enviado también a su correo electrónico </w:t>
            </w:r>
            <w:r>
              <w:rPr>
                <w:lang w:val="es-MX"/>
              </w:rPr>
              <w:t xml:space="preserve">para poder ser </w:t>
            </w:r>
            <w:r w:rsidR="009D7C05" w:rsidRPr="009D7C05">
              <w:rPr>
                <w:lang w:val="es-MX"/>
              </w:rPr>
              <w:t>consultado. Al escuchar el mensaje (como archivo de audio adjunto en el cliente de correo</w:t>
            </w:r>
            <w:r w:rsidR="00DD2DCE">
              <w:rPr>
                <w:lang w:val="es-MX"/>
              </w:rPr>
              <w:t>)</w:t>
            </w:r>
            <w:r w:rsidR="009D7C05" w:rsidRPr="009D7C05">
              <w:rPr>
                <w:lang w:val="es-MX"/>
              </w:rPr>
              <w:t xml:space="preserve"> se deberá apagar la notificación de mensaje nuevo.</w:t>
            </w:r>
            <w:r w:rsidR="009E379F">
              <w:rPr>
                <w:lang w:val="es-MX"/>
              </w:rPr>
              <w:t xml:space="preserve"> </w:t>
            </w:r>
            <w:r w:rsidR="009E379F" w:rsidRPr="00152D0D">
              <w:rPr>
                <w:lang w:val="es-MX"/>
              </w:rPr>
              <w:t>Debe</w:t>
            </w:r>
            <w:r w:rsidR="009E379F">
              <w:rPr>
                <w:lang w:val="es-MX"/>
              </w:rPr>
              <w:t xml:space="preserve"> permitir el funcionamiento para mínimo dos mil doscientas (22</w:t>
            </w:r>
            <w:r w:rsidR="009E379F" w:rsidRPr="00152D0D">
              <w:rPr>
                <w:lang w:val="es-MX"/>
              </w:rPr>
              <w:t>00) extensiones.</w:t>
            </w:r>
          </w:p>
        </w:tc>
      </w:tr>
      <w:tr w:rsidR="009D7C05" w:rsidRPr="009D7C05" w:rsidTr="00923173">
        <w:trPr>
          <w:trHeight w:val="299"/>
        </w:trPr>
        <w:tc>
          <w:tcPr>
            <w:tcW w:w="2789" w:type="dxa"/>
            <w:vMerge/>
            <w:shd w:val="clear" w:color="auto" w:fill="auto"/>
            <w:vAlign w:val="center"/>
          </w:tcPr>
          <w:p w:rsidR="009D7C05" w:rsidRPr="009D7C05" w:rsidRDefault="009D7C05" w:rsidP="00162447">
            <w:pPr>
              <w:rPr>
                <w:bCs/>
                <w:lang w:val="es-MX"/>
              </w:rPr>
            </w:pPr>
          </w:p>
        </w:tc>
        <w:tc>
          <w:tcPr>
            <w:tcW w:w="6013" w:type="dxa"/>
            <w:shd w:val="clear" w:color="auto" w:fill="auto"/>
            <w:vAlign w:val="bottom"/>
          </w:tcPr>
          <w:p w:rsidR="009D7C05" w:rsidRPr="009D7C05" w:rsidRDefault="009D7C05" w:rsidP="00162447">
            <w:pPr>
              <w:rPr>
                <w:lang w:val="es-MX"/>
              </w:rPr>
            </w:pPr>
            <w:r w:rsidRPr="009D7C05">
              <w:rPr>
                <w:lang w:val="es-MX"/>
              </w:rPr>
              <w:t>Deberá permitir la integración con sistemas de corre</w:t>
            </w:r>
            <w:r w:rsidR="00DD2DCE">
              <w:rPr>
                <w:lang w:val="es-MX"/>
              </w:rPr>
              <w:t xml:space="preserve">o electrónico </w:t>
            </w:r>
            <w:r w:rsidRPr="009D7C05">
              <w:rPr>
                <w:lang w:val="es-MX"/>
              </w:rPr>
              <w:t>basados en</w:t>
            </w:r>
            <w:r w:rsidR="00DD2DCE">
              <w:rPr>
                <w:lang w:val="es-MX"/>
              </w:rPr>
              <w:t xml:space="preserve"> la</w:t>
            </w:r>
            <w:r w:rsidRPr="009D7C05">
              <w:rPr>
                <w:lang w:val="es-MX"/>
              </w:rPr>
              <w:t xml:space="preserve"> nube.</w:t>
            </w:r>
          </w:p>
        </w:tc>
      </w:tr>
      <w:tr w:rsidR="009D7C05" w:rsidRPr="009D7C05" w:rsidTr="00923173">
        <w:trPr>
          <w:trHeight w:val="299"/>
        </w:trPr>
        <w:tc>
          <w:tcPr>
            <w:tcW w:w="2789" w:type="dxa"/>
            <w:vMerge/>
            <w:shd w:val="clear" w:color="auto" w:fill="auto"/>
            <w:vAlign w:val="center"/>
          </w:tcPr>
          <w:p w:rsidR="009D7C05" w:rsidRPr="009D7C05" w:rsidRDefault="009D7C05" w:rsidP="00162447">
            <w:pPr>
              <w:rPr>
                <w:bCs/>
                <w:lang w:val="es-MX"/>
              </w:rPr>
            </w:pPr>
          </w:p>
        </w:tc>
        <w:tc>
          <w:tcPr>
            <w:tcW w:w="6013" w:type="dxa"/>
            <w:shd w:val="clear" w:color="auto" w:fill="auto"/>
            <w:vAlign w:val="bottom"/>
          </w:tcPr>
          <w:p w:rsidR="009D7C05" w:rsidRPr="009D7C05" w:rsidRDefault="009D7C05" w:rsidP="00162447">
            <w:pPr>
              <w:rPr>
                <w:lang w:val="es-MX"/>
              </w:rPr>
            </w:pPr>
            <w:r w:rsidRPr="009D7C05">
              <w:rPr>
                <w:lang w:val="es-MX"/>
              </w:rPr>
              <w:t>Deberá estar implementado en</w:t>
            </w:r>
            <w:r w:rsidR="00DD2DCE">
              <w:rPr>
                <w:lang w:val="es-MX"/>
              </w:rPr>
              <w:t xml:space="preserve"> esquema de alta disponibilidad y ser compatible con toda la solución de telefonía IP ofrecida por el Proponente.</w:t>
            </w:r>
          </w:p>
        </w:tc>
      </w:tr>
    </w:tbl>
    <w:p w:rsidR="009D7C05" w:rsidRPr="009D7C05" w:rsidRDefault="009D7C05" w:rsidP="009D7C05">
      <w:pPr>
        <w:rPr>
          <w:lang w:val="es-ES"/>
        </w:rPr>
      </w:pPr>
    </w:p>
    <w:p w:rsidR="009D7C05" w:rsidRDefault="009D7C05" w:rsidP="009D7C05">
      <w:pPr>
        <w:pStyle w:val="Ttulo3"/>
        <w:rPr>
          <w:lang w:val="es-ES"/>
        </w:rPr>
      </w:pPr>
      <w:bookmarkStart w:id="148" w:name="_Toc482620123"/>
      <w:bookmarkStart w:id="149" w:name="_Toc358491047"/>
      <w:r w:rsidRPr="009D7C05">
        <w:rPr>
          <w:lang w:val="es-ES"/>
        </w:rPr>
        <w:t>Correo de voz</w:t>
      </w:r>
      <w:bookmarkEnd w:id="148"/>
      <w:bookmarkEnd w:id="149"/>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9D7C05" w:rsidTr="00923173">
        <w:trPr>
          <w:trHeight w:val="240"/>
        </w:trPr>
        <w:tc>
          <w:tcPr>
            <w:tcW w:w="2789" w:type="dxa"/>
            <w:vMerge w:val="restart"/>
            <w:tcBorders>
              <w:top w:val="single" w:sz="4" w:space="0" w:color="auto"/>
              <w:left w:val="single" w:sz="4" w:space="0" w:color="auto"/>
              <w:right w:val="single" w:sz="4" w:space="0" w:color="auto"/>
            </w:tcBorders>
            <w:shd w:val="clear" w:color="auto" w:fill="auto"/>
            <w:vAlign w:val="center"/>
          </w:tcPr>
          <w:p w:rsidR="009D7C05" w:rsidRPr="009D7C05" w:rsidRDefault="00EF056B" w:rsidP="00162447">
            <w:pPr>
              <w:rPr>
                <w:lang w:val="es-MX"/>
              </w:rPr>
            </w:pPr>
            <w:r w:rsidRPr="009D7C05">
              <w:rPr>
                <w:bCs/>
                <w:lang w:val="es-MX"/>
              </w:rPr>
              <w:t>Requerimientos mínimos</w:t>
            </w:r>
          </w:p>
        </w:tc>
        <w:tc>
          <w:tcPr>
            <w:tcW w:w="6013" w:type="dxa"/>
            <w:tcBorders>
              <w:top w:val="single" w:sz="4" w:space="0" w:color="auto"/>
              <w:left w:val="single" w:sz="4" w:space="0" w:color="auto"/>
              <w:bottom w:val="single" w:sz="4" w:space="0" w:color="auto"/>
              <w:right w:val="single" w:sz="4" w:space="0" w:color="auto"/>
            </w:tcBorders>
            <w:shd w:val="clear" w:color="auto" w:fill="auto"/>
            <w:vAlign w:val="bottom"/>
          </w:tcPr>
          <w:p w:rsidR="009D7C05" w:rsidRPr="009D7C05" w:rsidRDefault="009D7C05" w:rsidP="009E379F">
            <w:pPr>
              <w:rPr>
                <w:lang w:val="es-MX"/>
              </w:rPr>
            </w:pPr>
            <w:r w:rsidRPr="009D7C05">
              <w:rPr>
                <w:lang w:val="es-MX"/>
              </w:rPr>
              <w:t>Deberá permitir que el mensaj</w:t>
            </w:r>
            <w:r w:rsidR="00E33214">
              <w:rPr>
                <w:lang w:val="es-MX"/>
              </w:rPr>
              <w:t>e de voz sea consultado desde la estación del usuario.</w:t>
            </w:r>
            <w:r w:rsidR="009E379F">
              <w:rPr>
                <w:lang w:val="es-MX"/>
              </w:rPr>
              <w:t xml:space="preserve"> </w:t>
            </w:r>
            <w:r w:rsidR="009E379F" w:rsidRPr="00152D0D">
              <w:rPr>
                <w:lang w:val="es-MX"/>
              </w:rPr>
              <w:t>Debe</w:t>
            </w:r>
            <w:r w:rsidR="009E379F">
              <w:rPr>
                <w:lang w:val="es-MX"/>
              </w:rPr>
              <w:t xml:space="preserve"> permitir el funcionamiento para mínimo dos mil doscientas (22</w:t>
            </w:r>
            <w:r w:rsidR="009E379F" w:rsidRPr="00152D0D">
              <w:rPr>
                <w:lang w:val="es-MX"/>
              </w:rPr>
              <w:t>00) extensiones.</w:t>
            </w:r>
          </w:p>
        </w:tc>
      </w:tr>
      <w:tr w:rsidR="009D7C05" w:rsidRPr="009D7C05" w:rsidTr="00923173">
        <w:trPr>
          <w:trHeight w:val="240"/>
        </w:trPr>
        <w:tc>
          <w:tcPr>
            <w:tcW w:w="2789" w:type="dxa"/>
            <w:vMerge/>
            <w:tcBorders>
              <w:left w:val="single" w:sz="4" w:space="0" w:color="auto"/>
              <w:right w:val="single" w:sz="4" w:space="0" w:color="auto"/>
            </w:tcBorders>
            <w:shd w:val="clear" w:color="auto" w:fill="auto"/>
            <w:vAlign w:val="center"/>
          </w:tcPr>
          <w:p w:rsidR="009D7C05" w:rsidRPr="009D7C05" w:rsidRDefault="009D7C05" w:rsidP="00162447">
            <w:pPr>
              <w:rPr>
                <w:lang w:val="es-MX"/>
              </w:rPr>
            </w:pPr>
          </w:p>
        </w:tc>
        <w:tc>
          <w:tcPr>
            <w:tcW w:w="6013" w:type="dxa"/>
            <w:tcBorders>
              <w:top w:val="single" w:sz="4" w:space="0" w:color="auto"/>
              <w:left w:val="single" w:sz="4" w:space="0" w:color="auto"/>
              <w:bottom w:val="single" w:sz="4" w:space="0" w:color="auto"/>
              <w:right w:val="single" w:sz="4" w:space="0" w:color="auto"/>
            </w:tcBorders>
            <w:shd w:val="clear" w:color="auto" w:fill="auto"/>
            <w:vAlign w:val="bottom"/>
          </w:tcPr>
          <w:p w:rsidR="009D7C05" w:rsidRPr="009D7C05" w:rsidRDefault="009D7C05" w:rsidP="00162447">
            <w:pPr>
              <w:rPr>
                <w:lang w:val="es-MX"/>
              </w:rPr>
            </w:pPr>
            <w:r w:rsidRPr="009D7C05">
              <w:rPr>
                <w:lang w:val="es-MX"/>
              </w:rPr>
              <w:t>Deberá permitir la integración con sistema</w:t>
            </w:r>
            <w:r w:rsidR="002C0EE3">
              <w:rPr>
                <w:lang w:val="es-MX"/>
              </w:rPr>
              <w:t xml:space="preserve">s de correo electrónico </w:t>
            </w:r>
            <w:r w:rsidRPr="009D7C05">
              <w:rPr>
                <w:lang w:val="es-MX"/>
              </w:rPr>
              <w:t>basados en</w:t>
            </w:r>
            <w:r w:rsidR="002C0EE3">
              <w:rPr>
                <w:lang w:val="es-MX"/>
              </w:rPr>
              <w:t xml:space="preserve"> la</w:t>
            </w:r>
            <w:r w:rsidRPr="009D7C05">
              <w:rPr>
                <w:lang w:val="es-MX"/>
              </w:rPr>
              <w:t xml:space="preserve"> nube.</w:t>
            </w:r>
          </w:p>
        </w:tc>
      </w:tr>
      <w:tr w:rsidR="009D7C05" w:rsidRPr="00A053B0" w:rsidTr="00923173">
        <w:trPr>
          <w:trHeight w:val="240"/>
        </w:trPr>
        <w:tc>
          <w:tcPr>
            <w:tcW w:w="2789" w:type="dxa"/>
            <w:vMerge/>
            <w:tcBorders>
              <w:left w:val="single" w:sz="4" w:space="0" w:color="auto"/>
              <w:bottom w:val="single" w:sz="4" w:space="0" w:color="auto"/>
              <w:right w:val="single" w:sz="4" w:space="0" w:color="auto"/>
            </w:tcBorders>
            <w:shd w:val="clear" w:color="auto" w:fill="auto"/>
            <w:vAlign w:val="center"/>
          </w:tcPr>
          <w:p w:rsidR="009D7C05" w:rsidRPr="009D7C05" w:rsidRDefault="009D7C05" w:rsidP="00162447">
            <w:pPr>
              <w:rPr>
                <w:lang w:val="es-MX"/>
              </w:rPr>
            </w:pPr>
          </w:p>
        </w:tc>
        <w:tc>
          <w:tcPr>
            <w:tcW w:w="6013" w:type="dxa"/>
            <w:tcBorders>
              <w:top w:val="single" w:sz="4" w:space="0" w:color="auto"/>
              <w:left w:val="single" w:sz="4" w:space="0" w:color="auto"/>
              <w:bottom w:val="single" w:sz="4" w:space="0" w:color="auto"/>
              <w:right w:val="single" w:sz="4" w:space="0" w:color="auto"/>
            </w:tcBorders>
            <w:shd w:val="clear" w:color="auto" w:fill="auto"/>
            <w:vAlign w:val="bottom"/>
          </w:tcPr>
          <w:p w:rsidR="009D7C05" w:rsidRPr="009D7C05" w:rsidRDefault="009D7C05" w:rsidP="00162447">
            <w:pPr>
              <w:rPr>
                <w:lang w:val="es-MX"/>
              </w:rPr>
            </w:pPr>
            <w:r w:rsidRPr="009D7C05">
              <w:rPr>
                <w:lang w:val="es-MX"/>
              </w:rPr>
              <w:t>Deberá estar implementado en</w:t>
            </w:r>
            <w:r w:rsidR="002C0EE3">
              <w:rPr>
                <w:lang w:val="es-MX"/>
              </w:rPr>
              <w:t xml:space="preserve"> esquema de alta disponibilidad y ser compatible con toda la solución de telefonía IP ofrecida por el Proponente.</w:t>
            </w:r>
          </w:p>
        </w:tc>
      </w:tr>
    </w:tbl>
    <w:p w:rsidR="0090314C" w:rsidRPr="004D08C4" w:rsidRDefault="0090314C" w:rsidP="004D08C4">
      <w:pPr>
        <w:pStyle w:val="Ttulo2"/>
        <w:numPr>
          <w:ilvl w:val="0"/>
          <w:numId w:val="0"/>
        </w:numPr>
        <w:ind w:left="576" w:hanging="576"/>
        <w:rPr>
          <w:b w:val="0"/>
          <w:lang w:val="es-ES"/>
        </w:rPr>
      </w:pPr>
    </w:p>
    <w:p w:rsidR="006B69A0" w:rsidRDefault="006B69A0" w:rsidP="00E30561">
      <w:pPr>
        <w:pStyle w:val="Ttulo2"/>
        <w:rPr>
          <w:lang w:val="es-ES"/>
        </w:rPr>
      </w:pPr>
      <w:bookmarkStart w:id="150" w:name="_Toc358491048"/>
      <w:r w:rsidRPr="000C4A96">
        <w:rPr>
          <w:lang w:val="es-ES"/>
        </w:rPr>
        <w:t>Dispositivos de usuario final</w:t>
      </w:r>
      <w:bookmarkEnd w:id="150"/>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9D7C05" w:rsidTr="00923173">
        <w:trPr>
          <w:trHeight w:val="299"/>
        </w:trPr>
        <w:tc>
          <w:tcPr>
            <w:tcW w:w="2789" w:type="dxa"/>
            <w:shd w:val="clear" w:color="auto" w:fill="auto"/>
            <w:vAlign w:val="center"/>
          </w:tcPr>
          <w:p w:rsidR="009D7C05" w:rsidRPr="009D7C05" w:rsidRDefault="009D7C05" w:rsidP="00162447">
            <w:pPr>
              <w:rPr>
                <w:bCs/>
                <w:lang w:val="es-MX"/>
              </w:rPr>
            </w:pPr>
            <w:r w:rsidRPr="009D7C05">
              <w:rPr>
                <w:bCs/>
                <w:lang w:val="es-MX"/>
              </w:rPr>
              <w:t>Generalidades</w:t>
            </w:r>
          </w:p>
        </w:tc>
        <w:tc>
          <w:tcPr>
            <w:tcW w:w="6013" w:type="dxa"/>
            <w:shd w:val="clear" w:color="auto" w:fill="auto"/>
            <w:vAlign w:val="bottom"/>
          </w:tcPr>
          <w:p w:rsidR="009D7C05" w:rsidRPr="009D7C05" w:rsidRDefault="009D7C05" w:rsidP="00A64BE3">
            <w:pPr>
              <w:rPr>
                <w:lang w:val="es-ES"/>
              </w:rPr>
            </w:pPr>
            <w:r w:rsidRPr="009D7C05">
              <w:rPr>
                <w:lang w:val="es-MX"/>
              </w:rPr>
              <w:t xml:space="preserve">Los dispositivos </w:t>
            </w:r>
            <w:r w:rsidR="00A64BE3">
              <w:rPr>
                <w:lang w:val="es-MX"/>
              </w:rPr>
              <w:t xml:space="preserve">de usuario final ofrecidos por el </w:t>
            </w:r>
            <w:r w:rsidR="00A64BE3">
              <w:rPr>
                <w:lang w:val="es-MX"/>
              </w:rPr>
              <w:lastRenderedPageBreak/>
              <w:t xml:space="preserve">Proponente </w:t>
            </w:r>
            <w:r w:rsidRPr="009D7C05">
              <w:rPr>
                <w:lang w:val="es-MX"/>
              </w:rPr>
              <w:t xml:space="preserve">deben ser de la misma marca del software y el hardware de la solución de </w:t>
            </w:r>
            <w:r w:rsidR="00A64BE3">
              <w:rPr>
                <w:lang w:val="es-MX"/>
              </w:rPr>
              <w:t>Telefonía IP</w:t>
            </w:r>
            <w:r w:rsidRPr="009D7C05">
              <w:rPr>
                <w:lang w:val="es-MX"/>
              </w:rPr>
              <w:t>.</w:t>
            </w:r>
          </w:p>
        </w:tc>
      </w:tr>
      <w:tr w:rsidR="009D7C05" w:rsidRPr="00A053B0" w:rsidTr="00923173">
        <w:trPr>
          <w:trHeight w:val="299"/>
        </w:trPr>
        <w:tc>
          <w:tcPr>
            <w:tcW w:w="2789" w:type="dxa"/>
            <w:shd w:val="clear" w:color="auto" w:fill="auto"/>
            <w:vAlign w:val="center"/>
          </w:tcPr>
          <w:p w:rsidR="009D7C05" w:rsidRPr="009D7C05" w:rsidRDefault="009D7C05" w:rsidP="00162447">
            <w:pPr>
              <w:rPr>
                <w:bCs/>
                <w:lang w:val="es-MX"/>
              </w:rPr>
            </w:pPr>
            <w:r w:rsidRPr="009D7C05">
              <w:rPr>
                <w:bCs/>
                <w:lang w:val="es-MX"/>
              </w:rPr>
              <w:lastRenderedPageBreak/>
              <w:t>Licenciamiento de dispositivos</w:t>
            </w:r>
          </w:p>
        </w:tc>
        <w:tc>
          <w:tcPr>
            <w:tcW w:w="6013" w:type="dxa"/>
            <w:shd w:val="clear" w:color="auto" w:fill="auto"/>
            <w:vAlign w:val="bottom"/>
          </w:tcPr>
          <w:p w:rsidR="009D7C05" w:rsidRPr="009D7C05" w:rsidRDefault="009D7C05" w:rsidP="00162447">
            <w:pPr>
              <w:rPr>
                <w:lang w:val="es-MX"/>
              </w:rPr>
            </w:pPr>
            <w:r w:rsidRPr="009D7C05">
              <w:rPr>
                <w:lang w:val="es-MX"/>
              </w:rPr>
              <w:t>Se  debe incluir el licenciamiento del software po</w:t>
            </w:r>
            <w:r w:rsidR="00E26F73">
              <w:rPr>
                <w:lang w:val="es-MX"/>
              </w:rPr>
              <w:t xml:space="preserve">r cada terminal de voz </w:t>
            </w:r>
            <w:r w:rsidRPr="009D7C05">
              <w:rPr>
                <w:lang w:val="es-MX"/>
              </w:rPr>
              <w:t>de tal manera que cumpla los siguientes requerimientos:</w:t>
            </w:r>
          </w:p>
          <w:p w:rsidR="009D7C05" w:rsidRPr="009D7C05" w:rsidRDefault="009D7C05" w:rsidP="00CC5D2D">
            <w:pPr>
              <w:pStyle w:val="Prrafodelista"/>
              <w:numPr>
                <w:ilvl w:val="0"/>
                <w:numId w:val="14"/>
              </w:numPr>
              <w:rPr>
                <w:lang w:val="es-MX"/>
              </w:rPr>
            </w:pPr>
            <w:r w:rsidRPr="009D7C05">
              <w:rPr>
                <w:lang w:val="es-MX"/>
              </w:rPr>
              <w:t xml:space="preserve">Para los usuarios gama </w:t>
            </w:r>
            <w:r w:rsidR="00110353">
              <w:rPr>
                <w:lang w:val="es-MX"/>
              </w:rPr>
              <w:t>alta</w:t>
            </w:r>
            <w:r w:rsidRPr="009D7C05">
              <w:rPr>
                <w:lang w:val="es-MX"/>
              </w:rPr>
              <w:t xml:space="preserve"> se deben considerar 2 dispositivos (1 endpoint de escritorio y 1 endpoint móvil).</w:t>
            </w:r>
          </w:p>
          <w:p w:rsidR="009D7C05" w:rsidRPr="009D7C05" w:rsidRDefault="009D7C05" w:rsidP="00CC5D2D">
            <w:pPr>
              <w:pStyle w:val="Prrafodelista"/>
              <w:numPr>
                <w:ilvl w:val="0"/>
                <w:numId w:val="14"/>
              </w:numPr>
              <w:rPr>
                <w:lang w:val="es-MX"/>
              </w:rPr>
            </w:pPr>
            <w:r w:rsidRPr="009D7C05">
              <w:rPr>
                <w:lang w:val="es-MX"/>
              </w:rPr>
              <w:t xml:space="preserve">Para los usuarios gama </w:t>
            </w:r>
            <w:r w:rsidR="00110353">
              <w:rPr>
                <w:lang w:val="es-MX"/>
              </w:rPr>
              <w:t>media</w:t>
            </w:r>
            <w:r w:rsidRPr="009D7C05">
              <w:rPr>
                <w:lang w:val="es-MX"/>
              </w:rPr>
              <w:t xml:space="preserve"> se debe considerar mínimo de 1 dispositivo (1 endpoint de escritorio).</w:t>
            </w:r>
          </w:p>
        </w:tc>
      </w:tr>
    </w:tbl>
    <w:p w:rsidR="009D7C05" w:rsidRPr="00DC3643" w:rsidRDefault="009D7C05" w:rsidP="009D7C05"/>
    <w:p w:rsidR="009D7C05" w:rsidRPr="009D7C05" w:rsidRDefault="009D7C05" w:rsidP="009D7C05"/>
    <w:p w:rsidR="009D7C05" w:rsidRDefault="009D7C05" w:rsidP="009D7C05">
      <w:pPr>
        <w:pStyle w:val="Ttulo3"/>
        <w:rPr>
          <w:lang w:val="es-ES"/>
        </w:rPr>
      </w:pPr>
      <w:bookmarkStart w:id="151" w:name="_Toc482620126"/>
      <w:bookmarkStart w:id="152" w:name="_Toc358491049"/>
      <w:r w:rsidRPr="009D7C05">
        <w:rPr>
          <w:lang w:val="es-ES"/>
        </w:rPr>
        <w:t xml:space="preserve">Teléfonos gama </w:t>
      </w:r>
      <w:r w:rsidR="004B15F9">
        <w:rPr>
          <w:lang w:val="es-ES"/>
        </w:rPr>
        <w:t>alta</w:t>
      </w:r>
      <w:bookmarkEnd w:id="151"/>
      <w:bookmarkEnd w:id="152"/>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A053B0" w:rsidTr="00923173">
        <w:trPr>
          <w:trHeight w:val="299"/>
        </w:trPr>
        <w:tc>
          <w:tcPr>
            <w:tcW w:w="2789" w:type="dxa"/>
            <w:shd w:val="clear" w:color="auto" w:fill="auto"/>
            <w:vAlign w:val="center"/>
          </w:tcPr>
          <w:p w:rsidR="009D7C05" w:rsidRPr="009D7C05" w:rsidRDefault="009D7C05" w:rsidP="00162447">
            <w:pPr>
              <w:rPr>
                <w:bCs/>
                <w:lang w:val="es-MX"/>
              </w:rPr>
            </w:pPr>
            <w:r w:rsidRPr="009D7C05">
              <w:rPr>
                <w:bCs/>
                <w:lang w:val="es-MX"/>
              </w:rPr>
              <w:t>Requerimientos mínimos</w:t>
            </w:r>
          </w:p>
        </w:tc>
        <w:tc>
          <w:tcPr>
            <w:tcW w:w="6013" w:type="dxa"/>
            <w:shd w:val="clear" w:color="auto" w:fill="auto"/>
            <w:vAlign w:val="bottom"/>
          </w:tcPr>
          <w:p w:rsidR="009D7C05" w:rsidRPr="009D7C05" w:rsidRDefault="009D7C05" w:rsidP="00162447">
            <w:pPr>
              <w:rPr>
                <w:lang w:val="es-MX"/>
              </w:rPr>
            </w:pPr>
            <w:r w:rsidRPr="009D7C05">
              <w:rPr>
                <w:lang w:val="es-MX"/>
              </w:rPr>
              <w:t xml:space="preserve">Los tipos de dispositivos para la gama </w:t>
            </w:r>
            <w:r w:rsidR="004B15F9">
              <w:rPr>
                <w:lang w:val="es-MX"/>
              </w:rPr>
              <w:t xml:space="preserve">alta </w:t>
            </w:r>
            <w:r w:rsidRPr="009D7C05">
              <w:rPr>
                <w:lang w:val="es-MX"/>
              </w:rPr>
              <w:t>deberán ser de las siguientes características:</w:t>
            </w:r>
          </w:p>
          <w:p w:rsidR="009D7C05" w:rsidRPr="009D7C05" w:rsidRDefault="009D7C05" w:rsidP="00CC5D2D">
            <w:pPr>
              <w:pStyle w:val="Prrafodelista"/>
              <w:numPr>
                <w:ilvl w:val="0"/>
                <w:numId w:val="14"/>
              </w:numPr>
              <w:rPr>
                <w:lang w:val="es-MX"/>
              </w:rPr>
            </w:pPr>
            <w:r w:rsidRPr="009D7C05">
              <w:rPr>
                <w:lang w:val="es-MX"/>
              </w:rPr>
              <w:t xml:space="preserve">Deberá tener </w:t>
            </w:r>
            <w:r w:rsidR="00704B0D">
              <w:rPr>
                <w:lang w:val="es-MX"/>
              </w:rPr>
              <w:t>una pantalla a color de mínimo 4,3</w:t>
            </w:r>
            <w:r w:rsidRPr="009D7C05">
              <w:rPr>
                <w:lang w:val="es-MX"/>
              </w:rPr>
              <w:t>”.</w:t>
            </w:r>
          </w:p>
          <w:p w:rsidR="009D7C05" w:rsidRPr="009D7C05" w:rsidRDefault="009D7C05" w:rsidP="00CC5D2D">
            <w:pPr>
              <w:pStyle w:val="Prrafodelista"/>
              <w:numPr>
                <w:ilvl w:val="0"/>
                <w:numId w:val="14"/>
              </w:numPr>
              <w:rPr>
                <w:lang w:val="es-MX"/>
              </w:rPr>
            </w:pPr>
            <w:r w:rsidRPr="009D7C05">
              <w:rPr>
                <w:lang w:val="es-MX"/>
              </w:rPr>
              <w:t>Deberá incluir dos puertos RJ-45 10/100/1000 para la conexión a la red y la conexión de un PC y/o portátil del usuario.</w:t>
            </w:r>
          </w:p>
          <w:p w:rsidR="009D7C05" w:rsidRPr="009D7C05" w:rsidRDefault="009D7C05" w:rsidP="00CC5D2D">
            <w:pPr>
              <w:pStyle w:val="Prrafodelista"/>
              <w:numPr>
                <w:ilvl w:val="0"/>
                <w:numId w:val="14"/>
              </w:numPr>
              <w:rPr>
                <w:lang w:val="es-MX"/>
              </w:rPr>
            </w:pPr>
            <w:r w:rsidRPr="009D7C05">
              <w:rPr>
                <w:lang w:val="es-MX"/>
              </w:rPr>
              <w:t>Deberá soportar Power over Ethe</w:t>
            </w:r>
            <w:r w:rsidR="004B15F9">
              <w:rPr>
                <w:lang w:val="es-MX"/>
              </w:rPr>
              <w:t>r</w:t>
            </w:r>
            <w:r w:rsidRPr="009D7C05">
              <w:rPr>
                <w:lang w:val="es-MX"/>
              </w:rPr>
              <w:t>net (PoE) para poder ser energizado a través de la red.</w:t>
            </w:r>
          </w:p>
          <w:p w:rsidR="00AD22B7" w:rsidRPr="00A82D1F" w:rsidRDefault="009D7C05" w:rsidP="00CC5D2D">
            <w:pPr>
              <w:pStyle w:val="Prrafodelista"/>
              <w:numPr>
                <w:ilvl w:val="0"/>
                <w:numId w:val="14"/>
              </w:numPr>
              <w:rPr>
                <w:lang w:val="es-MX"/>
              </w:rPr>
            </w:pPr>
            <w:r w:rsidRPr="009D7C05">
              <w:rPr>
                <w:lang w:val="es-MX"/>
              </w:rPr>
              <w:t>Deberá permitir conectarse de manera remota desde Internet a la infraestructura de la entidad sin requerir de configuraciones de VPN.</w:t>
            </w:r>
          </w:p>
        </w:tc>
      </w:tr>
    </w:tbl>
    <w:p w:rsidR="009D7C05" w:rsidRPr="00DC3643" w:rsidRDefault="009D7C05" w:rsidP="009D7C05"/>
    <w:p w:rsidR="009D7C05" w:rsidRDefault="009D7C05" w:rsidP="009D7C05">
      <w:pPr>
        <w:pStyle w:val="Ttulo3"/>
        <w:rPr>
          <w:lang w:val="es-ES"/>
        </w:rPr>
      </w:pPr>
      <w:bookmarkStart w:id="153" w:name="_Toc482620127"/>
      <w:bookmarkStart w:id="154" w:name="_Toc358491050"/>
      <w:r w:rsidRPr="000C4A96">
        <w:rPr>
          <w:lang w:val="es-ES"/>
        </w:rPr>
        <w:t xml:space="preserve">Teléfonos gama </w:t>
      </w:r>
      <w:r w:rsidR="009C3E03">
        <w:rPr>
          <w:lang w:val="es-ES"/>
        </w:rPr>
        <w:t>media</w:t>
      </w:r>
      <w:bookmarkEnd w:id="153"/>
      <w:bookmarkEnd w:id="154"/>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A053B0" w:rsidTr="00A82D1F">
        <w:trPr>
          <w:trHeight w:val="1697"/>
        </w:trPr>
        <w:tc>
          <w:tcPr>
            <w:tcW w:w="2789" w:type="dxa"/>
            <w:shd w:val="clear" w:color="auto" w:fill="auto"/>
            <w:vAlign w:val="center"/>
          </w:tcPr>
          <w:p w:rsidR="009D7C05" w:rsidRPr="00A053B0" w:rsidRDefault="009D7C05" w:rsidP="00162447">
            <w:pPr>
              <w:rPr>
                <w:bCs/>
                <w:lang w:val="es-MX"/>
              </w:rPr>
            </w:pPr>
            <w:r>
              <w:rPr>
                <w:bCs/>
                <w:lang w:val="es-MX"/>
              </w:rPr>
              <w:t>Requerimientos mínimos</w:t>
            </w:r>
          </w:p>
        </w:tc>
        <w:tc>
          <w:tcPr>
            <w:tcW w:w="6013" w:type="dxa"/>
            <w:shd w:val="clear" w:color="auto" w:fill="auto"/>
            <w:vAlign w:val="bottom"/>
          </w:tcPr>
          <w:p w:rsidR="009D7C05" w:rsidRPr="009D7C05" w:rsidRDefault="009D7C05" w:rsidP="00162447">
            <w:pPr>
              <w:rPr>
                <w:lang w:val="es-MX"/>
              </w:rPr>
            </w:pPr>
            <w:r w:rsidRPr="009D7C05">
              <w:rPr>
                <w:lang w:val="es-MX"/>
              </w:rPr>
              <w:t xml:space="preserve">Los tipos de dispositivos para la gama </w:t>
            </w:r>
            <w:r w:rsidR="00A4070D">
              <w:rPr>
                <w:lang w:val="es-MX"/>
              </w:rPr>
              <w:t>media</w:t>
            </w:r>
            <w:r w:rsidRPr="009D7C05">
              <w:rPr>
                <w:lang w:val="es-MX"/>
              </w:rPr>
              <w:t xml:space="preserve"> deberán ser de las siguientes características:</w:t>
            </w:r>
          </w:p>
          <w:p w:rsidR="009D7C05" w:rsidRPr="009D7C05" w:rsidRDefault="009D7C05" w:rsidP="00CC5D2D">
            <w:pPr>
              <w:pStyle w:val="Prrafodelista"/>
              <w:numPr>
                <w:ilvl w:val="0"/>
                <w:numId w:val="14"/>
              </w:numPr>
              <w:rPr>
                <w:lang w:val="es-MX"/>
              </w:rPr>
            </w:pPr>
            <w:r w:rsidRPr="009D7C05">
              <w:rPr>
                <w:lang w:val="es-MX"/>
              </w:rPr>
              <w:t xml:space="preserve">Deberá tener una pantalla </w:t>
            </w:r>
            <w:r w:rsidR="00280569">
              <w:rPr>
                <w:lang w:val="es-MX"/>
              </w:rPr>
              <w:t xml:space="preserve">monocromatica  ó </w:t>
            </w:r>
            <w:r w:rsidRPr="009D7C05">
              <w:rPr>
                <w:lang w:val="es-MX"/>
              </w:rPr>
              <w:t>en escala de grises de mínimo 3”.</w:t>
            </w:r>
          </w:p>
          <w:p w:rsidR="009D7C05" w:rsidRPr="009D7C05" w:rsidRDefault="009D7C05" w:rsidP="00CC5D2D">
            <w:pPr>
              <w:pStyle w:val="Prrafodelista"/>
              <w:numPr>
                <w:ilvl w:val="0"/>
                <w:numId w:val="14"/>
              </w:numPr>
              <w:rPr>
                <w:lang w:val="es-MX"/>
              </w:rPr>
            </w:pPr>
            <w:r w:rsidRPr="009D7C05">
              <w:rPr>
                <w:lang w:val="es-MX"/>
              </w:rPr>
              <w:t>Deberá incluir dos puertos RJ-45 10/100/1000 para la conexión a la red y la conexión de un PC y/o portátil del usuario.</w:t>
            </w:r>
          </w:p>
          <w:p w:rsidR="009D7C05" w:rsidRPr="009D7C05" w:rsidRDefault="009D7C05" w:rsidP="00CC5D2D">
            <w:pPr>
              <w:pStyle w:val="Prrafodelista"/>
              <w:numPr>
                <w:ilvl w:val="0"/>
                <w:numId w:val="14"/>
              </w:numPr>
              <w:rPr>
                <w:lang w:val="es-MX"/>
              </w:rPr>
            </w:pPr>
            <w:r w:rsidRPr="009D7C05">
              <w:rPr>
                <w:lang w:val="es-MX"/>
              </w:rPr>
              <w:lastRenderedPageBreak/>
              <w:t>Deberá soportar Power over Ethe</w:t>
            </w:r>
            <w:r w:rsidR="00BD1B22">
              <w:rPr>
                <w:lang w:val="es-MX"/>
              </w:rPr>
              <w:t>r</w:t>
            </w:r>
            <w:r w:rsidRPr="009D7C05">
              <w:rPr>
                <w:lang w:val="es-MX"/>
              </w:rPr>
              <w:t>net (PoE) para poder ser energizado a través de la red.</w:t>
            </w:r>
          </w:p>
          <w:p w:rsidR="00AD22B7" w:rsidRPr="00A82D1F" w:rsidRDefault="009D7C05" w:rsidP="00CC5D2D">
            <w:pPr>
              <w:pStyle w:val="Prrafodelista"/>
              <w:numPr>
                <w:ilvl w:val="0"/>
                <w:numId w:val="14"/>
              </w:numPr>
              <w:rPr>
                <w:lang w:val="es-MX"/>
              </w:rPr>
            </w:pPr>
            <w:r w:rsidRPr="009D7C05">
              <w:rPr>
                <w:lang w:val="es-MX"/>
              </w:rPr>
              <w:t>Deberá permitir conectarse de manera remota desde Internet a la infraestructura de la entidad sin requerir de configuraciones de VPN.</w:t>
            </w:r>
          </w:p>
        </w:tc>
      </w:tr>
    </w:tbl>
    <w:p w:rsidR="00AD22B7" w:rsidRDefault="00AD22B7" w:rsidP="00AD22B7">
      <w:pPr>
        <w:pStyle w:val="Ttulo2"/>
        <w:rPr>
          <w:lang w:val="es-ES"/>
        </w:rPr>
      </w:pPr>
      <w:bookmarkStart w:id="155" w:name="_Toc358491051"/>
      <w:r>
        <w:rPr>
          <w:lang w:val="es-ES"/>
        </w:rPr>
        <w:lastRenderedPageBreak/>
        <w:t>Servicios de conexión a la PSTN y servicio de telefonía</w:t>
      </w:r>
      <w:bookmarkEnd w:id="155"/>
    </w:p>
    <w:p w:rsidR="00AD22B7" w:rsidRDefault="00AD22B7" w:rsidP="00AD22B7"/>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AD22B7" w:rsidRPr="00A053B0" w:rsidTr="00537FB0">
        <w:trPr>
          <w:trHeight w:val="299"/>
        </w:trPr>
        <w:tc>
          <w:tcPr>
            <w:tcW w:w="2789" w:type="dxa"/>
            <w:shd w:val="clear" w:color="auto" w:fill="auto"/>
            <w:vAlign w:val="center"/>
          </w:tcPr>
          <w:p w:rsidR="00AD22B7" w:rsidRPr="00A053B0" w:rsidRDefault="00AD22B7" w:rsidP="00537FB0">
            <w:pPr>
              <w:rPr>
                <w:bCs/>
                <w:lang w:val="es-MX"/>
              </w:rPr>
            </w:pPr>
            <w:r>
              <w:rPr>
                <w:bCs/>
                <w:lang w:val="es-MX"/>
              </w:rPr>
              <w:t>Requerimientos mínimos</w:t>
            </w:r>
          </w:p>
        </w:tc>
        <w:tc>
          <w:tcPr>
            <w:tcW w:w="6013" w:type="dxa"/>
            <w:shd w:val="clear" w:color="auto" w:fill="auto"/>
            <w:vAlign w:val="bottom"/>
          </w:tcPr>
          <w:p w:rsidR="00AD22B7" w:rsidRDefault="00AD22B7" w:rsidP="00CC5D2D">
            <w:pPr>
              <w:pStyle w:val="Prrafodelista"/>
              <w:numPr>
                <w:ilvl w:val="0"/>
                <w:numId w:val="32"/>
              </w:numPr>
              <w:rPr>
                <w:lang w:val="es-MX"/>
              </w:rPr>
            </w:pPr>
            <w:r w:rsidRPr="00CD4947">
              <w:rPr>
                <w:lang w:val="es-MX"/>
              </w:rPr>
              <w:t xml:space="preserve">El </w:t>
            </w:r>
            <w:r w:rsidR="00EF056B">
              <w:rPr>
                <w:lang w:val="es-MX"/>
              </w:rPr>
              <w:t>Proponente</w:t>
            </w:r>
            <w:r>
              <w:rPr>
                <w:lang w:val="es-MX"/>
              </w:rPr>
              <w:t xml:space="preserve"> debe incluir un contrato de conexión a la red </w:t>
            </w:r>
            <w:r w:rsidR="00191354">
              <w:rPr>
                <w:lang w:val="es-MX"/>
              </w:rPr>
              <w:t>de telefonía pú</w:t>
            </w:r>
            <w:r>
              <w:rPr>
                <w:lang w:val="es-MX"/>
              </w:rPr>
              <w:t xml:space="preserve">blica PSTN con conexión SIP, permitiendo como </w:t>
            </w:r>
            <w:r w:rsidR="00191354">
              <w:rPr>
                <w:lang w:val="es-MX"/>
              </w:rPr>
              <w:t>mínimo</w:t>
            </w:r>
            <w:r>
              <w:rPr>
                <w:lang w:val="es-MX"/>
              </w:rPr>
              <w:t xml:space="preserve"> </w:t>
            </w:r>
            <w:r w:rsidR="00341BFF">
              <w:rPr>
                <w:lang w:val="es-MX"/>
              </w:rPr>
              <w:t xml:space="preserve">400 </w:t>
            </w:r>
            <w:r>
              <w:rPr>
                <w:lang w:val="es-MX"/>
              </w:rPr>
              <w:t xml:space="preserve">sesiones en </w:t>
            </w:r>
            <w:r w:rsidR="00191354">
              <w:rPr>
                <w:lang w:val="es-MX"/>
              </w:rPr>
              <w:t>códec</w:t>
            </w:r>
            <w:r>
              <w:rPr>
                <w:lang w:val="es-MX"/>
              </w:rPr>
              <w:t xml:space="preserve"> compatible </w:t>
            </w:r>
            <w:r w:rsidR="00191354">
              <w:rPr>
                <w:lang w:val="es-MX"/>
              </w:rPr>
              <w:t xml:space="preserve">100% </w:t>
            </w:r>
            <w:r>
              <w:rPr>
                <w:lang w:val="es-MX"/>
              </w:rPr>
              <w:t xml:space="preserve">con la </w:t>
            </w:r>
            <w:r w:rsidR="00191354">
              <w:rPr>
                <w:lang w:val="es-MX"/>
              </w:rPr>
              <w:t>solución</w:t>
            </w:r>
            <w:r>
              <w:rPr>
                <w:lang w:val="es-MX"/>
              </w:rPr>
              <w:t xml:space="preserve"> de </w:t>
            </w:r>
            <w:r w:rsidR="00191354">
              <w:rPr>
                <w:lang w:val="es-MX"/>
              </w:rPr>
              <w:t>telefonía</w:t>
            </w:r>
            <w:r>
              <w:rPr>
                <w:lang w:val="es-MX"/>
              </w:rPr>
              <w:t xml:space="preserve"> IP.</w:t>
            </w:r>
          </w:p>
          <w:p w:rsidR="006451FD" w:rsidRPr="006451FD" w:rsidRDefault="006451FD" w:rsidP="006451FD">
            <w:pPr>
              <w:pStyle w:val="Prrafodelista"/>
              <w:numPr>
                <w:ilvl w:val="0"/>
                <w:numId w:val="32"/>
              </w:numPr>
              <w:rPr>
                <w:lang w:val="es-MX"/>
              </w:rPr>
            </w:pPr>
            <w:r>
              <w:rPr>
                <w:lang w:val="es-MX"/>
              </w:rPr>
              <w:t>Debe incluirse un paquete de minutos ilimitado para llamadas locales.</w:t>
            </w:r>
          </w:p>
          <w:p w:rsidR="00AD22B7" w:rsidRDefault="00AD22B7" w:rsidP="00CC5D2D">
            <w:pPr>
              <w:pStyle w:val="Prrafodelista"/>
              <w:numPr>
                <w:ilvl w:val="0"/>
                <w:numId w:val="32"/>
              </w:numPr>
              <w:rPr>
                <w:lang w:val="es-MX"/>
              </w:rPr>
            </w:pPr>
            <w:r>
              <w:rPr>
                <w:lang w:val="es-MX"/>
              </w:rPr>
              <w:t>Debe in</w:t>
            </w:r>
            <w:r w:rsidR="00B91107">
              <w:rPr>
                <w:lang w:val="es-MX"/>
              </w:rPr>
              <w:t xml:space="preserve">cluirse un paquete de </w:t>
            </w:r>
            <w:r w:rsidR="00292E22">
              <w:rPr>
                <w:lang w:val="es-MX"/>
              </w:rPr>
              <w:t xml:space="preserve">100.000 </w:t>
            </w:r>
            <w:r w:rsidR="00B91107">
              <w:rPr>
                <w:lang w:val="es-MX"/>
              </w:rPr>
              <w:t>minutos</w:t>
            </w:r>
            <w:r w:rsidR="00156FD6">
              <w:rPr>
                <w:lang w:val="es-MX"/>
              </w:rPr>
              <w:t xml:space="preserve"> </w:t>
            </w:r>
            <w:r w:rsidR="00292E22">
              <w:rPr>
                <w:lang w:val="es-MX"/>
              </w:rPr>
              <w:t xml:space="preserve">mensuales, plan cerrado, </w:t>
            </w:r>
            <w:r w:rsidR="00B91107">
              <w:rPr>
                <w:lang w:val="es-MX"/>
              </w:rPr>
              <w:t>para</w:t>
            </w:r>
            <w:r>
              <w:rPr>
                <w:lang w:val="es-MX"/>
              </w:rPr>
              <w:t xml:space="preserve"> llamada</w:t>
            </w:r>
            <w:r w:rsidR="00B91107">
              <w:rPr>
                <w:lang w:val="es-MX"/>
              </w:rPr>
              <w:t xml:space="preserve">s </w:t>
            </w:r>
            <w:r>
              <w:rPr>
                <w:lang w:val="es-MX"/>
              </w:rPr>
              <w:t>Internacional</w:t>
            </w:r>
            <w:r w:rsidR="00B91107">
              <w:rPr>
                <w:lang w:val="es-MX"/>
              </w:rPr>
              <w:t>es</w:t>
            </w:r>
            <w:r w:rsidR="006E61A4">
              <w:rPr>
                <w:lang w:val="es-MX"/>
              </w:rPr>
              <w:t xml:space="preserve"> (LDI)</w:t>
            </w:r>
            <w:r w:rsidR="00B91107">
              <w:rPr>
                <w:lang w:val="es-MX"/>
              </w:rPr>
              <w:t>.</w:t>
            </w:r>
          </w:p>
          <w:p w:rsidR="006E61A4" w:rsidRDefault="006E61A4" w:rsidP="00CC5D2D">
            <w:pPr>
              <w:pStyle w:val="Prrafodelista"/>
              <w:numPr>
                <w:ilvl w:val="0"/>
                <w:numId w:val="32"/>
              </w:numPr>
              <w:rPr>
                <w:lang w:val="es-MX"/>
              </w:rPr>
            </w:pPr>
            <w:r>
              <w:rPr>
                <w:lang w:val="es-MX"/>
              </w:rPr>
              <w:t xml:space="preserve">Debe incluirse un paquete de minutos </w:t>
            </w:r>
            <w:r w:rsidR="00156FD6">
              <w:rPr>
                <w:lang w:val="es-MX"/>
              </w:rPr>
              <w:t xml:space="preserve">ilimitado </w:t>
            </w:r>
            <w:r>
              <w:rPr>
                <w:lang w:val="es-MX"/>
              </w:rPr>
              <w:t>para llamadas nacionales (LDN).</w:t>
            </w:r>
          </w:p>
          <w:p w:rsidR="00AD22B7" w:rsidRPr="00CD4947" w:rsidRDefault="00AD22B7" w:rsidP="00BC57C7">
            <w:pPr>
              <w:pStyle w:val="Prrafodelista"/>
              <w:numPr>
                <w:ilvl w:val="0"/>
                <w:numId w:val="32"/>
              </w:numPr>
              <w:rPr>
                <w:lang w:val="es-MX"/>
              </w:rPr>
            </w:pPr>
            <w:r>
              <w:rPr>
                <w:lang w:val="es-MX"/>
              </w:rPr>
              <w:t>Debe in</w:t>
            </w:r>
            <w:r w:rsidR="00B91107">
              <w:rPr>
                <w:lang w:val="es-MX"/>
              </w:rPr>
              <w:t>cluirse un paquete de</w:t>
            </w:r>
            <w:r w:rsidR="00BC57C7">
              <w:rPr>
                <w:lang w:val="es-MX"/>
              </w:rPr>
              <w:t xml:space="preserve"> 150.000</w:t>
            </w:r>
            <w:r w:rsidR="00B91107">
              <w:rPr>
                <w:lang w:val="es-MX"/>
              </w:rPr>
              <w:t xml:space="preserve"> minutos </w:t>
            </w:r>
            <w:r w:rsidR="00BC57C7">
              <w:rPr>
                <w:lang w:val="es-MX"/>
              </w:rPr>
              <w:t xml:space="preserve">mensuales, plan cerrado, </w:t>
            </w:r>
            <w:r w:rsidR="00B91107">
              <w:rPr>
                <w:lang w:val="es-MX"/>
              </w:rPr>
              <w:t>para</w:t>
            </w:r>
            <w:r>
              <w:rPr>
                <w:lang w:val="es-MX"/>
              </w:rPr>
              <w:t xml:space="preserve"> llamada</w:t>
            </w:r>
            <w:r w:rsidR="00B91107">
              <w:rPr>
                <w:lang w:val="es-MX"/>
              </w:rPr>
              <w:t>s a</w:t>
            </w:r>
            <w:r>
              <w:rPr>
                <w:lang w:val="es-MX"/>
              </w:rPr>
              <w:t xml:space="preserve"> celular</w:t>
            </w:r>
            <w:r w:rsidR="00B91107">
              <w:rPr>
                <w:lang w:val="es-MX"/>
              </w:rPr>
              <w:t>es de cualquier operador</w:t>
            </w:r>
            <w:r w:rsidR="00156FD6">
              <w:rPr>
                <w:lang w:val="es-MX"/>
              </w:rPr>
              <w:t xml:space="preserve"> nacional</w:t>
            </w:r>
            <w:r w:rsidR="00B91107">
              <w:rPr>
                <w:lang w:val="es-MX"/>
              </w:rPr>
              <w:t>.</w:t>
            </w:r>
          </w:p>
        </w:tc>
      </w:tr>
    </w:tbl>
    <w:p w:rsidR="007358E1" w:rsidRPr="007358E1" w:rsidRDefault="007358E1" w:rsidP="007358E1"/>
    <w:p w:rsidR="006B69A0" w:rsidRDefault="006B69A0" w:rsidP="00E30561">
      <w:pPr>
        <w:pStyle w:val="Ttulo2"/>
        <w:rPr>
          <w:lang w:val="es-ES"/>
        </w:rPr>
      </w:pPr>
      <w:bookmarkStart w:id="156" w:name="_Toc358491052"/>
      <w:r w:rsidRPr="00E30561">
        <w:rPr>
          <w:lang w:val="es-ES"/>
        </w:rPr>
        <w:t>Servicios conexos</w:t>
      </w:r>
      <w:bookmarkEnd w:id="156"/>
    </w:p>
    <w:p w:rsidR="009D7C05" w:rsidRDefault="009D7C05" w:rsidP="009D7C05">
      <w:pPr>
        <w:rPr>
          <w:lang w:val="es-ES"/>
        </w:rPr>
      </w:pPr>
    </w:p>
    <w:p w:rsidR="009D7C05" w:rsidRDefault="009D7C05" w:rsidP="009D7C05">
      <w:pPr>
        <w:pStyle w:val="Ttulo3"/>
        <w:rPr>
          <w:lang w:val="es-ES"/>
        </w:rPr>
      </w:pPr>
      <w:bookmarkStart w:id="157" w:name="_Toc482620129"/>
      <w:bookmarkStart w:id="158" w:name="_Toc358491053"/>
      <w:r>
        <w:rPr>
          <w:lang w:val="es-ES"/>
        </w:rPr>
        <w:t>Movilidad</w:t>
      </w:r>
      <w:bookmarkEnd w:id="157"/>
      <w:bookmarkEnd w:id="158"/>
    </w:p>
    <w:p w:rsidR="0090314C" w:rsidRPr="0090314C" w:rsidRDefault="0090314C" w:rsidP="0090314C"/>
    <w:tbl>
      <w:tblPr>
        <w:tblW w:w="8859" w:type="dxa"/>
        <w:tblCellMar>
          <w:left w:w="70" w:type="dxa"/>
          <w:right w:w="70" w:type="dxa"/>
        </w:tblCellMar>
        <w:tblLook w:val="04A0"/>
      </w:tblPr>
      <w:tblGrid>
        <w:gridCol w:w="2830"/>
        <w:gridCol w:w="6029"/>
      </w:tblGrid>
      <w:tr w:rsidR="009D7C05" w:rsidRPr="00DE366D" w:rsidTr="00923173">
        <w:trPr>
          <w:trHeight w:val="900"/>
        </w:trPr>
        <w:tc>
          <w:tcPr>
            <w:tcW w:w="2830" w:type="dxa"/>
            <w:vMerge w:val="restart"/>
            <w:tcBorders>
              <w:top w:val="single" w:sz="4" w:space="0" w:color="auto"/>
              <w:left w:val="single" w:sz="4" w:space="0" w:color="auto"/>
              <w:right w:val="single" w:sz="4" w:space="0" w:color="auto"/>
            </w:tcBorders>
            <w:vAlign w:val="center"/>
          </w:tcPr>
          <w:p w:rsidR="009D7C05" w:rsidRPr="00DE366D" w:rsidRDefault="009D7C05" w:rsidP="00162447">
            <w:pPr>
              <w:jc w:val="left"/>
              <w:rPr>
                <w:bCs/>
                <w:lang w:val="es-MX"/>
              </w:rPr>
            </w:pPr>
            <w:r>
              <w:rPr>
                <w:bCs/>
                <w:lang w:val="es-MX"/>
              </w:rPr>
              <w:t>Requerimientos mínimos</w:t>
            </w:r>
          </w:p>
        </w:tc>
        <w:tc>
          <w:tcPr>
            <w:tcW w:w="60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7C05" w:rsidRPr="009D7C05" w:rsidRDefault="009D7C05" w:rsidP="00162447">
            <w:pPr>
              <w:rPr>
                <w:bCs/>
                <w:lang w:val="es-MX"/>
              </w:rPr>
            </w:pPr>
            <w:r w:rsidRPr="009D7C05">
              <w:rPr>
                <w:bCs/>
                <w:lang w:val="es-MX"/>
              </w:rPr>
              <w:t>La solución ofrecida debe permitir el acceso remoto  mediante Firewall Traversal a las aplicaciones de Voz, Vídeo, Mensajería Unificada, de manera segura sin necesidad de e</w:t>
            </w:r>
            <w:r w:rsidR="00BB1624">
              <w:rPr>
                <w:bCs/>
                <w:lang w:val="es-MX"/>
              </w:rPr>
              <w:t>stablecer una sesión VPN a los u</w:t>
            </w:r>
            <w:r w:rsidRPr="009D7C05">
              <w:rPr>
                <w:bCs/>
                <w:lang w:val="es-MX"/>
              </w:rPr>
              <w:t>suarios que se encuentren por fuera de la red mediante el uso de un único cliente.</w:t>
            </w:r>
          </w:p>
        </w:tc>
      </w:tr>
      <w:tr w:rsidR="009D7C05" w:rsidRPr="00DE366D" w:rsidTr="00923173">
        <w:trPr>
          <w:trHeight w:val="1500"/>
        </w:trPr>
        <w:tc>
          <w:tcPr>
            <w:tcW w:w="2830" w:type="dxa"/>
            <w:vMerge/>
            <w:tcBorders>
              <w:left w:val="single" w:sz="4" w:space="0" w:color="auto"/>
              <w:right w:val="single" w:sz="4" w:space="0" w:color="auto"/>
            </w:tcBorders>
            <w:vAlign w:val="center"/>
          </w:tcPr>
          <w:p w:rsidR="009D7C05" w:rsidRPr="00DE366D"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1060B8" w:rsidRPr="009D7C05" w:rsidRDefault="009D7C05" w:rsidP="00626A3F">
            <w:pPr>
              <w:rPr>
                <w:bCs/>
                <w:lang w:val="es-MX"/>
              </w:rPr>
            </w:pPr>
            <w:r w:rsidRPr="009D7C05">
              <w:rPr>
                <w:bCs/>
                <w:lang w:val="es-MX"/>
              </w:rPr>
              <w:t xml:space="preserve">La plataforma de </w:t>
            </w:r>
            <w:r w:rsidR="00626A3F">
              <w:rPr>
                <w:bCs/>
                <w:lang w:val="es-MX"/>
              </w:rPr>
              <w:t>telefonía IP</w:t>
            </w:r>
            <w:r w:rsidRPr="009D7C05">
              <w:rPr>
                <w:bCs/>
                <w:lang w:val="es-MX"/>
              </w:rPr>
              <w:t>, debe contar con un único cliente que integre las llamadas de voz de PC a PC y PC a PBX/PSTN, así como buzón de mensajes, movilidad,  video-llamada, colaboración (escritorio compartido), conferencia de audio (voz) a fin de que no se requieran clientes separados para cada servicio. Este cliente debe tener la capacidad de funcionar desde afuera de la red a través de una conexión segura por Internet, sin necesidad de VPN o NAT.</w:t>
            </w:r>
          </w:p>
        </w:tc>
      </w:tr>
      <w:tr w:rsidR="009D7C05" w:rsidRPr="00DE366D" w:rsidTr="00923173">
        <w:trPr>
          <w:trHeight w:val="600"/>
        </w:trPr>
        <w:tc>
          <w:tcPr>
            <w:tcW w:w="2830" w:type="dxa"/>
            <w:vMerge/>
            <w:tcBorders>
              <w:left w:val="single" w:sz="4" w:space="0" w:color="auto"/>
              <w:right w:val="single" w:sz="4" w:space="0" w:color="auto"/>
            </w:tcBorders>
            <w:vAlign w:val="center"/>
          </w:tcPr>
          <w:p w:rsidR="009D7C05" w:rsidRPr="00DE366D"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D7C05" w:rsidP="00162447">
            <w:pPr>
              <w:rPr>
                <w:bCs/>
                <w:lang w:val="es-MX"/>
              </w:rPr>
            </w:pPr>
            <w:r w:rsidRPr="009D7C05">
              <w:rPr>
                <w:bCs/>
                <w:lang w:val="es-MX"/>
              </w:rPr>
              <w:t>El fabricante de l</w:t>
            </w:r>
            <w:r w:rsidR="00626A3F">
              <w:rPr>
                <w:bCs/>
                <w:lang w:val="es-MX"/>
              </w:rPr>
              <w:t>a solución debe tener un único cliente de s</w:t>
            </w:r>
            <w:r w:rsidRPr="009D7C05">
              <w:rPr>
                <w:bCs/>
                <w:lang w:val="es-MX"/>
              </w:rPr>
              <w:t>oftware para diferentes plataformas (PC, Mac, iOS y Android) que permita acceder a los servicios de voz/video, buzón de voz</w:t>
            </w:r>
            <w:r w:rsidR="00626A3F">
              <w:rPr>
                <w:bCs/>
                <w:lang w:val="es-MX"/>
              </w:rPr>
              <w:t>.</w:t>
            </w:r>
          </w:p>
        </w:tc>
      </w:tr>
      <w:tr w:rsidR="009D7C05" w:rsidRPr="009D7C05" w:rsidTr="00923173">
        <w:trPr>
          <w:trHeight w:val="300"/>
        </w:trPr>
        <w:tc>
          <w:tcPr>
            <w:tcW w:w="2830" w:type="dxa"/>
            <w:vMerge/>
            <w:tcBorders>
              <w:left w:val="single" w:sz="4" w:space="0" w:color="auto"/>
              <w:right w:val="single" w:sz="4" w:space="0" w:color="auto"/>
            </w:tcBorders>
            <w:vAlign w:val="center"/>
          </w:tcPr>
          <w:p w:rsidR="009D7C05" w:rsidRPr="00DE366D"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237C7" w:rsidP="009237C7">
            <w:pPr>
              <w:rPr>
                <w:bCs/>
                <w:lang w:val="es-MX"/>
              </w:rPr>
            </w:pPr>
            <w:r>
              <w:rPr>
                <w:bCs/>
                <w:lang w:val="es-MX"/>
              </w:rPr>
              <w:t xml:space="preserve">El cliente </w:t>
            </w:r>
            <w:r w:rsidR="009D7C05" w:rsidRPr="009D7C05">
              <w:rPr>
                <w:bCs/>
                <w:lang w:val="es-MX"/>
              </w:rPr>
              <w:t>debe funcionar en computadores con Sistemas Operativos Windows 7, Windows 8, Windows 10 y MAC</w:t>
            </w:r>
            <w:r>
              <w:rPr>
                <w:bCs/>
                <w:lang w:val="es-MX"/>
              </w:rPr>
              <w:t>.</w:t>
            </w:r>
          </w:p>
        </w:tc>
      </w:tr>
      <w:tr w:rsidR="009D7C05" w:rsidRPr="009D7C05" w:rsidTr="00923173">
        <w:trPr>
          <w:trHeight w:val="600"/>
        </w:trPr>
        <w:tc>
          <w:tcPr>
            <w:tcW w:w="2830" w:type="dxa"/>
            <w:vMerge/>
            <w:tcBorders>
              <w:left w:val="single" w:sz="4" w:space="0" w:color="auto"/>
              <w:right w:val="single" w:sz="4" w:space="0" w:color="auto"/>
            </w:tcBorders>
            <w:vAlign w:val="center"/>
          </w:tcPr>
          <w:p w:rsidR="009D7C05" w:rsidRPr="009D7C05"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237C7" w:rsidP="009237C7">
            <w:pPr>
              <w:rPr>
                <w:bCs/>
                <w:lang w:val="es-MX"/>
              </w:rPr>
            </w:pPr>
            <w:r>
              <w:rPr>
                <w:bCs/>
                <w:lang w:val="es-MX"/>
              </w:rPr>
              <w:t xml:space="preserve">El cliente </w:t>
            </w:r>
            <w:r w:rsidR="009D7C05" w:rsidRPr="009D7C05">
              <w:rPr>
                <w:bCs/>
                <w:lang w:val="es-MX"/>
              </w:rPr>
              <w:t>debe permitir importar contactos provenientes de Microsoft Outlook y de otros directorios basados en LDAP</w:t>
            </w:r>
            <w:r>
              <w:rPr>
                <w:bCs/>
                <w:lang w:val="es-MX"/>
              </w:rPr>
              <w:t>.</w:t>
            </w:r>
          </w:p>
        </w:tc>
      </w:tr>
      <w:tr w:rsidR="009D7C05" w:rsidRPr="009D7C05" w:rsidTr="00923173">
        <w:trPr>
          <w:trHeight w:val="1800"/>
        </w:trPr>
        <w:tc>
          <w:tcPr>
            <w:tcW w:w="2830" w:type="dxa"/>
            <w:vMerge/>
            <w:tcBorders>
              <w:left w:val="single" w:sz="4" w:space="0" w:color="auto"/>
              <w:right w:val="single" w:sz="4" w:space="0" w:color="auto"/>
            </w:tcBorders>
            <w:vAlign w:val="center"/>
          </w:tcPr>
          <w:p w:rsidR="009D7C05" w:rsidRPr="009D7C05"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237C7" w:rsidP="00162447">
            <w:pPr>
              <w:rPr>
                <w:bCs/>
                <w:lang w:val="es-MX"/>
              </w:rPr>
            </w:pPr>
            <w:r>
              <w:rPr>
                <w:bCs/>
                <w:lang w:val="es-MX"/>
              </w:rPr>
              <w:t>El c</w:t>
            </w:r>
            <w:r w:rsidR="009D7C05" w:rsidRPr="009D7C05">
              <w:rPr>
                <w:bCs/>
                <w:lang w:val="es-MX"/>
              </w:rPr>
              <w:t xml:space="preserve">liente de </w:t>
            </w:r>
            <w:r>
              <w:rPr>
                <w:bCs/>
                <w:lang w:val="es-MX"/>
              </w:rPr>
              <w:t>c</w:t>
            </w:r>
            <w:r w:rsidR="009D7C05" w:rsidRPr="009D7C05">
              <w:rPr>
                <w:bCs/>
                <w:lang w:val="es-MX"/>
              </w:rPr>
              <w:t>olaboración debe brindar las siguientes funcionalidades:</w:t>
            </w:r>
          </w:p>
          <w:p w:rsidR="009D7C05" w:rsidRPr="009D7C05" w:rsidRDefault="009D7C05" w:rsidP="00CC5D2D">
            <w:pPr>
              <w:pStyle w:val="Prrafodelista"/>
              <w:numPr>
                <w:ilvl w:val="0"/>
                <w:numId w:val="14"/>
              </w:numPr>
              <w:rPr>
                <w:bCs/>
                <w:lang w:val="es-MX"/>
              </w:rPr>
            </w:pPr>
            <w:r w:rsidRPr="009D7C05">
              <w:rPr>
                <w:bCs/>
                <w:lang w:val="es-MX"/>
              </w:rPr>
              <w:t>Buscar un usuario.</w:t>
            </w:r>
          </w:p>
          <w:p w:rsidR="009D7C05" w:rsidRPr="009D7C05" w:rsidRDefault="009D7C05" w:rsidP="00CC5D2D">
            <w:pPr>
              <w:pStyle w:val="Prrafodelista"/>
              <w:numPr>
                <w:ilvl w:val="0"/>
                <w:numId w:val="14"/>
              </w:numPr>
              <w:rPr>
                <w:bCs/>
                <w:lang w:val="es-MX"/>
              </w:rPr>
            </w:pPr>
            <w:r w:rsidRPr="009D7C05">
              <w:rPr>
                <w:bCs/>
                <w:lang w:val="es-MX"/>
              </w:rPr>
              <w:t>Establecer llamadas de voz.</w:t>
            </w:r>
          </w:p>
          <w:p w:rsidR="009D7C05" w:rsidRPr="009D7C05" w:rsidRDefault="009D7C05" w:rsidP="00CC5D2D">
            <w:pPr>
              <w:pStyle w:val="Prrafodelista"/>
              <w:numPr>
                <w:ilvl w:val="0"/>
                <w:numId w:val="14"/>
              </w:numPr>
              <w:rPr>
                <w:bCs/>
                <w:lang w:val="es-MX"/>
              </w:rPr>
            </w:pPr>
            <w:r w:rsidRPr="009D7C05">
              <w:rPr>
                <w:bCs/>
                <w:lang w:val="es-MX"/>
              </w:rPr>
              <w:t>Establecer una llamada de video a otro usuario (Video llamada).</w:t>
            </w:r>
          </w:p>
          <w:p w:rsidR="009D7C05" w:rsidRPr="009D7C05" w:rsidRDefault="009D7C05" w:rsidP="00CC5D2D">
            <w:pPr>
              <w:pStyle w:val="Prrafodelista"/>
              <w:numPr>
                <w:ilvl w:val="0"/>
                <w:numId w:val="14"/>
              </w:numPr>
              <w:rPr>
                <w:bCs/>
                <w:lang w:val="es-MX"/>
              </w:rPr>
            </w:pPr>
            <w:r w:rsidRPr="009D7C05">
              <w:rPr>
                <w:bCs/>
                <w:lang w:val="es-MX"/>
              </w:rPr>
              <w:t>Compartir el escritorio.</w:t>
            </w:r>
          </w:p>
          <w:p w:rsidR="009D7C05" w:rsidRPr="009D7C05" w:rsidRDefault="009D7C05" w:rsidP="00CC5D2D">
            <w:pPr>
              <w:pStyle w:val="Prrafodelista"/>
              <w:numPr>
                <w:ilvl w:val="0"/>
                <w:numId w:val="14"/>
              </w:numPr>
              <w:rPr>
                <w:bCs/>
                <w:lang w:val="es-MX"/>
              </w:rPr>
            </w:pPr>
            <w:r w:rsidRPr="009D7C05">
              <w:rPr>
                <w:bCs/>
                <w:lang w:val="es-MX"/>
              </w:rPr>
              <w:t>Ver información de contacto almacenada en el Directorio Activo.</w:t>
            </w:r>
          </w:p>
        </w:tc>
      </w:tr>
      <w:tr w:rsidR="009D7C05" w:rsidRPr="009D7C05" w:rsidTr="00923173">
        <w:trPr>
          <w:trHeight w:val="300"/>
        </w:trPr>
        <w:tc>
          <w:tcPr>
            <w:tcW w:w="2830" w:type="dxa"/>
            <w:vMerge/>
            <w:tcBorders>
              <w:left w:val="single" w:sz="4" w:space="0" w:color="auto"/>
              <w:right w:val="single" w:sz="4" w:space="0" w:color="auto"/>
            </w:tcBorders>
            <w:vAlign w:val="center"/>
          </w:tcPr>
          <w:p w:rsidR="009D7C05" w:rsidRPr="009D7C05"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D7C05" w:rsidP="00162447">
            <w:pPr>
              <w:rPr>
                <w:bCs/>
                <w:lang w:val="es-MX"/>
              </w:rPr>
            </w:pPr>
            <w:r w:rsidRPr="009D7C05">
              <w:rPr>
                <w:bCs/>
                <w:lang w:val="es-MX"/>
              </w:rPr>
              <w:t xml:space="preserve">El cliente debe soportar </w:t>
            </w:r>
            <w:r w:rsidR="000D1D70">
              <w:rPr>
                <w:bCs/>
                <w:lang w:val="es-MX"/>
              </w:rPr>
              <w:t>integración Web con el servicio de Voice M</w:t>
            </w:r>
            <w:r w:rsidR="001060B8">
              <w:rPr>
                <w:bCs/>
                <w:lang w:val="es-MX"/>
              </w:rPr>
              <w:t>ail para descargar los correos de voz.</w:t>
            </w:r>
          </w:p>
        </w:tc>
      </w:tr>
      <w:tr w:rsidR="009D7C05" w:rsidRPr="009D7C05" w:rsidTr="00923173">
        <w:trPr>
          <w:trHeight w:val="600"/>
        </w:trPr>
        <w:tc>
          <w:tcPr>
            <w:tcW w:w="2830" w:type="dxa"/>
            <w:vMerge/>
            <w:tcBorders>
              <w:left w:val="single" w:sz="4" w:space="0" w:color="auto"/>
              <w:bottom w:val="single" w:sz="4" w:space="0" w:color="auto"/>
              <w:right w:val="single" w:sz="4" w:space="0" w:color="auto"/>
            </w:tcBorders>
            <w:vAlign w:val="center"/>
          </w:tcPr>
          <w:p w:rsidR="009D7C05" w:rsidRPr="009D7C05" w:rsidRDefault="009D7C05" w:rsidP="00162447">
            <w:pPr>
              <w:jc w:val="left"/>
              <w:rPr>
                <w:bCs/>
                <w:lang w:val="es-MX"/>
              </w:rPr>
            </w:pPr>
          </w:p>
        </w:tc>
        <w:tc>
          <w:tcPr>
            <w:tcW w:w="6029" w:type="dxa"/>
            <w:tcBorders>
              <w:top w:val="nil"/>
              <w:left w:val="single" w:sz="4" w:space="0" w:color="auto"/>
              <w:bottom w:val="single" w:sz="4" w:space="0" w:color="auto"/>
              <w:right w:val="single" w:sz="4" w:space="0" w:color="auto"/>
            </w:tcBorders>
            <w:shd w:val="clear" w:color="auto" w:fill="auto"/>
            <w:vAlign w:val="center"/>
            <w:hideMark/>
          </w:tcPr>
          <w:p w:rsidR="009D7C05" w:rsidRPr="009D7C05" w:rsidRDefault="009D7C05" w:rsidP="000D1D70">
            <w:pPr>
              <w:rPr>
                <w:bCs/>
                <w:lang w:val="es-MX"/>
              </w:rPr>
            </w:pPr>
            <w:r w:rsidRPr="009D7C05">
              <w:rPr>
                <w:bCs/>
                <w:lang w:val="es-MX"/>
              </w:rPr>
              <w:t>La video</w:t>
            </w:r>
            <w:r w:rsidR="000D1D70">
              <w:rPr>
                <w:bCs/>
                <w:lang w:val="es-MX"/>
              </w:rPr>
              <w:t xml:space="preserve"> </w:t>
            </w:r>
            <w:r w:rsidRPr="009D7C05">
              <w:rPr>
                <w:bCs/>
                <w:lang w:val="es-MX"/>
              </w:rPr>
              <w:t>llamada debe funcionar con cámaras de video estándar y HD tipo US</w:t>
            </w:r>
            <w:r w:rsidR="000D1D70">
              <w:rPr>
                <w:bCs/>
                <w:lang w:val="es-MX"/>
              </w:rPr>
              <w:t>B, que se puedan conectar en PC y</w:t>
            </w:r>
            <w:r w:rsidRPr="009D7C05">
              <w:rPr>
                <w:bCs/>
                <w:lang w:val="es-MX"/>
              </w:rPr>
              <w:t xml:space="preserve"> las que estén integradas en equipos portátiles.</w:t>
            </w:r>
          </w:p>
        </w:tc>
      </w:tr>
    </w:tbl>
    <w:p w:rsidR="009D7C05" w:rsidRPr="009D7C05" w:rsidRDefault="009D7C05" w:rsidP="009D7C05">
      <w:pPr>
        <w:rPr>
          <w:lang w:val="es-CO"/>
        </w:rPr>
      </w:pPr>
    </w:p>
    <w:p w:rsidR="009D7C05" w:rsidRDefault="009D7C05" w:rsidP="009D7C05">
      <w:pPr>
        <w:pStyle w:val="Ttulo3"/>
        <w:rPr>
          <w:lang w:val="es-ES"/>
        </w:rPr>
      </w:pPr>
      <w:bookmarkStart w:id="159" w:name="_Toc482620130"/>
      <w:bookmarkStart w:id="160" w:name="_Toc358491054"/>
      <w:r w:rsidRPr="009D7C05">
        <w:rPr>
          <w:lang w:val="es-ES"/>
        </w:rPr>
        <w:t>Personal calificado</w:t>
      </w:r>
      <w:bookmarkEnd w:id="159"/>
      <w:bookmarkEnd w:id="160"/>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A053B0" w:rsidTr="00923173">
        <w:trPr>
          <w:trHeight w:val="299"/>
        </w:trPr>
        <w:tc>
          <w:tcPr>
            <w:tcW w:w="2789" w:type="dxa"/>
            <w:shd w:val="clear" w:color="auto" w:fill="auto"/>
            <w:vAlign w:val="center"/>
          </w:tcPr>
          <w:p w:rsidR="009D7C05" w:rsidRPr="009D7C05" w:rsidRDefault="009D7C05" w:rsidP="00162447">
            <w:pPr>
              <w:rPr>
                <w:bCs/>
                <w:lang w:val="es-MX"/>
              </w:rPr>
            </w:pPr>
            <w:r w:rsidRPr="009D7C05">
              <w:rPr>
                <w:bCs/>
                <w:lang w:val="es-MX"/>
              </w:rPr>
              <w:t>Requerimientos mínimos</w:t>
            </w:r>
          </w:p>
        </w:tc>
        <w:tc>
          <w:tcPr>
            <w:tcW w:w="6013" w:type="dxa"/>
            <w:shd w:val="clear" w:color="auto" w:fill="auto"/>
            <w:vAlign w:val="bottom"/>
          </w:tcPr>
          <w:p w:rsidR="009D7C05" w:rsidRPr="001125F8" w:rsidRDefault="008741C3" w:rsidP="008741C3">
            <w:pPr>
              <w:rPr>
                <w:lang w:val="es-MX"/>
              </w:rPr>
            </w:pPr>
            <w:r>
              <w:rPr>
                <w:lang w:val="es-MX"/>
              </w:rPr>
              <w:t>El P</w:t>
            </w:r>
            <w:r w:rsidR="009D7C05" w:rsidRPr="009D7C05">
              <w:rPr>
                <w:lang w:val="es-MX"/>
              </w:rPr>
              <w:t>roponente deberá contar con ingenieros certificados en</w:t>
            </w:r>
            <w:r>
              <w:rPr>
                <w:lang w:val="es-MX"/>
              </w:rPr>
              <w:t xml:space="preserve"> la plataforma de telefonía IP ofrecida a </w:t>
            </w:r>
            <w:r w:rsidR="009D7C05" w:rsidRPr="009D7C05">
              <w:rPr>
                <w:lang w:val="es-MX"/>
              </w:rPr>
              <w:t>nivel Experto y Profesional en el área de Delivery (Implementación).</w:t>
            </w:r>
          </w:p>
        </w:tc>
      </w:tr>
    </w:tbl>
    <w:p w:rsidR="009D7C05" w:rsidRPr="001125F8" w:rsidRDefault="009D7C05" w:rsidP="009D7C05"/>
    <w:p w:rsidR="009D7C05" w:rsidRPr="001125F8" w:rsidRDefault="009D7C05" w:rsidP="009D7C05">
      <w:pPr>
        <w:pStyle w:val="Ttulo3"/>
        <w:rPr>
          <w:lang w:val="es-CO"/>
        </w:rPr>
      </w:pPr>
      <w:bookmarkStart w:id="161" w:name="_Toc482620131"/>
      <w:bookmarkStart w:id="162" w:name="_Toc358491055"/>
      <w:r w:rsidRPr="000C4A96">
        <w:rPr>
          <w:lang w:val="es-ES"/>
        </w:rPr>
        <w:t>Capacitación</w:t>
      </w:r>
      <w:bookmarkEnd w:id="161"/>
      <w:bookmarkEnd w:id="162"/>
    </w:p>
    <w:p w:rsidR="009D7C05" w:rsidRPr="001125F8" w:rsidRDefault="009D7C05" w:rsidP="009D7C05"/>
    <w:p w:rsidR="009D7C05" w:rsidRDefault="009D7C05" w:rsidP="009D7C05">
      <w:pPr>
        <w:pStyle w:val="Ttulo4"/>
        <w:rPr>
          <w:lang w:val="es-ES"/>
        </w:rPr>
      </w:pPr>
      <w:r w:rsidRPr="000C4A96">
        <w:rPr>
          <w:lang w:val="es-ES"/>
        </w:rPr>
        <w:t>Técnica</w:t>
      </w:r>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A053B0" w:rsidTr="00923173">
        <w:trPr>
          <w:trHeight w:val="299"/>
        </w:trPr>
        <w:tc>
          <w:tcPr>
            <w:tcW w:w="2789" w:type="dxa"/>
            <w:vMerge w:val="restart"/>
            <w:shd w:val="clear" w:color="auto" w:fill="auto"/>
            <w:vAlign w:val="center"/>
          </w:tcPr>
          <w:p w:rsidR="009D7C05" w:rsidRPr="00A053B0" w:rsidRDefault="009D7C05" w:rsidP="00162447">
            <w:pPr>
              <w:rPr>
                <w:bCs/>
                <w:lang w:val="es-MX"/>
              </w:rPr>
            </w:pPr>
            <w:r>
              <w:rPr>
                <w:bCs/>
                <w:lang w:val="es-MX"/>
              </w:rPr>
              <w:t>Requerimientos mínimos</w:t>
            </w:r>
          </w:p>
        </w:tc>
        <w:tc>
          <w:tcPr>
            <w:tcW w:w="6013" w:type="dxa"/>
            <w:vAlign w:val="bottom"/>
          </w:tcPr>
          <w:p w:rsidR="009D7C05" w:rsidRPr="009D7C05" w:rsidRDefault="009D7C05" w:rsidP="007D7C05">
            <w:pPr>
              <w:rPr>
                <w:bCs/>
                <w:lang w:val="es-MX"/>
              </w:rPr>
            </w:pPr>
            <w:r w:rsidRPr="009D7C05">
              <w:rPr>
                <w:bCs/>
                <w:lang w:val="es-MX"/>
              </w:rPr>
              <w:t xml:space="preserve">Se debe incluir una transferencia de conocimiento relacionada con la </w:t>
            </w:r>
            <w:r w:rsidR="00DC266C">
              <w:rPr>
                <w:bCs/>
                <w:lang w:val="es-MX"/>
              </w:rPr>
              <w:t xml:space="preserve">operación y </w:t>
            </w:r>
            <w:r w:rsidRPr="009D7C05">
              <w:rPr>
                <w:bCs/>
                <w:lang w:val="es-MX"/>
              </w:rPr>
              <w:t xml:space="preserve">administración de la plataforma suministrada, de una duración no menor a 48 horas </w:t>
            </w:r>
            <w:r w:rsidR="00DC266C">
              <w:rPr>
                <w:bCs/>
                <w:lang w:val="es-MX"/>
              </w:rPr>
              <w:t xml:space="preserve">para </w:t>
            </w:r>
            <w:r w:rsidR="007D7C05">
              <w:rPr>
                <w:bCs/>
                <w:lang w:val="es-MX"/>
              </w:rPr>
              <w:t xml:space="preserve">mínimo </w:t>
            </w:r>
            <w:r w:rsidR="002C5682">
              <w:rPr>
                <w:bCs/>
                <w:lang w:val="es-MX"/>
              </w:rPr>
              <w:t xml:space="preserve">seis </w:t>
            </w:r>
            <w:r w:rsidR="007D7C05">
              <w:rPr>
                <w:bCs/>
                <w:lang w:val="es-MX"/>
              </w:rPr>
              <w:t>(6</w:t>
            </w:r>
            <w:r w:rsidR="00DC266C">
              <w:rPr>
                <w:bCs/>
                <w:lang w:val="es-MX"/>
              </w:rPr>
              <w:t>)</w:t>
            </w:r>
            <w:r w:rsidRPr="009D7C05">
              <w:rPr>
                <w:bCs/>
                <w:lang w:val="es-MX"/>
              </w:rPr>
              <w:t xml:space="preserve"> </w:t>
            </w:r>
            <w:r w:rsidR="008A26D7">
              <w:rPr>
                <w:bCs/>
                <w:lang w:val="es-MX"/>
              </w:rPr>
              <w:t>funcionarios designado</w:t>
            </w:r>
            <w:r w:rsidRPr="009D7C05">
              <w:rPr>
                <w:bCs/>
                <w:lang w:val="es-MX"/>
              </w:rPr>
              <w:t xml:space="preserve">s por </w:t>
            </w:r>
            <w:r w:rsidR="00DC266C">
              <w:rPr>
                <w:bCs/>
                <w:lang w:val="es-MX"/>
              </w:rPr>
              <w:t>la Entidad</w:t>
            </w:r>
            <w:r w:rsidRPr="009D7C05">
              <w:rPr>
                <w:bCs/>
                <w:lang w:val="es-MX"/>
              </w:rPr>
              <w:t>.</w:t>
            </w:r>
          </w:p>
        </w:tc>
      </w:tr>
      <w:tr w:rsidR="009D7C05" w:rsidRPr="00A053B0" w:rsidTr="00923173">
        <w:trPr>
          <w:trHeight w:val="299"/>
        </w:trPr>
        <w:tc>
          <w:tcPr>
            <w:tcW w:w="2789" w:type="dxa"/>
            <w:vMerge/>
            <w:shd w:val="clear" w:color="auto" w:fill="auto"/>
            <w:vAlign w:val="center"/>
          </w:tcPr>
          <w:p w:rsidR="009D7C05" w:rsidRDefault="009D7C05" w:rsidP="00162447">
            <w:pPr>
              <w:rPr>
                <w:bCs/>
                <w:lang w:val="es-MX"/>
              </w:rPr>
            </w:pPr>
          </w:p>
        </w:tc>
        <w:tc>
          <w:tcPr>
            <w:tcW w:w="6013" w:type="dxa"/>
            <w:vAlign w:val="bottom"/>
          </w:tcPr>
          <w:p w:rsidR="009D7C05" w:rsidRPr="009D7C05" w:rsidRDefault="009D7C05" w:rsidP="00162447">
            <w:pPr>
              <w:rPr>
                <w:bCs/>
                <w:lang w:val="es-MX"/>
              </w:rPr>
            </w:pPr>
            <w:r w:rsidRPr="009D7C05">
              <w:rPr>
                <w:bCs/>
                <w:lang w:val="es-MX"/>
              </w:rPr>
              <w:t>La transferencia de conocimiento deberá ser llevada a cabo por el Líder Técnico de la implementación del Proyecto.</w:t>
            </w:r>
          </w:p>
        </w:tc>
      </w:tr>
    </w:tbl>
    <w:p w:rsidR="009D7C05" w:rsidRPr="001125F8" w:rsidRDefault="009D7C05" w:rsidP="009D7C05"/>
    <w:p w:rsidR="009D7C05" w:rsidRDefault="009D7C05" w:rsidP="009D7C05">
      <w:pPr>
        <w:pStyle w:val="Ttulo4"/>
        <w:rPr>
          <w:lang w:val="es-ES"/>
        </w:rPr>
      </w:pPr>
      <w:r w:rsidRPr="000C4A96">
        <w:rPr>
          <w:lang w:val="es-ES"/>
        </w:rPr>
        <w:t>Usuario final</w:t>
      </w:r>
    </w:p>
    <w:p w:rsidR="0090314C" w:rsidRPr="0090314C" w:rsidRDefault="0090314C" w:rsidP="0090314C"/>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9D7C05" w:rsidRPr="00A053B0" w:rsidTr="00923173">
        <w:trPr>
          <w:trHeight w:val="299"/>
        </w:trPr>
        <w:tc>
          <w:tcPr>
            <w:tcW w:w="2789" w:type="dxa"/>
            <w:vMerge w:val="restart"/>
            <w:shd w:val="clear" w:color="auto" w:fill="auto"/>
            <w:vAlign w:val="center"/>
          </w:tcPr>
          <w:p w:rsidR="009D7C05" w:rsidRPr="00A053B0" w:rsidRDefault="009D7C05" w:rsidP="00162447">
            <w:pPr>
              <w:rPr>
                <w:bCs/>
                <w:lang w:val="es-MX"/>
              </w:rPr>
            </w:pPr>
            <w:r>
              <w:rPr>
                <w:bCs/>
                <w:lang w:val="es-MX"/>
              </w:rPr>
              <w:t>Requerimientos mínimos</w:t>
            </w:r>
          </w:p>
        </w:tc>
        <w:tc>
          <w:tcPr>
            <w:tcW w:w="6013" w:type="dxa"/>
            <w:vAlign w:val="bottom"/>
          </w:tcPr>
          <w:p w:rsidR="009D7C05" w:rsidRDefault="009D7C05" w:rsidP="005F314F">
            <w:pPr>
              <w:rPr>
                <w:bCs/>
                <w:lang w:val="es-MX"/>
              </w:rPr>
            </w:pPr>
            <w:r w:rsidRPr="009D7C05">
              <w:rPr>
                <w:bCs/>
                <w:lang w:val="es-MX"/>
              </w:rPr>
              <w:t xml:space="preserve">Se debe incluir una transferencia de conocimiento relacionada con la funcionalidad </w:t>
            </w:r>
            <w:r w:rsidR="00B34721">
              <w:rPr>
                <w:bCs/>
                <w:lang w:val="es-MX"/>
              </w:rPr>
              <w:t>y uso de los terminales (</w:t>
            </w:r>
            <w:r w:rsidR="005F314F">
              <w:rPr>
                <w:bCs/>
                <w:lang w:val="es-MX"/>
              </w:rPr>
              <w:t>teléfonos IP</w:t>
            </w:r>
            <w:r w:rsidR="00B34721">
              <w:rPr>
                <w:bCs/>
                <w:lang w:val="es-MX"/>
              </w:rPr>
              <w:t xml:space="preserve">, </w:t>
            </w:r>
            <w:r w:rsidRPr="009D7C05">
              <w:rPr>
                <w:bCs/>
                <w:lang w:val="es-MX"/>
              </w:rPr>
              <w:t>softphones</w:t>
            </w:r>
            <w:r w:rsidR="00B34721">
              <w:rPr>
                <w:bCs/>
                <w:lang w:val="es-MX"/>
              </w:rPr>
              <w:t>, cliente de colaboración</w:t>
            </w:r>
            <w:r w:rsidRPr="009D7C05">
              <w:rPr>
                <w:bCs/>
                <w:lang w:val="es-MX"/>
              </w:rPr>
              <w:t>) en grupo</w:t>
            </w:r>
            <w:r w:rsidR="00B34721">
              <w:rPr>
                <w:bCs/>
                <w:lang w:val="es-MX"/>
              </w:rPr>
              <w:t>s</w:t>
            </w:r>
            <w:r w:rsidRPr="009D7C05">
              <w:rPr>
                <w:bCs/>
                <w:lang w:val="es-MX"/>
              </w:rPr>
              <w:t xml:space="preserve"> de usuarios no mayor a </w:t>
            </w:r>
            <w:r w:rsidR="00B34721">
              <w:rPr>
                <w:bCs/>
                <w:lang w:val="es-MX"/>
              </w:rPr>
              <w:t>diez (</w:t>
            </w:r>
            <w:r w:rsidRPr="009D7C05">
              <w:rPr>
                <w:bCs/>
                <w:lang w:val="es-MX"/>
              </w:rPr>
              <w:t>10</w:t>
            </w:r>
            <w:r w:rsidR="00B34721">
              <w:rPr>
                <w:bCs/>
                <w:lang w:val="es-MX"/>
              </w:rPr>
              <w:t>)</w:t>
            </w:r>
            <w:r w:rsidRPr="009D7C05">
              <w:rPr>
                <w:bCs/>
                <w:lang w:val="es-MX"/>
              </w:rPr>
              <w:t xml:space="preserve"> personas con una duración de 1 hora cada una.</w:t>
            </w:r>
          </w:p>
          <w:p w:rsidR="005F314F" w:rsidRDefault="005F314F" w:rsidP="005F314F">
            <w:pPr>
              <w:rPr>
                <w:bCs/>
                <w:lang w:val="es-MX"/>
              </w:rPr>
            </w:pPr>
          </w:p>
          <w:p w:rsidR="00CE4ECE" w:rsidRPr="009D7C05" w:rsidRDefault="005F314F" w:rsidP="00CE4ECE">
            <w:pPr>
              <w:rPr>
                <w:bCs/>
                <w:lang w:val="es-MX"/>
              </w:rPr>
            </w:pPr>
            <w:r>
              <w:rPr>
                <w:bCs/>
                <w:lang w:val="es-MX"/>
              </w:rPr>
              <w:t xml:space="preserve">Como mínimo se deberán ofrecer cincuenta (50) sesiones de transferencia de conocimiento para capacitar por lo menos a 500 </w:t>
            </w:r>
            <w:r w:rsidR="00CE4ECE">
              <w:rPr>
                <w:bCs/>
                <w:lang w:val="es-MX"/>
              </w:rPr>
              <w:t>usuarios</w:t>
            </w:r>
            <w:r>
              <w:rPr>
                <w:bCs/>
                <w:lang w:val="es-MX"/>
              </w:rPr>
              <w:t xml:space="preserve"> de la Entidad.</w:t>
            </w:r>
          </w:p>
        </w:tc>
      </w:tr>
      <w:tr w:rsidR="009D7C05" w:rsidRPr="00A053B0" w:rsidTr="00923173">
        <w:trPr>
          <w:trHeight w:val="299"/>
        </w:trPr>
        <w:tc>
          <w:tcPr>
            <w:tcW w:w="2789" w:type="dxa"/>
            <w:vMerge/>
            <w:shd w:val="clear" w:color="auto" w:fill="auto"/>
            <w:vAlign w:val="center"/>
          </w:tcPr>
          <w:p w:rsidR="009D7C05" w:rsidRDefault="009D7C05" w:rsidP="00162447">
            <w:pPr>
              <w:rPr>
                <w:bCs/>
                <w:lang w:val="es-MX"/>
              </w:rPr>
            </w:pPr>
          </w:p>
        </w:tc>
        <w:tc>
          <w:tcPr>
            <w:tcW w:w="6013" w:type="dxa"/>
            <w:vAlign w:val="bottom"/>
          </w:tcPr>
          <w:p w:rsidR="009D7C05" w:rsidRPr="009D7C05" w:rsidRDefault="009D7C05" w:rsidP="00162447">
            <w:pPr>
              <w:rPr>
                <w:bCs/>
                <w:lang w:val="es-MX"/>
              </w:rPr>
            </w:pPr>
            <w:r w:rsidRPr="009D7C05">
              <w:rPr>
                <w:bCs/>
                <w:lang w:val="es-MX"/>
              </w:rPr>
              <w:t>La transferencia de conocimiento deberá ser llevada a cabo por el Líder Técnico de la implementación del Proyecto.</w:t>
            </w:r>
          </w:p>
        </w:tc>
      </w:tr>
    </w:tbl>
    <w:p w:rsidR="00E04593" w:rsidRDefault="00E04593">
      <w:pPr>
        <w:jc w:val="left"/>
        <w:rPr>
          <w:lang w:val="es-ES"/>
        </w:rPr>
      </w:pPr>
    </w:p>
    <w:p w:rsidR="00E04593" w:rsidRDefault="00E04593" w:rsidP="00E04593">
      <w:pPr>
        <w:pStyle w:val="Ttulo3"/>
        <w:rPr>
          <w:lang w:val="es-ES"/>
        </w:rPr>
      </w:pPr>
      <w:bookmarkStart w:id="163" w:name="_Toc358491056"/>
      <w:r>
        <w:rPr>
          <w:lang w:val="es-ES"/>
        </w:rPr>
        <w:t>Garantía extendida del fabricante y soporte</w:t>
      </w:r>
      <w:bookmarkEnd w:id="163"/>
    </w:p>
    <w:p w:rsidR="00E04593" w:rsidRDefault="00E04593" w:rsidP="00E04593"/>
    <w:p w:rsidR="00E04593" w:rsidRPr="00782888" w:rsidRDefault="00E04593" w:rsidP="00E04593">
      <w:pPr>
        <w:pStyle w:val="Prrafodelista"/>
        <w:numPr>
          <w:ilvl w:val="0"/>
          <w:numId w:val="7"/>
        </w:numPr>
        <w:rPr>
          <w:rFonts w:cs="Arial"/>
          <w:lang w:val="es-ES"/>
        </w:rPr>
      </w:pPr>
      <w:r w:rsidRPr="00782888">
        <w:rPr>
          <w:rFonts w:cs="Arial"/>
          <w:lang w:val="es-ES"/>
        </w:rPr>
        <w:t>Mínimo cinco (5) años contra defectos de componentes y manufactura.</w:t>
      </w:r>
    </w:p>
    <w:p w:rsidR="00E04593" w:rsidRPr="00782888" w:rsidRDefault="00E04593" w:rsidP="00E04593">
      <w:pPr>
        <w:pStyle w:val="Prrafodelista"/>
        <w:numPr>
          <w:ilvl w:val="0"/>
          <w:numId w:val="7"/>
        </w:numPr>
        <w:rPr>
          <w:rFonts w:cs="Arial"/>
          <w:lang w:val="es-ES"/>
        </w:rPr>
      </w:pPr>
      <w:r w:rsidRPr="00782888">
        <w:rPr>
          <w:rFonts w:cs="Arial"/>
          <w:lang w:val="es-ES"/>
        </w:rPr>
        <w:t>Mínimo un (1) año en la modalidad 7x24x4 para los equipos COR</w:t>
      </w:r>
      <w:r w:rsidR="00782888">
        <w:rPr>
          <w:rFonts w:cs="Arial"/>
          <w:lang w:val="es-ES"/>
        </w:rPr>
        <w:t>E de la plataforma de Telefonía</w:t>
      </w:r>
      <w:r w:rsidR="00E52565">
        <w:rPr>
          <w:rFonts w:cs="Arial"/>
          <w:lang w:val="es-ES"/>
        </w:rPr>
        <w:t xml:space="preserve"> IP </w:t>
      </w:r>
      <w:r w:rsidRPr="00782888">
        <w:rPr>
          <w:rFonts w:cs="Arial"/>
          <w:lang w:val="es-ES"/>
        </w:rPr>
        <w:t xml:space="preserve">(Central telefónica, Plataforma de gestión, </w:t>
      </w:r>
      <w:r w:rsidR="00782888" w:rsidRPr="00782888">
        <w:rPr>
          <w:rFonts w:cs="Arial"/>
          <w:lang w:val="es-ES"/>
        </w:rPr>
        <w:t>Mensajería</w:t>
      </w:r>
      <w:r w:rsidRPr="00782888">
        <w:rPr>
          <w:rFonts w:cs="Arial"/>
          <w:lang w:val="es-ES"/>
        </w:rPr>
        <w:t xml:space="preserve"> unific</w:t>
      </w:r>
      <w:r w:rsidR="001C7D6D">
        <w:rPr>
          <w:rFonts w:cs="Arial"/>
          <w:lang w:val="es-ES"/>
        </w:rPr>
        <w:t>ada y correo de voz</w:t>
      </w:r>
      <w:r w:rsidRPr="00782888">
        <w:rPr>
          <w:rFonts w:cs="Arial"/>
          <w:lang w:val="es-ES"/>
        </w:rPr>
        <w:t>)</w:t>
      </w:r>
      <w:r w:rsidR="00782888">
        <w:rPr>
          <w:rFonts w:cs="Arial"/>
          <w:lang w:val="es-ES"/>
        </w:rPr>
        <w:t>.</w:t>
      </w:r>
    </w:p>
    <w:p w:rsidR="00E04593" w:rsidRPr="00E04593" w:rsidRDefault="00E04593" w:rsidP="00E04593"/>
    <w:p w:rsidR="002B451B" w:rsidRDefault="002B451B">
      <w:pPr>
        <w:jc w:val="left"/>
        <w:rPr>
          <w:rFonts w:eastAsiaTheme="majorEastAsia" w:cstheme="majorBidi"/>
          <w:b/>
          <w:bCs/>
          <w:sz w:val="32"/>
          <w:szCs w:val="32"/>
          <w:lang w:val="es-ES"/>
        </w:rPr>
      </w:pPr>
      <w:r>
        <w:rPr>
          <w:lang w:val="es-ES"/>
        </w:rPr>
        <w:br w:type="page"/>
      </w:r>
    </w:p>
    <w:p w:rsidR="00180160" w:rsidRPr="000C4A96" w:rsidRDefault="00AF588E" w:rsidP="00180160">
      <w:pPr>
        <w:pStyle w:val="Ttulo1"/>
        <w:rPr>
          <w:lang w:val="es-ES"/>
        </w:rPr>
      </w:pPr>
      <w:bookmarkStart w:id="164" w:name="_Toc358491057"/>
      <w:r>
        <w:rPr>
          <w:lang w:val="es-ES"/>
        </w:rPr>
        <w:t xml:space="preserve">SISTEMA </w:t>
      </w:r>
      <w:r w:rsidR="00180160">
        <w:rPr>
          <w:lang w:val="es-ES"/>
        </w:rPr>
        <w:t>DE R</w:t>
      </w:r>
      <w:r w:rsidR="00180160" w:rsidRPr="000C4A96">
        <w:rPr>
          <w:lang w:val="es-ES"/>
        </w:rPr>
        <w:t>ED INALÁMBRICA</w:t>
      </w:r>
      <w:bookmarkEnd w:id="164"/>
    </w:p>
    <w:p w:rsidR="00180160" w:rsidRDefault="00180160" w:rsidP="00180160">
      <w:pPr>
        <w:pStyle w:val="Ttulo2"/>
        <w:rPr>
          <w:lang w:val="es-ES"/>
        </w:rPr>
      </w:pPr>
      <w:bookmarkStart w:id="165" w:name="_Toc358491058"/>
      <w:r w:rsidRPr="000C4A96">
        <w:rPr>
          <w:lang w:val="es-ES"/>
        </w:rPr>
        <w:t>Definición</w:t>
      </w:r>
      <w:bookmarkEnd w:id="165"/>
    </w:p>
    <w:p w:rsidR="00180160" w:rsidRDefault="00180160" w:rsidP="00180160">
      <w:pPr>
        <w:rPr>
          <w:rFonts w:cs="Arial"/>
        </w:rPr>
      </w:pPr>
    </w:p>
    <w:p w:rsidR="00180160" w:rsidRDefault="00180160" w:rsidP="00180160">
      <w:pPr>
        <w:rPr>
          <w:rFonts w:cs="Arial"/>
        </w:rPr>
      </w:pPr>
      <w:r w:rsidRPr="00742FD6">
        <w:rPr>
          <w:rFonts w:cs="Arial"/>
        </w:rPr>
        <w:t>El servicio de red inalámbrica comprende el suministro, instalación, configuración y mantenimiento de una solución de red inalámbrica que tiene como finalidad atender la necesidad de conexiones inalámbricas de diferentes dispositivos, de una manera segura y eficiente, de forma tal que dicha solución este en capacidad de reemplazar la operación de la actual infraestructura inalámbrica del</w:t>
      </w:r>
      <w:r w:rsidR="003F6019">
        <w:rPr>
          <w:rFonts w:cs="Arial"/>
        </w:rPr>
        <w:t xml:space="preserve"> </w:t>
      </w:r>
      <w:r w:rsidRPr="00742FD6">
        <w:rPr>
          <w:rFonts w:cs="Arial"/>
        </w:rPr>
        <w:t>SENADO DE LA REPUBLICA.</w:t>
      </w:r>
    </w:p>
    <w:p w:rsidR="00B174B2" w:rsidRPr="00742FD6" w:rsidRDefault="00B174B2" w:rsidP="00180160">
      <w:pPr>
        <w:rPr>
          <w:rFonts w:cs="Arial"/>
        </w:rPr>
      </w:pPr>
    </w:p>
    <w:p w:rsidR="00180160" w:rsidRDefault="00180160" w:rsidP="00180160">
      <w:pPr>
        <w:rPr>
          <w:rFonts w:cs="Arial"/>
        </w:rPr>
      </w:pPr>
      <w:r w:rsidRPr="00742FD6">
        <w:rPr>
          <w:rFonts w:cs="Arial"/>
        </w:rPr>
        <w:t>La solución propuesta deberá garantizar adecuados niveles de señal que estén en la capacidad de soportar aplicaciones de telefonía IP</w:t>
      </w:r>
      <w:r>
        <w:rPr>
          <w:rFonts w:cs="Arial"/>
        </w:rPr>
        <w:t>, video</w:t>
      </w:r>
      <w:r w:rsidRPr="00742FD6">
        <w:rPr>
          <w:rFonts w:cs="Arial"/>
        </w:rPr>
        <w:t xml:space="preserve"> y diferentes aplicativos de datos bajo arquitectura tipo WEB y/o cliente servidor.</w:t>
      </w:r>
    </w:p>
    <w:p w:rsidR="00B174B2" w:rsidRPr="00742FD6" w:rsidRDefault="00B174B2" w:rsidP="00180160">
      <w:pPr>
        <w:rPr>
          <w:rFonts w:cs="Arial"/>
        </w:rPr>
      </w:pPr>
    </w:p>
    <w:p w:rsidR="00180160" w:rsidRPr="00742FD6" w:rsidRDefault="00180160" w:rsidP="00180160">
      <w:pPr>
        <w:rPr>
          <w:rFonts w:cs="Arial"/>
        </w:rPr>
      </w:pPr>
      <w:r w:rsidRPr="00742FD6">
        <w:rPr>
          <w:rFonts w:cs="Arial"/>
        </w:rPr>
        <w:t>La solución propuesta para la red inalámbrica debe contemplar los mecanismos de</w:t>
      </w:r>
    </w:p>
    <w:p w:rsidR="00180160" w:rsidRDefault="00180160" w:rsidP="00180160">
      <w:pPr>
        <w:rPr>
          <w:rFonts w:cs="Arial"/>
        </w:rPr>
      </w:pPr>
      <w:r w:rsidRPr="00742FD6">
        <w:rPr>
          <w:rFonts w:cs="Arial"/>
        </w:rPr>
        <w:t>seguridad necesarios en cuanto a confidencialidad, autenticación, integridad de los datos y disponibilidad de la red.</w:t>
      </w:r>
    </w:p>
    <w:p w:rsidR="00E114ED" w:rsidRDefault="00E114ED" w:rsidP="00180160">
      <w:pPr>
        <w:rPr>
          <w:rFonts w:cs="Arial"/>
        </w:rPr>
      </w:pPr>
    </w:p>
    <w:p w:rsidR="00A22D30" w:rsidRDefault="00A22D30" w:rsidP="00180160">
      <w:pPr>
        <w:rPr>
          <w:rFonts w:cs="Arial"/>
        </w:rPr>
      </w:pPr>
      <w:r>
        <w:rPr>
          <w:rFonts w:cs="Arial"/>
        </w:rPr>
        <w:t>La solución propuesta para la red inalámbrica deberá garan</w:t>
      </w:r>
      <w:r w:rsidR="00743F1C">
        <w:rPr>
          <w:rFonts w:cs="Arial"/>
        </w:rPr>
        <w:t xml:space="preserve">tizar una cobertura del 100% en </w:t>
      </w:r>
      <w:r>
        <w:rPr>
          <w:rFonts w:cs="Arial"/>
        </w:rPr>
        <w:t>todas las áreas transitables y oficinas en todas las sedes, no pueden existir áreas que se hayan identificado como deseables que no tengan cobertura.</w:t>
      </w:r>
    </w:p>
    <w:p w:rsidR="00A22D30" w:rsidRDefault="00A22D30" w:rsidP="00180160">
      <w:pPr>
        <w:rPr>
          <w:rFonts w:cs="Arial"/>
        </w:rPr>
      </w:pPr>
    </w:p>
    <w:p w:rsidR="00E114ED" w:rsidRDefault="00E114ED" w:rsidP="00180160">
      <w:pPr>
        <w:rPr>
          <w:rFonts w:cs="Arial"/>
        </w:rPr>
      </w:pPr>
      <w:r>
        <w:rPr>
          <w:rFonts w:cs="Arial"/>
        </w:rPr>
        <w:t>La solución propuesta para la red inalámbrica deberá garantizar la conexión satisfactoria de los usuarios que se requieran conectar en los diferentes</w:t>
      </w:r>
      <w:r w:rsidR="00813B7B">
        <w:rPr>
          <w:rFonts w:cs="Arial"/>
        </w:rPr>
        <w:t xml:space="preserve"> eventos y sesiones de plenaria, para los siguientes salones:</w:t>
      </w:r>
    </w:p>
    <w:p w:rsidR="00813B7B" w:rsidRDefault="00813B7B" w:rsidP="00180160">
      <w:pPr>
        <w:rPr>
          <w:rFonts w:cs="Arial"/>
        </w:rPr>
      </w:pPr>
    </w:p>
    <w:p w:rsidR="00813B7B" w:rsidRPr="00813B7B" w:rsidRDefault="00813B7B" w:rsidP="00813B7B">
      <w:pPr>
        <w:pStyle w:val="Prrafodelista"/>
        <w:numPr>
          <w:ilvl w:val="0"/>
          <w:numId w:val="28"/>
        </w:numPr>
        <w:rPr>
          <w:rFonts w:cs="Arial"/>
          <w:lang w:val="es-ES"/>
        </w:rPr>
      </w:pPr>
      <w:r w:rsidRPr="00813B7B">
        <w:rPr>
          <w:rFonts w:cs="Arial"/>
          <w:lang w:val="es-ES"/>
        </w:rPr>
        <w:t>Plenaria</w:t>
      </w:r>
      <w:r>
        <w:rPr>
          <w:rFonts w:cs="Arial"/>
          <w:lang w:val="es-ES"/>
        </w:rPr>
        <w:t>: Capacidad 400 personas.</w:t>
      </w:r>
    </w:p>
    <w:p w:rsidR="00813B7B" w:rsidRPr="00813B7B" w:rsidRDefault="00813B7B" w:rsidP="00813B7B">
      <w:pPr>
        <w:pStyle w:val="Prrafodelista"/>
        <w:numPr>
          <w:ilvl w:val="0"/>
          <w:numId w:val="28"/>
        </w:numPr>
        <w:rPr>
          <w:rFonts w:cs="Arial"/>
          <w:lang w:val="es-ES"/>
        </w:rPr>
      </w:pPr>
      <w:r>
        <w:rPr>
          <w:rFonts w:cs="Arial"/>
          <w:lang w:val="es-ES"/>
        </w:rPr>
        <w:t>Salón de la C</w:t>
      </w:r>
      <w:r w:rsidRPr="00813B7B">
        <w:rPr>
          <w:rFonts w:cs="Arial"/>
          <w:lang w:val="es-ES"/>
        </w:rPr>
        <w:t>onstitución: Capacidad 250 personas</w:t>
      </w:r>
      <w:r>
        <w:rPr>
          <w:rFonts w:cs="Arial"/>
          <w:lang w:val="es-ES"/>
        </w:rPr>
        <w:t>.</w:t>
      </w:r>
    </w:p>
    <w:p w:rsidR="00813B7B" w:rsidRPr="00813B7B" w:rsidRDefault="00813B7B" w:rsidP="00813B7B">
      <w:pPr>
        <w:pStyle w:val="Prrafodelista"/>
        <w:numPr>
          <w:ilvl w:val="0"/>
          <w:numId w:val="28"/>
        </w:numPr>
        <w:rPr>
          <w:rFonts w:cs="Arial"/>
          <w:lang w:val="es-ES"/>
        </w:rPr>
      </w:pPr>
      <w:r>
        <w:rPr>
          <w:rFonts w:cs="Arial"/>
          <w:lang w:val="es-ES"/>
        </w:rPr>
        <w:t>Salón A</w:t>
      </w:r>
      <w:r w:rsidRPr="00813B7B">
        <w:rPr>
          <w:rFonts w:cs="Arial"/>
          <w:lang w:val="es-ES"/>
        </w:rPr>
        <w:t>marillo: Capacidad 100 personas</w:t>
      </w:r>
      <w:r>
        <w:rPr>
          <w:rFonts w:cs="Arial"/>
          <w:lang w:val="es-ES"/>
        </w:rPr>
        <w:t>.</w:t>
      </w:r>
    </w:p>
    <w:p w:rsidR="00813B7B" w:rsidRPr="00813B7B" w:rsidRDefault="00813B7B" w:rsidP="00813B7B">
      <w:pPr>
        <w:pStyle w:val="Prrafodelista"/>
        <w:numPr>
          <w:ilvl w:val="0"/>
          <w:numId w:val="28"/>
        </w:numPr>
        <w:rPr>
          <w:rFonts w:cs="Arial"/>
          <w:lang w:val="es-ES"/>
        </w:rPr>
      </w:pPr>
      <w:r w:rsidRPr="00813B7B">
        <w:rPr>
          <w:rFonts w:cs="Arial"/>
          <w:lang w:val="es-ES"/>
        </w:rPr>
        <w:t>Co</w:t>
      </w:r>
      <w:r>
        <w:rPr>
          <w:rFonts w:cs="Arial"/>
          <w:lang w:val="es-ES"/>
        </w:rPr>
        <w:t>misiones: Capacidad 80 personas.</w:t>
      </w:r>
    </w:p>
    <w:p w:rsidR="00813B7B" w:rsidRPr="00813B7B" w:rsidRDefault="00813B7B" w:rsidP="00813B7B">
      <w:pPr>
        <w:pStyle w:val="Prrafodelista"/>
        <w:numPr>
          <w:ilvl w:val="0"/>
          <w:numId w:val="28"/>
        </w:numPr>
        <w:rPr>
          <w:rFonts w:cs="Arial"/>
          <w:lang w:val="es-ES"/>
        </w:rPr>
      </w:pPr>
      <w:r w:rsidRPr="00813B7B">
        <w:rPr>
          <w:rFonts w:cs="Arial"/>
          <w:lang w:val="es-ES"/>
        </w:rPr>
        <w:t>Salón Luis Guillermo Vélez: Capacidad 300 personas</w:t>
      </w:r>
      <w:r>
        <w:rPr>
          <w:rFonts w:cs="Arial"/>
          <w:lang w:val="es-ES"/>
        </w:rPr>
        <w:t>.</w:t>
      </w:r>
    </w:p>
    <w:p w:rsidR="00180160" w:rsidRPr="000C4A96" w:rsidRDefault="00180160" w:rsidP="00813B7B">
      <w:pPr>
        <w:rPr>
          <w:lang w:val="es-ES"/>
        </w:rPr>
      </w:pPr>
    </w:p>
    <w:p w:rsidR="00180160" w:rsidRDefault="00180160" w:rsidP="00180160">
      <w:pPr>
        <w:pStyle w:val="Ttulo2"/>
        <w:rPr>
          <w:lang w:val="es-ES"/>
        </w:rPr>
      </w:pPr>
      <w:bookmarkStart w:id="166" w:name="_Toc358491059"/>
      <w:r w:rsidRPr="000C4A96">
        <w:rPr>
          <w:lang w:val="es-ES"/>
        </w:rPr>
        <w:t>Alcance</w:t>
      </w:r>
      <w:bookmarkEnd w:id="166"/>
    </w:p>
    <w:p w:rsidR="00180160" w:rsidRDefault="00180160" w:rsidP="00180160">
      <w:pPr>
        <w:rPr>
          <w:rFonts w:cs="Arial"/>
          <w:lang w:val="es-ES"/>
        </w:rPr>
      </w:pPr>
    </w:p>
    <w:p w:rsidR="00180160" w:rsidRPr="00742FD6" w:rsidRDefault="00180160" w:rsidP="00180160">
      <w:pPr>
        <w:rPr>
          <w:rFonts w:cs="Arial"/>
          <w:lang w:val="es-ES"/>
        </w:rPr>
      </w:pPr>
      <w:r w:rsidRPr="00742FD6">
        <w:rPr>
          <w:rFonts w:cs="Arial"/>
          <w:lang w:val="es-ES"/>
        </w:rPr>
        <w:t>Suministro del equipam</w:t>
      </w:r>
      <w:r w:rsidR="00766A35">
        <w:rPr>
          <w:rFonts w:cs="Arial"/>
          <w:lang w:val="es-ES"/>
        </w:rPr>
        <w:t>iento y soft</w:t>
      </w:r>
      <w:r w:rsidRPr="00742FD6">
        <w:rPr>
          <w:rFonts w:cs="Arial"/>
          <w:lang w:val="es-ES"/>
        </w:rPr>
        <w:t xml:space="preserve">ware de una red inalámbrica completamente nueva </w:t>
      </w:r>
      <w:r w:rsidR="00BB1885">
        <w:rPr>
          <w:rFonts w:cs="Arial"/>
          <w:lang w:val="es-ES"/>
        </w:rPr>
        <w:t>para la cantidad de p</w:t>
      </w:r>
      <w:r w:rsidRPr="00742FD6">
        <w:rPr>
          <w:rFonts w:cs="Arial"/>
          <w:lang w:val="es-ES"/>
        </w:rPr>
        <w:t xml:space="preserve">untos de acceso </w:t>
      </w:r>
      <w:r w:rsidR="008230D1">
        <w:rPr>
          <w:rFonts w:cs="Arial"/>
          <w:lang w:val="es-ES"/>
        </w:rPr>
        <w:t xml:space="preserve">(Access Point) </w:t>
      </w:r>
      <w:r w:rsidR="00BB1885">
        <w:rPr>
          <w:rFonts w:cs="Arial"/>
          <w:lang w:val="es-ES"/>
        </w:rPr>
        <w:t>establecida en el Anexo 1 – Cantidades</w:t>
      </w:r>
      <w:r w:rsidR="00AB150D">
        <w:rPr>
          <w:rFonts w:cs="Arial"/>
          <w:lang w:val="es-ES"/>
        </w:rPr>
        <w:t>,</w:t>
      </w:r>
      <w:r w:rsidR="00BB1885">
        <w:rPr>
          <w:rFonts w:cs="Arial"/>
          <w:lang w:val="es-ES"/>
        </w:rPr>
        <w:t xml:space="preserve"> </w:t>
      </w:r>
      <w:r w:rsidRPr="00742FD6">
        <w:rPr>
          <w:rFonts w:cs="Arial"/>
          <w:lang w:val="es-ES"/>
        </w:rPr>
        <w:t>con soporte 802.11 a/b/g/n/ac Wave 2, con sus correspondientes</w:t>
      </w:r>
      <w:r w:rsidR="00473646">
        <w:rPr>
          <w:rFonts w:cs="Arial"/>
          <w:lang w:val="es-ES"/>
        </w:rPr>
        <w:t xml:space="preserve"> kits de montaje en techo/pared. L</w:t>
      </w:r>
      <w:r w:rsidRPr="00742FD6">
        <w:rPr>
          <w:rFonts w:cs="Arial"/>
          <w:lang w:val="es-ES"/>
        </w:rPr>
        <w:t>a configuración</w:t>
      </w:r>
      <w:r w:rsidR="006546F1">
        <w:rPr>
          <w:rFonts w:cs="Arial"/>
          <w:lang w:val="es-ES"/>
        </w:rPr>
        <w:t xml:space="preserve">, </w:t>
      </w:r>
      <w:r w:rsidRPr="00742FD6">
        <w:rPr>
          <w:rFonts w:cs="Arial"/>
          <w:lang w:val="es-ES"/>
        </w:rPr>
        <w:t>instalación</w:t>
      </w:r>
      <w:r w:rsidR="006546F1">
        <w:rPr>
          <w:rFonts w:cs="Arial"/>
          <w:lang w:val="es-ES"/>
        </w:rPr>
        <w:t xml:space="preserve"> y puesta en funcionamiento</w:t>
      </w:r>
      <w:r w:rsidRPr="00742FD6">
        <w:rPr>
          <w:rFonts w:cs="Arial"/>
          <w:lang w:val="es-ES"/>
        </w:rPr>
        <w:t xml:space="preserve"> de los puntos de acceso debe ser realizado por </w:t>
      </w:r>
      <w:r w:rsidR="00900F14">
        <w:rPr>
          <w:rFonts w:cs="Arial"/>
          <w:lang w:val="es-ES"/>
        </w:rPr>
        <w:t>e</w:t>
      </w:r>
      <w:r w:rsidRPr="00742FD6">
        <w:rPr>
          <w:rFonts w:cs="Arial"/>
        </w:rPr>
        <w:t>l Proponente seleccionado</w:t>
      </w:r>
      <w:r w:rsidRPr="00742FD6">
        <w:rPr>
          <w:rFonts w:cs="Arial"/>
          <w:lang w:val="es-ES"/>
        </w:rPr>
        <w:t>.</w:t>
      </w:r>
      <w:r w:rsidR="00473646">
        <w:rPr>
          <w:rFonts w:cs="Arial"/>
          <w:lang w:val="es-ES"/>
        </w:rPr>
        <w:t xml:space="preserve">  Se debe incluir</w:t>
      </w:r>
      <w:r w:rsidRPr="00742FD6">
        <w:rPr>
          <w:rFonts w:cs="Arial"/>
          <w:lang w:val="es-ES"/>
        </w:rPr>
        <w:t xml:space="preserve"> la totalidad de l</w:t>
      </w:r>
      <w:r w:rsidR="00063CA2">
        <w:rPr>
          <w:rFonts w:cs="Arial"/>
          <w:lang w:val="es-ES"/>
        </w:rPr>
        <w:t xml:space="preserve">os módulos y servicios requeridos por la Entidad </w:t>
      </w:r>
      <w:r w:rsidR="00A84C8E">
        <w:rPr>
          <w:rFonts w:cs="Arial"/>
          <w:lang w:val="es-ES"/>
        </w:rPr>
        <w:t>(monitoreo</w:t>
      </w:r>
      <w:r w:rsidRPr="00742FD6">
        <w:rPr>
          <w:rFonts w:cs="Arial"/>
          <w:lang w:val="es-ES"/>
        </w:rPr>
        <w:t>, licencias de aplicaciones y servicios, etc.</w:t>
      </w:r>
      <w:r w:rsidR="008230D1">
        <w:rPr>
          <w:rFonts w:cs="Arial"/>
          <w:lang w:val="es-ES"/>
        </w:rPr>
        <w:t xml:space="preserve">) para </w:t>
      </w:r>
      <w:r w:rsidR="00473646">
        <w:rPr>
          <w:rFonts w:cs="Arial"/>
          <w:lang w:val="es-ES"/>
        </w:rPr>
        <w:t>la totalidad</w:t>
      </w:r>
      <w:r w:rsidRPr="00742FD6">
        <w:rPr>
          <w:rFonts w:cs="Arial"/>
          <w:lang w:val="es-ES"/>
        </w:rPr>
        <w:t xml:space="preserve"> de puntos de acceso</w:t>
      </w:r>
      <w:r w:rsidR="00473646">
        <w:rPr>
          <w:rFonts w:cs="Arial"/>
          <w:lang w:val="es-ES"/>
        </w:rPr>
        <w:t xml:space="preserve"> suministrados</w:t>
      </w:r>
      <w:r w:rsidRPr="00742FD6">
        <w:rPr>
          <w:rFonts w:cs="Arial"/>
          <w:lang w:val="es-ES"/>
        </w:rPr>
        <w:t>.</w:t>
      </w:r>
    </w:p>
    <w:p w:rsidR="00180160" w:rsidRDefault="00180160" w:rsidP="00180160">
      <w:pPr>
        <w:rPr>
          <w:rFonts w:cs="Arial"/>
          <w:lang w:val="es-ES"/>
        </w:rPr>
      </w:pPr>
    </w:p>
    <w:p w:rsidR="00180160" w:rsidRDefault="00180160" w:rsidP="00180160">
      <w:pPr>
        <w:rPr>
          <w:rFonts w:cs="Arial"/>
          <w:lang w:val="es-ES"/>
        </w:rPr>
      </w:pPr>
      <w:r>
        <w:rPr>
          <w:rFonts w:cs="Arial"/>
          <w:lang w:val="es-ES"/>
        </w:rPr>
        <w:t>Como referencia, se presenta a continuación la topología de la red inalámbrica deseada y sobre la cual se basan los términos especificados en este numeral.</w:t>
      </w:r>
    </w:p>
    <w:p w:rsidR="00180160" w:rsidRDefault="00180160" w:rsidP="00180160">
      <w:pPr>
        <w:rPr>
          <w:rFonts w:cs="Arial"/>
          <w:lang w:val="es-ES"/>
        </w:rPr>
      </w:pPr>
    </w:p>
    <w:p w:rsidR="00180160" w:rsidRDefault="00180160" w:rsidP="00180160">
      <w:pPr>
        <w:jc w:val="center"/>
        <w:rPr>
          <w:rFonts w:cs="Arial"/>
          <w:lang w:val="es-ES"/>
        </w:rPr>
      </w:pPr>
      <w:r w:rsidRPr="00171319">
        <w:rPr>
          <w:rFonts w:cs="Arial"/>
          <w:noProof/>
          <w:lang w:val="es-ES"/>
        </w:rPr>
        <w:drawing>
          <wp:inline distT="0" distB="0" distL="0" distR="0">
            <wp:extent cx="5612130" cy="3747135"/>
            <wp:effectExtent l="0" t="0" r="127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747135"/>
                    </a:xfrm>
                    <a:prstGeom prst="rect">
                      <a:avLst/>
                    </a:prstGeom>
                  </pic:spPr>
                </pic:pic>
              </a:graphicData>
            </a:graphic>
          </wp:inline>
        </w:drawing>
      </w:r>
    </w:p>
    <w:p w:rsidR="00180160" w:rsidRPr="00742FD6" w:rsidRDefault="00180160" w:rsidP="00180160">
      <w:pPr>
        <w:rPr>
          <w:rFonts w:cs="Arial"/>
          <w:lang w:val="es-ES"/>
        </w:rPr>
      </w:pPr>
    </w:p>
    <w:p w:rsidR="00180160" w:rsidRDefault="00180160" w:rsidP="00180160">
      <w:pPr>
        <w:rPr>
          <w:rFonts w:cs="Arial"/>
          <w:lang w:val="es-ES"/>
        </w:rPr>
      </w:pPr>
      <w:r>
        <w:rPr>
          <w:rFonts w:cs="Arial"/>
          <w:lang w:val="es-ES"/>
        </w:rPr>
        <w:t>Según la topología anterior la solución ofertada por el proponente deberá incluir como mínimo los siguientes elementos:</w:t>
      </w:r>
    </w:p>
    <w:p w:rsidR="00180160" w:rsidRDefault="00180160" w:rsidP="00180160">
      <w:pPr>
        <w:rPr>
          <w:rFonts w:cs="Arial"/>
          <w:lang w:val="es-ES"/>
        </w:rPr>
      </w:pPr>
    </w:p>
    <w:p w:rsidR="00180160" w:rsidRDefault="00180160" w:rsidP="00CC5D2D">
      <w:pPr>
        <w:pStyle w:val="Prrafodelista"/>
        <w:numPr>
          <w:ilvl w:val="0"/>
          <w:numId w:val="28"/>
        </w:numPr>
        <w:rPr>
          <w:rFonts w:cs="Arial"/>
          <w:lang w:val="es-ES"/>
        </w:rPr>
      </w:pPr>
      <w:r>
        <w:rPr>
          <w:rFonts w:cs="Arial"/>
          <w:lang w:val="es-ES"/>
        </w:rPr>
        <w:t>Puntos de acceso inalámbrico</w:t>
      </w:r>
      <w:r w:rsidR="00595D7B">
        <w:rPr>
          <w:rFonts w:cs="Arial"/>
          <w:lang w:val="es-ES"/>
        </w:rPr>
        <w:t xml:space="preserve"> (Access Point).</w:t>
      </w:r>
    </w:p>
    <w:p w:rsidR="00180160" w:rsidRDefault="00180160" w:rsidP="00CC5D2D">
      <w:pPr>
        <w:pStyle w:val="Prrafodelista"/>
        <w:numPr>
          <w:ilvl w:val="0"/>
          <w:numId w:val="28"/>
        </w:numPr>
        <w:rPr>
          <w:rFonts w:cs="Arial"/>
          <w:lang w:val="es-ES"/>
        </w:rPr>
      </w:pPr>
      <w:r>
        <w:rPr>
          <w:rFonts w:cs="Arial"/>
          <w:lang w:val="es-ES"/>
        </w:rPr>
        <w:t>Controladoras inalámbricas</w:t>
      </w:r>
      <w:r w:rsidR="00595D7B">
        <w:rPr>
          <w:rFonts w:cs="Arial"/>
          <w:lang w:val="es-ES"/>
        </w:rPr>
        <w:t>.</w:t>
      </w:r>
    </w:p>
    <w:p w:rsidR="00180160" w:rsidRDefault="00180160" w:rsidP="00CC5D2D">
      <w:pPr>
        <w:pStyle w:val="Prrafodelista"/>
        <w:numPr>
          <w:ilvl w:val="0"/>
          <w:numId w:val="28"/>
        </w:numPr>
        <w:rPr>
          <w:rFonts w:cs="Arial"/>
          <w:lang w:val="es-ES"/>
        </w:rPr>
      </w:pPr>
      <w:r>
        <w:rPr>
          <w:rFonts w:cs="Arial"/>
          <w:lang w:val="es-ES"/>
        </w:rPr>
        <w:t>Sistema de gestión y monitoreo</w:t>
      </w:r>
      <w:r w:rsidR="00595D7B">
        <w:rPr>
          <w:rFonts w:cs="Arial"/>
          <w:lang w:val="es-ES"/>
        </w:rPr>
        <w:t>.</w:t>
      </w:r>
    </w:p>
    <w:p w:rsidR="00180160" w:rsidRDefault="00180160" w:rsidP="00CC5D2D">
      <w:pPr>
        <w:pStyle w:val="Prrafodelista"/>
        <w:numPr>
          <w:ilvl w:val="0"/>
          <w:numId w:val="28"/>
        </w:numPr>
        <w:rPr>
          <w:rFonts w:cs="Arial"/>
          <w:lang w:val="es-ES"/>
        </w:rPr>
      </w:pPr>
      <w:r>
        <w:rPr>
          <w:rFonts w:cs="Arial"/>
          <w:lang w:val="es-ES"/>
        </w:rPr>
        <w:t>Sistema de control de acceso (NAC)</w:t>
      </w:r>
      <w:r w:rsidR="00595D7B">
        <w:rPr>
          <w:rFonts w:cs="Arial"/>
          <w:lang w:val="es-ES"/>
        </w:rPr>
        <w:t>.</w:t>
      </w:r>
    </w:p>
    <w:p w:rsidR="007E2B80" w:rsidRPr="00BA1589" w:rsidRDefault="00180160" w:rsidP="00FB5677">
      <w:pPr>
        <w:pStyle w:val="Prrafodelista"/>
        <w:numPr>
          <w:ilvl w:val="0"/>
          <w:numId w:val="28"/>
        </w:numPr>
        <w:rPr>
          <w:rFonts w:cs="Arial"/>
          <w:lang w:val="es-ES"/>
        </w:rPr>
      </w:pPr>
      <w:r>
        <w:rPr>
          <w:rFonts w:cs="Arial"/>
          <w:lang w:val="es-ES"/>
        </w:rPr>
        <w:t>Sistema o consola de seguridad para WIPS</w:t>
      </w:r>
      <w:r w:rsidR="00595D7B">
        <w:rPr>
          <w:rFonts w:cs="Arial"/>
          <w:lang w:val="es-ES"/>
        </w:rPr>
        <w:t>.</w:t>
      </w:r>
      <w:bookmarkStart w:id="167" w:name="_Toc482620161"/>
    </w:p>
    <w:p w:rsidR="00180160" w:rsidRPr="00742FD6" w:rsidRDefault="00180160" w:rsidP="00180160">
      <w:pPr>
        <w:pStyle w:val="Ttulo2"/>
        <w:rPr>
          <w:rFonts w:cs="Arial"/>
          <w:lang w:val="es-ES"/>
        </w:rPr>
      </w:pPr>
      <w:bookmarkStart w:id="168" w:name="_Toc358491060"/>
      <w:r>
        <w:rPr>
          <w:rFonts w:cs="Arial"/>
          <w:lang w:val="es-ES"/>
        </w:rPr>
        <w:t xml:space="preserve">Características </w:t>
      </w:r>
      <w:r w:rsidRPr="00742FD6">
        <w:rPr>
          <w:rFonts w:cs="Arial"/>
          <w:lang w:val="es-ES"/>
        </w:rPr>
        <w:t>Generales</w:t>
      </w:r>
      <w:bookmarkEnd w:id="167"/>
      <w:bookmarkEnd w:id="168"/>
    </w:p>
    <w:p w:rsidR="00180160" w:rsidRPr="00742FD6" w:rsidRDefault="00180160" w:rsidP="00180160">
      <w:pPr>
        <w:rPr>
          <w:rFonts w:cs="Arial"/>
          <w:lang w:val="es-ES"/>
        </w:rPr>
      </w:pPr>
    </w:p>
    <w:p w:rsidR="00180160" w:rsidRPr="00742FD6" w:rsidRDefault="00180160" w:rsidP="00180160">
      <w:pPr>
        <w:rPr>
          <w:rFonts w:cs="Arial"/>
          <w:lang w:val="es-ES"/>
        </w:rPr>
      </w:pPr>
      <w:r w:rsidRPr="00742FD6">
        <w:rPr>
          <w:rFonts w:cs="Arial"/>
          <w:lang w:val="es-ES"/>
        </w:rPr>
        <w:t xml:space="preserve">La solución propuesta deberá estar basada en una solución centralizada mediante controladoras redundantes, </w:t>
      </w:r>
      <w:r w:rsidR="000653F0">
        <w:rPr>
          <w:rFonts w:cs="Arial"/>
          <w:lang w:val="es-ES"/>
        </w:rPr>
        <w:t xml:space="preserve">el Proponente </w:t>
      </w:r>
      <w:r w:rsidRPr="00742FD6">
        <w:rPr>
          <w:rFonts w:cs="Arial"/>
          <w:lang w:val="es-ES"/>
        </w:rPr>
        <w:t xml:space="preserve">deberá  incluir  una  solución  suficiente  en  términos  de seguridad tanto en el referido a la seguridad inalámbrica como las funciones básicas de filtrado de aplicaciones para cada uno de los grupos de usuarios con el resto de la red del </w:t>
      </w:r>
      <w:r w:rsidRPr="00742FD6">
        <w:rPr>
          <w:rFonts w:cs="Arial"/>
          <w:bCs/>
          <w:lang w:val="es-MX"/>
        </w:rPr>
        <w:t>SENADO DE LA REPUBLICA</w:t>
      </w:r>
      <w:r w:rsidRPr="00742FD6">
        <w:rPr>
          <w:rFonts w:cs="Arial"/>
          <w:lang w:val="es-ES"/>
        </w:rPr>
        <w:t>. Deberá incl</w:t>
      </w:r>
      <w:r w:rsidR="000653F0">
        <w:rPr>
          <w:rFonts w:cs="Arial"/>
          <w:lang w:val="es-ES"/>
        </w:rPr>
        <w:t>uir un sistema de monitoreo</w:t>
      </w:r>
      <w:r w:rsidRPr="00742FD6">
        <w:rPr>
          <w:rFonts w:cs="Arial"/>
          <w:lang w:val="es-ES"/>
        </w:rPr>
        <w:t xml:space="preserve"> y gestión de los puntos de acceso avanzado, así como la posibilidad de crear portales cautivos para los SSID que se definan para el </w:t>
      </w:r>
      <w:r w:rsidRPr="00742FD6">
        <w:rPr>
          <w:rFonts w:cs="Arial"/>
          <w:bCs/>
          <w:lang w:val="es-MX"/>
        </w:rPr>
        <w:t>SENADO DE LA REPUBLICA</w:t>
      </w:r>
      <w:r w:rsidRPr="00742FD6">
        <w:rPr>
          <w:rFonts w:cs="Arial"/>
          <w:lang w:val="es-ES"/>
        </w:rPr>
        <w:t>.</w:t>
      </w:r>
    </w:p>
    <w:p w:rsidR="00180160" w:rsidRPr="00742FD6" w:rsidRDefault="00180160" w:rsidP="00180160">
      <w:pPr>
        <w:rPr>
          <w:rFonts w:cs="Arial"/>
          <w:lang w:val="es-ES"/>
        </w:rPr>
      </w:pPr>
    </w:p>
    <w:p w:rsidR="00180160" w:rsidRPr="00742FD6" w:rsidRDefault="00180160" w:rsidP="00180160">
      <w:pPr>
        <w:rPr>
          <w:rFonts w:cs="Arial"/>
          <w:lang w:val="es-ES"/>
        </w:rPr>
      </w:pPr>
      <w:r w:rsidRPr="00742FD6">
        <w:rPr>
          <w:rFonts w:cs="Arial"/>
          <w:lang w:val="es-ES"/>
        </w:rPr>
        <w:t>El conjunto deberá proveer una solución completa, sin puntos únicos de fallo, y deberá garantizar soporte para los siguientes protocolos y servicios:</w:t>
      </w:r>
    </w:p>
    <w:p w:rsidR="00180160" w:rsidRPr="00742FD6" w:rsidRDefault="00180160" w:rsidP="00180160">
      <w:pPr>
        <w:rPr>
          <w:rFonts w:cs="Arial"/>
          <w:lang w:val="es-ES"/>
        </w:rPr>
      </w:pPr>
    </w:p>
    <w:p w:rsidR="000B366F" w:rsidRDefault="000B366F" w:rsidP="00CC5D2D">
      <w:pPr>
        <w:pStyle w:val="Prrafodelista"/>
        <w:numPr>
          <w:ilvl w:val="0"/>
          <w:numId w:val="15"/>
        </w:numPr>
        <w:rPr>
          <w:rFonts w:cs="Arial"/>
          <w:lang w:val="es-ES"/>
        </w:rPr>
      </w:pPr>
      <w:r>
        <w:rPr>
          <w:rFonts w:cs="Arial"/>
          <w:lang w:val="es-ES"/>
        </w:rPr>
        <w:t>Arquitectura que soporte Puntos de Acceso livianos “thin”, controlador centralizado y gestión de red integrada.  No se permitirá soluciones sin controlador, con controlador en la nube, o Puntos de Acceso actuando como controlador.</w:t>
      </w:r>
    </w:p>
    <w:p w:rsidR="000B366F" w:rsidRDefault="000B366F" w:rsidP="000B366F">
      <w:pPr>
        <w:pStyle w:val="Prrafodelista"/>
        <w:ind w:left="720"/>
        <w:rPr>
          <w:rFonts w:cs="Arial"/>
          <w:lang w:val="es-ES"/>
        </w:rPr>
      </w:pPr>
    </w:p>
    <w:p w:rsidR="00180160" w:rsidRDefault="00180160" w:rsidP="00CC5D2D">
      <w:pPr>
        <w:pStyle w:val="Prrafodelista"/>
        <w:numPr>
          <w:ilvl w:val="0"/>
          <w:numId w:val="15"/>
        </w:numPr>
        <w:rPr>
          <w:rFonts w:cs="Arial"/>
          <w:lang w:val="es-ES"/>
        </w:rPr>
      </w:pPr>
      <w:r w:rsidRPr="00742FD6">
        <w:rPr>
          <w:rFonts w:cs="Arial"/>
          <w:lang w:val="es-ES"/>
        </w:rPr>
        <w:t xml:space="preserve">Soporte </w:t>
      </w:r>
      <w:r w:rsidR="00B76DED">
        <w:rPr>
          <w:rFonts w:cs="Arial"/>
          <w:lang w:val="es-ES"/>
        </w:rPr>
        <w:t>para IPv6</w:t>
      </w:r>
      <w:r w:rsidRPr="00742FD6">
        <w:rPr>
          <w:rFonts w:cs="Arial"/>
          <w:lang w:val="es-ES"/>
        </w:rPr>
        <w:t>.</w:t>
      </w:r>
    </w:p>
    <w:p w:rsidR="003B3308" w:rsidRPr="003B3308" w:rsidRDefault="003B3308" w:rsidP="003B3308">
      <w:pPr>
        <w:pStyle w:val="Prrafodelista"/>
        <w:rPr>
          <w:rFonts w:cs="Arial"/>
          <w:lang w:val="es-ES"/>
        </w:rPr>
      </w:pPr>
    </w:p>
    <w:p w:rsidR="003B3308" w:rsidRPr="00742FD6" w:rsidRDefault="003B3308" w:rsidP="00CC5D2D">
      <w:pPr>
        <w:pStyle w:val="Prrafodelista"/>
        <w:numPr>
          <w:ilvl w:val="0"/>
          <w:numId w:val="15"/>
        </w:numPr>
        <w:rPr>
          <w:rFonts w:cs="Arial"/>
          <w:lang w:val="es-ES"/>
        </w:rPr>
      </w:pPr>
      <w:r>
        <w:rPr>
          <w:rFonts w:cs="Arial"/>
          <w:lang w:val="es-ES"/>
        </w:rPr>
        <w:t xml:space="preserve">Soporte de estándares y protocolos tales como </w:t>
      </w:r>
      <w:r w:rsidR="00003794">
        <w:rPr>
          <w:rFonts w:cs="Arial"/>
          <w:lang w:val="es-ES"/>
        </w:rPr>
        <w:t>802.1Q</w:t>
      </w:r>
      <w:r>
        <w:rPr>
          <w:rFonts w:cs="Arial"/>
          <w:lang w:val="es-ES"/>
        </w:rPr>
        <w:t>, TCP/IP, UDP, ARP.</w:t>
      </w:r>
    </w:p>
    <w:p w:rsidR="00180160" w:rsidRPr="00742FD6" w:rsidRDefault="00180160" w:rsidP="00180160">
      <w:pPr>
        <w:rPr>
          <w:rFonts w:cs="Arial"/>
          <w:lang w:val="es-ES"/>
        </w:rPr>
      </w:pPr>
    </w:p>
    <w:p w:rsidR="00180160" w:rsidRPr="00742FD6" w:rsidRDefault="00180160" w:rsidP="00CC5D2D">
      <w:pPr>
        <w:pStyle w:val="Prrafodelista"/>
        <w:numPr>
          <w:ilvl w:val="0"/>
          <w:numId w:val="15"/>
        </w:numPr>
        <w:rPr>
          <w:rFonts w:cs="Arial"/>
          <w:lang w:val="es-ES"/>
        </w:rPr>
      </w:pPr>
      <w:r w:rsidRPr="00742FD6">
        <w:rPr>
          <w:rFonts w:cs="Arial"/>
          <w:lang w:val="es-ES"/>
        </w:rPr>
        <w:t>Administración y gestión de red: SNMPv2 y SNMPv3.</w:t>
      </w:r>
    </w:p>
    <w:p w:rsidR="00180160" w:rsidRPr="00742FD6" w:rsidRDefault="00180160" w:rsidP="00180160">
      <w:pPr>
        <w:rPr>
          <w:rFonts w:cs="Arial"/>
          <w:lang w:val="es-ES"/>
        </w:rPr>
      </w:pPr>
    </w:p>
    <w:p w:rsidR="00180160" w:rsidRPr="00742FD6" w:rsidRDefault="00180160" w:rsidP="00CC5D2D">
      <w:pPr>
        <w:pStyle w:val="Prrafodelista"/>
        <w:numPr>
          <w:ilvl w:val="0"/>
          <w:numId w:val="15"/>
        </w:numPr>
        <w:rPr>
          <w:rFonts w:cs="Arial"/>
          <w:lang w:val="es-ES"/>
        </w:rPr>
      </w:pPr>
      <w:r w:rsidRPr="00742FD6">
        <w:rPr>
          <w:rFonts w:cs="Arial"/>
          <w:lang w:val="es-ES"/>
        </w:rPr>
        <w:t>Sistema de autenticación basado en</w:t>
      </w:r>
      <w:r w:rsidR="00BD0FE8">
        <w:rPr>
          <w:rFonts w:cs="Arial"/>
          <w:lang w:val="es-ES"/>
        </w:rPr>
        <w:t xml:space="preserve"> MAC,</w:t>
      </w:r>
      <w:r w:rsidRPr="00742FD6">
        <w:rPr>
          <w:rFonts w:cs="Arial"/>
          <w:lang w:val="es-ES"/>
        </w:rPr>
        <w:t xml:space="preserve"> 802.1.x, EAP-TTLS.</w:t>
      </w:r>
    </w:p>
    <w:p w:rsidR="00180160" w:rsidRPr="00742FD6" w:rsidRDefault="00180160" w:rsidP="00180160">
      <w:pPr>
        <w:rPr>
          <w:rFonts w:cs="Arial"/>
          <w:lang w:val="es-ES"/>
        </w:rPr>
      </w:pPr>
    </w:p>
    <w:p w:rsidR="00180160" w:rsidRDefault="00180160" w:rsidP="00CC5D2D">
      <w:pPr>
        <w:pStyle w:val="Prrafodelista"/>
        <w:numPr>
          <w:ilvl w:val="0"/>
          <w:numId w:val="15"/>
        </w:numPr>
        <w:rPr>
          <w:rFonts w:cs="Arial"/>
          <w:lang w:val="es-ES"/>
        </w:rPr>
      </w:pPr>
      <w:r w:rsidRPr="00742FD6">
        <w:rPr>
          <w:rFonts w:cs="Arial"/>
          <w:lang w:val="es-ES"/>
        </w:rPr>
        <w:t>Solución basada en el estándar 802.11.ac wave 2</w:t>
      </w:r>
      <w:r>
        <w:rPr>
          <w:rFonts w:cs="Arial"/>
          <w:lang w:val="es-ES"/>
        </w:rPr>
        <w:t>.</w:t>
      </w:r>
    </w:p>
    <w:p w:rsidR="00BD0FE8" w:rsidRPr="00BD0FE8" w:rsidRDefault="00BD0FE8" w:rsidP="00BD0FE8">
      <w:pPr>
        <w:pStyle w:val="Prrafodelista"/>
        <w:rPr>
          <w:rFonts w:cs="Arial"/>
          <w:lang w:val="es-ES"/>
        </w:rPr>
      </w:pPr>
    </w:p>
    <w:p w:rsidR="00BD0FE8" w:rsidRPr="00742FD6" w:rsidRDefault="00BD0FE8" w:rsidP="00CC5D2D">
      <w:pPr>
        <w:pStyle w:val="Prrafodelista"/>
        <w:numPr>
          <w:ilvl w:val="0"/>
          <w:numId w:val="15"/>
        </w:numPr>
        <w:rPr>
          <w:rFonts w:cs="Arial"/>
          <w:lang w:val="es-ES"/>
        </w:rPr>
      </w:pPr>
      <w:r>
        <w:rPr>
          <w:rFonts w:cs="Arial"/>
          <w:lang w:val="es-ES"/>
        </w:rPr>
        <w:t>Soportar cifrado WPA2/AES</w:t>
      </w:r>
      <w:r w:rsidR="007444BE">
        <w:rPr>
          <w:rFonts w:cs="Arial"/>
          <w:lang w:val="es-ES"/>
        </w:rPr>
        <w:t>/TKIP</w:t>
      </w:r>
      <w:r>
        <w:rPr>
          <w:rFonts w:cs="Arial"/>
          <w:lang w:val="es-ES"/>
        </w:rPr>
        <w:t>.</w:t>
      </w:r>
    </w:p>
    <w:p w:rsidR="00180160" w:rsidRPr="00742FD6" w:rsidRDefault="00180160" w:rsidP="00180160">
      <w:pPr>
        <w:rPr>
          <w:rFonts w:cs="Arial"/>
          <w:lang w:val="es-ES"/>
        </w:rPr>
      </w:pPr>
    </w:p>
    <w:p w:rsidR="00180160" w:rsidRPr="00742FD6" w:rsidRDefault="0014364F" w:rsidP="00CC5D2D">
      <w:pPr>
        <w:pStyle w:val="Prrafodelista"/>
        <w:numPr>
          <w:ilvl w:val="0"/>
          <w:numId w:val="15"/>
        </w:numPr>
        <w:rPr>
          <w:rFonts w:cs="Arial"/>
          <w:lang w:val="es-ES"/>
        </w:rPr>
      </w:pPr>
      <w:r>
        <w:rPr>
          <w:rFonts w:cs="Arial"/>
          <w:lang w:val="es-ES"/>
        </w:rPr>
        <w:t>L</w:t>
      </w:r>
      <w:r w:rsidR="00180160" w:rsidRPr="00742FD6">
        <w:rPr>
          <w:rFonts w:cs="Arial"/>
          <w:lang w:val="es-ES"/>
        </w:rPr>
        <w:t xml:space="preserve">os puntos de acceso </w:t>
      </w:r>
      <w:r>
        <w:rPr>
          <w:rFonts w:cs="Arial"/>
          <w:lang w:val="es-ES"/>
        </w:rPr>
        <w:t xml:space="preserve">deben estar conectados </w:t>
      </w:r>
      <w:r w:rsidR="00180160" w:rsidRPr="00742FD6">
        <w:rPr>
          <w:rFonts w:cs="Arial"/>
          <w:lang w:val="es-ES"/>
        </w:rPr>
        <w:t>a</w:t>
      </w:r>
      <w:r>
        <w:rPr>
          <w:rFonts w:cs="Arial"/>
          <w:lang w:val="es-ES"/>
        </w:rPr>
        <w:t xml:space="preserve"> la</w:t>
      </w:r>
      <w:r w:rsidR="00180160" w:rsidRPr="00742FD6">
        <w:rPr>
          <w:rFonts w:cs="Arial"/>
          <w:lang w:val="es-ES"/>
        </w:rPr>
        <w:t xml:space="preserve"> infraestruct</w:t>
      </w:r>
      <w:r w:rsidR="0010145B">
        <w:rPr>
          <w:rFonts w:cs="Arial"/>
          <w:lang w:val="es-ES"/>
        </w:rPr>
        <w:t xml:space="preserve">ura cableada </w:t>
      </w:r>
      <w:r>
        <w:rPr>
          <w:rFonts w:cs="Arial"/>
          <w:lang w:val="es-ES"/>
        </w:rPr>
        <w:t>mediante puertos Multirate</w:t>
      </w:r>
      <w:r w:rsidR="00180160" w:rsidRPr="00742FD6">
        <w:rPr>
          <w:rFonts w:cs="Arial"/>
          <w:lang w:val="es-ES"/>
        </w:rPr>
        <w:t>.</w:t>
      </w:r>
      <w:r>
        <w:rPr>
          <w:rFonts w:cs="Arial"/>
          <w:lang w:val="es-ES"/>
        </w:rPr>
        <w:t xml:space="preserve">  El proponente debe garantizar los elementos necesarios para tal fin.</w:t>
      </w:r>
    </w:p>
    <w:p w:rsidR="00180160" w:rsidRPr="00742FD6" w:rsidRDefault="00180160" w:rsidP="00180160">
      <w:pPr>
        <w:rPr>
          <w:rFonts w:cs="Arial"/>
          <w:lang w:val="es-ES"/>
        </w:rPr>
      </w:pPr>
    </w:p>
    <w:p w:rsidR="00180160" w:rsidRPr="00742FD6" w:rsidRDefault="00180160" w:rsidP="00CC5D2D">
      <w:pPr>
        <w:pStyle w:val="Prrafodelista"/>
        <w:numPr>
          <w:ilvl w:val="0"/>
          <w:numId w:val="15"/>
        </w:numPr>
        <w:rPr>
          <w:rFonts w:cs="Arial"/>
          <w:lang w:val="es-ES"/>
        </w:rPr>
      </w:pPr>
      <w:r w:rsidRPr="00742FD6">
        <w:rPr>
          <w:rFonts w:cs="Arial"/>
          <w:lang w:val="es-ES"/>
        </w:rPr>
        <w:t>Sistema de monitor</w:t>
      </w:r>
      <w:r w:rsidR="00597C60">
        <w:rPr>
          <w:rFonts w:cs="Arial"/>
          <w:lang w:val="es-ES"/>
        </w:rPr>
        <w:t>eo</w:t>
      </w:r>
      <w:r w:rsidRPr="00742FD6">
        <w:rPr>
          <w:rFonts w:cs="Arial"/>
          <w:lang w:val="es-ES"/>
        </w:rPr>
        <w:t xml:space="preserve"> y gestión</w:t>
      </w:r>
      <w:r>
        <w:rPr>
          <w:rFonts w:cs="Arial"/>
          <w:lang w:val="es-ES"/>
        </w:rPr>
        <w:t xml:space="preserve"> de la solución inalámbrica.</w:t>
      </w:r>
    </w:p>
    <w:p w:rsidR="00180160" w:rsidRPr="00742FD6" w:rsidRDefault="00180160" w:rsidP="00180160">
      <w:pPr>
        <w:ind w:firstLine="60"/>
        <w:rPr>
          <w:rFonts w:cs="Arial"/>
          <w:lang w:val="es-ES"/>
        </w:rPr>
      </w:pPr>
    </w:p>
    <w:p w:rsidR="00180160" w:rsidRPr="00BA1589" w:rsidRDefault="00180160" w:rsidP="00180160">
      <w:pPr>
        <w:pStyle w:val="Prrafodelista"/>
        <w:numPr>
          <w:ilvl w:val="0"/>
          <w:numId w:val="15"/>
        </w:numPr>
        <w:rPr>
          <w:rFonts w:cs="Arial"/>
          <w:lang w:val="es-ES"/>
        </w:rPr>
      </w:pPr>
      <w:r w:rsidRPr="00742FD6">
        <w:rPr>
          <w:rFonts w:cs="Arial"/>
          <w:lang w:val="es-ES"/>
        </w:rPr>
        <w:t>Gestión automática y dinámica de los recursos</w:t>
      </w:r>
      <w:r w:rsidR="00486F5E">
        <w:rPr>
          <w:rFonts w:cs="Arial"/>
          <w:lang w:val="es-ES"/>
        </w:rPr>
        <w:t xml:space="preserve"> de</w:t>
      </w:r>
      <w:r w:rsidRPr="00742FD6">
        <w:rPr>
          <w:rFonts w:cs="Arial"/>
          <w:lang w:val="es-ES"/>
        </w:rPr>
        <w:t xml:space="preserve"> radio (frecuencia y potencia) de los puntos de acceso</w:t>
      </w:r>
      <w:r>
        <w:rPr>
          <w:rFonts w:cs="Arial"/>
          <w:lang w:val="es-ES"/>
        </w:rPr>
        <w:t>.</w:t>
      </w:r>
    </w:p>
    <w:p w:rsidR="00180160" w:rsidRPr="00742FD6" w:rsidRDefault="00180160" w:rsidP="00CC5D2D">
      <w:pPr>
        <w:pStyle w:val="Prrafodelista"/>
        <w:numPr>
          <w:ilvl w:val="0"/>
          <w:numId w:val="15"/>
        </w:numPr>
        <w:rPr>
          <w:rFonts w:cs="Arial"/>
          <w:lang w:val="es-ES"/>
        </w:rPr>
      </w:pPr>
      <w:r w:rsidRPr="00742FD6">
        <w:rPr>
          <w:rFonts w:cs="Arial"/>
          <w:lang w:val="es-ES"/>
        </w:rPr>
        <w:t>Sistema RF de visualización y localización mediante mapas de los puntos de acceso, usuario y puntos rogues</w:t>
      </w:r>
      <w:r w:rsidR="00486F5E">
        <w:rPr>
          <w:rFonts w:cs="Arial"/>
          <w:lang w:val="es-ES"/>
        </w:rPr>
        <w:t>.</w:t>
      </w:r>
    </w:p>
    <w:p w:rsidR="00180160" w:rsidRPr="00742FD6" w:rsidRDefault="00180160" w:rsidP="00180160">
      <w:pPr>
        <w:pStyle w:val="Prrafodelista"/>
        <w:rPr>
          <w:rFonts w:cs="Arial"/>
          <w:lang w:val="es-ES"/>
        </w:rPr>
      </w:pPr>
    </w:p>
    <w:p w:rsidR="00180160" w:rsidRDefault="00180160" w:rsidP="00CC5D2D">
      <w:pPr>
        <w:pStyle w:val="Prrafodelista"/>
        <w:numPr>
          <w:ilvl w:val="0"/>
          <w:numId w:val="15"/>
        </w:numPr>
        <w:rPr>
          <w:rFonts w:cs="Arial"/>
          <w:lang w:val="es-ES"/>
        </w:rPr>
      </w:pPr>
      <w:r w:rsidRPr="00742FD6">
        <w:rPr>
          <w:rFonts w:cs="Arial"/>
          <w:lang w:val="es-ES"/>
        </w:rPr>
        <w:t>La solución debe contar con sistema administración y medición del ahorro energético, permitiendo crear políticas para apagar los puntos de acceso en situaciones previamente definidas.</w:t>
      </w:r>
    </w:p>
    <w:p w:rsidR="000B1EE6" w:rsidRPr="000B1EE6" w:rsidRDefault="000B1EE6" w:rsidP="000B1EE6">
      <w:pPr>
        <w:rPr>
          <w:rFonts w:cs="Arial"/>
          <w:lang w:val="es-ES"/>
        </w:rPr>
      </w:pPr>
    </w:p>
    <w:p w:rsidR="000B1EE6" w:rsidRDefault="000B1EE6" w:rsidP="00CC5D2D">
      <w:pPr>
        <w:pStyle w:val="Prrafodelista"/>
        <w:numPr>
          <w:ilvl w:val="0"/>
          <w:numId w:val="15"/>
        </w:numPr>
        <w:rPr>
          <w:rFonts w:cs="Arial"/>
          <w:lang w:val="es-ES"/>
        </w:rPr>
      </w:pPr>
      <w:r>
        <w:rPr>
          <w:rFonts w:cs="Arial"/>
          <w:lang w:val="es-ES"/>
        </w:rPr>
        <w:t>La solución debe permitir la creación</w:t>
      </w:r>
      <w:r w:rsidR="001D3424">
        <w:rPr>
          <w:rFonts w:cs="Arial"/>
          <w:lang w:val="es-ES"/>
        </w:rPr>
        <w:t>, administración y gestión</w:t>
      </w:r>
      <w:r>
        <w:rPr>
          <w:rFonts w:cs="Arial"/>
          <w:lang w:val="es-ES"/>
        </w:rPr>
        <w:t xml:space="preserve"> de diferentes perfiles de usuario inalámbrico</w:t>
      </w:r>
      <w:r w:rsidR="001D3424">
        <w:rPr>
          <w:rFonts w:cs="Arial"/>
          <w:lang w:val="es-ES"/>
        </w:rPr>
        <w:t>, por ejemplo:</w:t>
      </w:r>
      <w:r>
        <w:rPr>
          <w:rFonts w:cs="Arial"/>
          <w:lang w:val="es-ES"/>
        </w:rPr>
        <w:t xml:space="preserve"> Senadores, funcionarios, e invitados.</w:t>
      </w:r>
    </w:p>
    <w:p w:rsidR="008216F0" w:rsidRPr="008216F0" w:rsidRDefault="008216F0" w:rsidP="008216F0">
      <w:pPr>
        <w:rPr>
          <w:rFonts w:cs="Arial"/>
          <w:lang w:val="es-ES"/>
        </w:rPr>
      </w:pPr>
    </w:p>
    <w:p w:rsidR="008216F0" w:rsidRPr="00742FD6" w:rsidRDefault="008216F0" w:rsidP="00CC5D2D">
      <w:pPr>
        <w:pStyle w:val="Prrafodelista"/>
        <w:numPr>
          <w:ilvl w:val="0"/>
          <w:numId w:val="15"/>
        </w:numPr>
        <w:rPr>
          <w:rFonts w:cs="Arial"/>
          <w:lang w:val="es-ES"/>
        </w:rPr>
      </w:pPr>
      <w:r>
        <w:rPr>
          <w:rFonts w:cs="Arial"/>
          <w:lang w:val="es-ES"/>
        </w:rPr>
        <w:t>La solución debe permitir control de ancho de banda por perfil de usuario y control de ancho de ancho de banda por aplicaciones (calidad de servicio).</w:t>
      </w:r>
    </w:p>
    <w:p w:rsidR="00180160" w:rsidRPr="00742FD6" w:rsidRDefault="00180160" w:rsidP="00180160">
      <w:pPr>
        <w:pStyle w:val="Prrafodelista"/>
        <w:rPr>
          <w:rFonts w:cs="Arial"/>
          <w:lang w:val="es-ES"/>
        </w:rPr>
      </w:pPr>
    </w:p>
    <w:p w:rsidR="00180160" w:rsidRDefault="00180160" w:rsidP="00CC5D2D">
      <w:pPr>
        <w:pStyle w:val="Prrafodelista"/>
        <w:numPr>
          <w:ilvl w:val="0"/>
          <w:numId w:val="15"/>
        </w:numPr>
        <w:rPr>
          <w:rFonts w:cs="Arial"/>
          <w:lang w:val="es-ES"/>
        </w:rPr>
      </w:pPr>
      <w:r>
        <w:rPr>
          <w:rFonts w:cs="Arial"/>
          <w:lang w:val="es-ES"/>
        </w:rPr>
        <w:t>El sistema debe permitir la administración de usuarios invitados de manera fácil y segura, mediante el aprovisionamiento por una interfaz W</w:t>
      </w:r>
      <w:r w:rsidR="00486F5E">
        <w:rPr>
          <w:rFonts w:cs="Arial"/>
          <w:lang w:val="es-ES"/>
        </w:rPr>
        <w:t>eb</w:t>
      </w:r>
      <w:r>
        <w:rPr>
          <w:rFonts w:cs="Arial"/>
          <w:lang w:val="es-ES"/>
        </w:rPr>
        <w:t xml:space="preserve"> por cualquier usuario interno del SENADO DE LA REPUBLICA, dejando registro del usuario que gestionó el acceso.</w:t>
      </w:r>
    </w:p>
    <w:p w:rsidR="00180160" w:rsidRPr="00E82F54" w:rsidRDefault="00180160" w:rsidP="00180160">
      <w:pPr>
        <w:pStyle w:val="Prrafodelista"/>
        <w:rPr>
          <w:rFonts w:cs="Arial"/>
          <w:lang w:val="es-ES"/>
        </w:rPr>
      </w:pPr>
    </w:p>
    <w:p w:rsidR="00180160" w:rsidRDefault="00180160" w:rsidP="00CC5D2D">
      <w:pPr>
        <w:pStyle w:val="Prrafodelista"/>
        <w:numPr>
          <w:ilvl w:val="0"/>
          <w:numId w:val="15"/>
        </w:numPr>
        <w:rPr>
          <w:rFonts w:cs="Arial"/>
          <w:lang w:val="es-ES"/>
        </w:rPr>
      </w:pPr>
      <w:r>
        <w:rPr>
          <w:rFonts w:cs="Arial"/>
          <w:lang w:val="es-ES"/>
        </w:rPr>
        <w:t>La solución debe permitir modalidad BYOD para m</w:t>
      </w:r>
      <w:r w:rsidRPr="00FA0E5B">
        <w:rPr>
          <w:rFonts w:cs="Arial"/>
          <w:lang w:val="es-ES"/>
        </w:rPr>
        <w:t>ejora</w:t>
      </w:r>
      <w:r>
        <w:rPr>
          <w:rFonts w:cs="Arial"/>
          <w:lang w:val="es-ES"/>
        </w:rPr>
        <w:t>r</w:t>
      </w:r>
      <w:r w:rsidRPr="00FA0E5B">
        <w:rPr>
          <w:rFonts w:cs="Arial"/>
          <w:lang w:val="es-ES"/>
        </w:rPr>
        <w:t xml:space="preserve"> la</w:t>
      </w:r>
      <w:r>
        <w:rPr>
          <w:rFonts w:cs="Arial"/>
          <w:lang w:val="es-ES"/>
        </w:rPr>
        <w:t xml:space="preserve"> gestión y el control de </w:t>
      </w:r>
      <w:r w:rsidRPr="00FA0E5B">
        <w:rPr>
          <w:rFonts w:cs="Arial"/>
          <w:lang w:val="es-ES"/>
        </w:rPr>
        <w:t>política</w:t>
      </w:r>
      <w:r>
        <w:rPr>
          <w:rFonts w:cs="Arial"/>
          <w:lang w:val="es-ES"/>
        </w:rPr>
        <w:t>s</w:t>
      </w:r>
      <w:r w:rsidRPr="00FA0E5B">
        <w:rPr>
          <w:rFonts w:cs="Arial"/>
          <w:lang w:val="es-ES"/>
        </w:rPr>
        <w:t xml:space="preserve"> de seguridad simplificando el control de acceso y el cumplimiento de la seguridad de los dispos</w:t>
      </w:r>
      <w:r>
        <w:rPr>
          <w:rFonts w:cs="Arial"/>
          <w:lang w:val="es-ES"/>
        </w:rPr>
        <w:t>itivos cableados e inalámbricos</w:t>
      </w:r>
      <w:r w:rsidRPr="00FA0E5B">
        <w:rPr>
          <w:rFonts w:cs="Arial"/>
          <w:lang w:val="es-ES"/>
        </w:rPr>
        <w:t>.</w:t>
      </w:r>
    </w:p>
    <w:p w:rsidR="00486F5E" w:rsidRPr="00486F5E" w:rsidRDefault="00486F5E" w:rsidP="00486F5E">
      <w:pPr>
        <w:pStyle w:val="Prrafodelista"/>
        <w:rPr>
          <w:rFonts w:cs="Arial"/>
          <w:lang w:val="es-ES"/>
        </w:rPr>
      </w:pPr>
    </w:p>
    <w:p w:rsidR="00486F5E" w:rsidRPr="00742FD6" w:rsidRDefault="00486F5E" w:rsidP="00486F5E">
      <w:pPr>
        <w:pStyle w:val="Prrafodelista"/>
        <w:ind w:left="720"/>
        <w:rPr>
          <w:rFonts w:cs="Arial"/>
          <w:lang w:val="es-ES"/>
        </w:rPr>
      </w:pPr>
    </w:p>
    <w:p w:rsidR="00180160" w:rsidRPr="00742FD6" w:rsidRDefault="00180160" w:rsidP="00180160">
      <w:pPr>
        <w:pStyle w:val="Ttulo2"/>
        <w:rPr>
          <w:rFonts w:cs="Arial"/>
          <w:szCs w:val="30"/>
          <w:lang w:val="es-ES"/>
        </w:rPr>
      </w:pPr>
      <w:bookmarkStart w:id="169" w:name="_Toc482620162"/>
      <w:bookmarkStart w:id="170" w:name="_Toc358491061"/>
      <w:r w:rsidRPr="00742FD6">
        <w:rPr>
          <w:rFonts w:eastAsia="Arial" w:cs="Arial"/>
          <w:szCs w:val="30"/>
        </w:rPr>
        <w:t>Puntos</w:t>
      </w:r>
      <w:r w:rsidRPr="00742FD6">
        <w:rPr>
          <w:rFonts w:eastAsia="Arial" w:cs="Arial"/>
          <w:spacing w:val="1"/>
          <w:szCs w:val="30"/>
        </w:rPr>
        <w:t xml:space="preserve"> </w:t>
      </w:r>
      <w:r w:rsidRPr="00742FD6">
        <w:rPr>
          <w:rFonts w:eastAsia="Arial" w:cs="Arial"/>
          <w:szCs w:val="30"/>
        </w:rPr>
        <w:t>de</w:t>
      </w:r>
      <w:r w:rsidRPr="00742FD6">
        <w:rPr>
          <w:rFonts w:eastAsia="Arial" w:cs="Arial"/>
          <w:spacing w:val="1"/>
          <w:szCs w:val="30"/>
        </w:rPr>
        <w:t xml:space="preserve"> </w:t>
      </w:r>
      <w:r w:rsidRPr="00742FD6">
        <w:rPr>
          <w:rFonts w:eastAsia="Arial" w:cs="Arial"/>
          <w:szCs w:val="30"/>
        </w:rPr>
        <w:t>acceso</w:t>
      </w:r>
      <w:r w:rsidRPr="00742FD6">
        <w:rPr>
          <w:rFonts w:eastAsia="Arial" w:cs="Arial"/>
          <w:spacing w:val="1"/>
          <w:szCs w:val="30"/>
        </w:rPr>
        <w:t xml:space="preserve"> </w:t>
      </w:r>
      <w:r w:rsidRPr="00742FD6">
        <w:rPr>
          <w:rFonts w:eastAsia="Arial" w:cs="Arial"/>
          <w:szCs w:val="30"/>
        </w:rPr>
        <w:t>red</w:t>
      </w:r>
      <w:r w:rsidRPr="00742FD6">
        <w:rPr>
          <w:rFonts w:eastAsia="Arial" w:cs="Arial"/>
          <w:spacing w:val="1"/>
          <w:szCs w:val="30"/>
        </w:rPr>
        <w:t xml:space="preserve"> </w:t>
      </w:r>
      <w:r w:rsidRPr="00742FD6">
        <w:rPr>
          <w:rFonts w:eastAsia="Arial" w:cs="Arial"/>
          <w:szCs w:val="30"/>
        </w:rPr>
        <w:t>inalámbrica</w:t>
      </w:r>
      <w:bookmarkEnd w:id="169"/>
      <w:bookmarkEnd w:id="170"/>
    </w:p>
    <w:p w:rsidR="00180160" w:rsidRPr="00742FD6" w:rsidRDefault="00180160" w:rsidP="00180160">
      <w:pPr>
        <w:rPr>
          <w:rFonts w:cs="Arial"/>
          <w:lang w:val="es-ES"/>
        </w:rPr>
      </w:pPr>
    </w:p>
    <w:p w:rsidR="00180160" w:rsidRPr="00742FD6" w:rsidRDefault="00180160" w:rsidP="00180160">
      <w:pPr>
        <w:ind w:left="114" w:right="77"/>
        <w:rPr>
          <w:rFonts w:eastAsia="Arial" w:cs="Arial"/>
        </w:rPr>
      </w:pPr>
      <w:r w:rsidRPr="00742FD6">
        <w:rPr>
          <w:rFonts w:eastAsia="Arial" w:cs="Arial"/>
        </w:rPr>
        <w:t>Deberá</w:t>
      </w:r>
      <w:r w:rsidRPr="00742FD6">
        <w:rPr>
          <w:rFonts w:eastAsia="Arial" w:cs="Arial"/>
          <w:spacing w:val="65"/>
        </w:rPr>
        <w:t xml:space="preserve"> </w:t>
      </w:r>
      <w:r w:rsidR="00200083">
        <w:rPr>
          <w:rFonts w:eastAsia="Arial" w:cs="Arial"/>
        </w:rPr>
        <w:t>incluirse</w:t>
      </w:r>
      <w:r w:rsidRPr="00742FD6">
        <w:rPr>
          <w:rFonts w:eastAsia="Arial" w:cs="Arial"/>
          <w:spacing w:val="65"/>
        </w:rPr>
        <w:t xml:space="preserve"> </w:t>
      </w:r>
      <w:r w:rsidRPr="00742FD6">
        <w:rPr>
          <w:rFonts w:eastAsia="Arial" w:cs="Arial"/>
        </w:rPr>
        <w:t>el</w:t>
      </w:r>
      <w:r w:rsidRPr="00742FD6">
        <w:rPr>
          <w:rFonts w:eastAsia="Arial" w:cs="Arial"/>
          <w:spacing w:val="63"/>
        </w:rPr>
        <w:t xml:space="preserve"> </w:t>
      </w:r>
      <w:r w:rsidRPr="00742FD6">
        <w:rPr>
          <w:rFonts w:eastAsia="Arial" w:cs="Arial"/>
        </w:rPr>
        <w:t>sumin</w:t>
      </w:r>
      <w:r w:rsidRPr="00742FD6">
        <w:rPr>
          <w:rFonts w:eastAsia="Arial" w:cs="Arial"/>
          <w:spacing w:val="1"/>
        </w:rPr>
        <w:t>i</w:t>
      </w:r>
      <w:r w:rsidRPr="00742FD6">
        <w:rPr>
          <w:rFonts w:eastAsia="Arial" w:cs="Arial"/>
        </w:rPr>
        <w:t>stro</w:t>
      </w:r>
      <w:r w:rsidRPr="00742FD6">
        <w:rPr>
          <w:rFonts w:eastAsia="Arial" w:cs="Arial"/>
          <w:spacing w:val="65"/>
        </w:rPr>
        <w:t xml:space="preserve"> </w:t>
      </w:r>
      <w:r w:rsidR="0014364F">
        <w:rPr>
          <w:rFonts w:eastAsia="Arial" w:cs="Arial"/>
        </w:rPr>
        <w:t xml:space="preserve">de los </w:t>
      </w:r>
      <w:r w:rsidRPr="00742FD6">
        <w:rPr>
          <w:rFonts w:eastAsia="Arial" w:cs="Arial"/>
        </w:rPr>
        <w:t>puntos</w:t>
      </w:r>
      <w:r w:rsidRPr="00742FD6">
        <w:rPr>
          <w:rFonts w:eastAsia="Arial" w:cs="Arial"/>
          <w:spacing w:val="65"/>
        </w:rPr>
        <w:t xml:space="preserve"> </w:t>
      </w:r>
      <w:r w:rsidRPr="00742FD6">
        <w:rPr>
          <w:rFonts w:eastAsia="Arial" w:cs="Arial"/>
        </w:rPr>
        <w:t>de</w:t>
      </w:r>
      <w:r w:rsidRPr="00742FD6">
        <w:rPr>
          <w:rFonts w:eastAsia="Arial" w:cs="Arial"/>
          <w:spacing w:val="65"/>
        </w:rPr>
        <w:t xml:space="preserve"> </w:t>
      </w:r>
      <w:r w:rsidRPr="00742FD6">
        <w:rPr>
          <w:rFonts w:eastAsia="Arial" w:cs="Arial"/>
        </w:rPr>
        <w:t>acceso</w:t>
      </w:r>
      <w:r w:rsidRPr="00742FD6">
        <w:rPr>
          <w:rFonts w:eastAsia="Arial" w:cs="Arial"/>
          <w:spacing w:val="65"/>
        </w:rPr>
        <w:t xml:space="preserve"> </w:t>
      </w:r>
      <w:r w:rsidRPr="00742FD6">
        <w:rPr>
          <w:rFonts w:eastAsia="Arial" w:cs="Arial"/>
        </w:rPr>
        <w:t>con</w:t>
      </w:r>
      <w:r w:rsidRPr="00742FD6">
        <w:rPr>
          <w:rFonts w:eastAsia="Arial" w:cs="Arial"/>
          <w:spacing w:val="65"/>
        </w:rPr>
        <w:t xml:space="preserve"> </w:t>
      </w:r>
      <w:r w:rsidRPr="00742FD6">
        <w:rPr>
          <w:rFonts w:eastAsia="Arial" w:cs="Arial"/>
        </w:rPr>
        <w:t>soporte 802.</w:t>
      </w:r>
      <w:r w:rsidRPr="00742FD6">
        <w:rPr>
          <w:rFonts w:eastAsia="Arial" w:cs="Arial"/>
          <w:spacing w:val="-18"/>
        </w:rPr>
        <w:t>1</w:t>
      </w:r>
      <w:r w:rsidRPr="00742FD6">
        <w:rPr>
          <w:rFonts w:eastAsia="Arial" w:cs="Arial"/>
        </w:rPr>
        <w:t>1.a/b/g/n/ac wave 2,</w:t>
      </w:r>
      <w:r w:rsidRPr="00742FD6">
        <w:rPr>
          <w:rFonts w:eastAsia="Arial" w:cs="Arial"/>
          <w:spacing w:val="26"/>
        </w:rPr>
        <w:t xml:space="preserve"> </w:t>
      </w:r>
      <w:r w:rsidR="00AE14B5">
        <w:rPr>
          <w:rFonts w:eastAsia="Arial" w:cs="Arial"/>
          <w:spacing w:val="26"/>
        </w:rPr>
        <w:t>e</w:t>
      </w:r>
      <w:r w:rsidRPr="00742FD6">
        <w:rPr>
          <w:rFonts w:eastAsia="Arial" w:cs="Arial"/>
        </w:rPr>
        <w:t xml:space="preserve">l Proponente </w:t>
      </w:r>
      <w:r w:rsidR="00AE14B5">
        <w:rPr>
          <w:rFonts w:eastAsia="Arial" w:cs="Arial"/>
        </w:rPr>
        <w:t>s</w:t>
      </w:r>
      <w:r w:rsidRPr="00742FD6">
        <w:rPr>
          <w:rFonts w:eastAsia="Arial" w:cs="Arial"/>
        </w:rPr>
        <w:t>eleccionado deberá incluir</w:t>
      </w:r>
      <w:r w:rsidRPr="00742FD6">
        <w:rPr>
          <w:rFonts w:eastAsia="Arial" w:cs="Arial"/>
          <w:spacing w:val="26"/>
        </w:rPr>
        <w:t xml:space="preserve"> </w:t>
      </w:r>
      <w:r w:rsidRPr="00742FD6">
        <w:rPr>
          <w:rFonts w:eastAsia="Arial" w:cs="Arial"/>
        </w:rPr>
        <w:t>la</w:t>
      </w:r>
      <w:r w:rsidRPr="00742FD6">
        <w:rPr>
          <w:rFonts w:eastAsia="Arial" w:cs="Arial"/>
          <w:spacing w:val="26"/>
        </w:rPr>
        <w:t xml:space="preserve"> </w:t>
      </w:r>
      <w:r w:rsidRPr="00742FD6">
        <w:rPr>
          <w:rFonts w:eastAsia="Arial" w:cs="Arial"/>
        </w:rPr>
        <w:t>configuraci</w:t>
      </w:r>
      <w:r w:rsidRPr="00742FD6">
        <w:rPr>
          <w:rFonts w:eastAsia="Arial" w:cs="Arial"/>
          <w:spacing w:val="2"/>
        </w:rPr>
        <w:t>ó</w:t>
      </w:r>
      <w:r w:rsidRPr="00742FD6">
        <w:rPr>
          <w:rFonts w:eastAsia="Arial" w:cs="Arial"/>
        </w:rPr>
        <w:t>n</w:t>
      </w:r>
      <w:r w:rsidR="00E31DD2">
        <w:rPr>
          <w:rFonts w:eastAsia="Arial" w:cs="Arial"/>
          <w:spacing w:val="26"/>
        </w:rPr>
        <w:t>,</w:t>
      </w:r>
      <w:r w:rsidRPr="00742FD6">
        <w:rPr>
          <w:rFonts w:eastAsia="Arial" w:cs="Arial"/>
          <w:spacing w:val="26"/>
        </w:rPr>
        <w:t xml:space="preserve"> </w:t>
      </w:r>
      <w:r w:rsidRPr="00742FD6">
        <w:rPr>
          <w:rFonts w:eastAsia="Arial" w:cs="Arial"/>
        </w:rPr>
        <w:t>ins</w:t>
      </w:r>
      <w:r w:rsidRPr="00AE14B5">
        <w:rPr>
          <w:rFonts w:eastAsia="Arial" w:cs="Arial"/>
        </w:rPr>
        <w:t>t</w:t>
      </w:r>
      <w:r w:rsidRPr="00742FD6">
        <w:rPr>
          <w:rFonts w:eastAsia="Arial" w:cs="Arial"/>
        </w:rPr>
        <w:t>alación</w:t>
      </w:r>
      <w:r w:rsidRPr="00AE14B5">
        <w:rPr>
          <w:rFonts w:eastAsia="Arial" w:cs="Arial"/>
        </w:rPr>
        <w:t xml:space="preserve"> </w:t>
      </w:r>
      <w:r w:rsidR="00AE14B5" w:rsidRPr="00AE14B5">
        <w:rPr>
          <w:rFonts w:eastAsia="Arial" w:cs="Arial"/>
        </w:rPr>
        <w:t xml:space="preserve">y puesta en funcionamiento </w:t>
      </w:r>
      <w:r w:rsidRPr="00742FD6">
        <w:rPr>
          <w:rFonts w:eastAsia="Arial" w:cs="Arial"/>
        </w:rPr>
        <w:t>de</w:t>
      </w:r>
      <w:r w:rsidRPr="00AE14B5">
        <w:rPr>
          <w:rFonts w:eastAsia="Arial" w:cs="Arial"/>
        </w:rPr>
        <w:t xml:space="preserve"> </w:t>
      </w:r>
      <w:r w:rsidRPr="00742FD6">
        <w:rPr>
          <w:rFonts w:eastAsia="Arial" w:cs="Arial"/>
        </w:rPr>
        <w:t>los</w:t>
      </w:r>
      <w:r w:rsidRPr="00742FD6">
        <w:rPr>
          <w:rFonts w:eastAsia="Arial" w:cs="Arial"/>
          <w:spacing w:val="27"/>
        </w:rPr>
        <w:t xml:space="preserve"> </w:t>
      </w:r>
      <w:r w:rsidRPr="00742FD6">
        <w:rPr>
          <w:rFonts w:eastAsia="Arial" w:cs="Arial"/>
        </w:rPr>
        <w:t>puntos</w:t>
      </w:r>
      <w:r w:rsidRPr="00742FD6">
        <w:rPr>
          <w:rFonts w:eastAsia="Arial" w:cs="Arial"/>
          <w:spacing w:val="26"/>
        </w:rPr>
        <w:t xml:space="preserve"> </w:t>
      </w:r>
      <w:r w:rsidRPr="00742FD6">
        <w:rPr>
          <w:rFonts w:eastAsia="Arial" w:cs="Arial"/>
        </w:rPr>
        <w:t>de</w:t>
      </w:r>
      <w:r w:rsidRPr="00742FD6">
        <w:rPr>
          <w:rFonts w:eastAsia="Arial" w:cs="Arial"/>
          <w:spacing w:val="26"/>
        </w:rPr>
        <w:t xml:space="preserve"> </w:t>
      </w:r>
      <w:r w:rsidRPr="00742FD6">
        <w:rPr>
          <w:rFonts w:eastAsia="Arial" w:cs="Arial"/>
        </w:rPr>
        <w:t>acceso</w:t>
      </w:r>
      <w:r w:rsidRPr="00742FD6">
        <w:rPr>
          <w:rFonts w:eastAsia="Arial" w:cs="Arial"/>
          <w:spacing w:val="26"/>
        </w:rPr>
        <w:t xml:space="preserve"> </w:t>
      </w:r>
      <w:r w:rsidRPr="00742FD6">
        <w:rPr>
          <w:rFonts w:eastAsia="Arial" w:cs="Arial"/>
        </w:rPr>
        <w:t>p</w:t>
      </w:r>
      <w:r w:rsidR="00E31DD2">
        <w:rPr>
          <w:rFonts w:eastAsia="Arial" w:cs="Arial"/>
          <w:spacing w:val="1"/>
        </w:rPr>
        <w:t>a</w:t>
      </w:r>
      <w:r w:rsidRPr="00742FD6">
        <w:rPr>
          <w:rFonts w:eastAsia="Arial" w:cs="Arial"/>
        </w:rPr>
        <w:t>r</w:t>
      </w:r>
      <w:r w:rsidR="00E31DD2">
        <w:rPr>
          <w:rFonts w:eastAsia="Arial" w:cs="Arial"/>
        </w:rPr>
        <w:t>a</w:t>
      </w:r>
      <w:r w:rsidRPr="00742FD6">
        <w:rPr>
          <w:rFonts w:eastAsia="Arial" w:cs="Arial"/>
        </w:rPr>
        <w:t xml:space="preserve"> las</w:t>
      </w:r>
      <w:r w:rsidRPr="00742FD6">
        <w:rPr>
          <w:rFonts w:eastAsia="Arial" w:cs="Arial"/>
          <w:spacing w:val="1"/>
        </w:rPr>
        <w:t xml:space="preserve"> </w:t>
      </w:r>
      <w:r w:rsidRPr="00742FD6">
        <w:rPr>
          <w:rFonts w:eastAsia="Arial" w:cs="Arial"/>
        </w:rPr>
        <w:t>distintas</w:t>
      </w:r>
      <w:r w:rsidRPr="00742FD6">
        <w:rPr>
          <w:rFonts w:eastAsia="Arial" w:cs="Arial"/>
          <w:spacing w:val="1"/>
        </w:rPr>
        <w:t xml:space="preserve"> </w:t>
      </w:r>
      <w:r w:rsidRPr="00742FD6">
        <w:rPr>
          <w:rFonts w:eastAsia="Arial" w:cs="Arial"/>
        </w:rPr>
        <w:t>sedes del SENADO DE LA REPUBLICA.</w:t>
      </w:r>
    </w:p>
    <w:p w:rsidR="00180160" w:rsidRPr="00742FD6" w:rsidRDefault="00180160" w:rsidP="00180160">
      <w:pPr>
        <w:ind w:left="114" w:right="77"/>
        <w:rPr>
          <w:rFonts w:eastAsia="Arial" w:cs="Arial"/>
        </w:rPr>
      </w:pPr>
    </w:p>
    <w:p w:rsidR="00180160" w:rsidRPr="00742FD6" w:rsidRDefault="00180160" w:rsidP="00180160">
      <w:pPr>
        <w:ind w:left="114" w:right="72"/>
        <w:rPr>
          <w:rFonts w:eastAsia="Arial" w:cs="Arial"/>
        </w:rPr>
      </w:pPr>
      <w:r w:rsidRPr="00742FD6">
        <w:rPr>
          <w:rFonts w:eastAsia="Arial" w:cs="Arial"/>
        </w:rPr>
        <w:t>Los puntos de acceso deberán cumplir como</w:t>
      </w:r>
      <w:r w:rsidRPr="00742FD6">
        <w:rPr>
          <w:rFonts w:eastAsia="Arial" w:cs="Arial"/>
          <w:spacing w:val="1"/>
        </w:rPr>
        <w:t xml:space="preserve"> </w:t>
      </w:r>
      <w:r w:rsidRPr="00742FD6">
        <w:rPr>
          <w:rFonts w:eastAsia="Arial" w:cs="Arial"/>
        </w:rPr>
        <w:t xml:space="preserve">mínimo las siguientes </w:t>
      </w:r>
      <w:r w:rsidRPr="00742FD6">
        <w:rPr>
          <w:rFonts w:eastAsia="Arial" w:cs="Arial"/>
          <w:spacing w:val="1"/>
        </w:rPr>
        <w:t>c</w:t>
      </w:r>
      <w:r w:rsidRPr="00742FD6">
        <w:rPr>
          <w:rFonts w:eastAsia="Arial" w:cs="Arial"/>
        </w:rPr>
        <w:t>aracterísticas</w:t>
      </w:r>
      <w:r w:rsidR="0014364F">
        <w:rPr>
          <w:rFonts w:eastAsia="Arial" w:cs="Arial"/>
        </w:rPr>
        <w:t>:</w:t>
      </w:r>
    </w:p>
    <w:p w:rsidR="00180160" w:rsidRPr="00742FD6" w:rsidRDefault="00180160" w:rsidP="00180160">
      <w:pPr>
        <w:ind w:left="114" w:right="72"/>
        <w:rPr>
          <w:rFonts w:eastAsia="Arial" w:cs="Arial"/>
        </w:rPr>
      </w:pPr>
    </w:p>
    <w:p w:rsidR="00180160" w:rsidRPr="00180160" w:rsidRDefault="00180160" w:rsidP="00CC5D2D">
      <w:pPr>
        <w:pStyle w:val="Prrafodelista"/>
        <w:numPr>
          <w:ilvl w:val="0"/>
          <w:numId w:val="29"/>
        </w:numPr>
        <w:ind w:right="71"/>
        <w:rPr>
          <w:rFonts w:eastAsia="Arial" w:cs="Arial"/>
        </w:rPr>
      </w:pPr>
      <w:r w:rsidRPr="00CC25F8">
        <w:rPr>
          <w:rFonts w:eastAsia="Arial" w:cs="Arial"/>
        </w:rPr>
        <w:t>Punto de acceso para interiores 802.</w:t>
      </w:r>
      <w:r w:rsidRPr="00CC25F8">
        <w:rPr>
          <w:rFonts w:eastAsia="Arial" w:cs="Arial"/>
          <w:spacing w:val="-13"/>
        </w:rPr>
        <w:t>1</w:t>
      </w:r>
      <w:r w:rsidRPr="00CC25F8">
        <w:rPr>
          <w:rFonts w:eastAsia="Arial" w:cs="Arial"/>
        </w:rPr>
        <w:t>1.a</w:t>
      </w:r>
      <w:r w:rsidRPr="00CC25F8">
        <w:rPr>
          <w:rFonts w:eastAsia="Arial" w:cs="Arial"/>
          <w:spacing w:val="-1"/>
        </w:rPr>
        <w:t>c Wave 2</w:t>
      </w:r>
      <w:r w:rsidRPr="00CC25F8">
        <w:rPr>
          <w:rFonts w:eastAsia="Arial" w:cs="Arial"/>
        </w:rPr>
        <w:t>, deberá</w:t>
      </w:r>
      <w:r w:rsidRPr="00180160">
        <w:rPr>
          <w:rFonts w:eastAsia="Arial" w:cs="Arial"/>
        </w:rPr>
        <w:t xml:space="preserve"> incluir como mínimo una doble radio</w:t>
      </w:r>
      <w:r w:rsidR="00583B18">
        <w:rPr>
          <w:rFonts w:eastAsia="Arial" w:cs="Arial"/>
        </w:rPr>
        <w:t xml:space="preserve"> 4x4:4</w:t>
      </w:r>
      <w:r w:rsidRPr="00180160">
        <w:rPr>
          <w:rFonts w:eastAsia="Arial" w:cs="Arial"/>
        </w:rPr>
        <w:t xml:space="preserve"> </w:t>
      </w:r>
      <w:r w:rsidR="00261D4C">
        <w:rPr>
          <w:rFonts w:eastAsia="Arial" w:cs="Arial"/>
        </w:rPr>
        <w:t xml:space="preserve">MU-MIMO </w:t>
      </w:r>
      <w:r w:rsidR="00741701">
        <w:rPr>
          <w:rFonts w:eastAsia="Arial" w:cs="Arial"/>
        </w:rPr>
        <w:t xml:space="preserve">y </w:t>
      </w:r>
      <w:r w:rsidR="00261D4C">
        <w:rPr>
          <w:rFonts w:eastAsia="Arial" w:cs="Arial"/>
        </w:rPr>
        <w:t>4x</w:t>
      </w:r>
      <w:r w:rsidR="00583B18">
        <w:rPr>
          <w:rFonts w:eastAsia="Arial" w:cs="Arial"/>
        </w:rPr>
        <w:t>4:4 SU-MIMO en las bandas de 2,4GHz y 5GHz</w:t>
      </w:r>
      <w:r w:rsidR="00261D4C">
        <w:rPr>
          <w:rFonts w:eastAsia="Arial" w:cs="Arial"/>
        </w:rPr>
        <w:t>.</w:t>
      </w:r>
    </w:p>
    <w:p w:rsidR="00180160" w:rsidRDefault="00180160" w:rsidP="00CC5D2D">
      <w:pPr>
        <w:pStyle w:val="Prrafodelista"/>
        <w:numPr>
          <w:ilvl w:val="0"/>
          <w:numId w:val="29"/>
        </w:numPr>
        <w:ind w:right="71"/>
        <w:rPr>
          <w:rFonts w:eastAsia="Arial" w:cs="Arial"/>
        </w:rPr>
      </w:pPr>
      <w:r w:rsidRPr="00180160">
        <w:rPr>
          <w:rFonts w:eastAsia="Arial" w:cs="Arial"/>
        </w:rPr>
        <w:t xml:space="preserve">Deberá incluir un mínimo de </w:t>
      </w:r>
      <w:r>
        <w:rPr>
          <w:rFonts w:eastAsia="Arial" w:cs="Arial"/>
        </w:rPr>
        <w:t>dos (2)</w:t>
      </w:r>
      <w:r w:rsidRPr="00180160">
        <w:rPr>
          <w:rFonts w:eastAsia="Arial" w:cs="Arial"/>
        </w:rPr>
        <w:t xml:space="preserve"> puerto</w:t>
      </w:r>
      <w:r>
        <w:rPr>
          <w:rFonts w:eastAsia="Arial" w:cs="Arial"/>
        </w:rPr>
        <w:t>s</w:t>
      </w:r>
      <w:r w:rsidR="00E31DD2">
        <w:rPr>
          <w:rFonts w:eastAsia="Arial" w:cs="Arial"/>
        </w:rPr>
        <w:t xml:space="preserve"> E</w:t>
      </w:r>
      <w:r w:rsidRPr="00180160">
        <w:rPr>
          <w:rFonts w:eastAsia="Arial" w:cs="Arial"/>
        </w:rPr>
        <w:t>thernet</w:t>
      </w:r>
      <w:r>
        <w:rPr>
          <w:rFonts w:eastAsia="Arial" w:cs="Arial"/>
        </w:rPr>
        <w:t>, uno (1)</w:t>
      </w:r>
      <w:r w:rsidRPr="00180160">
        <w:rPr>
          <w:rFonts w:eastAsia="Arial" w:cs="Arial"/>
        </w:rPr>
        <w:t xml:space="preserve"> </w:t>
      </w:r>
      <w:r>
        <w:rPr>
          <w:rFonts w:eastAsia="Arial" w:cs="Arial"/>
        </w:rPr>
        <w:t xml:space="preserve">en </w:t>
      </w:r>
      <w:r w:rsidRPr="00180160">
        <w:rPr>
          <w:rFonts w:eastAsia="Arial" w:cs="Arial"/>
        </w:rPr>
        <w:t xml:space="preserve">UTP </w:t>
      </w:r>
      <w:r>
        <w:rPr>
          <w:rFonts w:eastAsia="Arial" w:cs="Arial"/>
        </w:rPr>
        <w:t>100Mbps</w:t>
      </w:r>
      <w:r w:rsidR="00B06BB6">
        <w:rPr>
          <w:rFonts w:eastAsia="Arial" w:cs="Arial"/>
        </w:rPr>
        <w:t>/1Gbps/2.5Gbps/5Gbps</w:t>
      </w:r>
      <w:r>
        <w:rPr>
          <w:rFonts w:eastAsia="Arial" w:cs="Arial"/>
        </w:rPr>
        <w:t xml:space="preserve"> y otro en UTP 1Gbps</w:t>
      </w:r>
      <w:r w:rsidRPr="00180160">
        <w:rPr>
          <w:rFonts w:eastAsia="Arial" w:cs="Arial"/>
        </w:rPr>
        <w:t>.</w:t>
      </w:r>
    </w:p>
    <w:p w:rsidR="00261D4C" w:rsidRPr="00741701" w:rsidRDefault="00261D4C" w:rsidP="00CC5D2D">
      <w:pPr>
        <w:pStyle w:val="Prrafodelista"/>
        <w:numPr>
          <w:ilvl w:val="0"/>
          <w:numId w:val="29"/>
        </w:numPr>
        <w:ind w:right="71"/>
        <w:rPr>
          <w:rFonts w:eastAsia="Arial" w:cs="Arial"/>
        </w:rPr>
      </w:pPr>
      <w:r w:rsidRPr="00741701">
        <w:rPr>
          <w:rFonts w:eastAsia="Arial" w:cs="Arial"/>
        </w:rPr>
        <w:t xml:space="preserve">Debe soportar </w:t>
      </w:r>
      <w:r w:rsidR="00741701" w:rsidRPr="00741701">
        <w:rPr>
          <w:rFonts w:eastAsia="Arial" w:cs="Arial"/>
        </w:rPr>
        <w:t xml:space="preserve">una tasa de datos de hasta </w:t>
      </w:r>
      <w:r w:rsidRPr="00741701">
        <w:rPr>
          <w:rFonts w:eastAsia="Arial" w:cs="Arial"/>
        </w:rPr>
        <w:t>1.7Gbps en la banda</w:t>
      </w:r>
      <w:r w:rsidR="00741701" w:rsidRPr="00741701">
        <w:rPr>
          <w:rFonts w:eastAsia="Arial" w:cs="Arial"/>
        </w:rPr>
        <w:t xml:space="preserve"> de</w:t>
      </w:r>
      <w:r w:rsidRPr="00741701">
        <w:rPr>
          <w:rFonts w:eastAsia="Arial" w:cs="Arial"/>
        </w:rPr>
        <w:t xml:space="preserve"> 5GHz, y</w:t>
      </w:r>
      <w:r w:rsidR="00741701" w:rsidRPr="00741701">
        <w:rPr>
          <w:rFonts w:eastAsia="Arial" w:cs="Arial"/>
        </w:rPr>
        <w:t xml:space="preserve"> hasta</w:t>
      </w:r>
      <w:r w:rsidRPr="00741701">
        <w:rPr>
          <w:rFonts w:eastAsia="Arial" w:cs="Arial"/>
        </w:rPr>
        <w:t xml:space="preserve"> 800Mbps para la banda de 2,4GHz.</w:t>
      </w:r>
    </w:p>
    <w:p w:rsidR="00180160" w:rsidRPr="00742FD6" w:rsidRDefault="00180160" w:rsidP="00180160">
      <w:pPr>
        <w:ind w:left="822" w:right="71"/>
        <w:rPr>
          <w:rFonts w:eastAsia="Arial" w:cs="Arial"/>
        </w:rPr>
      </w:pPr>
    </w:p>
    <w:p w:rsidR="00180160" w:rsidRPr="00742FD6" w:rsidRDefault="00180160" w:rsidP="00180160">
      <w:pPr>
        <w:spacing w:line="120" w:lineRule="exact"/>
        <w:rPr>
          <w:rFonts w:cs="Arial"/>
          <w:sz w:val="12"/>
          <w:szCs w:val="12"/>
        </w:rPr>
      </w:pPr>
    </w:p>
    <w:p w:rsidR="00180160" w:rsidRPr="00742FD6" w:rsidRDefault="00180160" w:rsidP="00180160">
      <w:pPr>
        <w:spacing w:line="120" w:lineRule="exact"/>
        <w:rPr>
          <w:rFonts w:cs="Arial"/>
          <w:sz w:val="12"/>
          <w:szCs w:val="12"/>
        </w:rPr>
      </w:pPr>
    </w:p>
    <w:p w:rsidR="00180160" w:rsidRPr="00CC25F8" w:rsidRDefault="00180160" w:rsidP="00180160">
      <w:pPr>
        <w:ind w:left="114" w:right="362"/>
        <w:rPr>
          <w:rFonts w:eastAsia="Arial" w:cs="Arial"/>
        </w:rPr>
      </w:pPr>
      <w:r w:rsidRPr="00CC25F8">
        <w:rPr>
          <w:rFonts w:eastAsia="Arial" w:cs="Arial"/>
          <w:spacing w:val="-18"/>
        </w:rPr>
        <w:t>T</w:t>
      </w:r>
      <w:r w:rsidRPr="00CC25F8">
        <w:rPr>
          <w:rFonts w:eastAsia="Arial" w:cs="Arial"/>
        </w:rPr>
        <w:t>odos</w:t>
      </w:r>
      <w:r w:rsidRPr="00CC25F8">
        <w:rPr>
          <w:rFonts w:eastAsia="Arial" w:cs="Arial"/>
          <w:spacing w:val="1"/>
        </w:rPr>
        <w:t xml:space="preserve"> </w:t>
      </w:r>
      <w:r w:rsidRPr="00CC25F8">
        <w:rPr>
          <w:rFonts w:eastAsia="Arial" w:cs="Arial"/>
        </w:rPr>
        <w:t>los</w:t>
      </w:r>
      <w:r w:rsidRPr="00CC25F8">
        <w:rPr>
          <w:rFonts w:eastAsia="Arial" w:cs="Arial"/>
          <w:spacing w:val="1"/>
        </w:rPr>
        <w:t xml:space="preserve"> </w:t>
      </w:r>
      <w:r w:rsidRPr="00CC25F8">
        <w:rPr>
          <w:rFonts w:eastAsia="Arial" w:cs="Arial"/>
        </w:rPr>
        <w:t>puntos</w:t>
      </w:r>
      <w:r w:rsidRPr="00CC25F8">
        <w:rPr>
          <w:rFonts w:eastAsia="Arial" w:cs="Arial"/>
          <w:spacing w:val="1"/>
        </w:rPr>
        <w:t xml:space="preserve"> </w:t>
      </w:r>
      <w:r w:rsidRPr="00CC25F8">
        <w:rPr>
          <w:rFonts w:eastAsia="Arial" w:cs="Arial"/>
        </w:rPr>
        <w:t>de</w:t>
      </w:r>
      <w:r w:rsidRPr="00CC25F8">
        <w:rPr>
          <w:rFonts w:eastAsia="Arial" w:cs="Arial"/>
          <w:spacing w:val="1"/>
        </w:rPr>
        <w:t xml:space="preserve"> </w:t>
      </w:r>
      <w:r w:rsidRPr="00CC25F8">
        <w:rPr>
          <w:rFonts w:eastAsia="Arial" w:cs="Arial"/>
        </w:rPr>
        <w:t>acceso</w:t>
      </w:r>
      <w:r w:rsidRPr="00CC25F8">
        <w:rPr>
          <w:rFonts w:eastAsia="Arial" w:cs="Arial"/>
          <w:spacing w:val="1"/>
        </w:rPr>
        <w:t xml:space="preserve"> </w:t>
      </w:r>
      <w:r w:rsidRPr="00CC25F8">
        <w:rPr>
          <w:rFonts w:eastAsia="Arial" w:cs="Arial"/>
        </w:rPr>
        <w:t>o</w:t>
      </w:r>
      <w:r w:rsidRPr="00CC25F8">
        <w:rPr>
          <w:rFonts w:eastAsia="Arial" w:cs="Arial"/>
          <w:spacing w:val="2"/>
        </w:rPr>
        <w:t>f</w:t>
      </w:r>
      <w:r w:rsidRPr="00CC25F8">
        <w:rPr>
          <w:rFonts w:eastAsia="Arial" w:cs="Arial"/>
        </w:rPr>
        <w:t>er</w:t>
      </w:r>
      <w:r w:rsidRPr="00CC25F8">
        <w:rPr>
          <w:rFonts w:eastAsia="Arial" w:cs="Arial"/>
          <w:spacing w:val="-7"/>
        </w:rPr>
        <w:t>t</w:t>
      </w:r>
      <w:r w:rsidRPr="00CC25F8">
        <w:rPr>
          <w:rFonts w:eastAsia="Arial" w:cs="Arial"/>
        </w:rPr>
        <w:t>ados</w:t>
      </w:r>
      <w:r w:rsidRPr="00CC25F8">
        <w:rPr>
          <w:rFonts w:eastAsia="Arial" w:cs="Arial"/>
          <w:spacing w:val="-2"/>
        </w:rPr>
        <w:t xml:space="preserve"> </w:t>
      </w:r>
      <w:r w:rsidRPr="00CC25F8">
        <w:rPr>
          <w:rFonts w:eastAsia="Arial" w:cs="Arial"/>
        </w:rPr>
        <w:t>deberán</w:t>
      </w:r>
      <w:r w:rsidRPr="00CC25F8">
        <w:rPr>
          <w:rFonts w:eastAsia="Arial" w:cs="Arial"/>
          <w:spacing w:val="1"/>
        </w:rPr>
        <w:t xml:space="preserve"> </w:t>
      </w:r>
      <w:r w:rsidRPr="00CC25F8">
        <w:rPr>
          <w:rFonts w:eastAsia="Arial" w:cs="Arial"/>
        </w:rPr>
        <w:t>cumplir</w:t>
      </w:r>
      <w:r w:rsidRPr="00CC25F8">
        <w:rPr>
          <w:rFonts w:eastAsia="Arial" w:cs="Arial"/>
          <w:spacing w:val="1"/>
        </w:rPr>
        <w:t xml:space="preserve"> </w:t>
      </w:r>
      <w:r w:rsidRPr="00CC25F8">
        <w:rPr>
          <w:rFonts w:eastAsia="Arial" w:cs="Arial"/>
        </w:rPr>
        <w:t>las</w:t>
      </w:r>
      <w:r w:rsidRPr="00CC25F8">
        <w:rPr>
          <w:rFonts w:eastAsia="Arial" w:cs="Arial"/>
          <w:spacing w:val="1"/>
        </w:rPr>
        <w:t xml:space="preserve"> </w:t>
      </w:r>
      <w:r w:rsidRPr="00CC25F8">
        <w:rPr>
          <w:rFonts w:eastAsia="Arial" w:cs="Arial"/>
        </w:rPr>
        <w:t>siguientes</w:t>
      </w:r>
      <w:r w:rsidRPr="00CC25F8">
        <w:rPr>
          <w:rFonts w:eastAsia="Arial" w:cs="Arial"/>
          <w:spacing w:val="1"/>
        </w:rPr>
        <w:t xml:space="preserve"> </w:t>
      </w:r>
      <w:r w:rsidRPr="00CC25F8">
        <w:rPr>
          <w:rFonts w:eastAsia="Arial" w:cs="Arial"/>
        </w:rPr>
        <w:t>características:</w:t>
      </w:r>
    </w:p>
    <w:p w:rsidR="00180160" w:rsidRPr="00742FD6" w:rsidRDefault="00180160" w:rsidP="00CC5D2D">
      <w:pPr>
        <w:pStyle w:val="Prrafodelista"/>
        <w:numPr>
          <w:ilvl w:val="0"/>
          <w:numId w:val="15"/>
        </w:numPr>
        <w:ind w:right="1724"/>
        <w:rPr>
          <w:rFonts w:eastAsia="Arial" w:cs="Arial"/>
        </w:rPr>
      </w:pPr>
      <w:r w:rsidRPr="00742FD6">
        <w:rPr>
          <w:rFonts w:eastAsia="Arial" w:cs="Arial"/>
        </w:rPr>
        <w:t>Kit de mon</w:t>
      </w:r>
      <w:r w:rsidRPr="00742FD6">
        <w:rPr>
          <w:rFonts w:eastAsia="Arial" w:cs="Arial"/>
          <w:spacing w:val="-3"/>
        </w:rPr>
        <w:t>t</w:t>
      </w:r>
      <w:r w:rsidRPr="00742FD6">
        <w:rPr>
          <w:rFonts w:eastAsia="Arial" w:cs="Arial"/>
        </w:rPr>
        <w:t>aje</w:t>
      </w:r>
      <w:r w:rsidRPr="00742FD6">
        <w:rPr>
          <w:rFonts w:eastAsia="Arial" w:cs="Arial"/>
          <w:spacing w:val="1"/>
        </w:rPr>
        <w:t xml:space="preserve"> </w:t>
      </w:r>
      <w:r w:rsidRPr="00742FD6">
        <w:rPr>
          <w:rFonts w:eastAsia="Arial" w:cs="Arial"/>
        </w:rPr>
        <w:t>(</w:t>
      </w:r>
      <w:r w:rsidRPr="00742FD6">
        <w:rPr>
          <w:rFonts w:eastAsia="Arial" w:cs="Arial"/>
          <w:spacing w:val="-3"/>
        </w:rPr>
        <w:t>según la necesidad de instalación en</w:t>
      </w:r>
      <w:r w:rsidRPr="00742FD6">
        <w:rPr>
          <w:rFonts w:eastAsia="Arial" w:cs="Arial"/>
          <w:spacing w:val="1"/>
        </w:rPr>
        <w:t xml:space="preserve"> </w:t>
      </w:r>
      <w:r w:rsidR="005A21C0">
        <w:rPr>
          <w:rFonts w:eastAsia="Arial" w:cs="Arial"/>
        </w:rPr>
        <w:t xml:space="preserve">techo o </w:t>
      </w:r>
      <w:r w:rsidRPr="00742FD6">
        <w:rPr>
          <w:rFonts w:eastAsia="Arial" w:cs="Arial"/>
        </w:rPr>
        <w:t>en</w:t>
      </w:r>
      <w:r w:rsidRPr="00742FD6">
        <w:rPr>
          <w:rFonts w:eastAsia="Arial" w:cs="Arial"/>
          <w:spacing w:val="1"/>
        </w:rPr>
        <w:t xml:space="preserve"> </w:t>
      </w:r>
      <w:r w:rsidRPr="00742FD6">
        <w:rPr>
          <w:rFonts w:eastAsia="Arial" w:cs="Arial"/>
          <w:spacing w:val="-4"/>
        </w:rPr>
        <w:t>p</w:t>
      </w:r>
      <w:r w:rsidRPr="00742FD6">
        <w:rPr>
          <w:rFonts w:eastAsia="Arial" w:cs="Arial"/>
        </w:rPr>
        <w:t>arede</w:t>
      </w:r>
      <w:r w:rsidRPr="00742FD6">
        <w:rPr>
          <w:rFonts w:eastAsia="Arial" w:cs="Arial"/>
          <w:spacing w:val="1"/>
        </w:rPr>
        <w:t>s</w:t>
      </w:r>
      <w:r w:rsidRPr="00742FD6">
        <w:rPr>
          <w:rFonts w:eastAsia="Arial" w:cs="Arial"/>
        </w:rPr>
        <w:t>).</w:t>
      </w:r>
    </w:p>
    <w:p w:rsidR="00180160" w:rsidRPr="00742FD6" w:rsidRDefault="00180160" w:rsidP="00CC5D2D">
      <w:pPr>
        <w:pStyle w:val="Prrafodelista"/>
        <w:numPr>
          <w:ilvl w:val="0"/>
          <w:numId w:val="15"/>
        </w:numPr>
        <w:spacing w:line="260" w:lineRule="exact"/>
        <w:ind w:right="73"/>
        <w:rPr>
          <w:rFonts w:eastAsia="Arial" w:cs="Arial"/>
        </w:rPr>
      </w:pPr>
      <w:r w:rsidRPr="00742FD6">
        <w:rPr>
          <w:rFonts w:eastAsia="Arial" w:cs="Arial"/>
        </w:rPr>
        <w:t>De</w:t>
      </w:r>
      <w:r w:rsidR="00F87193">
        <w:rPr>
          <w:rFonts w:eastAsia="Arial" w:cs="Arial"/>
        </w:rPr>
        <w:t>be ser alimentado vía PoE 802.3</w:t>
      </w:r>
      <w:r w:rsidRPr="00742FD6">
        <w:rPr>
          <w:rFonts w:eastAsia="Arial" w:cs="Arial"/>
        </w:rPr>
        <w:t>at pero garantizando co</w:t>
      </w:r>
      <w:r w:rsidRPr="00742FD6">
        <w:rPr>
          <w:rFonts w:eastAsia="Arial" w:cs="Arial"/>
          <w:spacing w:val="2"/>
        </w:rPr>
        <w:t>m</w:t>
      </w:r>
      <w:r w:rsidRPr="00742FD6">
        <w:rPr>
          <w:rFonts w:eastAsia="Arial" w:cs="Arial"/>
        </w:rPr>
        <w:t xml:space="preserve">o mínimo una conexión a </w:t>
      </w:r>
      <w:r w:rsidR="00E21E6B">
        <w:rPr>
          <w:rFonts w:eastAsia="Arial" w:cs="Arial"/>
        </w:rPr>
        <w:t>1Gbps/</w:t>
      </w:r>
      <w:r>
        <w:rPr>
          <w:rFonts w:eastAsia="Arial" w:cs="Arial"/>
        </w:rPr>
        <w:t>2.5Gbps/5Gbps</w:t>
      </w:r>
      <w:r w:rsidRPr="00742FD6">
        <w:rPr>
          <w:rFonts w:eastAsia="Arial" w:cs="Arial"/>
        </w:rPr>
        <w:t xml:space="preserve"> directamente a los switches de acceso.</w:t>
      </w:r>
    </w:p>
    <w:p w:rsidR="00180160" w:rsidRPr="00742FD6" w:rsidRDefault="00180160" w:rsidP="00CC5D2D">
      <w:pPr>
        <w:pStyle w:val="Prrafodelista"/>
        <w:numPr>
          <w:ilvl w:val="0"/>
          <w:numId w:val="15"/>
        </w:numPr>
        <w:ind w:right="72"/>
        <w:rPr>
          <w:rFonts w:eastAsia="Arial" w:cs="Arial"/>
        </w:rPr>
      </w:pPr>
      <w:r w:rsidRPr="00742FD6">
        <w:rPr>
          <w:rFonts w:eastAsia="Arial" w:cs="Arial"/>
        </w:rPr>
        <w:t>Segurid</w:t>
      </w:r>
      <w:r w:rsidRPr="00742FD6">
        <w:rPr>
          <w:rFonts w:eastAsia="Arial" w:cs="Arial"/>
          <w:spacing w:val="1"/>
        </w:rPr>
        <w:t>a</w:t>
      </w:r>
      <w:r w:rsidRPr="00742FD6">
        <w:rPr>
          <w:rFonts w:eastAsia="Arial" w:cs="Arial"/>
        </w:rPr>
        <w:t>d y estándares: W</w:t>
      </w:r>
      <w:r w:rsidRPr="00742FD6">
        <w:rPr>
          <w:rFonts w:eastAsia="Arial" w:cs="Arial"/>
          <w:spacing w:val="-18"/>
        </w:rPr>
        <w:t>P</w:t>
      </w:r>
      <w:r w:rsidRPr="00742FD6">
        <w:rPr>
          <w:rFonts w:eastAsia="Arial" w:cs="Arial"/>
        </w:rPr>
        <w:t>A, W</w:t>
      </w:r>
      <w:r w:rsidRPr="00742FD6">
        <w:rPr>
          <w:rFonts w:eastAsia="Arial" w:cs="Arial"/>
          <w:spacing w:val="-18"/>
        </w:rPr>
        <w:t>P</w:t>
      </w:r>
      <w:r w:rsidRPr="00742FD6">
        <w:rPr>
          <w:rFonts w:eastAsia="Arial" w:cs="Arial"/>
        </w:rPr>
        <w:t xml:space="preserve">A2 </w:t>
      </w:r>
      <w:r w:rsidRPr="00742FD6">
        <w:rPr>
          <w:rFonts w:eastAsia="Arial" w:cs="Arial"/>
          <w:spacing w:val="-2"/>
        </w:rPr>
        <w:t>(</w:t>
      </w:r>
      <w:r w:rsidRPr="00742FD6">
        <w:rPr>
          <w:rFonts w:eastAsia="Arial" w:cs="Arial"/>
        </w:rPr>
        <w:t>AES), 802.</w:t>
      </w:r>
      <w:r w:rsidRPr="00742FD6">
        <w:rPr>
          <w:rFonts w:eastAsia="Arial" w:cs="Arial"/>
          <w:spacing w:val="-18"/>
        </w:rPr>
        <w:t>1</w:t>
      </w:r>
      <w:r w:rsidRPr="00742FD6">
        <w:rPr>
          <w:rFonts w:eastAsia="Arial" w:cs="Arial"/>
        </w:rPr>
        <w:t>1i, 802.1x.</w:t>
      </w:r>
    </w:p>
    <w:p w:rsidR="00180160" w:rsidRPr="00742FD6" w:rsidRDefault="00180160" w:rsidP="00CC5D2D">
      <w:pPr>
        <w:pStyle w:val="Prrafodelista"/>
        <w:numPr>
          <w:ilvl w:val="0"/>
          <w:numId w:val="15"/>
        </w:numPr>
        <w:ind w:right="72"/>
        <w:rPr>
          <w:rFonts w:eastAsia="Arial" w:cs="Arial"/>
        </w:rPr>
      </w:pPr>
      <w:r w:rsidRPr="00742FD6">
        <w:rPr>
          <w:rFonts w:eastAsia="Arial" w:cs="Arial"/>
        </w:rPr>
        <w:t>Soporte</w:t>
      </w:r>
      <w:r w:rsidRPr="00742FD6">
        <w:rPr>
          <w:rFonts w:eastAsia="Arial" w:cs="Arial"/>
          <w:spacing w:val="66"/>
        </w:rPr>
        <w:t xml:space="preserve"> </w:t>
      </w:r>
      <w:r w:rsidRPr="00742FD6">
        <w:rPr>
          <w:rFonts w:eastAsia="Arial" w:cs="Arial"/>
        </w:rPr>
        <w:t>de</w:t>
      </w:r>
      <w:r w:rsidRPr="00742FD6">
        <w:rPr>
          <w:rFonts w:eastAsia="Arial" w:cs="Arial"/>
          <w:spacing w:val="66"/>
        </w:rPr>
        <w:t xml:space="preserve"> </w:t>
      </w:r>
      <w:r w:rsidRPr="00742FD6">
        <w:rPr>
          <w:rFonts w:eastAsia="Arial" w:cs="Arial"/>
        </w:rPr>
        <w:t>los</w:t>
      </w:r>
      <w:r w:rsidRPr="00742FD6">
        <w:rPr>
          <w:rFonts w:eastAsia="Arial" w:cs="Arial"/>
          <w:spacing w:val="66"/>
        </w:rPr>
        <w:t xml:space="preserve"> </w:t>
      </w:r>
      <w:r w:rsidRPr="00742FD6">
        <w:rPr>
          <w:rFonts w:eastAsia="Arial" w:cs="Arial"/>
        </w:rPr>
        <w:t>princi</w:t>
      </w:r>
      <w:r w:rsidRPr="00742FD6">
        <w:rPr>
          <w:rFonts w:eastAsia="Arial" w:cs="Arial"/>
          <w:spacing w:val="-4"/>
        </w:rPr>
        <w:t>p</w:t>
      </w:r>
      <w:r w:rsidRPr="00742FD6">
        <w:rPr>
          <w:rFonts w:eastAsia="Arial" w:cs="Arial"/>
          <w:spacing w:val="1"/>
        </w:rPr>
        <w:t>a</w:t>
      </w:r>
      <w:r w:rsidRPr="00742FD6">
        <w:rPr>
          <w:rFonts w:eastAsia="Arial" w:cs="Arial"/>
        </w:rPr>
        <w:t>les estándares de autenticación: 802.1x (EAP-TLS,  EAP-TTLS, EAP-PEAP),  autenticación  RADIUS,  autenticación por por</w:t>
      </w:r>
      <w:r w:rsidRPr="00742FD6">
        <w:rPr>
          <w:rFonts w:eastAsia="Arial" w:cs="Arial"/>
          <w:spacing w:val="-3"/>
        </w:rPr>
        <w:t>t</w:t>
      </w:r>
      <w:r w:rsidRPr="00742FD6">
        <w:rPr>
          <w:rFonts w:eastAsia="Arial" w:cs="Arial"/>
        </w:rPr>
        <w:t>al</w:t>
      </w:r>
      <w:r w:rsidRPr="00742FD6">
        <w:rPr>
          <w:rFonts w:eastAsia="Arial" w:cs="Arial"/>
          <w:spacing w:val="1"/>
        </w:rPr>
        <w:t xml:space="preserve"> </w:t>
      </w:r>
      <w:r w:rsidRPr="00742FD6">
        <w:rPr>
          <w:rFonts w:eastAsia="Arial" w:cs="Arial"/>
        </w:rPr>
        <w:t>cautivo.</w:t>
      </w:r>
    </w:p>
    <w:p w:rsidR="00180160" w:rsidRPr="00180160" w:rsidRDefault="00180160" w:rsidP="00CC5D2D">
      <w:pPr>
        <w:pStyle w:val="Prrafodelista"/>
        <w:numPr>
          <w:ilvl w:val="0"/>
          <w:numId w:val="15"/>
        </w:numPr>
        <w:ind w:right="72"/>
        <w:rPr>
          <w:rFonts w:eastAsia="Arial" w:cs="Arial"/>
        </w:rPr>
      </w:pPr>
      <w:r w:rsidRPr="00180160">
        <w:rPr>
          <w:rFonts w:eastAsia="Arial" w:cs="Arial"/>
        </w:rPr>
        <w:t xml:space="preserve">Deberán incluir características </w:t>
      </w:r>
      <w:r>
        <w:rPr>
          <w:rFonts w:eastAsia="Arial" w:cs="Arial"/>
        </w:rPr>
        <w:t xml:space="preserve">como </w:t>
      </w:r>
      <w:r w:rsidRPr="00180160">
        <w:rPr>
          <w:rFonts w:eastAsia="Arial" w:cs="Arial"/>
        </w:rPr>
        <w:t>de Deep Packet Inspection (DPI) para visibilidad y control de las apli</w:t>
      </w:r>
      <w:r w:rsidR="009E1AD5">
        <w:rPr>
          <w:rFonts w:eastAsia="Arial" w:cs="Arial"/>
        </w:rPr>
        <w:t>caciones.</w:t>
      </w:r>
    </w:p>
    <w:p w:rsidR="00180160" w:rsidRDefault="00180160" w:rsidP="00CC5D2D">
      <w:pPr>
        <w:pStyle w:val="Prrafodelista"/>
        <w:numPr>
          <w:ilvl w:val="0"/>
          <w:numId w:val="15"/>
        </w:numPr>
        <w:ind w:right="73"/>
        <w:rPr>
          <w:rFonts w:eastAsia="Arial" w:cs="Arial"/>
        </w:rPr>
      </w:pPr>
      <w:r>
        <w:rPr>
          <w:rFonts w:eastAsia="Arial" w:cs="Arial"/>
        </w:rPr>
        <w:t>Deberán incluir leds indicadores de estado.</w:t>
      </w:r>
    </w:p>
    <w:p w:rsidR="00180160" w:rsidRDefault="00180160" w:rsidP="00CC5D2D">
      <w:pPr>
        <w:pStyle w:val="Prrafodelista"/>
        <w:numPr>
          <w:ilvl w:val="0"/>
          <w:numId w:val="15"/>
        </w:numPr>
        <w:ind w:right="72"/>
        <w:rPr>
          <w:rFonts w:eastAsia="Arial" w:cs="Arial"/>
        </w:rPr>
      </w:pPr>
      <w:r w:rsidRPr="00742FD6">
        <w:rPr>
          <w:rFonts w:eastAsia="Arial" w:cs="Arial"/>
        </w:rPr>
        <w:t>Deberán incluir las antenas correspondien</w:t>
      </w:r>
      <w:r w:rsidRPr="00742FD6">
        <w:rPr>
          <w:rFonts w:eastAsia="Arial" w:cs="Arial"/>
          <w:spacing w:val="2"/>
        </w:rPr>
        <w:t>t</w:t>
      </w:r>
      <w:r w:rsidRPr="00742FD6">
        <w:rPr>
          <w:rFonts w:eastAsia="Arial" w:cs="Arial"/>
        </w:rPr>
        <w:t>es</w:t>
      </w:r>
      <w:r w:rsidR="009117F2">
        <w:rPr>
          <w:rFonts w:eastAsia="Arial" w:cs="Arial"/>
        </w:rPr>
        <w:t>.</w:t>
      </w:r>
    </w:p>
    <w:p w:rsidR="00C06302" w:rsidRPr="00742FD6" w:rsidRDefault="00C06302" w:rsidP="00CC5D2D">
      <w:pPr>
        <w:pStyle w:val="Prrafodelista"/>
        <w:numPr>
          <w:ilvl w:val="0"/>
          <w:numId w:val="15"/>
        </w:numPr>
        <w:ind w:right="72"/>
        <w:rPr>
          <w:rFonts w:eastAsia="Arial" w:cs="Arial"/>
        </w:rPr>
      </w:pPr>
      <w:r>
        <w:rPr>
          <w:rFonts w:eastAsia="Arial" w:cs="Arial"/>
        </w:rPr>
        <w:t>No deben mantener información específica de la red, de manera que no se comprometa dicha información en caso que sea robado.</w:t>
      </w:r>
    </w:p>
    <w:p w:rsidR="00180160" w:rsidRDefault="00180160" w:rsidP="00180160">
      <w:pPr>
        <w:ind w:right="73"/>
        <w:rPr>
          <w:rFonts w:eastAsia="Arial" w:cs="Arial"/>
        </w:rPr>
      </w:pPr>
    </w:p>
    <w:p w:rsidR="00180160" w:rsidRDefault="00180160" w:rsidP="00FF338D">
      <w:pPr>
        <w:ind w:left="114" w:right="362"/>
        <w:rPr>
          <w:rFonts w:eastAsia="Arial" w:cs="Arial"/>
        </w:rPr>
      </w:pPr>
      <w:r>
        <w:rPr>
          <w:rFonts w:eastAsia="Arial" w:cs="Arial"/>
        </w:rPr>
        <w:t>A nivel de seguridad inalámbrica IPS (</w:t>
      </w:r>
      <w:r w:rsidRPr="00306067">
        <w:rPr>
          <w:rFonts w:eastAsia="Arial" w:cs="Arial"/>
        </w:rPr>
        <w:t>WIPS</w:t>
      </w:r>
      <w:r>
        <w:rPr>
          <w:rFonts w:eastAsia="Arial" w:cs="Arial"/>
        </w:rPr>
        <w:t>) la solución deberá incluir las siguientes características:</w:t>
      </w:r>
    </w:p>
    <w:p w:rsidR="00180160" w:rsidRPr="00180160" w:rsidRDefault="00180160" w:rsidP="00180160">
      <w:pPr>
        <w:ind w:right="73"/>
        <w:rPr>
          <w:rFonts w:eastAsia="Arial" w:cs="Arial"/>
        </w:rPr>
      </w:pPr>
    </w:p>
    <w:p w:rsidR="00180160" w:rsidRDefault="00180160" w:rsidP="00CC5D2D">
      <w:pPr>
        <w:pStyle w:val="Prrafodelista"/>
        <w:numPr>
          <w:ilvl w:val="0"/>
          <w:numId w:val="30"/>
        </w:numPr>
        <w:ind w:right="73"/>
        <w:rPr>
          <w:rFonts w:eastAsia="Arial" w:cs="Arial"/>
        </w:rPr>
      </w:pPr>
      <w:r w:rsidRPr="00180160">
        <w:rPr>
          <w:rFonts w:eastAsia="Arial" w:cs="Arial"/>
        </w:rPr>
        <w:t>WIPS</w:t>
      </w:r>
      <w:r w:rsidRPr="00180160">
        <w:rPr>
          <w:rFonts w:eastAsia="Arial" w:cs="Arial"/>
          <w:spacing w:val="13"/>
        </w:rPr>
        <w:t xml:space="preserve"> </w:t>
      </w:r>
      <w:r w:rsidRPr="00180160">
        <w:rPr>
          <w:rFonts w:eastAsia="Arial" w:cs="Arial"/>
        </w:rPr>
        <w:t>escaneo,</w:t>
      </w:r>
      <w:r w:rsidRPr="00180160">
        <w:rPr>
          <w:rFonts w:eastAsia="Arial" w:cs="Arial"/>
          <w:spacing w:val="13"/>
        </w:rPr>
        <w:t xml:space="preserve"> </w:t>
      </w:r>
      <w:r w:rsidRPr="00180160">
        <w:rPr>
          <w:rFonts w:eastAsia="Arial" w:cs="Arial"/>
        </w:rPr>
        <w:t>threat</w:t>
      </w:r>
      <w:r w:rsidRPr="00180160">
        <w:rPr>
          <w:rFonts w:eastAsia="Arial" w:cs="Arial"/>
          <w:spacing w:val="13"/>
        </w:rPr>
        <w:t xml:space="preserve"> </w:t>
      </w:r>
      <w:r w:rsidRPr="00180160">
        <w:rPr>
          <w:rFonts w:eastAsia="Arial" w:cs="Arial"/>
        </w:rPr>
        <w:t>c</w:t>
      </w:r>
      <w:r w:rsidRPr="00180160">
        <w:rPr>
          <w:rFonts w:eastAsia="Arial" w:cs="Arial"/>
          <w:spacing w:val="-1"/>
        </w:rPr>
        <w:t>l</w:t>
      </w:r>
      <w:r w:rsidRPr="00180160">
        <w:rPr>
          <w:rFonts w:eastAsia="Arial" w:cs="Arial"/>
        </w:rPr>
        <w:t>asifica</w:t>
      </w:r>
      <w:r w:rsidRPr="00180160">
        <w:rPr>
          <w:rFonts w:eastAsia="Arial" w:cs="Arial"/>
          <w:spacing w:val="1"/>
        </w:rPr>
        <w:t>c</w:t>
      </w:r>
      <w:r w:rsidRPr="00180160">
        <w:rPr>
          <w:rFonts w:eastAsia="Arial" w:cs="Arial"/>
        </w:rPr>
        <w:t>ión,</w:t>
      </w:r>
      <w:r w:rsidRPr="00180160">
        <w:rPr>
          <w:rFonts w:eastAsia="Arial" w:cs="Arial"/>
          <w:spacing w:val="13"/>
        </w:rPr>
        <w:t xml:space="preserve"> </w:t>
      </w:r>
      <w:r w:rsidRPr="00180160">
        <w:rPr>
          <w:rFonts w:eastAsia="Arial" w:cs="Arial"/>
        </w:rPr>
        <w:t>detención</w:t>
      </w:r>
      <w:r w:rsidRPr="00180160">
        <w:rPr>
          <w:rFonts w:eastAsia="Arial" w:cs="Arial"/>
          <w:spacing w:val="13"/>
        </w:rPr>
        <w:t xml:space="preserve"> </w:t>
      </w:r>
      <w:r w:rsidRPr="00180160">
        <w:rPr>
          <w:rFonts w:eastAsia="Arial" w:cs="Arial"/>
        </w:rPr>
        <w:t>de AP</w:t>
      </w:r>
      <w:r w:rsidRPr="00180160">
        <w:rPr>
          <w:rFonts w:eastAsia="Arial" w:cs="Arial"/>
          <w:spacing w:val="9"/>
        </w:rPr>
        <w:t xml:space="preserve"> </w:t>
      </w:r>
      <w:r w:rsidRPr="00180160">
        <w:rPr>
          <w:rFonts w:eastAsia="Arial" w:cs="Arial"/>
        </w:rPr>
        <w:t>rogue, medidas contra posibles a</w:t>
      </w:r>
      <w:r w:rsidRPr="00180160">
        <w:rPr>
          <w:rFonts w:eastAsia="Arial" w:cs="Arial"/>
          <w:spacing w:val="-3"/>
        </w:rPr>
        <w:t>t</w:t>
      </w:r>
      <w:r w:rsidRPr="00180160">
        <w:rPr>
          <w:rFonts w:eastAsia="Arial" w:cs="Arial"/>
        </w:rPr>
        <w:t>aques.</w:t>
      </w:r>
    </w:p>
    <w:p w:rsidR="00180160" w:rsidRPr="007123FC" w:rsidRDefault="0033774C" w:rsidP="00CC5D2D">
      <w:pPr>
        <w:pStyle w:val="Prrafodelista"/>
        <w:numPr>
          <w:ilvl w:val="0"/>
          <w:numId w:val="30"/>
        </w:numPr>
        <w:rPr>
          <w:rFonts w:eastAsia="Arial" w:cs="Arial"/>
        </w:rPr>
      </w:pPr>
      <w:r>
        <w:rPr>
          <w:rFonts w:eastAsia="Arial" w:cs="Arial"/>
        </w:rPr>
        <w:t>En caso que venga integrada</w:t>
      </w:r>
      <w:r w:rsidR="00180160" w:rsidRPr="007123FC">
        <w:rPr>
          <w:rFonts w:eastAsia="Arial" w:cs="Arial"/>
        </w:rPr>
        <w:t xml:space="preserve"> la funcionalidad de</w:t>
      </w:r>
      <w:r>
        <w:rPr>
          <w:rFonts w:eastAsia="Arial" w:cs="Arial"/>
        </w:rPr>
        <w:t xml:space="preserve"> WIPS en el punto de acceso, esta</w:t>
      </w:r>
      <w:r w:rsidR="00180160" w:rsidRPr="007123FC">
        <w:rPr>
          <w:rFonts w:eastAsia="Arial" w:cs="Arial"/>
        </w:rPr>
        <w:t xml:space="preserve"> no debe afectar el rendimiento del equipo para ofrecer servicio de datos. Si la funcionalidad de WIPS afecta el rendimiento normal del AP para ofrecer conectividad </w:t>
      </w:r>
      <w:r>
        <w:rPr>
          <w:rFonts w:eastAsia="Arial" w:cs="Arial"/>
        </w:rPr>
        <w:t xml:space="preserve">debe permitir </w:t>
      </w:r>
      <w:r w:rsidR="00180160" w:rsidRPr="007123FC">
        <w:rPr>
          <w:rFonts w:eastAsia="Arial" w:cs="Arial"/>
        </w:rPr>
        <w:t>dedicar un punto de a</w:t>
      </w:r>
      <w:r>
        <w:rPr>
          <w:rFonts w:eastAsia="Arial" w:cs="Arial"/>
        </w:rPr>
        <w:t>cceso para esta funcionalidad.</w:t>
      </w:r>
    </w:p>
    <w:p w:rsidR="00180160" w:rsidRDefault="00180160" w:rsidP="00CC5D2D">
      <w:pPr>
        <w:pStyle w:val="Prrafodelista"/>
        <w:numPr>
          <w:ilvl w:val="0"/>
          <w:numId w:val="30"/>
        </w:numPr>
        <w:rPr>
          <w:rFonts w:eastAsia="Arial" w:cs="Arial"/>
        </w:rPr>
      </w:pPr>
      <w:r w:rsidRPr="007123FC">
        <w:rPr>
          <w:rFonts w:eastAsia="Arial" w:cs="Arial"/>
        </w:rPr>
        <w:t>Se deberá incluir el sistema que maneja las firmas de los WIPS y que muestra los ataques y amenazas inalámbricas.</w:t>
      </w:r>
    </w:p>
    <w:p w:rsidR="00180160" w:rsidRDefault="00180160" w:rsidP="00CC5D2D">
      <w:pPr>
        <w:pStyle w:val="Prrafodelista"/>
        <w:numPr>
          <w:ilvl w:val="0"/>
          <w:numId w:val="30"/>
        </w:numPr>
        <w:rPr>
          <w:rFonts w:eastAsia="Arial" w:cs="Arial"/>
        </w:rPr>
      </w:pPr>
      <w:r>
        <w:rPr>
          <w:rFonts w:eastAsia="Arial" w:cs="Arial"/>
        </w:rPr>
        <w:t>En caso que el sistema sea una máquina virtual (VM)</w:t>
      </w:r>
      <w:r w:rsidR="0033774C">
        <w:rPr>
          <w:rFonts w:eastAsia="Arial" w:cs="Arial"/>
        </w:rPr>
        <w:t>, se debe</w:t>
      </w:r>
      <w:r>
        <w:rPr>
          <w:rFonts w:eastAsia="Arial" w:cs="Arial"/>
        </w:rPr>
        <w:t xml:space="preserve"> incluir la infraestructura de cómputo para que funcione correctamente.</w:t>
      </w:r>
    </w:p>
    <w:p w:rsidR="00180160" w:rsidRPr="00180160" w:rsidRDefault="00180160" w:rsidP="00CC5D2D">
      <w:pPr>
        <w:pStyle w:val="Prrafodelista"/>
        <w:numPr>
          <w:ilvl w:val="0"/>
          <w:numId w:val="30"/>
        </w:numPr>
        <w:rPr>
          <w:rFonts w:eastAsia="Arial" w:cs="Arial"/>
        </w:rPr>
      </w:pPr>
      <w:r>
        <w:rPr>
          <w:rFonts w:eastAsia="Arial" w:cs="Arial"/>
        </w:rPr>
        <w:t xml:space="preserve">El sistema deberá proveer protección y detección de conexiones “ad hoc”, puntos de acceso de hacker tales como “honeypots” y “evil twins”. </w:t>
      </w:r>
    </w:p>
    <w:p w:rsidR="00180160" w:rsidRPr="00742FD6" w:rsidRDefault="00180160" w:rsidP="00180160">
      <w:pPr>
        <w:ind w:right="72"/>
        <w:rPr>
          <w:rFonts w:eastAsia="Arial" w:cs="Arial"/>
        </w:rPr>
      </w:pPr>
    </w:p>
    <w:p w:rsidR="00180160" w:rsidRDefault="00180160" w:rsidP="00FF338D">
      <w:pPr>
        <w:ind w:left="114" w:right="362"/>
        <w:rPr>
          <w:rFonts w:eastAsia="Arial" w:cs="Arial"/>
        </w:rPr>
      </w:pPr>
      <w:r>
        <w:rPr>
          <w:rFonts w:eastAsia="Arial" w:cs="Arial"/>
        </w:rPr>
        <w:t xml:space="preserve">A nivel de </w:t>
      </w:r>
      <w:r w:rsidR="00FF338D">
        <w:rPr>
          <w:rFonts w:eastAsia="Arial" w:cs="Arial"/>
        </w:rPr>
        <w:t xml:space="preserve">control de </w:t>
      </w:r>
      <w:r>
        <w:rPr>
          <w:rFonts w:eastAsia="Arial" w:cs="Arial"/>
        </w:rPr>
        <w:t xml:space="preserve">acceso </w:t>
      </w:r>
      <w:r w:rsidR="00FF338D">
        <w:rPr>
          <w:rFonts w:eastAsia="Arial" w:cs="Arial"/>
        </w:rPr>
        <w:t>a la</w:t>
      </w:r>
      <w:r>
        <w:rPr>
          <w:rFonts w:eastAsia="Arial" w:cs="Arial"/>
        </w:rPr>
        <w:t xml:space="preserve"> red (</w:t>
      </w:r>
      <w:r w:rsidRPr="00306067">
        <w:rPr>
          <w:rFonts w:eastAsia="Arial" w:cs="Arial"/>
        </w:rPr>
        <w:t>NAC</w:t>
      </w:r>
      <w:r>
        <w:rPr>
          <w:rFonts w:eastAsia="Arial" w:cs="Arial"/>
        </w:rPr>
        <w:t>) la solución deberá incluir las siguientes características:</w:t>
      </w:r>
    </w:p>
    <w:p w:rsidR="00180160" w:rsidRDefault="00180160" w:rsidP="00180160">
      <w:pPr>
        <w:ind w:left="360" w:right="73"/>
        <w:rPr>
          <w:rFonts w:eastAsia="Arial" w:cs="Arial"/>
        </w:rPr>
      </w:pPr>
    </w:p>
    <w:p w:rsidR="00180160" w:rsidRDefault="00180160" w:rsidP="00CC5D2D">
      <w:pPr>
        <w:pStyle w:val="Prrafodelista"/>
        <w:numPr>
          <w:ilvl w:val="0"/>
          <w:numId w:val="31"/>
        </w:numPr>
        <w:rPr>
          <w:rFonts w:eastAsia="Arial" w:cs="Arial"/>
        </w:rPr>
      </w:pPr>
      <w:r w:rsidRPr="007123FC">
        <w:rPr>
          <w:rFonts w:eastAsia="Arial" w:cs="Arial"/>
        </w:rPr>
        <w:t>Se debe incluir el sistema de AAA (NAC) para el servicio de 802.1x y autenticación MAC.</w:t>
      </w:r>
    </w:p>
    <w:p w:rsidR="00180160" w:rsidRPr="00180160" w:rsidRDefault="00180160" w:rsidP="00CC5D2D">
      <w:pPr>
        <w:pStyle w:val="Prrafodelista"/>
        <w:numPr>
          <w:ilvl w:val="0"/>
          <w:numId w:val="31"/>
        </w:numPr>
        <w:rPr>
          <w:rFonts w:eastAsia="Arial" w:cs="Arial"/>
        </w:rPr>
      </w:pPr>
      <w:r>
        <w:rPr>
          <w:rFonts w:eastAsia="Arial" w:cs="Arial"/>
        </w:rPr>
        <w:t>En caso que el sistema sea una máquina virtual (VM)</w:t>
      </w:r>
      <w:r w:rsidR="00FF338D">
        <w:rPr>
          <w:rFonts w:eastAsia="Arial" w:cs="Arial"/>
        </w:rPr>
        <w:t>, se debe</w:t>
      </w:r>
      <w:r>
        <w:rPr>
          <w:rFonts w:eastAsia="Arial" w:cs="Arial"/>
        </w:rPr>
        <w:t xml:space="preserve"> incluir la infraestructura de cómputo para que funcione correctamente.</w:t>
      </w:r>
    </w:p>
    <w:p w:rsidR="00180160" w:rsidRPr="007123FC" w:rsidRDefault="00180160" w:rsidP="00CC5D2D">
      <w:pPr>
        <w:pStyle w:val="Prrafodelista"/>
        <w:numPr>
          <w:ilvl w:val="0"/>
          <w:numId w:val="31"/>
        </w:numPr>
        <w:rPr>
          <w:rFonts w:eastAsia="Arial" w:cs="Arial"/>
        </w:rPr>
      </w:pPr>
      <w:r w:rsidRPr="007123FC">
        <w:rPr>
          <w:rFonts w:eastAsia="Arial" w:cs="Arial"/>
        </w:rPr>
        <w:t xml:space="preserve">Licenciar la solución de NAC para una cantidad </w:t>
      </w:r>
      <w:r w:rsidR="00AD6714">
        <w:rPr>
          <w:rFonts w:eastAsia="Arial" w:cs="Arial"/>
        </w:rPr>
        <w:t xml:space="preserve">mínimo </w:t>
      </w:r>
      <w:r w:rsidRPr="007123FC">
        <w:rPr>
          <w:rFonts w:eastAsia="Arial" w:cs="Arial"/>
        </w:rPr>
        <w:t xml:space="preserve">de </w:t>
      </w:r>
      <w:r>
        <w:rPr>
          <w:rFonts w:eastAsia="Arial" w:cs="Arial"/>
        </w:rPr>
        <w:t>1</w:t>
      </w:r>
      <w:r w:rsidR="000352A5">
        <w:rPr>
          <w:rFonts w:eastAsia="Arial" w:cs="Arial"/>
        </w:rPr>
        <w:t>7</w:t>
      </w:r>
      <w:r w:rsidR="00F458E2">
        <w:rPr>
          <w:rFonts w:eastAsia="Arial" w:cs="Arial"/>
        </w:rPr>
        <w:t>00</w:t>
      </w:r>
      <w:r w:rsidRPr="007123FC">
        <w:rPr>
          <w:rFonts w:eastAsia="Arial" w:cs="Arial"/>
        </w:rPr>
        <w:t xml:space="preserve"> </w:t>
      </w:r>
      <w:r>
        <w:rPr>
          <w:rFonts w:eastAsia="Arial" w:cs="Arial"/>
        </w:rPr>
        <w:t>endpoints</w:t>
      </w:r>
      <w:r w:rsidRPr="007123FC">
        <w:rPr>
          <w:rFonts w:eastAsia="Arial" w:cs="Arial"/>
        </w:rPr>
        <w:t xml:space="preserve"> inalámbricos</w:t>
      </w:r>
      <w:r>
        <w:rPr>
          <w:rFonts w:eastAsia="Arial" w:cs="Arial"/>
        </w:rPr>
        <w:t xml:space="preserve"> y 3</w:t>
      </w:r>
      <w:r w:rsidR="00F458E2">
        <w:rPr>
          <w:rFonts w:eastAsia="Arial" w:cs="Arial"/>
        </w:rPr>
        <w:t xml:space="preserve">400 </w:t>
      </w:r>
      <w:r>
        <w:rPr>
          <w:rFonts w:eastAsia="Arial" w:cs="Arial"/>
        </w:rPr>
        <w:t>endpoints cableados</w:t>
      </w:r>
      <w:r w:rsidRPr="007123FC">
        <w:rPr>
          <w:rFonts w:eastAsia="Arial" w:cs="Arial"/>
        </w:rPr>
        <w:t>.</w:t>
      </w:r>
    </w:p>
    <w:p w:rsidR="00180160" w:rsidRDefault="00180160" w:rsidP="00CC5D2D">
      <w:pPr>
        <w:pStyle w:val="Prrafodelista"/>
        <w:numPr>
          <w:ilvl w:val="0"/>
          <w:numId w:val="31"/>
        </w:numPr>
        <w:rPr>
          <w:rFonts w:eastAsia="Arial" w:cs="Arial"/>
        </w:rPr>
      </w:pPr>
      <w:r w:rsidRPr="007123FC">
        <w:rPr>
          <w:rFonts w:eastAsia="Arial" w:cs="Arial"/>
        </w:rPr>
        <w:t>La solución ofertada debe permitir personalizar portales para servicio de invitados (guest). El portal se personalizará dependiendo de la sede donde se conecte el usuario invitado.</w:t>
      </w:r>
    </w:p>
    <w:p w:rsidR="00B5530A" w:rsidRPr="007123FC" w:rsidRDefault="00B5530A" w:rsidP="00CC5D2D">
      <w:pPr>
        <w:pStyle w:val="Prrafodelista"/>
        <w:numPr>
          <w:ilvl w:val="0"/>
          <w:numId w:val="31"/>
        </w:numPr>
        <w:rPr>
          <w:rFonts w:eastAsia="Arial" w:cs="Arial"/>
        </w:rPr>
      </w:pPr>
      <w:r>
        <w:rPr>
          <w:rFonts w:eastAsia="Arial" w:cs="Arial"/>
        </w:rPr>
        <w:t>La solución debe permitir el acceso basado en horarios y duración de la sesión, de forma que se tenga mayor control y seguridad de los usuarios invitados.</w:t>
      </w:r>
    </w:p>
    <w:p w:rsidR="00180160" w:rsidRDefault="00180160" w:rsidP="00CC5D2D">
      <w:pPr>
        <w:pStyle w:val="Prrafodelista"/>
        <w:numPr>
          <w:ilvl w:val="0"/>
          <w:numId w:val="31"/>
        </w:numPr>
        <w:rPr>
          <w:rFonts w:eastAsia="Arial" w:cs="Arial"/>
        </w:rPr>
      </w:pPr>
      <w:r w:rsidRPr="007123FC">
        <w:rPr>
          <w:rFonts w:eastAsia="Arial" w:cs="Arial"/>
        </w:rPr>
        <w:t>El sistema debe permitir autenticación Web (local, central, registro de dispositivos)</w:t>
      </w:r>
      <w:r>
        <w:rPr>
          <w:rFonts w:eastAsia="Arial" w:cs="Arial"/>
        </w:rPr>
        <w:t>.</w:t>
      </w:r>
    </w:p>
    <w:p w:rsidR="00180160" w:rsidRPr="007123FC" w:rsidRDefault="00180160" w:rsidP="00CC5D2D">
      <w:pPr>
        <w:pStyle w:val="Prrafodelista"/>
        <w:numPr>
          <w:ilvl w:val="0"/>
          <w:numId w:val="31"/>
        </w:numPr>
        <w:rPr>
          <w:rFonts w:eastAsia="Arial" w:cs="Arial"/>
        </w:rPr>
      </w:pPr>
      <w:r>
        <w:rPr>
          <w:rFonts w:eastAsia="Arial" w:cs="Arial"/>
        </w:rPr>
        <w:t xml:space="preserve">La solución se usará también para controlar el acceso, la autorización y la contabilidad de los usuarios administradores de la red que van a realizar actividades de configuración, monitoreo y resolución de fallas vía interface de comandos (CLI) sobre las controladoras y los </w:t>
      </w:r>
      <w:r w:rsidR="009A2B35">
        <w:rPr>
          <w:rFonts w:eastAsia="Arial" w:cs="Arial"/>
        </w:rPr>
        <w:t>switches de red principalmente.</w:t>
      </w:r>
      <w:r>
        <w:rPr>
          <w:rFonts w:eastAsia="Arial" w:cs="Arial"/>
        </w:rPr>
        <w:t xml:space="preserve"> </w:t>
      </w:r>
    </w:p>
    <w:p w:rsidR="00180160" w:rsidRPr="00180160" w:rsidRDefault="00180160" w:rsidP="00180160">
      <w:pPr>
        <w:pStyle w:val="Prrafodelista"/>
        <w:ind w:left="720" w:right="72"/>
        <w:rPr>
          <w:rFonts w:eastAsia="Arial" w:cs="Arial"/>
        </w:rPr>
      </w:pPr>
    </w:p>
    <w:p w:rsidR="00180160" w:rsidRPr="00742FD6" w:rsidRDefault="00180160" w:rsidP="00180160">
      <w:pPr>
        <w:ind w:right="72"/>
        <w:rPr>
          <w:rFonts w:eastAsia="Arial" w:cs="Arial"/>
        </w:rPr>
      </w:pPr>
      <w:r w:rsidRPr="00742FD6">
        <w:rPr>
          <w:rFonts w:eastAsia="Arial" w:cs="Arial"/>
        </w:rPr>
        <w:t>El SENADO DE LA REPUBLICA suministrará los planos de los sitios a cubrir con red inalámbrica para hacer el diseño predictivo de la solución con la ubicación sugerida de los mismos.</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Entendiendo las singularidades y los requerimientos puntuales de algunos sitios del SENADO DE LA REPUBLICA, es de carácter obligatori</w:t>
      </w:r>
      <w:r w:rsidR="00CB5EA2">
        <w:rPr>
          <w:rFonts w:eastAsia="Arial" w:cs="Arial"/>
        </w:rPr>
        <w:t xml:space="preserve">o hacer estudio de sitio en todas las </w:t>
      </w:r>
      <w:r w:rsidRPr="00742FD6">
        <w:rPr>
          <w:rFonts w:eastAsia="Arial" w:cs="Arial"/>
        </w:rPr>
        <w:t>sedes</w:t>
      </w:r>
      <w:r w:rsidR="00CB5EA2">
        <w:rPr>
          <w:rFonts w:eastAsia="Arial" w:cs="Arial"/>
        </w:rPr>
        <w:t xml:space="preserve"> de la Entidad</w:t>
      </w:r>
      <w:r w:rsidRPr="00742FD6">
        <w:rPr>
          <w:rFonts w:eastAsia="Arial" w:cs="Arial"/>
        </w:rPr>
        <w:t>:</w:t>
      </w:r>
    </w:p>
    <w:p w:rsidR="00180160" w:rsidRPr="00742FD6" w:rsidRDefault="00180160" w:rsidP="00180160">
      <w:pPr>
        <w:ind w:right="72"/>
        <w:rPr>
          <w:rFonts w:eastAsia="Arial" w:cs="Arial"/>
        </w:rPr>
      </w:pPr>
    </w:p>
    <w:p w:rsidR="00CC25F8" w:rsidRDefault="00CC25F8" w:rsidP="00180160">
      <w:pPr>
        <w:pStyle w:val="Epgrafe"/>
        <w:keepNext/>
        <w:rPr>
          <w:rFonts w:cs="Arial"/>
          <w:sz w:val="24"/>
          <w:szCs w:val="24"/>
        </w:rPr>
      </w:pPr>
      <w:bookmarkStart w:id="171" w:name="_Ref482508444"/>
    </w:p>
    <w:p w:rsidR="00180160" w:rsidRPr="00333494" w:rsidRDefault="00180160" w:rsidP="00180160">
      <w:pPr>
        <w:pStyle w:val="Epgrafe"/>
        <w:keepNext/>
        <w:rPr>
          <w:rFonts w:cs="Arial"/>
          <w:sz w:val="24"/>
          <w:szCs w:val="24"/>
        </w:rPr>
      </w:pPr>
      <w:r w:rsidRPr="00333494">
        <w:rPr>
          <w:rFonts w:cs="Arial"/>
          <w:sz w:val="24"/>
          <w:szCs w:val="24"/>
        </w:rPr>
        <w:t xml:space="preserve">Tabla </w:t>
      </w:r>
      <w:r w:rsidR="003171F4" w:rsidRPr="00333494">
        <w:rPr>
          <w:rFonts w:cs="Arial"/>
          <w:sz w:val="24"/>
          <w:szCs w:val="24"/>
        </w:rPr>
        <w:fldChar w:fldCharType="begin"/>
      </w:r>
      <w:r w:rsidRPr="00333494">
        <w:rPr>
          <w:rFonts w:cs="Arial"/>
          <w:sz w:val="24"/>
          <w:szCs w:val="24"/>
        </w:rPr>
        <w:instrText xml:space="preserve"> SEQ Tabla \* ARABIC </w:instrText>
      </w:r>
      <w:r w:rsidR="003171F4" w:rsidRPr="00333494">
        <w:rPr>
          <w:rFonts w:cs="Arial"/>
          <w:sz w:val="24"/>
          <w:szCs w:val="24"/>
        </w:rPr>
        <w:fldChar w:fldCharType="separate"/>
      </w:r>
      <w:r w:rsidR="004C07F1">
        <w:rPr>
          <w:rFonts w:cs="Arial"/>
          <w:noProof/>
          <w:sz w:val="24"/>
          <w:szCs w:val="24"/>
        </w:rPr>
        <w:t>1</w:t>
      </w:r>
      <w:r w:rsidR="003171F4" w:rsidRPr="00333494">
        <w:rPr>
          <w:rFonts w:cs="Arial"/>
          <w:sz w:val="24"/>
          <w:szCs w:val="24"/>
        </w:rPr>
        <w:fldChar w:fldCharType="end"/>
      </w:r>
      <w:bookmarkEnd w:id="171"/>
    </w:p>
    <w:tbl>
      <w:tblPr>
        <w:tblStyle w:val="Tablaconcuadrcula"/>
        <w:tblW w:w="0" w:type="auto"/>
        <w:jc w:val="center"/>
        <w:tblLook w:val="04A0"/>
      </w:tblPr>
      <w:tblGrid>
        <w:gridCol w:w="5149"/>
        <w:gridCol w:w="1656"/>
      </w:tblGrid>
      <w:tr w:rsidR="00180160" w:rsidRPr="00742FD6" w:rsidTr="008B319C">
        <w:trPr>
          <w:jc w:val="center"/>
        </w:trPr>
        <w:tc>
          <w:tcPr>
            <w:tcW w:w="5149" w:type="dxa"/>
            <w:vAlign w:val="center"/>
          </w:tcPr>
          <w:p w:rsidR="00180160" w:rsidRPr="00742FD6" w:rsidRDefault="00180160" w:rsidP="00A85F75">
            <w:pPr>
              <w:jc w:val="center"/>
              <w:rPr>
                <w:rFonts w:cs="Arial"/>
                <w:b/>
                <w:lang w:val="es-ES"/>
              </w:rPr>
            </w:pPr>
            <w:r w:rsidRPr="00742FD6">
              <w:rPr>
                <w:rFonts w:cs="Arial"/>
                <w:b/>
                <w:lang w:val="es-ES"/>
              </w:rPr>
              <w:t>Sede</w:t>
            </w:r>
          </w:p>
        </w:tc>
        <w:tc>
          <w:tcPr>
            <w:tcW w:w="1656" w:type="dxa"/>
            <w:vAlign w:val="center"/>
          </w:tcPr>
          <w:p w:rsidR="00180160" w:rsidRPr="00742FD6" w:rsidRDefault="008B319C" w:rsidP="00A85F75">
            <w:pPr>
              <w:jc w:val="center"/>
              <w:rPr>
                <w:rFonts w:cs="Arial"/>
                <w:b/>
                <w:lang w:val="es-ES"/>
              </w:rPr>
            </w:pPr>
            <w:r>
              <w:rPr>
                <w:rFonts w:cs="Arial"/>
                <w:b/>
                <w:lang w:val="es-ES"/>
              </w:rPr>
              <w:t>Ciudad</w:t>
            </w:r>
          </w:p>
        </w:tc>
      </w:tr>
      <w:tr w:rsidR="00180160" w:rsidRPr="00742FD6" w:rsidTr="008B319C">
        <w:trPr>
          <w:jc w:val="center"/>
        </w:trPr>
        <w:tc>
          <w:tcPr>
            <w:tcW w:w="5149" w:type="dxa"/>
            <w:vAlign w:val="center"/>
          </w:tcPr>
          <w:p w:rsidR="00180160" w:rsidRPr="00B5135C" w:rsidRDefault="0057562A" w:rsidP="00A85F75">
            <w:pPr>
              <w:jc w:val="center"/>
              <w:rPr>
                <w:rFonts w:cs="Arial"/>
                <w:lang w:val="es-ES"/>
              </w:rPr>
            </w:pPr>
            <w:r>
              <w:rPr>
                <w:rFonts w:cs="Arial"/>
                <w:lang w:val="es-ES"/>
              </w:rPr>
              <w:t>Edificio</w:t>
            </w:r>
            <w:r w:rsidR="00180160" w:rsidRPr="00B5135C">
              <w:rPr>
                <w:rFonts w:cs="Arial"/>
                <w:lang w:val="es-ES"/>
              </w:rPr>
              <w:t xml:space="preserve"> Nuevo del Congreso</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Casa de la Cultura (Dirección General Administrativa)</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jc w:val="center"/>
        </w:trPr>
        <w:tc>
          <w:tcPr>
            <w:tcW w:w="5149" w:type="dxa"/>
            <w:vAlign w:val="center"/>
          </w:tcPr>
          <w:p w:rsidR="00180160" w:rsidRPr="00B5135C" w:rsidRDefault="0057562A" w:rsidP="00A85F75">
            <w:pPr>
              <w:jc w:val="center"/>
              <w:rPr>
                <w:rFonts w:cs="Arial"/>
                <w:lang w:val="es-ES"/>
              </w:rPr>
            </w:pPr>
            <w:r>
              <w:rPr>
                <w:rFonts w:cs="Arial"/>
                <w:lang w:val="es-ES"/>
              </w:rPr>
              <w:t>Edificio</w:t>
            </w:r>
            <w:r w:rsidR="00180160" w:rsidRPr="00B5135C">
              <w:rPr>
                <w:rFonts w:cs="Arial"/>
                <w:lang w:val="es-ES"/>
              </w:rPr>
              <w:t xml:space="preserve"> </w:t>
            </w:r>
            <w:r>
              <w:rPr>
                <w:rFonts w:cs="Arial"/>
                <w:lang w:val="es-ES"/>
              </w:rPr>
              <w:t xml:space="preserve">del </w:t>
            </w:r>
            <w:r w:rsidR="00180160" w:rsidRPr="00B5135C">
              <w:rPr>
                <w:rFonts w:cs="Arial"/>
                <w:lang w:val="es-ES"/>
              </w:rPr>
              <w:t>Capitolio</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trHeight w:val="230"/>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Edificio BCA</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Edificio BIC</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trHeight w:val="255"/>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Edificio Gabriel García Márquez</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trHeight w:val="199"/>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Biblioteca Luis Carlos Galán</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r w:rsidR="00180160" w:rsidRPr="00742FD6" w:rsidTr="008B319C">
        <w:trPr>
          <w:trHeight w:val="199"/>
          <w:jc w:val="center"/>
        </w:trPr>
        <w:tc>
          <w:tcPr>
            <w:tcW w:w="5149" w:type="dxa"/>
            <w:vAlign w:val="center"/>
          </w:tcPr>
          <w:p w:rsidR="00180160" w:rsidRPr="00B5135C" w:rsidRDefault="0057562A" w:rsidP="00A85F75">
            <w:pPr>
              <w:jc w:val="center"/>
              <w:rPr>
                <w:rFonts w:cs="Arial"/>
                <w:lang w:val="es-ES"/>
              </w:rPr>
            </w:pPr>
            <w:r w:rsidRPr="007E2B80">
              <w:rPr>
                <w:rFonts w:eastAsia="Times New Roman" w:cs="Arial"/>
                <w:color w:val="000000"/>
                <w:lang w:val="es-CO" w:eastAsia="es-CO"/>
              </w:rPr>
              <w:t>Casa del Prócer José N. Márquez</w:t>
            </w:r>
          </w:p>
        </w:tc>
        <w:tc>
          <w:tcPr>
            <w:tcW w:w="1656" w:type="dxa"/>
            <w:vAlign w:val="center"/>
          </w:tcPr>
          <w:p w:rsidR="00180160" w:rsidRPr="00B5135C" w:rsidRDefault="00180160" w:rsidP="00A85F75">
            <w:pPr>
              <w:jc w:val="center"/>
              <w:rPr>
                <w:rFonts w:cs="Arial"/>
                <w:lang w:val="es-ES"/>
              </w:rPr>
            </w:pPr>
            <w:r w:rsidRPr="00B5135C">
              <w:rPr>
                <w:rFonts w:cs="Arial"/>
                <w:lang w:val="es-ES"/>
              </w:rPr>
              <w:t>Bogotá</w:t>
            </w:r>
          </w:p>
        </w:tc>
      </w:tr>
    </w:tbl>
    <w:p w:rsidR="00180160" w:rsidRDefault="00180160" w:rsidP="00180160">
      <w:pPr>
        <w:ind w:right="72"/>
        <w:rPr>
          <w:rFonts w:eastAsia="Arial" w:cs="Arial"/>
          <w:b/>
        </w:rPr>
      </w:pPr>
    </w:p>
    <w:p w:rsidR="00180160" w:rsidRPr="00742FD6" w:rsidRDefault="00180160" w:rsidP="00180160">
      <w:pPr>
        <w:ind w:right="72"/>
        <w:rPr>
          <w:rFonts w:eastAsia="Arial" w:cs="Arial"/>
        </w:rPr>
      </w:pPr>
      <w:r w:rsidRPr="00742FD6">
        <w:rPr>
          <w:rFonts w:eastAsia="Arial" w:cs="Arial"/>
        </w:rPr>
        <w:t xml:space="preserve">El proponente debe realizar un estudio de cobertura inicial en las sedes especificadas en la </w:t>
      </w:r>
      <w:fldSimple w:instr=" REF _Ref482508444 \h  \* MERGEFORMAT ">
        <w:r w:rsidR="004C07F1" w:rsidRPr="00333494">
          <w:rPr>
            <w:rFonts w:cs="Arial"/>
          </w:rPr>
          <w:t xml:space="preserve">Tabla </w:t>
        </w:r>
        <w:r w:rsidR="004C07F1">
          <w:rPr>
            <w:rFonts w:cs="Arial"/>
          </w:rPr>
          <w:t>1</w:t>
        </w:r>
      </w:fldSimple>
      <w:r w:rsidRPr="00742FD6">
        <w:rPr>
          <w:rFonts w:eastAsia="Arial" w:cs="Arial"/>
        </w:rPr>
        <w:t xml:space="preserve">, para determinar cuál es la mejor localización de los nuevos </w:t>
      </w:r>
      <w:r w:rsidR="007033A5">
        <w:rPr>
          <w:rFonts w:eastAsia="Arial" w:cs="Arial"/>
        </w:rPr>
        <w:t>Puntos de Acceso</w:t>
      </w:r>
      <w:r w:rsidRPr="00742FD6">
        <w:rPr>
          <w:rFonts w:eastAsia="Arial" w:cs="Arial"/>
        </w:rPr>
        <w:t>. Los estudios se presentarán a</w:t>
      </w:r>
      <w:r w:rsidR="007033A5">
        <w:rPr>
          <w:rFonts w:eastAsia="Arial" w:cs="Arial"/>
        </w:rPr>
        <w:t xml:space="preserve"> la </w:t>
      </w:r>
      <w:r w:rsidR="007033A5" w:rsidRPr="002A39A6">
        <w:rPr>
          <w:rFonts w:cs="Arial"/>
        </w:rPr>
        <w:t>División de Planeación y Sistemas</w:t>
      </w:r>
      <w:r w:rsidRPr="00742FD6">
        <w:rPr>
          <w:rFonts w:eastAsia="Arial" w:cs="Arial"/>
        </w:rPr>
        <w:t xml:space="preserve"> del SENADO DE LA REPUBLICA antes de </w:t>
      </w:r>
      <w:r w:rsidR="007033A5">
        <w:rPr>
          <w:rFonts w:eastAsia="Arial" w:cs="Arial"/>
        </w:rPr>
        <w:t>la instalación de los nuevos Puntos de Acceso</w:t>
      </w:r>
      <w:r w:rsidRPr="00742FD6">
        <w:rPr>
          <w:rFonts w:eastAsia="Arial" w:cs="Arial"/>
        </w:rPr>
        <w:t>, para acordar conjuntamente la disposición más adecuada en cada sede.</w:t>
      </w:r>
    </w:p>
    <w:p w:rsidR="00180160"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El proponente deberá entregar debidamente documentado</w:t>
      </w:r>
      <w:r w:rsidR="00283E38">
        <w:rPr>
          <w:rFonts w:eastAsia="Arial" w:cs="Arial"/>
        </w:rPr>
        <w:t>s</w:t>
      </w:r>
      <w:r w:rsidRPr="00742FD6">
        <w:rPr>
          <w:rFonts w:eastAsia="Arial" w:cs="Arial"/>
        </w:rPr>
        <w:t xml:space="preserve"> </w:t>
      </w:r>
      <w:r w:rsidR="001D134D">
        <w:rPr>
          <w:rFonts w:eastAsia="Arial" w:cs="Arial"/>
        </w:rPr>
        <w:t xml:space="preserve">en la propuesta </w:t>
      </w:r>
      <w:r w:rsidRPr="00742FD6">
        <w:rPr>
          <w:rFonts w:eastAsia="Arial" w:cs="Arial"/>
        </w:rPr>
        <w:t xml:space="preserve">los resultados del estudio del sitio. Este será el principal insumo para el diseño de la red inalámbrica propuesto para las sedes especificadas en la </w:t>
      </w:r>
      <w:fldSimple w:instr=" REF _Ref482508444 \h  \* MERGEFORMAT ">
        <w:r w:rsidR="004C07F1" w:rsidRPr="00333494">
          <w:rPr>
            <w:rFonts w:cs="Arial"/>
          </w:rPr>
          <w:t xml:space="preserve">Tabla </w:t>
        </w:r>
        <w:r w:rsidR="004C07F1">
          <w:rPr>
            <w:rFonts w:cs="Arial"/>
          </w:rPr>
          <w:t>1</w:t>
        </w:r>
      </w:fldSimple>
      <w:r w:rsidRPr="00742FD6">
        <w:rPr>
          <w:rFonts w:eastAsia="Arial" w:cs="Arial"/>
        </w:rPr>
        <w:t>. Las cantidades de cada proponente deberán estar igualmente basadas en este estudio de sitio. El estudio de sitio hace parte de los entregables del proyecto.</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 xml:space="preserve">Los nuevos </w:t>
      </w:r>
      <w:r w:rsidR="00375337">
        <w:rPr>
          <w:rFonts w:eastAsia="Arial" w:cs="Arial"/>
        </w:rPr>
        <w:t>Puntos de Acceso</w:t>
      </w:r>
      <w:r w:rsidRPr="00742FD6">
        <w:rPr>
          <w:rFonts w:eastAsia="Arial" w:cs="Arial"/>
        </w:rPr>
        <w:t xml:space="preserve"> se instalarán siempre en las ubicaciones que indiquen los estudios de cobertura. Las ubicaciones de los </w:t>
      </w:r>
      <w:r w:rsidR="00375337">
        <w:rPr>
          <w:rFonts w:eastAsia="Arial" w:cs="Arial"/>
        </w:rPr>
        <w:t>Puntos de Acceso</w:t>
      </w:r>
      <w:r w:rsidRPr="00742FD6">
        <w:rPr>
          <w:rFonts w:eastAsia="Arial" w:cs="Arial"/>
        </w:rPr>
        <w:t xml:space="preserve"> antiguos nunca condicio</w:t>
      </w:r>
      <w:r w:rsidR="00375337">
        <w:rPr>
          <w:rFonts w:eastAsia="Arial" w:cs="Arial"/>
        </w:rPr>
        <w:t>nará</w:t>
      </w:r>
      <w:r w:rsidRPr="00742FD6">
        <w:rPr>
          <w:rFonts w:eastAsia="Arial" w:cs="Arial"/>
        </w:rPr>
        <w:t>n la instalación de los nuevos.</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 xml:space="preserve">El proponente seleccionado instalará los nuevos </w:t>
      </w:r>
      <w:r w:rsidR="00375337">
        <w:rPr>
          <w:rFonts w:eastAsia="Arial" w:cs="Arial"/>
        </w:rPr>
        <w:t>Puntos de Acceso</w:t>
      </w:r>
      <w:r w:rsidRPr="00742FD6">
        <w:rPr>
          <w:rFonts w:eastAsia="Arial" w:cs="Arial"/>
        </w:rPr>
        <w:t>, y retirará lo</w:t>
      </w:r>
      <w:r w:rsidR="00375337">
        <w:rPr>
          <w:rFonts w:eastAsia="Arial" w:cs="Arial"/>
        </w:rPr>
        <w:t xml:space="preserve">s antiguos, en coordinación con la </w:t>
      </w:r>
      <w:r w:rsidR="00375337" w:rsidRPr="002A39A6">
        <w:rPr>
          <w:rFonts w:cs="Arial"/>
        </w:rPr>
        <w:t>División de Planeación y Sistemas</w:t>
      </w:r>
      <w:r w:rsidR="00375337" w:rsidRPr="00742FD6">
        <w:rPr>
          <w:rFonts w:eastAsia="Arial" w:cs="Arial"/>
        </w:rPr>
        <w:t xml:space="preserve"> </w:t>
      </w:r>
      <w:r w:rsidRPr="00742FD6">
        <w:rPr>
          <w:rFonts w:eastAsia="Arial" w:cs="Arial"/>
        </w:rPr>
        <w:t>del SENADO DE LA REPUBLICA, y siempre de forma que la interrupción del servicio sea mínima.</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Una vez terminada la instalac</w:t>
      </w:r>
      <w:r w:rsidR="00375337">
        <w:rPr>
          <w:rFonts w:eastAsia="Arial" w:cs="Arial"/>
        </w:rPr>
        <w:t>ión y activación de los nuevos Puntos de Acceso</w:t>
      </w:r>
      <w:r w:rsidRPr="00742FD6">
        <w:rPr>
          <w:rFonts w:eastAsia="Arial" w:cs="Arial"/>
        </w:rPr>
        <w:t>, y</w:t>
      </w:r>
      <w:r w:rsidR="00375337">
        <w:rPr>
          <w:rFonts w:eastAsia="Arial" w:cs="Arial"/>
        </w:rPr>
        <w:t xml:space="preserve"> tras retirar los antiguos, el P</w:t>
      </w:r>
      <w:r w:rsidRPr="00742FD6">
        <w:rPr>
          <w:rFonts w:eastAsia="Arial" w:cs="Arial"/>
        </w:rPr>
        <w:t>roponente seleccionado llevará a cabo un estudio de cobertura final en todos los edificios, para verificar que los parámetros de cobertura real corresponden con las especifi</w:t>
      </w:r>
      <w:r w:rsidR="00640235">
        <w:rPr>
          <w:rFonts w:eastAsia="Arial" w:cs="Arial"/>
        </w:rPr>
        <w:t>caciones anteriormente detallada</w:t>
      </w:r>
      <w:r w:rsidRPr="00742FD6">
        <w:rPr>
          <w:rFonts w:eastAsia="Arial" w:cs="Arial"/>
        </w:rPr>
        <w:t>s.</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En caso de que en algunas ubi</w:t>
      </w:r>
      <w:r w:rsidR="00640235">
        <w:rPr>
          <w:rFonts w:eastAsia="Arial" w:cs="Arial"/>
        </w:rPr>
        <w:t>caciones esto no fuese así, el P</w:t>
      </w:r>
      <w:r w:rsidRPr="00742FD6">
        <w:rPr>
          <w:rFonts w:eastAsia="Arial" w:cs="Arial"/>
        </w:rPr>
        <w:t xml:space="preserve">roponente seleccionado se hará cargo, sin costo para el SENADO DE LA REPUBLICA, de las instalaciones adicionales de puntos de cableado y </w:t>
      </w:r>
      <w:r w:rsidR="00640235">
        <w:rPr>
          <w:rFonts w:eastAsia="Arial" w:cs="Arial"/>
        </w:rPr>
        <w:t>Puntos de Acceso</w:t>
      </w:r>
      <w:r w:rsidRPr="00742FD6">
        <w:rPr>
          <w:rFonts w:eastAsia="Arial" w:cs="Arial"/>
        </w:rPr>
        <w:t xml:space="preserve"> para conseguir los parámetros de cobertura especificados.</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Tanto el estudio de cobertura inicial, como el final, se realizarán con la herramienta de análisis de espectro activada</w:t>
      </w:r>
      <w:r w:rsidR="00E52565">
        <w:rPr>
          <w:rFonts w:eastAsia="Arial" w:cs="Arial"/>
        </w:rPr>
        <w:t xml:space="preserve"> propia del Proponente</w:t>
      </w:r>
      <w:r w:rsidRPr="00742FD6">
        <w:rPr>
          <w:rFonts w:eastAsia="Arial" w:cs="Arial"/>
        </w:rPr>
        <w:t>, y sus</w:t>
      </w:r>
      <w:r w:rsidR="00640235">
        <w:rPr>
          <w:rFonts w:eastAsia="Arial" w:cs="Arial"/>
        </w:rPr>
        <w:t xml:space="preserve"> resultados serán presentados a la </w:t>
      </w:r>
      <w:r w:rsidR="00640235" w:rsidRPr="002A39A6">
        <w:rPr>
          <w:rFonts w:cs="Arial"/>
        </w:rPr>
        <w:t>División de Planeación y Sistemas</w:t>
      </w:r>
      <w:r w:rsidR="00640235" w:rsidRPr="00742FD6">
        <w:rPr>
          <w:rFonts w:eastAsia="Arial" w:cs="Arial"/>
        </w:rPr>
        <w:t xml:space="preserve"> </w:t>
      </w:r>
      <w:r w:rsidRPr="00742FD6">
        <w:rPr>
          <w:rFonts w:eastAsia="Arial" w:cs="Arial"/>
        </w:rPr>
        <w:t>del SENADO DE LA REPUBLICA</w:t>
      </w:r>
      <w:r w:rsidR="00640235">
        <w:rPr>
          <w:rFonts w:eastAsia="Arial" w:cs="Arial"/>
        </w:rPr>
        <w:t xml:space="preserve"> y al supervisor del contrato</w:t>
      </w:r>
      <w:r w:rsidRPr="00742FD6">
        <w:rPr>
          <w:rFonts w:eastAsia="Arial" w:cs="Arial"/>
        </w:rPr>
        <w:t xml:space="preserve"> para su revisión y aprobación.</w:t>
      </w:r>
    </w:p>
    <w:p w:rsidR="00180160" w:rsidRPr="00742FD6" w:rsidRDefault="00180160" w:rsidP="00180160">
      <w:pPr>
        <w:ind w:right="72"/>
        <w:rPr>
          <w:rFonts w:eastAsia="Arial" w:cs="Arial"/>
        </w:rPr>
      </w:pPr>
    </w:p>
    <w:p w:rsidR="00180160" w:rsidRPr="00742FD6" w:rsidRDefault="00180160" w:rsidP="00180160">
      <w:pPr>
        <w:ind w:right="72"/>
        <w:rPr>
          <w:rFonts w:eastAsia="Arial" w:cs="Arial"/>
        </w:rPr>
      </w:pPr>
      <w:r w:rsidRPr="00742FD6">
        <w:rPr>
          <w:rFonts w:eastAsia="Arial" w:cs="Arial"/>
        </w:rPr>
        <w:t>Los estudios de cobertura se llevarán a cabo con software especializado</w:t>
      </w:r>
      <w:r w:rsidR="00694100">
        <w:rPr>
          <w:rFonts w:eastAsia="Arial" w:cs="Arial"/>
        </w:rPr>
        <w:t xml:space="preserve"> propiedad del Proponente</w:t>
      </w:r>
      <w:r w:rsidRPr="00742FD6">
        <w:rPr>
          <w:rFonts w:eastAsia="Arial" w:cs="Arial"/>
        </w:rPr>
        <w:t>.</w:t>
      </w:r>
    </w:p>
    <w:p w:rsidR="00180160" w:rsidRPr="00742FD6" w:rsidRDefault="00180160" w:rsidP="00180160">
      <w:pPr>
        <w:ind w:right="72"/>
        <w:rPr>
          <w:rFonts w:eastAsia="Arial" w:cs="Arial"/>
        </w:rPr>
      </w:pPr>
    </w:p>
    <w:p w:rsidR="00180160" w:rsidRDefault="00180160" w:rsidP="00180160">
      <w:pPr>
        <w:ind w:right="72"/>
        <w:rPr>
          <w:rFonts w:eastAsia="Arial" w:cs="Arial"/>
        </w:rPr>
      </w:pPr>
      <w:r w:rsidRPr="00742FD6">
        <w:rPr>
          <w:rFonts w:eastAsia="Arial" w:cs="Arial"/>
        </w:rPr>
        <w:t>El cubrimiento de la red inalámbrica debe garantizar una calidad aceptabl</w:t>
      </w:r>
      <w:r w:rsidR="001726EE">
        <w:rPr>
          <w:rFonts w:eastAsia="Arial" w:cs="Arial"/>
        </w:rPr>
        <w:t>e en cada punto a cubrir de -65</w:t>
      </w:r>
      <w:r w:rsidRPr="00742FD6">
        <w:rPr>
          <w:rFonts w:eastAsia="Arial" w:cs="Arial"/>
        </w:rPr>
        <w:t>dBm como mínimo.</w:t>
      </w:r>
    </w:p>
    <w:p w:rsidR="00256A32" w:rsidRPr="00013953" w:rsidRDefault="00256A32" w:rsidP="00180160">
      <w:pPr>
        <w:ind w:right="72"/>
        <w:rPr>
          <w:rFonts w:eastAsia="Arial" w:cs="Arial"/>
        </w:rPr>
      </w:pPr>
    </w:p>
    <w:p w:rsidR="00180160" w:rsidRPr="00742FD6" w:rsidRDefault="00180160" w:rsidP="00180160">
      <w:pPr>
        <w:pStyle w:val="Ttulo2"/>
        <w:rPr>
          <w:rFonts w:cs="Arial"/>
          <w:szCs w:val="30"/>
          <w:lang w:val="es-ES"/>
        </w:rPr>
      </w:pPr>
      <w:bookmarkStart w:id="172" w:name="_Toc482620163"/>
      <w:bookmarkStart w:id="173" w:name="_Toc358491062"/>
      <w:r w:rsidRPr="00742FD6">
        <w:rPr>
          <w:rFonts w:eastAsia="Arial" w:cs="Arial"/>
          <w:szCs w:val="30"/>
        </w:rPr>
        <w:t>Controladora</w:t>
      </w:r>
      <w:r w:rsidRPr="00742FD6">
        <w:rPr>
          <w:rFonts w:eastAsia="Arial" w:cs="Arial"/>
          <w:spacing w:val="1"/>
          <w:szCs w:val="30"/>
        </w:rPr>
        <w:t xml:space="preserve"> </w:t>
      </w:r>
      <w:r w:rsidRPr="00742FD6">
        <w:rPr>
          <w:rFonts w:eastAsia="Arial" w:cs="Arial"/>
          <w:szCs w:val="30"/>
        </w:rPr>
        <w:t>inalámbrica</w:t>
      </w:r>
      <w:bookmarkEnd w:id="172"/>
      <w:bookmarkEnd w:id="173"/>
    </w:p>
    <w:p w:rsidR="00180160" w:rsidRPr="00742FD6" w:rsidRDefault="00180160" w:rsidP="00180160">
      <w:pPr>
        <w:rPr>
          <w:rFonts w:cs="Arial"/>
          <w:lang w:val="es-ES"/>
        </w:rPr>
      </w:pPr>
    </w:p>
    <w:p w:rsidR="00180160" w:rsidRPr="00742FD6" w:rsidRDefault="00180160" w:rsidP="00180160">
      <w:pPr>
        <w:rPr>
          <w:rFonts w:eastAsia="Arial" w:cs="Arial"/>
        </w:rPr>
      </w:pPr>
      <w:r w:rsidRPr="00742FD6">
        <w:rPr>
          <w:rFonts w:eastAsia="Arial" w:cs="Arial"/>
        </w:rPr>
        <w:t xml:space="preserve">Deberá ofertarse una solución basada en una arquitectura centralizada mediante controladoras </w:t>
      </w:r>
      <w:r w:rsidR="009278BF">
        <w:rPr>
          <w:rFonts w:eastAsia="Arial" w:cs="Arial"/>
        </w:rPr>
        <w:t>inalámbricas</w:t>
      </w:r>
      <w:r w:rsidRPr="00742FD6">
        <w:rPr>
          <w:rFonts w:eastAsia="Arial" w:cs="Arial"/>
        </w:rPr>
        <w:t xml:space="preserve"> </w:t>
      </w:r>
      <w:r w:rsidR="009278BF">
        <w:rPr>
          <w:rFonts w:eastAsia="Arial" w:cs="Arial"/>
        </w:rPr>
        <w:t xml:space="preserve">que se puedan instalar </w:t>
      </w:r>
      <w:r w:rsidRPr="00742FD6">
        <w:rPr>
          <w:rFonts w:eastAsia="Arial" w:cs="Arial"/>
        </w:rPr>
        <w:t xml:space="preserve">en un </w:t>
      </w:r>
      <w:r w:rsidR="009278BF">
        <w:rPr>
          <w:rFonts w:eastAsia="Arial" w:cs="Arial"/>
        </w:rPr>
        <w:t>rack estándar de 19 pulgadas</w:t>
      </w:r>
      <w:r w:rsidRPr="00742FD6">
        <w:rPr>
          <w:rFonts w:eastAsia="Arial" w:cs="Arial"/>
        </w:rPr>
        <w:t xml:space="preserve"> </w:t>
      </w:r>
      <w:r w:rsidR="009278BF">
        <w:rPr>
          <w:rFonts w:eastAsia="Arial" w:cs="Arial"/>
        </w:rPr>
        <w:t xml:space="preserve">ubicado </w:t>
      </w:r>
      <w:r w:rsidRPr="00180160">
        <w:rPr>
          <w:rFonts w:eastAsia="Arial" w:cs="Arial"/>
        </w:rPr>
        <w:t>en el Data</w:t>
      </w:r>
      <w:r>
        <w:rPr>
          <w:rFonts w:eastAsia="Arial" w:cs="Arial"/>
        </w:rPr>
        <w:t xml:space="preserve"> C</w:t>
      </w:r>
      <w:r w:rsidRPr="00180160">
        <w:rPr>
          <w:rFonts w:eastAsia="Arial" w:cs="Arial"/>
        </w:rPr>
        <w:t>enter principal del SENADO DE LA REPUBLICA.</w:t>
      </w:r>
    </w:p>
    <w:p w:rsidR="00180160" w:rsidRPr="00742FD6" w:rsidRDefault="00180160" w:rsidP="00180160">
      <w:pPr>
        <w:rPr>
          <w:rFonts w:eastAsia="Arial" w:cs="Arial"/>
        </w:rPr>
      </w:pPr>
    </w:p>
    <w:p w:rsidR="00180160" w:rsidRPr="00742FD6" w:rsidRDefault="00180160" w:rsidP="00180160">
      <w:pPr>
        <w:rPr>
          <w:rFonts w:eastAsia="Arial" w:cs="Arial"/>
        </w:rPr>
      </w:pPr>
      <w:r w:rsidRPr="00742FD6">
        <w:rPr>
          <w:rFonts w:eastAsia="Arial" w:cs="Arial"/>
        </w:rPr>
        <w:t xml:space="preserve">Las controladoras deberán estar redundadas y funcionar </w:t>
      </w:r>
      <w:r w:rsidR="00BE41A1">
        <w:rPr>
          <w:rFonts w:eastAsia="Arial" w:cs="Arial"/>
        </w:rPr>
        <w:t>en el modo activo-standby con</w:t>
      </w:r>
      <w:r w:rsidRPr="00742FD6">
        <w:rPr>
          <w:rFonts w:eastAsia="Arial" w:cs="Arial"/>
        </w:rPr>
        <w:t xml:space="preserve"> tiempo</w:t>
      </w:r>
      <w:r w:rsidR="00BE41A1">
        <w:rPr>
          <w:rFonts w:eastAsia="Arial" w:cs="Arial"/>
        </w:rPr>
        <w:t>s</w:t>
      </w:r>
      <w:r w:rsidRPr="00742FD6">
        <w:rPr>
          <w:rFonts w:eastAsia="Arial" w:cs="Arial"/>
        </w:rPr>
        <w:t xml:space="preserve"> de conmutación en caso</w:t>
      </w:r>
      <w:r w:rsidR="00DE396C">
        <w:rPr>
          <w:rFonts w:eastAsia="Arial" w:cs="Arial"/>
        </w:rPr>
        <w:t xml:space="preserve"> de falla </w:t>
      </w:r>
      <w:r w:rsidR="00BE41A1">
        <w:rPr>
          <w:rFonts w:eastAsia="Arial" w:cs="Arial"/>
        </w:rPr>
        <w:t>que no generen desconexión de los usuarios</w:t>
      </w:r>
      <w:r w:rsidR="00DE396C">
        <w:rPr>
          <w:rFonts w:eastAsia="Arial" w:cs="Arial"/>
        </w:rPr>
        <w:t xml:space="preserve"> y </w:t>
      </w:r>
      <w:r w:rsidRPr="00742FD6">
        <w:rPr>
          <w:rFonts w:eastAsia="Arial" w:cs="Arial"/>
        </w:rPr>
        <w:t xml:space="preserve">con capacidad </w:t>
      </w:r>
      <w:r w:rsidR="00DE396C">
        <w:rPr>
          <w:rFonts w:eastAsia="Arial" w:cs="Arial"/>
        </w:rPr>
        <w:t>de soportar la totalidad de los puntos de acceso y usuarios con só</w:t>
      </w:r>
      <w:r w:rsidRPr="00742FD6">
        <w:rPr>
          <w:rFonts w:eastAsia="Arial" w:cs="Arial"/>
        </w:rPr>
        <w:t>lo una de las controladoras en funcionamiento en el caso de caída o reseteo de la otra controladora. Las controladoras deberán tener su vez fuentes de alimentación redundantes.</w:t>
      </w:r>
    </w:p>
    <w:p w:rsidR="00180160" w:rsidRPr="00742FD6" w:rsidRDefault="00180160" w:rsidP="00180160">
      <w:pPr>
        <w:rPr>
          <w:rFonts w:eastAsia="Arial" w:cs="Arial"/>
        </w:rPr>
      </w:pPr>
    </w:p>
    <w:p w:rsidR="00180160" w:rsidRDefault="00180160" w:rsidP="00180160">
      <w:pPr>
        <w:rPr>
          <w:rFonts w:eastAsia="Arial" w:cs="Arial"/>
        </w:rPr>
      </w:pPr>
      <w:r w:rsidRPr="00742FD6">
        <w:rPr>
          <w:rFonts w:eastAsia="Arial" w:cs="Arial"/>
        </w:rPr>
        <w:t>El conjunto de las controladoras deberá contar con un m</w:t>
      </w:r>
      <w:r w:rsidR="0089605C">
        <w:rPr>
          <w:rFonts w:eastAsia="Arial" w:cs="Arial"/>
        </w:rPr>
        <w:t>ínimo de 2 interfaces 10G para la conexión</w:t>
      </w:r>
      <w:r w:rsidR="0001620F">
        <w:rPr>
          <w:rFonts w:eastAsia="Arial" w:cs="Arial"/>
        </w:rPr>
        <w:t xml:space="preserve"> entre las controladoras y los S</w:t>
      </w:r>
      <w:r w:rsidRPr="00742FD6">
        <w:rPr>
          <w:rFonts w:eastAsia="Arial" w:cs="Arial"/>
        </w:rPr>
        <w:t xml:space="preserve">witches de CORE, conectándose a 2 puertos multimodo 10GE (10GBASE-SR) </w:t>
      </w:r>
      <w:r w:rsidR="00A04313">
        <w:rPr>
          <w:rFonts w:eastAsia="Arial" w:cs="Arial"/>
        </w:rPr>
        <w:t>los cuales deben estar</w:t>
      </w:r>
      <w:r w:rsidRPr="00742FD6">
        <w:rPr>
          <w:rFonts w:eastAsia="Arial" w:cs="Arial"/>
        </w:rPr>
        <w:t xml:space="preserve"> disponibles en lo</w:t>
      </w:r>
      <w:r w:rsidR="00677C5E">
        <w:rPr>
          <w:rFonts w:eastAsia="Arial" w:cs="Arial"/>
        </w:rPr>
        <w:t>s Switches de CORE (2 puertos 10</w:t>
      </w:r>
      <w:r w:rsidRPr="00742FD6">
        <w:rPr>
          <w:rFonts w:eastAsia="Arial" w:cs="Arial"/>
        </w:rPr>
        <w:t>G</w:t>
      </w:r>
      <w:r w:rsidR="00A04313">
        <w:rPr>
          <w:rFonts w:eastAsia="Arial" w:cs="Arial"/>
        </w:rPr>
        <w:t>E</w:t>
      </w:r>
      <w:r w:rsidRPr="00742FD6">
        <w:rPr>
          <w:rFonts w:eastAsia="Arial" w:cs="Arial"/>
        </w:rPr>
        <w:t xml:space="preserve"> por controladora).</w:t>
      </w:r>
    </w:p>
    <w:p w:rsidR="00384A3E" w:rsidRDefault="00384A3E" w:rsidP="00180160">
      <w:pPr>
        <w:rPr>
          <w:rFonts w:eastAsia="Arial" w:cs="Arial"/>
        </w:rPr>
      </w:pPr>
    </w:p>
    <w:p w:rsidR="00384A3E" w:rsidRPr="00742FD6" w:rsidRDefault="00384A3E" w:rsidP="00180160">
      <w:pPr>
        <w:rPr>
          <w:rFonts w:eastAsia="Arial" w:cs="Arial"/>
        </w:rPr>
      </w:pPr>
      <w:r w:rsidRPr="00384A3E">
        <w:rPr>
          <w:rFonts w:eastAsia="Arial" w:cs="Arial"/>
        </w:rPr>
        <w:t>La</w:t>
      </w:r>
      <w:r>
        <w:rPr>
          <w:rFonts w:eastAsia="Arial" w:cs="Arial"/>
        </w:rPr>
        <w:t>s</w:t>
      </w:r>
      <w:r w:rsidRPr="00384A3E">
        <w:rPr>
          <w:rFonts w:eastAsia="Arial" w:cs="Arial"/>
        </w:rPr>
        <w:t xml:space="preserve"> controladora</w:t>
      </w:r>
      <w:r>
        <w:rPr>
          <w:rFonts w:eastAsia="Arial" w:cs="Arial"/>
        </w:rPr>
        <w:t>s</w:t>
      </w:r>
      <w:r w:rsidRPr="00384A3E">
        <w:rPr>
          <w:rFonts w:eastAsia="Arial" w:cs="Arial"/>
        </w:rPr>
        <w:t xml:space="preserve"> </w:t>
      </w:r>
      <w:r>
        <w:rPr>
          <w:rFonts w:eastAsia="Arial" w:cs="Arial"/>
        </w:rPr>
        <w:t>deberán</w:t>
      </w:r>
      <w:r w:rsidRPr="00384A3E">
        <w:rPr>
          <w:rFonts w:eastAsia="Arial" w:cs="Arial"/>
        </w:rPr>
        <w:t xml:space="preserve"> permitir el análisis de la cal</w:t>
      </w:r>
      <w:r w:rsidR="00084C96">
        <w:rPr>
          <w:rFonts w:eastAsia="Arial" w:cs="Arial"/>
        </w:rPr>
        <w:t xml:space="preserve">idad de llamadas en tiempo real y deberán </w:t>
      </w:r>
      <w:r w:rsidR="00084C96" w:rsidRPr="00084C96">
        <w:rPr>
          <w:rFonts w:eastAsia="Arial" w:cs="Arial"/>
        </w:rPr>
        <w:t>cumplir con la funcionalidad Wirele</w:t>
      </w:r>
      <w:r w:rsidR="00084C96">
        <w:rPr>
          <w:rFonts w:eastAsia="Arial" w:cs="Arial"/>
        </w:rPr>
        <w:t>ss Intrusión Protection System</w:t>
      </w:r>
    </w:p>
    <w:p w:rsidR="00180160" w:rsidRDefault="00180160" w:rsidP="00180160">
      <w:pPr>
        <w:rPr>
          <w:rFonts w:eastAsia="Arial" w:cs="Arial"/>
        </w:rPr>
      </w:pPr>
    </w:p>
    <w:p w:rsidR="00180160" w:rsidRPr="003A58F5" w:rsidRDefault="00180160" w:rsidP="00180160">
      <w:pPr>
        <w:rPr>
          <w:rFonts w:eastAsia="Arial" w:cs="Arial"/>
        </w:rPr>
      </w:pPr>
      <w:r w:rsidRPr="003A58F5">
        <w:rPr>
          <w:rFonts w:eastAsia="Arial" w:cs="Arial"/>
        </w:rPr>
        <w:t xml:space="preserve">En caso que </w:t>
      </w:r>
      <w:r>
        <w:rPr>
          <w:rFonts w:eastAsia="Arial" w:cs="Arial"/>
        </w:rPr>
        <w:t>la controladora</w:t>
      </w:r>
      <w:r w:rsidRPr="003A58F5">
        <w:rPr>
          <w:rFonts w:eastAsia="Arial" w:cs="Arial"/>
        </w:rPr>
        <w:t xml:space="preserve"> sea una máquina virtual (VM)</w:t>
      </w:r>
      <w:r w:rsidR="00C0241B">
        <w:rPr>
          <w:rFonts w:eastAsia="Arial" w:cs="Arial"/>
        </w:rPr>
        <w:t>,</w:t>
      </w:r>
      <w:r w:rsidR="00DF5404">
        <w:rPr>
          <w:rFonts w:eastAsia="Arial" w:cs="Arial"/>
        </w:rPr>
        <w:t xml:space="preserve"> se debe</w:t>
      </w:r>
      <w:r w:rsidRPr="003A58F5">
        <w:rPr>
          <w:rFonts w:eastAsia="Arial" w:cs="Arial"/>
        </w:rPr>
        <w:t xml:space="preserve"> incluir la infraestructura de cómputo</w:t>
      </w:r>
      <w:r>
        <w:rPr>
          <w:rFonts w:eastAsia="Arial" w:cs="Arial"/>
        </w:rPr>
        <w:t xml:space="preserve"> para que funcione</w:t>
      </w:r>
      <w:r w:rsidRPr="003A58F5">
        <w:rPr>
          <w:rFonts w:eastAsia="Arial" w:cs="Arial"/>
        </w:rPr>
        <w:t xml:space="preserve"> correctamente.</w:t>
      </w:r>
      <w:r>
        <w:rPr>
          <w:rFonts w:eastAsia="Arial" w:cs="Arial"/>
        </w:rPr>
        <w:t xml:space="preserve"> Tener presente los requerimientos en interfaces del párrafo anterior.</w:t>
      </w:r>
    </w:p>
    <w:p w:rsidR="00180160" w:rsidRPr="00742FD6" w:rsidRDefault="00180160" w:rsidP="00180160">
      <w:pPr>
        <w:rPr>
          <w:rFonts w:eastAsia="Arial" w:cs="Arial"/>
        </w:rPr>
      </w:pPr>
    </w:p>
    <w:p w:rsidR="00180160" w:rsidRPr="00742FD6" w:rsidRDefault="00180160" w:rsidP="00180160">
      <w:pPr>
        <w:rPr>
          <w:rFonts w:eastAsia="Arial" w:cs="Arial"/>
        </w:rPr>
      </w:pPr>
      <w:r w:rsidRPr="00742FD6">
        <w:rPr>
          <w:rFonts w:eastAsia="Arial" w:cs="Arial"/>
        </w:rPr>
        <w:t xml:space="preserve">La solución permitirá un correcto funcionamiento de un mínimo de </w:t>
      </w:r>
      <w:r w:rsidR="008511A5">
        <w:rPr>
          <w:rFonts w:eastAsia="Arial" w:cs="Arial"/>
        </w:rPr>
        <w:t>2</w:t>
      </w:r>
      <w:r w:rsidRPr="00322EBE">
        <w:rPr>
          <w:rFonts w:eastAsia="Arial" w:cs="Arial"/>
        </w:rPr>
        <w:t>00</w:t>
      </w:r>
      <w:r w:rsidRPr="00742FD6">
        <w:rPr>
          <w:rFonts w:eastAsia="Arial" w:cs="Arial"/>
        </w:rPr>
        <w:t xml:space="preserve"> puntos de acceso y de </w:t>
      </w:r>
      <w:r w:rsidR="008511A5">
        <w:rPr>
          <w:rFonts w:eastAsia="Arial" w:cs="Arial"/>
        </w:rPr>
        <w:t>8</w:t>
      </w:r>
      <w:r w:rsidRPr="00322EBE">
        <w:rPr>
          <w:rFonts w:eastAsia="Arial" w:cs="Arial"/>
        </w:rPr>
        <w:t>.000</w:t>
      </w:r>
      <w:r w:rsidR="008511A5">
        <w:rPr>
          <w:rFonts w:eastAsia="Arial" w:cs="Arial"/>
        </w:rPr>
        <w:t xml:space="preserve"> usuarios/dispositivos </w:t>
      </w:r>
      <w:r w:rsidRPr="00742FD6">
        <w:rPr>
          <w:rFonts w:eastAsia="Arial" w:cs="Arial"/>
        </w:rPr>
        <w:t>simultáneos; es</w:t>
      </w:r>
      <w:r w:rsidR="00A82811">
        <w:rPr>
          <w:rFonts w:eastAsia="Arial" w:cs="Arial"/>
        </w:rPr>
        <w:t>tos valores deberán ser válidos</w:t>
      </w:r>
      <w:r w:rsidRPr="00742FD6">
        <w:rPr>
          <w:rFonts w:eastAsia="Arial" w:cs="Arial"/>
        </w:rPr>
        <w:t xml:space="preserve"> aunque una de las dos unidades esté desconectada.</w:t>
      </w:r>
    </w:p>
    <w:p w:rsidR="00180160" w:rsidRPr="00742FD6" w:rsidRDefault="00180160" w:rsidP="00180160">
      <w:pPr>
        <w:rPr>
          <w:rFonts w:eastAsia="Arial" w:cs="Arial"/>
        </w:rPr>
      </w:pPr>
    </w:p>
    <w:p w:rsidR="00180160" w:rsidRPr="00742FD6" w:rsidRDefault="003C2109" w:rsidP="00180160">
      <w:pPr>
        <w:rPr>
          <w:rFonts w:eastAsia="Arial" w:cs="Arial"/>
        </w:rPr>
      </w:pPr>
      <w:r>
        <w:rPr>
          <w:rFonts w:eastAsia="Arial" w:cs="Arial"/>
        </w:rPr>
        <w:t>Toda la solución de hard</w:t>
      </w:r>
      <w:r w:rsidR="00180160" w:rsidRPr="00742FD6">
        <w:rPr>
          <w:rFonts w:eastAsia="Arial" w:cs="Arial"/>
        </w:rPr>
        <w:t xml:space="preserve">ware y software propuesta deberá incluir sin costo adicional la totalidad de las licencias necesarias para la conexión </w:t>
      </w:r>
      <w:r w:rsidR="0014364F">
        <w:rPr>
          <w:rFonts w:cs="Arial"/>
          <w:lang w:val="es-ES"/>
        </w:rPr>
        <w:t xml:space="preserve">los </w:t>
      </w:r>
      <w:r w:rsidR="00180160" w:rsidRPr="00742FD6">
        <w:rPr>
          <w:rFonts w:eastAsia="Arial" w:cs="Arial"/>
        </w:rPr>
        <w:t>puntos de acceso</w:t>
      </w:r>
      <w:r w:rsidR="0014364F">
        <w:rPr>
          <w:rFonts w:eastAsia="Arial" w:cs="Arial"/>
        </w:rPr>
        <w:t xml:space="preserve"> suministrados por el Proponente</w:t>
      </w:r>
      <w:r w:rsidR="00D87849">
        <w:rPr>
          <w:rFonts w:eastAsia="Arial" w:cs="Arial"/>
        </w:rPr>
        <w:t xml:space="preserve">. Toda la solución de </w:t>
      </w:r>
      <w:r w:rsidR="00180160" w:rsidRPr="00742FD6">
        <w:rPr>
          <w:rFonts w:eastAsia="Arial" w:cs="Arial"/>
        </w:rPr>
        <w:t xml:space="preserve">hardware y </w:t>
      </w:r>
      <w:r w:rsidR="00D87849">
        <w:rPr>
          <w:rFonts w:eastAsia="Arial" w:cs="Arial"/>
        </w:rPr>
        <w:t>software</w:t>
      </w:r>
      <w:r w:rsidR="00180160" w:rsidRPr="00742FD6">
        <w:rPr>
          <w:rFonts w:eastAsia="Arial" w:cs="Arial"/>
        </w:rPr>
        <w:t xml:space="preserve"> deberá asimismo permitir crecer hasta los </w:t>
      </w:r>
      <w:r w:rsidR="00CA5CA7">
        <w:rPr>
          <w:rFonts w:eastAsia="Arial" w:cs="Arial"/>
        </w:rPr>
        <w:t>2</w:t>
      </w:r>
      <w:r w:rsidR="00180160" w:rsidRPr="00322EBE">
        <w:rPr>
          <w:rFonts w:eastAsia="Arial" w:cs="Arial"/>
        </w:rPr>
        <w:t>00</w:t>
      </w:r>
      <w:r w:rsidR="00180160" w:rsidRPr="00742FD6">
        <w:rPr>
          <w:rFonts w:eastAsia="Arial" w:cs="Arial"/>
        </w:rPr>
        <w:t xml:space="preserve"> puntos de acceso, adquiriendo sólo las licencias adicionales correspondientes de ser el caso, sin necesidad de adquirir nuevo equipamiento y contar con alta disponibilidad.</w:t>
      </w:r>
    </w:p>
    <w:p w:rsidR="00180160" w:rsidRPr="00742FD6" w:rsidRDefault="00180160" w:rsidP="00180160">
      <w:pPr>
        <w:rPr>
          <w:rFonts w:eastAsia="Arial" w:cs="Arial"/>
        </w:rPr>
      </w:pPr>
    </w:p>
    <w:p w:rsidR="00CB2D6F" w:rsidRDefault="00CB2D6F" w:rsidP="00180160">
      <w:pPr>
        <w:rPr>
          <w:rFonts w:eastAsia="Arial" w:cs="Arial"/>
        </w:rPr>
      </w:pPr>
      <w:r>
        <w:rPr>
          <w:rFonts w:eastAsia="Arial" w:cs="Arial"/>
        </w:rPr>
        <w:t>La solución deberá p</w:t>
      </w:r>
      <w:r w:rsidRPr="00CB2D6F">
        <w:rPr>
          <w:rFonts w:eastAsia="Arial" w:cs="Arial"/>
        </w:rPr>
        <w:t xml:space="preserve">ermitir a los clientes sticky </w:t>
      </w:r>
      <w:r w:rsidR="00807D84">
        <w:rPr>
          <w:rFonts w:eastAsia="Arial" w:cs="Arial"/>
        </w:rPr>
        <w:t xml:space="preserve"> ó  cliente pegado, pueda </w:t>
      </w:r>
      <w:r w:rsidRPr="00CB2D6F">
        <w:rPr>
          <w:rFonts w:eastAsia="Arial" w:cs="Arial"/>
        </w:rPr>
        <w:t xml:space="preserve">moverse </w:t>
      </w:r>
      <w:r w:rsidR="00807D84">
        <w:rPr>
          <w:rFonts w:eastAsia="Arial" w:cs="Arial"/>
        </w:rPr>
        <w:t xml:space="preserve">de manera automática </w:t>
      </w:r>
      <w:r w:rsidRPr="00CB2D6F">
        <w:rPr>
          <w:rFonts w:eastAsia="Arial" w:cs="Arial"/>
        </w:rPr>
        <w:t>a un AP con mejor balanceado de carga y canales disponibles para optimizar</w:t>
      </w:r>
      <w:r>
        <w:rPr>
          <w:rFonts w:eastAsia="Arial" w:cs="Arial"/>
        </w:rPr>
        <w:t xml:space="preserve"> el desempeño general de la solución inalámbrica.</w:t>
      </w:r>
    </w:p>
    <w:p w:rsidR="00CB2D6F" w:rsidRDefault="00CB2D6F" w:rsidP="00180160">
      <w:pPr>
        <w:rPr>
          <w:rFonts w:eastAsia="Arial" w:cs="Arial"/>
        </w:rPr>
      </w:pPr>
    </w:p>
    <w:p w:rsidR="00180160" w:rsidRPr="00742FD6" w:rsidRDefault="00180160" w:rsidP="00180160">
      <w:pPr>
        <w:rPr>
          <w:rFonts w:eastAsia="Arial" w:cs="Arial"/>
        </w:rPr>
      </w:pPr>
      <w:r w:rsidRPr="00742FD6">
        <w:rPr>
          <w:rFonts w:eastAsia="Arial" w:cs="Arial"/>
        </w:rPr>
        <w:t>Deberá realizar una gestión automática y dinámica de los recursos</w:t>
      </w:r>
      <w:r w:rsidR="00366916">
        <w:rPr>
          <w:rFonts w:eastAsia="Arial" w:cs="Arial"/>
        </w:rPr>
        <w:t xml:space="preserve"> de</w:t>
      </w:r>
      <w:r w:rsidRPr="00742FD6">
        <w:rPr>
          <w:rFonts w:eastAsia="Arial" w:cs="Arial"/>
        </w:rPr>
        <w:t xml:space="preserve"> radio (frecuencia y potencia) de los puntos de acceso para optimizar la cobertura existente y el rendimiento de los clientes de la red inalámbrica.</w:t>
      </w:r>
    </w:p>
    <w:p w:rsidR="00180160" w:rsidRPr="00742FD6" w:rsidRDefault="00180160" w:rsidP="00180160">
      <w:pPr>
        <w:rPr>
          <w:rFonts w:eastAsia="Arial" w:cs="Arial"/>
        </w:rPr>
      </w:pPr>
    </w:p>
    <w:p w:rsidR="00180160" w:rsidRPr="00742FD6" w:rsidRDefault="00180160" w:rsidP="00180160">
      <w:pPr>
        <w:rPr>
          <w:rFonts w:eastAsia="Arial" w:cs="Arial"/>
        </w:rPr>
      </w:pPr>
      <w:r w:rsidRPr="00742FD6">
        <w:rPr>
          <w:rFonts w:eastAsia="Arial" w:cs="Arial"/>
        </w:rPr>
        <w:t>La solución completa deberá poder dirigir de manera dinámica los clientes hast</w:t>
      </w:r>
      <w:r w:rsidR="00653FD9">
        <w:rPr>
          <w:rFonts w:eastAsia="Arial" w:cs="Arial"/>
        </w:rPr>
        <w:t>a los puntos de acceso</w:t>
      </w:r>
      <w:r w:rsidRPr="00742FD6">
        <w:rPr>
          <w:rFonts w:eastAsia="Arial" w:cs="Arial"/>
        </w:rPr>
        <w:t xml:space="preserve"> más idóneos, evitando el efecto “sticky client”</w:t>
      </w:r>
      <w:r>
        <w:rPr>
          <w:rFonts w:eastAsia="Arial" w:cs="Arial"/>
        </w:rPr>
        <w:t>.</w:t>
      </w:r>
    </w:p>
    <w:p w:rsidR="00180160" w:rsidRPr="00742FD6" w:rsidRDefault="00180160" w:rsidP="00180160">
      <w:pPr>
        <w:rPr>
          <w:rFonts w:eastAsia="Arial" w:cs="Arial"/>
        </w:rPr>
      </w:pPr>
    </w:p>
    <w:p w:rsidR="00180160" w:rsidRDefault="00180160" w:rsidP="00180160">
      <w:pPr>
        <w:rPr>
          <w:rFonts w:eastAsia="Arial" w:cs="Arial"/>
        </w:rPr>
      </w:pPr>
      <w:r w:rsidRPr="008A706F">
        <w:rPr>
          <w:rFonts w:eastAsia="Arial" w:cs="Arial"/>
        </w:rPr>
        <w:t>La comunicación de control y de datos entre los puntos de acceso y la</w:t>
      </w:r>
      <w:r w:rsidR="0017353A">
        <w:rPr>
          <w:rFonts w:eastAsia="Arial" w:cs="Arial"/>
        </w:rPr>
        <w:t xml:space="preserve"> controladora debe ser cifrada.</w:t>
      </w:r>
    </w:p>
    <w:p w:rsidR="00517C28" w:rsidRDefault="00517C28" w:rsidP="00180160">
      <w:pPr>
        <w:rPr>
          <w:rFonts w:eastAsia="Arial" w:cs="Arial"/>
        </w:rPr>
      </w:pPr>
    </w:p>
    <w:p w:rsidR="00517C28" w:rsidRDefault="00517C28" w:rsidP="00180160">
      <w:pPr>
        <w:rPr>
          <w:rFonts w:eastAsia="Arial" w:cs="Arial"/>
        </w:rPr>
      </w:pPr>
      <w:r>
        <w:rPr>
          <w:rFonts w:eastAsia="Arial" w:cs="Arial"/>
        </w:rPr>
        <w:t>L</w:t>
      </w:r>
      <w:r w:rsidRPr="00517C28">
        <w:rPr>
          <w:rFonts w:eastAsia="Arial" w:cs="Arial"/>
        </w:rPr>
        <w:t>a</w:t>
      </w:r>
      <w:r>
        <w:rPr>
          <w:rFonts w:eastAsia="Arial" w:cs="Arial"/>
        </w:rPr>
        <w:t>s</w:t>
      </w:r>
      <w:r w:rsidRPr="00517C28">
        <w:rPr>
          <w:rFonts w:eastAsia="Arial" w:cs="Arial"/>
        </w:rPr>
        <w:t xml:space="preserve"> controladora</w:t>
      </w:r>
      <w:r>
        <w:rPr>
          <w:rFonts w:eastAsia="Arial" w:cs="Arial"/>
        </w:rPr>
        <w:t>s deben incluir</w:t>
      </w:r>
      <w:r w:rsidRPr="00517C28">
        <w:rPr>
          <w:rFonts w:eastAsia="Arial" w:cs="Arial"/>
        </w:rPr>
        <w:t xml:space="preserve"> funciones de firewall capa 7 para realizar filtrado de trafico wireless</w:t>
      </w:r>
      <w:r>
        <w:rPr>
          <w:rFonts w:eastAsia="Arial" w:cs="Arial"/>
        </w:rPr>
        <w:t>.</w:t>
      </w:r>
    </w:p>
    <w:p w:rsidR="003B3151" w:rsidRDefault="003B3151" w:rsidP="00180160">
      <w:pPr>
        <w:rPr>
          <w:rFonts w:eastAsia="Arial" w:cs="Arial"/>
        </w:rPr>
      </w:pPr>
    </w:p>
    <w:p w:rsidR="003B3151" w:rsidRDefault="003B3151" w:rsidP="00180160">
      <w:pPr>
        <w:rPr>
          <w:rFonts w:eastAsia="Arial" w:cs="Arial"/>
        </w:rPr>
      </w:pPr>
      <w:r>
        <w:rPr>
          <w:rFonts w:eastAsia="Arial" w:cs="Arial"/>
        </w:rPr>
        <w:t>La solución deber</w:t>
      </w:r>
      <w:r w:rsidR="00656D1E">
        <w:rPr>
          <w:rFonts w:eastAsia="Arial" w:cs="Arial"/>
        </w:rPr>
        <w:t>á soportar al menos 16</w:t>
      </w:r>
      <w:r>
        <w:rPr>
          <w:rFonts w:eastAsia="Arial" w:cs="Arial"/>
        </w:rPr>
        <w:t xml:space="preserve"> SSIDs configurados y activos. Debe soportar 4K VLANs.</w:t>
      </w:r>
    </w:p>
    <w:p w:rsidR="002C2188" w:rsidRDefault="002C2188" w:rsidP="00180160">
      <w:pPr>
        <w:rPr>
          <w:rFonts w:eastAsia="Arial" w:cs="Arial"/>
        </w:rPr>
      </w:pPr>
    </w:p>
    <w:p w:rsidR="002C2188" w:rsidRDefault="00E97E7A" w:rsidP="00180160">
      <w:pPr>
        <w:rPr>
          <w:rFonts w:eastAsia="Arial" w:cs="Arial"/>
        </w:rPr>
      </w:pPr>
      <w:r>
        <w:rPr>
          <w:rFonts w:eastAsia="Arial" w:cs="Arial"/>
        </w:rPr>
        <w:t>La solución debe cumplir con los siguientes estándares:</w:t>
      </w:r>
    </w:p>
    <w:p w:rsidR="00E97E7A" w:rsidRDefault="00E97E7A" w:rsidP="00256A32">
      <w:pPr>
        <w:pStyle w:val="Prrafodelista"/>
        <w:numPr>
          <w:ilvl w:val="0"/>
          <w:numId w:val="31"/>
        </w:numPr>
        <w:rPr>
          <w:rFonts w:eastAsia="Arial" w:cs="Arial"/>
        </w:rPr>
      </w:pPr>
      <w:r w:rsidRPr="00E97E7A">
        <w:rPr>
          <w:rFonts w:eastAsia="Arial" w:cs="Arial"/>
        </w:rPr>
        <w:t>SSHv2</w:t>
      </w:r>
      <w:r>
        <w:rPr>
          <w:rFonts w:eastAsia="Arial" w:cs="Arial"/>
        </w:rPr>
        <w:t>.</w:t>
      </w:r>
    </w:p>
    <w:p w:rsidR="00CC7AFF" w:rsidRPr="00CC7AFF" w:rsidRDefault="00CC7AFF" w:rsidP="00256A32">
      <w:pPr>
        <w:pStyle w:val="Prrafodelista"/>
        <w:numPr>
          <w:ilvl w:val="0"/>
          <w:numId w:val="31"/>
        </w:numPr>
        <w:rPr>
          <w:rFonts w:eastAsia="Arial" w:cs="Arial"/>
        </w:rPr>
      </w:pPr>
      <w:r>
        <w:rPr>
          <w:rFonts w:eastAsia="Arial" w:cs="Arial"/>
        </w:rPr>
        <w:t>RFC 768 UDP.</w:t>
      </w:r>
    </w:p>
    <w:p w:rsidR="00CC7AFF" w:rsidRPr="00CC7AFF" w:rsidRDefault="00CC7AFF" w:rsidP="00256A32">
      <w:pPr>
        <w:pStyle w:val="Prrafodelista"/>
        <w:numPr>
          <w:ilvl w:val="0"/>
          <w:numId w:val="31"/>
        </w:numPr>
        <w:rPr>
          <w:rFonts w:eastAsia="Arial" w:cs="Arial"/>
        </w:rPr>
      </w:pPr>
      <w:r>
        <w:rPr>
          <w:rFonts w:eastAsia="Arial" w:cs="Arial"/>
        </w:rPr>
        <w:t>RFC 791 IP.</w:t>
      </w:r>
    </w:p>
    <w:p w:rsidR="00CC7AFF" w:rsidRPr="00CC7AFF" w:rsidRDefault="00CC7AFF" w:rsidP="00256A32">
      <w:pPr>
        <w:pStyle w:val="Prrafodelista"/>
        <w:numPr>
          <w:ilvl w:val="0"/>
          <w:numId w:val="31"/>
        </w:numPr>
        <w:rPr>
          <w:rFonts w:eastAsia="Arial" w:cs="Arial"/>
        </w:rPr>
      </w:pPr>
      <w:r>
        <w:rPr>
          <w:rFonts w:eastAsia="Arial" w:cs="Arial"/>
        </w:rPr>
        <w:t>RFC 792 ICMP.</w:t>
      </w:r>
    </w:p>
    <w:p w:rsidR="00CC7AFF" w:rsidRPr="00CC7AFF" w:rsidRDefault="00CC7AFF" w:rsidP="00256A32">
      <w:pPr>
        <w:pStyle w:val="Prrafodelista"/>
        <w:numPr>
          <w:ilvl w:val="0"/>
          <w:numId w:val="31"/>
        </w:numPr>
        <w:rPr>
          <w:rFonts w:eastAsia="Arial" w:cs="Arial"/>
        </w:rPr>
      </w:pPr>
      <w:r>
        <w:rPr>
          <w:rFonts w:eastAsia="Arial" w:cs="Arial"/>
        </w:rPr>
        <w:t>RFC 793 TCP.</w:t>
      </w:r>
    </w:p>
    <w:p w:rsidR="00CC7AFF" w:rsidRPr="00CC7AFF" w:rsidRDefault="00CC7AFF" w:rsidP="00256A32">
      <w:pPr>
        <w:pStyle w:val="Prrafodelista"/>
        <w:numPr>
          <w:ilvl w:val="0"/>
          <w:numId w:val="31"/>
        </w:numPr>
        <w:rPr>
          <w:rFonts w:eastAsia="Arial" w:cs="Arial"/>
        </w:rPr>
      </w:pPr>
      <w:r>
        <w:rPr>
          <w:rFonts w:eastAsia="Arial" w:cs="Arial"/>
        </w:rPr>
        <w:t>RFC 826 ARP.</w:t>
      </w:r>
    </w:p>
    <w:p w:rsidR="00CC7AFF" w:rsidRDefault="00CC7AFF" w:rsidP="00256A32">
      <w:pPr>
        <w:pStyle w:val="Prrafodelista"/>
        <w:numPr>
          <w:ilvl w:val="0"/>
          <w:numId w:val="31"/>
        </w:numPr>
        <w:rPr>
          <w:rFonts w:eastAsia="Arial" w:cs="Arial"/>
        </w:rPr>
      </w:pPr>
      <w:r w:rsidRPr="00CC7AFF">
        <w:rPr>
          <w:rFonts w:eastAsia="Arial" w:cs="Arial"/>
        </w:rPr>
        <w:t>RFC 1122 Requirements for Internet Hosts</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2246 TLS</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2401 Security Architecture</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2408 ISAKMP</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2409 IKE</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2548 Microsoft RADIUS Attributes</w:t>
      </w:r>
      <w:r>
        <w:rPr>
          <w:rFonts w:eastAsia="Arial" w:cs="Arial"/>
        </w:rPr>
        <w:t>.</w:t>
      </w:r>
    </w:p>
    <w:p w:rsidR="00E97E7A" w:rsidRPr="00E97E7A" w:rsidRDefault="00F2498D" w:rsidP="00256A32">
      <w:pPr>
        <w:pStyle w:val="Prrafodelista"/>
        <w:numPr>
          <w:ilvl w:val="0"/>
          <w:numId w:val="31"/>
        </w:numPr>
        <w:rPr>
          <w:rFonts w:eastAsia="Arial" w:cs="Arial"/>
        </w:rPr>
      </w:pPr>
      <w:r>
        <w:rPr>
          <w:rFonts w:eastAsia="Arial" w:cs="Arial"/>
        </w:rPr>
        <w:t>RFC 2716 PPP EAP TLS</w:t>
      </w:r>
      <w:r w:rsidR="00E97E7A">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2865 RADIUS Authentication</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3576 Dynamic Authorization</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3579 RADIUS Support for EAP</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3580 IEEE 802.1X RADIUS</w:t>
      </w:r>
      <w:r>
        <w:rPr>
          <w:rFonts w:eastAsia="Arial" w:cs="Arial"/>
        </w:rPr>
        <w:t>.</w:t>
      </w:r>
    </w:p>
    <w:p w:rsidR="00E97E7A" w:rsidRPr="00E97E7A" w:rsidRDefault="00E97E7A" w:rsidP="00256A32">
      <w:pPr>
        <w:pStyle w:val="Prrafodelista"/>
        <w:numPr>
          <w:ilvl w:val="0"/>
          <w:numId w:val="31"/>
        </w:numPr>
        <w:rPr>
          <w:rFonts w:eastAsia="Arial" w:cs="Arial"/>
        </w:rPr>
      </w:pPr>
      <w:r w:rsidRPr="00E97E7A">
        <w:rPr>
          <w:rFonts w:eastAsia="Arial" w:cs="Arial"/>
        </w:rPr>
        <w:t>RFC 3748 EAP</w:t>
      </w:r>
      <w:r>
        <w:rPr>
          <w:rFonts w:eastAsia="Arial" w:cs="Arial"/>
        </w:rPr>
        <w:t>.</w:t>
      </w:r>
    </w:p>
    <w:p w:rsidR="0017353A" w:rsidRDefault="0017353A" w:rsidP="00180160">
      <w:pPr>
        <w:rPr>
          <w:rFonts w:eastAsia="Arial" w:cs="Arial"/>
        </w:rPr>
      </w:pPr>
    </w:p>
    <w:p w:rsidR="008C4F0F" w:rsidRDefault="00E65A70" w:rsidP="00E65A70">
      <w:pPr>
        <w:pStyle w:val="Ttulo2"/>
      </w:pPr>
      <w:bookmarkStart w:id="174" w:name="_Toc358491063"/>
      <w:r>
        <w:t>Servicios Conexos</w:t>
      </w:r>
      <w:bookmarkEnd w:id="174"/>
    </w:p>
    <w:p w:rsidR="00E65A70" w:rsidRDefault="00E65A70" w:rsidP="00180160">
      <w:pPr>
        <w:rPr>
          <w:rFonts w:eastAsia="Arial" w:cs="Arial"/>
        </w:rPr>
      </w:pPr>
    </w:p>
    <w:p w:rsidR="00E65A70" w:rsidRDefault="00E65A70" w:rsidP="00E65A70">
      <w:pPr>
        <w:pStyle w:val="Ttulo3"/>
      </w:pPr>
      <w:bookmarkStart w:id="175" w:name="_Toc358491064"/>
      <w:r>
        <w:t>Personal calificado</w:t>
      </w:r>
      <w:bookmarkEnd w:id="175"/>
    </w:p>
    <w:p w:rsidR="00E65A70" w:rsidRDefault="00E65A70" w:rsidP="00180160">
      <w:pPr>
        <w:rPr>
          <w:rFonts w:eastAsia="Arial" w:cs="Arial"/>
        </w:rPr>
      </w:pPr>
    </w:p>
    <w:p w:rsidR="00E65A70" w:rsidRPr="000651D6" w:rsidRDefault="00E65A70" w:rsidP="00E65A70">
      <w:pPr>
        <w:rPr>
          <w:highlight w:val="yellow"/>
        </w:rPr>
      </w:pPr>
    </w:p>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E65A70" w:rsidRPr="000651D6" w:rsidTr="00E65A70">
        <w:trPr>
          <w:trHeight w:val="299"/>
        </w:trPr>
        <w:tc>
          <w:tcPr>
            <w:tcW w:w="2789" w:type="dxa"/>
            <w:shd w:val="clear" w:color="auto" w:fill="auto"/>
            <w:vAlign w:val="center"/>
          </w:tcPr>
          <w:p w:rsidR="00E65A70" w:rsidRPr="00E65A70" w:rsidRDefault="00E65A70" w:rsidP="00E65A70">
            <w:pPr>
              <w:rPr>
                <w:bCs/>
                <w:lang w:val="es-MX"/>
              </w:rPr>
            </w:pPr>
            <w:r w:rsidRPr="00E65A70">
              <w:rPr>
                <w:bCs/>
                <w:lang w:val="es-MX"/>
              </w:rPr>
              <w:t>Requerimientos mínimos</w:t>
            </w:r>
          </w:p>
        </w:tc>
        <w:tc>
          <w:tcPr>
            <w:tcW w:w="6013" w:type="dxa"/>
            <w:shd w:val="clear" w:color="auto" w:fill="auto"/>
            <w:vAlign w:val="bottom"/>
          </w:tcPr>
          <w:p w:rsidR="00E65A70" w:rsidRPr="00E65A70" w:rsidRDefault="00E65A70" w:rsidP="00E65A70">
            <w:pPr>
              <w:rPr>
                <w:lang w:val="es-MX"/>
              </w:rPr>
            </w:pPr>
            <w:r w:rsidRPr="00E65A70">
              <w:rPr>
                <w:lang w:val="es-MX"/>
              </w:rPr>
              <w:t>El Proponente deberá contar con ingenieros certificados en la plataforma de Wireless ofrecida.</w:t>
            </w:r>
          </w:p>
        </w:tc>
      </w:tr>
    </w:tbl>
    <w:p w:rsidR="00E65A70" w:rsidRPr="000651D6" w:rsidRDefault="00E65A70" w:rsidP="00E65A70">
      <w:pPr>
        <w:rPr>
          <w:highlight w:val="yellow"/>
        </w:rPr>
      </w:pPr>
    </w:p>
    <w:p w:rsidR="00E65A70" w:rsidRDefault="00E65A70" w:rsidP="00E65A70">
      <w:pPr>
        <w:pStyle w:val="Ttulo3"/>
      </w:pPr>
      <w:bookmarkStart w:id="176" w:name="_Toc358491065"/>
      <w:r>
        <w:t>Capacitación</w:t>
      </w:r>
      <w:bookmarkEnd w:id="176"/>
    </w:p>
    <w:p w:rsidR="00E65A70" w:rsidRDefault="00E65A70" w:rsidP="00180160">
      <w:pPr>
        <w:rPr>
          <w:rFonts w:eastAsia="Arial" w:cs="Arial"/>
        </w:rPr>
      </w:pPr>
    </w:p>
    <w:p w:rsidR="00E65A70" w:rsidRDefault="00E65A70" w:rsidP="00E65A70">
      <w:pPr>
        <w:pStyle w:val="Ttulo4"/>
      </w:pPr>
      <w:r>
        <w:t>Técnica</w:t>
      </w:r>
    </w:p>
    <w:p w:rsidR="006032A9" w:rsidRPr="000651D6" w:rsidRDefault="006032A9" w:rsidP="006032A9">
      <w:pPr>
        <w:rPr>
          <w:highlight w:val="yellow"/>
        </w:rPr>
      </w:pPr>
    </w:p>
    <w:tbl>
      <w:tblPr>
        <w:tblW w:w="880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89"/>
        <w:gridCol w:w="6013"/>
      </w:tblGrid>
      <w:tr w:rsidR="006032A9" w:rsidRPr="000651D6" w:rsidTr="001E0575">
        <w:trPr>
          <w:trHeight w:val="299"/>
        </w:trPr>
        <w:tc>
          <w:tcPr>
            <w:tcW w:w="2789" w:type="dxa"/>
            <w:vMerge w:val="restart"/>
            <w:shd w:val="clear" w:color="auto" w:fill="auto"/>
            <w:vAlign w:val="center"/>
          </w:tcPr>
          <w:p w:rsidR="006032A9" w:rsidRPr="006032A9" w:rsidRDefault="006032A9" w:rsidP="001E0575">
            <w:pPr>
              <w:rPr>
                <w:bCs/>
                <w:lang w:val="es-MX"/>
              </w:rPr>
            </w:pPr>
            <w:r w:rsidRPr="006032A9">
              <w:rPr>
                <w:bCs/>
                <w:lang w:val="es-MX"/>
              </w:rPr>
              <w:t>Requerimientos mínimos</w:t>
            </w:r>
          </w:p>
        </w:tc>
        <w:tc>
          <w:tcPr>
            <w:tcW w:w="6013" w:type="dxa"/>
            <w:vAlign w:val="bottom"/>
          </w:tcPr>
          <w:p w:rsidR="006032A9" w:rsidRPr="006032A9" w:rsidRDefault="006032A9" w:rsidP="007D7C05">
            <w:pPr>
              <w:rPr>
                <w:bCs/>
                <w:lang w:val="es-MX"/>
              </w:rPr>
            </w:pPr>
            <w:r w:rsidRPr="006032A9">
              <w:rPr>
                <w:bCs/>
                <w:lang w:val="es-MX"/>
              </w:rPr>
              <w:t xml:space="preserve">Se debe incluir una transferencia de conocimiento relacionada con la operación y administración de la plataforma suministrada, de una duración no menor a 24 horas para </w:t>
            </w:r>
            <w:r w:rsidR="007D7C05">
              <w:rPr>
                <w:bCs/>
                <w:lang w:val="es-MX"/>
              </w:rPr>
              <w:t>mínimo (6</w:t>
            </w:r>
            <w:r w:rsidRPr="006032A9">
              <w:rPr>
                <w:bCs/>
                <w:lang w:val="es-MX"/>
              </w:rPr>
              <w:t>) funcionarios designados por la Entidad.</w:t>
            </w:r>
          </w:p>
        </w:tc>
      </w:tr>
      <w:tr w:rsidR="006032A9" w:rsidRPr="00A053B0" w:rsidTr="001E0575">
        <w:trPr>
          <w:trHeight w:val="299"/>
        </w:trPr>
        <w:tc>
          <w:tcPr>
            <w:tcW w:w="2789" w:type="dxa"/>
            <w:vMerge/>
            <w:shd w:val="clear" w:color="auto" w:fill="auto"/>
            <w:vAlign w:val="center"/>
          </w:tcPr>
          <w:p w:rsidR="006032A9" w:rsidRPr="006032A9" w:rsidRDefault="006032A9" w:rsidP="001E0575">
            <w:pPr>
              <w:rPr>
                <w:bCs/>
                <w:lang w:val="es-MX"/>
              </w:rPr>
            </w:pPr>
          </w:p>
        </w:tc>
        <w:tc>
          <w:tcPr>
            <w:tcW w:w="6013" w:type="dxa"/>
            <w:vAlign w:val="bottom"/>
          </w:tcPr>
          <w:p w:rsidR="006032A9" w:rsidRPr="006032A9" w:rsidRDefault="006032A9" w:rsidP="001E0575">
            <w:pPr>
              <w:rPr>
                <w:bCs/>
                <w:lang w:val="es-MX"/>
              </w:rPr>
            </w:pPr>
            <w:r w:rsidRPr="006032A9">
              <w:rPr>
                <w:bCs/>
                <w:lang w:val="es-MX"/>
              </w:rPr>
              <w:t>La transferencia de conocimiento deberá ser llevada a cabo por el Líder Técnico de la implementación del Proyecto.</w:t>
            </w:r>
          </w:p>
        </w:tc>
      </w:tr>
    </w:tbl>
    <w:p w:rsidR="006032A9" w:rsidRPr="006032A9" w:rsidRDefault="006032A9" w:rsidP="006032A9"/>
    <w:p w:rsidR="00E65A70" w:rsidRDefault="006032A9" w:rsidP="006032A9">
      <w:pPr>
        <w:pStyle w:val="Ttulo3"/>
      </w:pPr>
      <w:bookmarkStart w:id="177" w:name="_Toc358491066"/>
      <w:r>
        <w:t>Garantía extendida del fabricante y soporte</w:t>
      </w:r>
      <w:bookmarkEnd w:id="177"/>
    </w:p>
    <w:p w:rsidR="006032A9" w:rsidRDefault="006032A9" w:rsidP="00180160">
      <w:pPr>
        <w:rPr>
          <w:rFonts w:eastAsia="Arial" w:cs="Arial"/>
        </w:rPr>
      </w:pPr>
    </w:p>
    <w:p w:rsidR="006032A9" w:rsidRPr="006032A9" w:rsidRDefault="006032A9" w:rsidP="006032A9">
      <w:pPr>
        <w:pStyle w:val="Prrafodelista"/>
        <w:numPr>
          <w:ilvl w:val="0"/>
          <w:numId w:val="31"/>
        </w:numPr>
        <w:rPr>
          <w:rFonts w:eastAsia="Arial" w:cs="Arial"/>
        </w:rPr>
      </w:pPr>
      <w:r w:rsidRPr="006032A9">
        <w:rPr>
          <w:rFonts w:eastAsia="Arial" w:cs="Arial"/>
        </w:rPr>
        <w:t>Mínimo cinco (5) años contra defectos de componentes y manufactura.</w:t>
      </w:r>
    </w:p>
    <w:p w:rsidR="0017353A" w:rsidRDefault="006032A9" w:rsidP="00180160">
      <w:pPr>
        <w:pStyle w:val="Prrafodelista"/>
        <w:numPr>
          <w:ilvl w:val="0"/>
          <w:numId w:val="31"/>
        </w:numPr>
        <w:rPr>
          <w:rFonts w:eastAsia="Arial" w:cs="Arial"/>
        </w:rPr>
      </w:pPr>
      <w:r w:rsidRPr="006032A9">
        <w:rPr>
          <w:rFonts w:eastAsia="Arial" w:cs="Arial"/>
        </w:rPr>
        <w:t>Mínimo un (1) año en la modalidad 7x24x4: Siete días a la semana, 24 horas al día, tiempo de solución de 4 horas para las controladoras y 5x8xNBD para los demás componentes de la solución.</w:t>
      </w:r>
    </w:p>
    <w:p w:rsidR="006032A9" w:rsidRPr="006032A9" w:rsidRDefault="006032A9" w:rsidP="006032A9">
      <w:pPr>
        <w:jc w:val="left"/>
        <w:rPr>
          <w:rFonts w:eastAsia="Arial" w:cs="Arial"/>
        </w:rPr>
      </w:pPr>
      <w:r>
        <w:rPr>
          <w:rFonts w:eastAsia="Arial" w:cs="Arial"/>
        </w:rPr>
        <w:br w:type="page"/>
      </w:r>
    </w:p>
    <w:p w:rsidR="00544754" w:rsidRDefault="00544754" w:rsidP="00544754">
      <w:pPr>
        <w:pStyle w:val="Ttulo1"/>
        <w:rPr>
          <w:lang w:val="es-ES"/>
        </w:rPr>
      </w:pPr>
      <w:bookmarkStart w:id="178" w:name="_Toc358491067"/>
      <w:r>
        <w:rPr>
          <w:lang w:val="es-ES"/>
        </w:rPr>
        <w:t>SERVICIO DE C</w:t>
      </w:r>
      <w:r w:rsidRPr="000C4A96">
        <w:rPr>
          <w:lang w:val="es-ES"/>
        </w:rPr>
        <w:t>ONECTIVIDAD DE DATOS</w:t>
      </w:r>
      <w:bookmarkEnd w:id="178"/>
    </w:p>
    <w:p w:rsidR="00544754" w:rsidRPr="00090C2E" w:rsidRDefault="00544754" w:rsidP="00544754"/>
    <w:p w:rsidR="00544754" w:rsidRDefault="00544754" w:rsidP="00544754">
      <w:pPr>
        <w:pStyle w:val="Ttulo2"/>
        <w:rPr>
          <w:lang w:val="es-ES"/>
        </w:rPr>
      </w:pPr>
      <w:bookmarkStart w:id="179" w:name="_Toc358491068"/>
      <w:bookmarkStart w:id="180" w:name="_Toc357063776"/>
      <w:r>
        <w:rPr>
          <w:lang w:val="es-ES"/>
        </w:rPr>
        <w:t>Acceso a Internet</w:t>
      </w:r>
      <w:bookmarkEnd w:id="179"/>
    </w:p>
    <w:p w:rsidR="00544754" w:rsidRDefault="00544754" w:rsidP="00544754">
      <w:pPr>
        <w:pStyle w:val="Ttulo3"/>
        <w:rPr>
          <w:lang w:val="es-ES"/>
        </w:rPr>
      </w:pPr>
      <w:bookmarkStart w:id="181" w:name="_Toc358491069"/>
      <w:r w:rsidRPr="000C4A96">
        <w:rPr>
          <w:lang w:val="es-ES"/>
        </w:rPr>
        <w:t>Definición</w:t>
      </w:r>
      <w:bookmarkEnd w:id="180"/>
      <w:bookmarkEnd w:id="181"/>
    </w:p>
    <w:p w:rsidR="00544754" w:rsidRDefault="00544754" w:rsidP="00544754"/>
    <w:p w:rsidR="00544754" w:rsidRPr="008B578E" w:rsidRDefault="00544754" w:rsidP="008B578E">
      <w:pPr>
        <w:rPr>
          <w:rFonts w:eastAsia="Arial" w:cs="Arial"/>
        </w:rPr>
      </w:pPr>
      <w:r w:rsidRPr="008B578E">
        <w:rPr>
          <w:rFonts w:eastAsia="Arial" w:cs="Arial"/>
        </w:rPr>
        <w:t>Contratar el servicio de acceso permanente a Internet para todas las sedes del SENADO DE LA REPUBLICA, a través de un servicio de telecomunicaciones que le permita al SENADO DE LA REPUBLICA proveer a los usuarios de su red de área local el acceso a cualquier servicio en Internet y que permita el acceso desde Internet a los servidores Web, e-mail y de aplicaciones del SENADO DE LA REPUBLICA. Este enlace debe suministrarse para ser usado únicamente por SENADO DE LA REPUBLICA en fibra óptica, y debe poseer redundancia de última milla en fibra óptica.</w:t>
      </w:r>
    </w:p>
    <w:p w:rsidR="00544754" w:rsidRPr="00173530" w:rsidRDefault="00544754" w:rsidP="00544754"/>
    <w:p w:rsidR="00544754" w:rsidRDefault="00544754" w:rsidP="00544754">
      <w:pPr>
        <w:pStyle w:val="Ttulo3"/>
        <w:rPr>
          <w:lang w:val="es-ES"/>
        </w:rPr>
      </w:pPr>
      <w:bookmarkStart w:id="182" w:name="_Toc357063777"/>
      <w:bookmarkStart w:id="183" w:name="_Toc358491070"/>
      <w:r w:rsidRPr="000C4A96">
        <w:rPr>
          <w:lang w:val="es-ES"/>
        </w:rPr>
        <w:t>Alcance</w:t>
      </w:r>
      <w:bookmarkEnd w:id="182"/>
      <w:bookmarkEnd w:id="183"/>
    </w:p>
    <w:p w:rsidR="00544754" w:rsidRDefault="00544754" w:rsidP="00544754"/>
    <w:p w:rsidR="00544754" w:rsidRPr="008B578E" w:rsidRDefault="00544754" w:rsidP="008B578E">
      <w:pPr>
        <w:rPr>
          <w:rFonts w:eastAsia="Arial" w:cs="Arial"/>
        </w:rPr>
      </w:pPr>
      <w:r w:rsidRPr="008B578E">
        <w:rPr>
          <w:rFonts w:eastAsia="Arial" w:cs="Arial"/>
        </w:rPr>
        <w:t>Se requiere contratar un enlace de Internet dedicado que le permita a la Entidad el acceso a cualquier servicio en Internet y que permita el acceso desde Internet a los servidores Web, e-mail y de aplicaciones de la Entidad. Este enlace debe suministrarse para ser usado únicamente por la Entidad en fibra óptica y debe poseer redundancia de última milla en fibra óptica.</w:t>
      </w:r>
    </w:p>
    <w:p w:rsidR="00544754" w:rsidRPr="008B578E" w:rsidRDefault="00544754" w:rsidP="008B578E">
      <w:pPr>
        <w:rPr>
          <w:rFonts w:eastAsia="Arial" w:cs="Arial"/>
        </w:rPr>
      </w:pPr>
    </w:p>
    <w:p w:rsidR="00544754" w:rsidRPr="008B578E" w:rsidRDefault="00544754" w:rsidP="008B578E">
      <w:pPr>
        <w:rPr>
          <w:rFonts w:eastAsia="Arial" w:cs="Arial"/>
        </w:rPr>
      </w:pPr>
      <w:r w:rsidRPr="008B578E">
        <w:rPr>
          <w:rFonts w:eastAsia="Arial" w:cs="Arial"/>
        </w:rPr>
        <w:t>El servicio de Internet debe ser provisionado en Bogotá D.C - Edificio Nuevo del Congreso.</w:t>
      </w:r>
    </w:p>
    <w:p w:rsidR="00544754" w:rsidRPr="00173530" w:rsidRDefault="00544754" w:rsidP="00544754"/>
    <w:p w:rsidR="00544754" w:rsidRPr="00173530" w:rsidRDefault="00544754" w:rsidP="00544754">
      <w:pPr>
        <w:pStyle w:val="Ttulo3"/>
        <w:rPr>
          <w:lang w:val="es-ES"/>
        </w:rPr>
      </w:pPr>
      <w:bookmarkStart w:id="184" w:name="_Toc358491071"/>
      <w:bookmarkStart w:id="185" w:name="_Toc357063778"/>
      <w:r w:rsidRPr="00173530">
        <w:rPr>
          <w:lang w:val="es-ES"/>
        </w:rPr>
        <w:t>Especificaciones técnicas mínimas</w:t>
      </w:r>
      <w:bookmarkEnd w:id="184"/>
      <w:r w:rsidRPr="00173530">
        <w:rPr>
          <w:lang w:val="es-ES"/>
        </w:rPr>
        <w:t xml:space="preserve"> </w:t>
      </w:r>
    </w:p>
    <w:p w:rsidR="00544754" w:rsidRPr="00373A9A" w:rsidRDefault="00544754" w:rsidP="008B578E"/>
    <w:p w:rsidR="00544754" w:rsidRPr="008B578E" w:rsidRDefault="00544754" w:rsidP="008B578E">
      <w:pPr>
        <w:rPr>
          <w:rFonts w:eastAsia="Arial" w:cs="Arial"/>
        </w:rPr>
      </w:pPr>
      <w:r w:rsidRPr="008B578E">
        <w:rPr>
          <w:rFonts w:eastAsia="Arial" w:cs="Arial"/>
        </w:rPr>
        <w:t xml:space="preserve">El servicio ofrecido debe cumplir con las siguientes especificaciones mínimas: </w:t>
      </w:r>
    </w:p>
    <w:p w:rsidR="00544754" w:rsidRPr="00373A9A" w:rsidRDefault="00544754" w:rsidP="008B578E"/>
    <w:p w:rsidR="00544754" w:rsidRPr="004D554A" w:rsidRDefault="00544754" w:rsidP="00CC5D2D">
      <w:pPr>
        <w:pStyle w:val="Default"/>
        <w:numPr>
          <w:ilvl w:val="0"/>
          <w:numId w:val="33"/>
        </w:numPr>
        <w:spacing w:line="240" w:lineRule="atLeast"/>
        <w:jc w:val="both"/>
        <w:rPr>
          <w:color w:val="auto"/>
        </w:rPr>
      </w:pPr>
      <w:r w:rsidRPr="00373A9A">
        <w:rPr>
          <w:b/>
          <w:bCs/>
          <w:color w:val="auto"/>
        </w:rPr>
        <w:t>Ancho de Banda:</w:t>
      </w:r>
      <w:r w:rsidRPr="004D554A">
        <w:rPr>
          <w:color w:val="auto"/>
        </w:rPr>
        <w:t xml:space="preserve"> </w:t>
      </w:r>
      <w:r w:rsidRPr="00F331BF">
        <w:rPr>
          <w:color w:val="auto"/>
        </w:rPr>
        <w:t>450Mbps.</w:t>
      </w:r>
    </w:p>
    <w:p w:rsidR="00544754" w:rsidRPr="00373A9A" w:rsidRDefault="00544754" w:rsidP="00544754">
      <w:pPr>
        <w:pStyle w:val="Default"/>
        <w:spacing w:line="240" w:lineRule="atLeast"/>
        <w:ind w:left="720"/>
        <w:jc w:val="both"/>
        <w:rPr>
          <w:color w:val="auto"/>
        </w:rPr>
      </w:pPr>
    </w:p>
    <w:p w:rsidR="00544754" w:rsidRPr="00373A9A" w:rsidRDefault="00544754" w:rsidP="00CC5D2D">
      <w:pPr>
        <w:pStyle w:val="Default"/>
        <w:numPr>
          <w:ilvl w:val="0"/>
          <w:numId w:val="33"/>
        </w:numPr>
        <w:spacing w:line="240" w:lineRule="atLeast"/>
        <w:jc w:val="both"/>
        <w:rPr>
          <w:color w:val="auto"/>
        </w:rPr>
      </w:pPr>
      <w:r w:rsidRPr="00373A9A">
        <w:rPr>
          <w:b/>
          <w:bCs/>
          <w:color w:val="auto"/>
        </w:rPr>
        <w:t>Backup de última milla (UM):</w:t>
      </w:r>
      <w:r w:rsidRPr="00373A9A">
        <w:rPr>
          <w:color w:val="auto"/>
        </w:rPr>
        <w:t xml:space="preserve"> La solución deberá incluir un enlace redundante que actuará como backup o respaldo del enlace principal y este deberá tener un ancho de banda equivalente al 100% del ca</w:t>
      </w:r>
      <w:r w:rsidR="001D4E28">
        <w:rPr>
          <w:color w:val="auto"/>
        </w:rPr>
        <w:t>nal principal suministrado. El P</w:t>
      </w:r>
      <w:r w:rsidRPr="00373A9A">
        <w:rPr>
          <w:color w:val="auto"/>
        </w:rPr>
        <w:t xml:space="preserve">roponente </w:t>
      </w:r>
      <w:r w:rsidRPr="00373A9A">
        <w:rPr>
          <w:snapToGrid w:val="0"/>
        </w:rPr>
        <w:t xml:space="preserve">seleccionado </w:t>
      </w:r>
      <w:r w:rsidRPr="00373A9A">
        <w:rPr>
          <w:color w:val="auto"/>
        </w:rPr>
        <w:t>deberá garantizar y presentar las evidencias que certifiquen que el enlace de respaldo tiene rutas totalmente independientes a nivel de fibra óptica, así como también enrutadores, conversores de medio, equipos de acceso y nodos diferentes con el enlace principal.</w:t>
      </w:r>
    </w:p>
    <w:p w:rsidR="00544754" w:rsidRPr="00373A9A" w:rsidRDefault="00544754" w:rsidP="00544754">
      <w:pPr>
        <w:pStyle w:val="Prrafodelista"/>
      </w:pPr>
    </w:p>
    <w:p w:rsidR="00544754" w:rsidRPr="00373A9A" w:rsidRDefault="00544754" w:rsidP="00CC5D2D">
      <w:pPr>
        <w:pStyle w:val="Default"/>
        <w:numPr>
          <w:ilvl w:val="0"/>
          <w:numId w:val="33"/>
        </w:numPr>
        <w:spacing w:line="240" w:lineRule="atLeast"/>
        <w:jc w:val="both"/>
        <w:rPr>
          <w:color w:val="auto"/>
        </w:rPr>
      </w:pPr>
      <w:r w:rsidRPr="00373A9A">
        <w:rPr>
          <w:b/>
          <w:bCs/>
          <w:color w:val="auto"/>
        </w:rPr>
        <w:t>Topología de redundancia en última milla (UM)</w:t>
      </w:r>
      <w:r w:rsidR="001D4E28">
        <w:rPr>
          <w:color w:val="auto"/>
        </w:rPr>
        <w:t>: El P</w:t>
      </w:r>
      <w:r w:rsidRPr="00373A9A">
        <w:rPr>
          <w:color w:val="auto"/>
        </w:rPr>
        <w:t xml:space="preserve">roponente </w:t>
      </w:r>
      <w:r w:rsidRPr="00373A9A">
        <w:rPr>
          <w:snapToGrid w:val="0"/>
        </w:rPr>
        <w:t xml:space="preserve">seleccionado </w:t>
      </w:r>
      <w:r w:rsidRPr="00373A9A">
        <w:rPr>
          <w:color w:val="auto"/>
        </w:rPr>
        <w:t xml:space="preserve">deberá implementar un esquema de redundancia de la solución de UM, el cual debe operar en modo de alta disponibilidad de manera que si el enrutador y/o cualquier componente del  enlace principal falla, el servicio conmute automáticamente al enlace de backup garantizando la conectividad a Internet sin afectación del servicio para los usuarios y sin ninguna clase de intervención manual. Además se debe garantizar una topología totalmente separada entre el enlace principal y el enlace de backup a nivel de hardware e infraestructura eléctrica. </w:t>
      </w:r>
    </w:p>
    <w:p w:rsidR="00544754" w:rsidRPr="00373A9A" w:rsidRDefault="00544754" w:rsidP="00544754">
      <w:pPr>
        <w:pStyle w:val="Prrafodelista"/>
      </w:pPr>
    </w:p>
    <w:p w:rsidR="00544754" w:rsidRPr="00373A9A" w:rsidRDefault="00544754" w:rsidP="00CC5D2D">
      <w:pPr>
        <w:pStyle w:val="Default"/>
        <w:numPr>
          <w:ilvl w:val="0"/>
          <w:numId w:val="33"/>
        </w:numPr>
        <w:spacing w:line="240" w:lineRule="atLeast"/>
        <w:jc w:val="both"/>
        <w:rPr>
          <w:color w:val="auto"/>
        </w:rPr>
      </w:pPr>
      <w:r w:rsidRPr="00373A9A">
        <w:rPr>
          <w:b/>
          <w:bCs/>
          <w:color w:val="auto"/>
        </w:rPr>
        <w:t xml:space="preserve">Simetría del canal: </w:t>
      </w:r>
      <w:r w:rsidRPr="00373A9A">
        <w:rPr>
          <w:bCs/>
          <w:color w:val="auto"/>
        </w:rPr>
        <w:t>Tanto el enlace principal como el enlace de backup deberán tener simetría</w:t>
      </w:r>
      <w:r w:rsidRPr="00373A9A">
        <w:rPr>
          <w:color w:val="auto"/>
        </w:rPr>
        <w:t xml:space="preserve"> 1:1 de forma permanente.</w:t>
      </w:r>
    </w:p>
    <w:p w:rsidR="00544754" w:rsidRPr="00373A9A" w:rsidRDefault="00544754" w:rsidP="00544754">
      <w:pPr>
        <w:pStyle w:val="Prrafodelista"/>
      </w:pPr>
    </w:p>
    <w:p w:rsidR="00544754" w:rsidRPr="00373A9A" w:rsidRDefault="00544754" w:rsidP="00CC5D2D">
      <w:pPr>
        <w:pStyle w:val="Default"/>
        <w:numPr>
          <w:ilvl w:val="0"/>
          <w:numId w:val="33"/>
        </w:numPr>
        <w:spacing w:line="240" w:lineRule="atLeast"/>
        <w:jc w:val="both"/>
        <w:rPr>
          <w:color w:val="auto"/>
        </w:rPr>
      </w:pPr>
      <w:r w:rsidRPr="00373A9A">
        <w:rPr>
          <w:b/>
          <w:bCs/>
          <w:color w:val="auto"/>
        </w:rPr>
        <w:t xml:space="preserve">Re-uso de acceso a Internet: </w:t>
      </w:r>
      <w:r w:rsidRPr="00373A9A">
        <w:rPr>
          <w:color w:val="auto"/>
        </w:rPr>
        <w:t xml:space="preserve">El canal de acceso a Internet no podrá tener re-uso, es decir, que el 100% del ancho de banda contratado podrá ser utilizado en cualquier momento por la Entidad. </w:t>
      </w:r>
    </w:p>
    <w:p w:rsidR="00544754" w:rsidRPr="00373A9A" w:rsidRDefault="00544754" w:rsidP="00544754">
      <w:pPr>
        <w:pStyle w:val="Prrafodelista"/>
      </w:pPr>
    </w:p>
    <w:p w:rsidR="00544754" w:rsidRPr="00373A9A" w:rsidRDefault="00544754" w:rsidP="00CC5D2D">
      <w:pPr>
        <w:pStyle w:val="Default"/>
        <w:numPr>
          <w:ilvl w:val="0"/>
          <w:numId w:val="33"/>
        </w:numPr>
        <w:spacing w:line="240" w:lineRule="atLeast"/>
        <w:jc w:val="both"/>
        <w:rPr>
          <w:color w:val="auto"/>
        </w:rPr>
      </w:pPr>
      <w:r w:rsidRPr="00373A9A">
        <w:rPr>
          <w:b/>
          <w:bCs/>
          <w:color w:val="auto"/>
        </w:rPr>
        <w:t>Disponibilidad del servicio:</w:t>
      </w:r>
      <w:r w:rsidRPr="00373A9A">
        <w:rPr>
          <w:color w:val="auto"/>
        </w:rPr>
        <w:t xml:space="preserve"> La disponibilidad del servicio de Internet debe ser igual o superior al 99,9% con base en la siguiente fórmula:</w:t>
      </w:r>
    </w:p>
    <w:p w:rsidR="00544754" w:rsidRPr="004E0832" w:rsidRDefault="00544754" w:rsidP="00544754">
      <w:pPr>
        <w:pStyle w:val="Prrafodelista"/>
      </w:pPr>
    </w:p>
    <w:p w:rsidR="00544754" w:rsidRPr="004E0832" w:rsidRDefault="00544754" w:rsidP="00544754">
      <w:pPr>
        <w:pStyle w:val="Default"/>
        <w:spacing w:line="240" w:lineRule="atLeast"/>
        <w:ind w:left="720"/>
        <w:jc w:val="both"/>
      </w:pPr>
      <w:r w:rsidRPr="004E0832">
        <w:t>DM = (T/720) x 100</w:t>
      </w:r>
    </w:p>
    <w:p w:rsidR="00544754" w:rsidRPr="004E0832" w:rsidRDefault="00544754" w:rsidP="00544754">
      <w:pPr>
        <w:pStyle w:val="Default"/>
        <w:spacing w:line="240" w:lineRule="atLeast"/>
        <w:ind w:left="720"/>
        <w:jc w:val="both"/>
      </w:pPr>
    </w:p>
    <w:p w:rsidR="00544754" w:rsidRPr="004E0832" w:rsidRDefault="00544754" w:rsidP="00544754">
      <w:pPr>
        <w:pStyle w:val="Default"/>
        <w:spacing w:line="240" w:lineRule="atLeast"/>
        <w:ind w:left="720"/>
        <w:jc w:val="both"/>
        <w:rPr>
          <w:color w:val="auto"/>
        </w:rPr>
      </w:pPr>
      <w:r w:rsidRPr="004E0832">
        <w:rPr>
          <w:color w:val="auto"/>
        </w:rPr>
        <w:t>Donde:</w:t>
      </w:r>
    </w:p>
    <w:p w:rsidR="00544754" w:rsidRPr="004E0832" w:rsidRDefault="00544754" w:rsidP="00544754">
      <w:pPr>
        <w:pStyle w:val="Default"/>
        <w:spacing w:line="240" w:lineRule="atLeast"/>
        <w:ind w:left="720"/>
        <w:jc w:val="both"/>
        <w:rPr>
          <w:color w:val="auto"/>
        </w:rPr>
      </w:pPr>
    </w:p>
    <w:p w:rsidR="00544754" w:rsidRPr="004E0832" w:rsidRDefault="00544754" w:rsidP="00544754">
      <w:pPr>
        <w:pStyle w:val="Default"/>
        <w:spacing w:line="240" w:lineRule="atLeast"/>
        <w:ind w:left="720"/>
        <w:jc w:val="both"/>
        <w:rPr>
          <w:color w:val="auto"/>
        </w:rPr>
      </w:pPr>
      <w:r w:rsidRPr="004E0832">
        <w:rPr>
          <w:color w:val="auto"/>
        </w:rPr>
        <w:t>DM = Porcentaje de disponibilidad mensual.</w:t>
      </w:r>
    </w:p>
    <w:p w:rsidR="00544754" w:rsidRPr="004E0832" w:rsidRDefault="00544754" w:rsidP="00544754">
      <w:pPr>
        <w:pStyle w:val="Default"/>
        <w:spacing w:line="240" w:lineRule="atLeast"/>
        <w:ind w:left="720"/>
        <w:jc w:val="both"/>
        <w:rPr>
          <w:color w:val="auto"/>
        </w:rPr>
      </w:pPr>
      <w:r w:rsidRPr="004E0832">
        <w:rPr>
          <w:color w:val="auto"/>
        </w:rPr>
        <w:t>720 = Total de horas mensuales que debe estar disponible el enlace (para meses de 31 días el valor será de 744, para meses de 28 días el valor será de 672).</w:t>
      </w:r>
    </w:p>
    <w:p w:rsidR="00544754" w:rsidRPr="00451156" w:rsidRDefault="00544754" w:rsidP="00544754">
      <w:pPr>
        <w:pStyle w:val="Default"/>
        <w:spacing w:line="240" w:lineRule="atLeast"/>
        <w:ind w:left="720"/>
        <w:jc w:val="both"/>
        <w:rPr>
          <w:color w:val="auto"/>
          <w:highlight w:val="green"/>
        </w:rPr>
      </w:pPr>
      <w:r w:rsidRPr="004E0832">
        <w:t>T = Número de horas efectivas en que el servicio de Internet estuvo disponible durante el periodo, las cuales se calculan restándole del número de horas que debe estar disponible el enlace el número de horas de indisponibilidad por factore</w:t>
      </w:r>
      <w:r w:rsidR="001D4E28">
        <w:t>s atribuibles al P</w:t>
      </w:r>
      <w:r w:rsidRPr="004E0832">
        <w:t xml:space="preserve">roponente </w:t>
      </w:r>
      <w:r w:rsidR="001653BE">
        <w:rPr>
          <w:snapToGrid w:val="0"/>
        </w:rPr>
        <w:t>seleccionado</w:t>
      </w:r>
      <w:r w:rsidRPr="004E0832">
        <w:t>. Este valor no se calculará a partir del momento de la notificación de la falla por parte de la Entidad o la cre</w:t>
      </w:r>
      <w:r w:rsidR="001D4E28">
        <w:t>ación del ticket por parte del P</w:t>
      </w:r>
      <w:r w:rsidRPr="004E0832">
        <w:t xml:space="preserve">roponente </w:t>
      </w:r>
      <w:r w:rsidRPr="004E0832">
        <w:rPr>
          <w:snapToGrid w:val="0"/>
        </w:rPr>
        <w:t>seleccionado,</w:t>
      </w:r>
      <w:r w:rsidRPr="004E0832">
        <w:t xml:space="preserve"> sino a partir del momento en que la herramienta o software de monitoreo suministrado registre la caída del servicio. La indisponibilidad terminará en el momento en que la falla sea solucionada y el servicio de Internet se restablezca.</w:t>
      </w:r>
    </w:p>
    <w:p w:rsidR="00544754" w:rsidRPr="000F2371" w:rsidRDefault="00544754" w:rsidP="00544754">
      <w:pPr>
        <w:pStyle w:val="Prrafodelista"/>
      </w:pPr>
    </w:p>
    <w:p w:rsidR="00544754" w:rsidRDefault="00544754" w:rsidP="00544754">
      <w:pPr>
        <w:pStyle w:val="Default"/>
        <w:spacing w:line="240" w:lineRule="atLeast"/>
        <w:ind w:left="720"/>
        <w:jc w:val="both"/>
        <w:rPr>
          <w:color w:val="auto"/>
        </w:rPr>
      </w:pPr>
      <w:r w:rsidRPr="00373A9A">
        <w:t xml:space="preserve">La indisponibilidad no aplicará en los casos que se mencionan </w:t>
      </w:r>
      <w:r w:rsidR="001A007A">
        <w:t>a continuación, previo aviso de</w:t>
      </w:r>
      <w:r w:rsidR="00032334">
        <w:t xml:space="preserve">l </w:t>
      </w:r>
      <w:r w:rsidR="00387EAE">
        <w:t>supervisor</w:t>
      </w:r>
      <w:r w:rsidRPr="00373A9A">
        <w:t xml:space="preserve"> del contrato:</w:t>
      </w:r>
      <w:r w:rsidRPr="00373A9A">
        <w:rPr>
          <w:color w:val="auto"/>
        </w:rPr>
        <w:t xml:space="preserve"> Cuando alguno de los enlaces deba ser modificado por solicitud expresa de la Entidad. Por falla de los equipos de la Entidad, o por otras causas no atribuibles al </w:t>
      </w:r>
      <w:r w:rsidR="00122D3A">
        <w:t>P</w:t>
      </w:r>
      <w:r w:rsidRPr="00373A9A">
        <w:t xml:space="preserve">roponente </w:t>
      </w:r>
      <w:r w:rsidR="00122D3A">
        <w:rPr>
          <w:snapToGrid w:val="0"/>
        </w:rPr>
        <w:t>seleccionado</w:t>
      </w:r>
      <w:r w:rsidRPr="00373A9A">
        <w:rPr>
          <w:color w:val="auto"/>
        </w:rPr>
        <w:t>. Cuando se presenten retrasos en la autorización del ingreso oportuno a la sede de la Entidad con el propósito de verificar el estado de los equipos y efectuar las correcciones necesarias por pa</w:t>
      </w:r>
      <w:r w:rsidR="00122D3A">
        <w:rPr>
          <w:color w:val="auto"/>
        </w:rPr>
        <w:t>rte del proponente seleccionado</w:t>
      </w:r>
      <w:r w:rsidRPr="00373A9A">
        <w:rPr>
          <w:color w:val="auto"/>
        </w:rPr>
        <w:t>. Se debe tener en cuenta</w:t>
      </w:r>
      <w:r w:rsidR="00122D3A">
        <w:rPr>
          <w:color w:val="auto"/>
        </w:rPr>
        <w:t xml:space="preserve"> que el proponente seleccionado </w:t>
      </w:r>
      <w:r w:rsidRPr="00373A9A">
        <w:rPr>
          <w:color w:val="auto"/>
        </w:rPr>
        <w:t xml:space="preserve">debe realizar el debido proceso de trámite de permisos ante el supervisor del contrato o su delegado conforme a los tiempos y requisitos establecidos por la Entidad. Cuando un enlace se encuentre en mantenimiento preventivo, sin embargo, dichos mantenimientos deberán ser programados en horario no hábil, ser notificados por lo menos con cinco (5) días hábiles de anticipación y estarán sujetos a la aprobación por parte del </w:t>
      </w:r>
      <w:r w:rsidR="00032334">
        <w:t>supervisor</w:t>
      </w:r>
      <w:r w:rsidRPr="00373A9A">
        <w:t xml:space="preserve"> del contrato</w:t>
      </w:r>
      <w:r w:rsidRPr="00373A9A">
        <w:rPr>
          <w:color w:val="auto"/>
        </w:rPr>
        <w:t>.</w:t>
      </w:r>
    </w:p>
    <w:p w:rsidR="00544754" w:rsidRPr="00373A9A" w:rsidRDefault="00544754" w:rsidP="00544754">
      <w:pPr>
        <w:pStyle w:val="Default"/>
        <w:spacing w:line="240" w:lineRule="atLeast"/>
        <w:ind w:left="720"/>
        <w:jc w:val="both"/>
        <w:rPr>
          <w:color w:val="auto"/>
        </w:rPr>
      </w:pPr>
    </w:p>
    <w:p w:rsidR="00544754" w:rsidRPr="00173530" w:rsidRDefault="00544754" w:rsidP="00544754">
      <w:pPr>
        <w:pStyle w:val="Ttulo3"/>
        <w:rPr>
          <w:lang w:val="es-ES"/>
        </w:rPr>
      </w:pPr>
      <w:bookmarkStart w:id="186" w:name="_Toc358491072"/>
      <w:r w:rsidRPr="00173530">
        <w:rPr>
          <w:lang w:val="es-ES"/>
        </w:rPr>
        <w:t>Penalización por Indispo</w:t>
      </w:r>
      <w:r>
        <w:rPr>
          <w:lang w:val="es-ES"/>
        </w:rPr>
        <w:t>nibilidad</w:t>
      </w:r>
      <w:bookmarkEnd w:id="186"/>
    </w:p>
    <w:p w:rsidR="00544754" w:rsidRPr="008B578E" w:rsidRDefault="00544754" w:rsidP="008B578E">
      <w:pPr>
        <w:rPr>
          <w:rFonts w:eastAsia="Arial" w:cs="Arial"/>
        </w:rPr>
      </w:pPr>
    </w:p>
    <w:p w:rsidR="00544754" w:rsidRPr="008B578E" w:rsidRDefault="00544754" w:rsidP="008B578E">
      <w:pPr>
        <w:rPr>
          <w:rFonts w:eastAsia="Arial" w:cs="Arial"/>
        </w:rPr>
      </w:pPr>
      <w:r w:rsidRPr="008B578E">
        <w:rPr>
          <w:rFonts w:eastAsia="Arial" w:cs="Arial"/>
        </w:rPr>
        <w:t>Cuando se presente una indisponib</w:t>
      </w:r>
      <w:r w:rsidR="00891FA5" w:rsidRPr="008B578E">
        <w:rPr>
          <w:rFonts w:eastAsia="Arial" w:cs="Arial"/>
        </w:rPr>
        <w:t>ilidad en cualquier enlace, el P</w:t>
      </w:r>
      <w:r w:rsidRPr="008B578E">
        <w:rPr>
          <w:rFonts w:eastAsia="Arial" w:cs="Arial"/>
        </w:rPr>
        <w:t>roponente seleccio</w:t>
      </w:r>
      <w:r w:rsidR="00891FA5" w:rsidRPr="008B578E">
        <w:rPr>
          <w:rFonts w:eastAsia="Arial" w:cs="Arial"/>
        </w:rPr>
        <w:t xml:space="preserve">nado </w:t>
      </w:r>
      <w:r w:rsidRPr="008B578E">
        <w:rPr>
          <w:rFonts w:eastAsia="Arial" w:cs="Arial"/>
        </w:rPr>
        <w:t xml:space="preserve">deberá compensar a la Entidad por el tiempo que duró la interrupción  del servicio, descontando de la facturación del mes evaluado el valor correspondiente según los siguientes criterios: </w:t>
      </w:r>
    </w:p>
    <w:p w:rsidR="00544754" w:rsidRPr="00373A9A" w:rsidRDefault="00544754" w:rsidP="00544754">
      <w:pPr>
        <w:pStyle w:val="Default"/>
        <w:spacing w:line="240" w:lineRule="atLeast"/>
        <w:jc w:val="both"/>
        <w:rPr>
          <w:color w:val="auto"/>
        </w:rPr>
      </w:pPr>
    </w:p>
    <w:tbl>
      <w:tblPr>
        <w:tblStyle w:val="Tablaconcuadrcula"/>
        <w:tblW w:w="0" w:type="auto"/>
        <w:tblInd w:w="817" w:type="dxa"/>
        <w:tblLook w:val="04A0"/>
      </w:tblPr>
      <w:tblGrid>
        <w:gridCol w:w="4253"/>
        <w:gridCol w:w="3402"/>
      </w:tblGrid>
      <w:tr w:rsidR="00544754" w:rsidRPr="00373A9A" w:rsidTr="008B578E">
        <w:tc>
          <w:tcPr>
            <w:tcW w:w="4253" w:type="dxa"/>
            <w:shd w:val="clear" w:color="auto" w:fill="auto"/>
          </w:tcPr>
          <w:p w:rsidR="00544754" w:rsidRPr="00373A9A" w:rsidRDefault="00544754" w:rsidP="00C022A6">
            <w:pPr>
              <w:pStyle w:val="Default"/>
              <w:spacing w:line="240" w:lineRule="atLeast"/>
              <w:jc w:val="center"/>
              <w:rPr>
                <w:b/>
                <w:color w:val="auto"/>
                <w:sz w:val="24"/>
                <w:szCs w:val="24"/>
              </w:rPr>
            </w:pPr>
            <w:r w:rsidRPr="00373A9A">
              <w:rPr>
                <w:b/>
                <w:color w:val="auto"/>
                <w:sz w:val="24"/>
                <w:szCs w:val="24"/>
              </w:rPr>
              <w:t>DISPONIBILIDAD</w:t>
            </w:r>
          </w:p>
        </w:tc>
        <w:tc>
          <w:tcPr>
            <w:tcW w:w="3402" w:type="dxa"/>
            <w:shd w:val="clear" w:color="auto" w:fill="auto"/>
          </w:tcPr>
          <w:p w:rsidR="00544754" w:rsidRPr="00373A9A" w:rsidRDefault="00544754" w:rsidP="00FB4E8B">
            <w:pPr>
              <w:pStyle w:val="Default"/>
              <w:spacing w:line="240" w:lineRule="atLeast"/>
              <w:jc w:val="center"/>
              <w:rPr>
                <w:b/>
                <w:color w:val="auto"/>
                <w:sz w:val="24"/>
                <w:szCs w:val="24"/>
              </w:rPr>
            </w:pPr>
            <w:r w:rsidRPr="00373A9A">
              <w:rPr>
                <w:b/>
                <w:color w:val="auto"/>
                <w:sz w:val="24"/>
                <w:szCs w:val="24"/>
              </w:rPr>
              <w:t>COMPENSACION</w:t>
            </w:r>
          </w:p>
        </w:tc>
      </w:tr>
      <w:tr w:rsidR="00544754" w:rsidRPr="00373A9A" w:rsidTr="008B578E">
        <w:tc>
          <w:tcPr>
            <w:tcW w:w="4253"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Para enlaces cuya disponibilidad esté entre el 99,6% y menor a la disponibilidad contratada.</w:t>
            </w:r>
          </w:p>
        </w:tc>
        <w:tc>
          <w:tcPr>
            <w:tcW w:w="3402"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 xml:space="preserve">La compensación será del 10% del valor mensual del enlace. </w:t>
            </w:r>
          </w:p>
        </w:tc>
      </w:tr>
      <w:tr w:rsidR="00544754" w:rsidRPr="00373A9A" w:rsidTr="008B578E">
        <w:tc>
          <w:tcPr>
            <w:tcW w:w="4253"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Para enlaces cuya disponibilidad sea menor al 99,6% y mayor o igual al 99%</w:t>
            </w:r>
          </w:p>
        </w:tc>
        <w:tc>
          <w:tcPr>
            <w:tcW w:w="3402"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La compensación será del 20% del valor mensual del enlace.</w:t>
            </w:r>
          </w:p>
        </w:tc>
      </w:tr>
      <w:tr w:rsidR="00544754" w:rsidRPr="00373A9A" w:rsidTr="008B578E">
        <w:tc>
          <w:tcPr>
            <w:tcW w:w="4253"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Para enlaces cuya disponibilidad sea menor al 99% y mayor o igual al 98,5%</w:t>
            </w:r>
          </w:p>
        </w:tc>
        <w:tc>
          <w:tcPr>
            <w:tcW w:w="3402"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La compensación será del 40% del valor mensual del enlace.</w:t>
            </w:r>
          </w:p>
        </w:tc>
      </w:tr>
      <w:tr w:rsidR="00544754" w:rsidRPr="00373A9A" w:rsidTr="008B578E">
        <w:tc>
          <w:tcPr>
            <w:tcW w:w="4253"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Para enlaces cuya disponibilidad sea menor al 98,5% y mayor o igual al 98%</w:t>
            </w:r>
          </w:p>
        </w:tc>
        <w:tc>
          <w:tcPr>
            <w:tcW w:w="3402"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La compensación será del 60% del valor mensual del enlace.</w:t>
            </w:r>
          </w:p>
        </w:tc>
      </w:tr>
      <w:tr w:rsidR="00544754" w:rsidRPr="00373A9A" w:rsidTr="008B578E">
        <w:tc>
          <w:tcPr>
            <w:tcW w:w="4253"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Para enlaces cuya disponibilidad sea menor al 98%</w:t>
            </w:r>
          </w:p>
        </w:tc>
        <w:tc>
          <w:tcPr>
            <w:tcW w:w="3402" w:type="dxa"/>
            <w:shd w:val="clear" w:color="auto" w:fill="auto"/>
          </w:tcPr>
          <w:p w:rsidR="00544754" w:rsidRPr="00373A9A" w:rsidRDefault="00544754" w:rsidP="00C022A6">
            <w:pPr>
              <w:pStyle w:val="Default"/>
              <w:spacing w:line="240" w:lineRule="atLeast"/>
              <w:jc w:val="both"/>
              <w:rPr>
                <w:color w:val="auto"/>
                <w:sz w:val="24"/>
                <w:szCs w:val="24"/>
              </w:rPr>
            </w:pPr>
            <w:r w:rsidRPr="00373A9A">
              <w:rPr>
                <w:color w:val="auto"/>
                <w:sz w:val="24"/>
                <w:szCs w:val="24"/>
              </w:rPr>
              <w:t>La compensación será del 100% del valor mensual del enlace.</w:t>
            </w:r>
          </w:p>
        </w:tc>
      </w:tr>
    </w:tbl>
    <w:p w:rsidR="00544754" w:rsidRPr="008B578E" w:rsidRDefault="00544754" w:rsidP="008B578E">
      <w:pPr>
        <w:rPr>
          <w:rFonts w:eastAsia="Arial" w:cs="Arial"/>
        </w:rPr>
      </w:pPr>
    </w:p>
    <w:p w:rsidR="00544754" w:rsidRPr="008B578E" w:rsidRDefault="00544754" w:rsidP="008B578E">
      <w:pPr>
        <w:rPr>
          <w:rFonts w:eastAsia="Arial" w:cs="Arial"/>
        </w:rPr>
      </w:pPr>
      <w:r w:rsidRPr="008B578E">
        <w:rPr>
          <w:rFonts w:eastAsia="Arial" w:cs="Arial"/>
        </w:rPr>
        <w:t>Un enlace se considera indisponible o caído cuando no permite el tráfico de datos o cuando esta intermitente.</w:t>
      </w:r>
    </w:p>
    <w:p w:rsidR="00544754" w:rsidRPr="008B578E" w:rsidRDefault="00544754" w:rsidP="008B578E">
      <w:pPr>
        <w:rPr>
          <w:rFonts w:eastAsia="Arial" w:cs="Arial"/>
        </w:rPr>
      </w:pPr>
    </w:p>
    <w:p w:rsidR="00544754" w:rsidRDefault="00544754" w:rsidP="00544754">
      <w:pPr>
        <w:pStyle w:val="Ttulo3"/>
      </w:pPr>
      <w:bookmarkStart w:id="187" w:name="_Toc358491073"/>
      <w:bookmarkEnd w:id="185"/>
      <w:r w:rsidRPr="00DF62F8">
        <w:t>Características d</w:t>
      </w:r>
      <w:r>
        <w:t>e seguridad de acceso a equipos</w:t>
      </w:r>
      <w:bookmarkEnd w:id="187"/>
    </w:p>
    <w:p w:rsidR="00544754" w:rsidRPr="00FB4E8B" w:rsidRDefault="00544754" w:rsidP="00544754">
      <w:pPr>
        <w:rPr>
          <w:rFonts w:eastAsia="Arial" w:cs="Arial"/>
        </w:rPr>
      </w:pPr>
    </w:p>
    <w:p w:rsidR="00544754" w:rsidRPr="00FB4E8B" w:rsidRDefault="00544754" w:rsidP="00544754">
      <w:pPr>
        <w:rPr>
          <w:rFonts w:eastAsia="Arial" w:cs="Arial"/>
        </w:rPr>
      </w:pPr>
      <w:r w:rsidRPr="00FB4E8B">
        <w:rPr>
          <w:rFonts w:eastAsia="Arial" w:cs="Arial"/>
        </w:rPr>
        <w:t>El acceso a la consola de administración de lo</w:t>
      </w:r>
      <w:r w:rsidR="00A460A0" w:rsidRPr="00FB4E8B">
        <w:rPr>
          <w:rFonts w:eastAsia="Arial" w:cs="Arial"/>
        </w:rPr>
        <w:t xml:space="preserve">s equipos suministrados por el Proponente seleccionado </w:t>
      </w:r>
      <w:r w:rsidRPr="00FB4E8B">
        <w:rPr>
          <w:rFonts w:eastAsia="Arial" w:cs="Arial"/>
        </w:rPr>
        <w:t>deberá hacerse únicamente por protocolo SSH o por conexión directa al puerto de consola. La configuración de todos los equipos deberá cumplir un estándar de seguridad que por lo menos incluya autenticación mediante protocolos estándar del mercado y passwords encriptados y generados de tal manera que hagan difícil su determinación por delincuentes informáticos, hackers o personas no autorizadas. Igualmente los equipos deberán mostrar en el momento de la conexión a CLI un banner informativo indicando que el acceso a los equipos es restringido y está prohibido para personal ajeno</w:t>
      </w:r>
      <w:r w:rsidR="000E064D" w:rsidRPr="00FB4E8B">
        <w:rPr>
          <w:rFonts w:eastAsia="Arial" w:cs="Arial"/>
        </w:rPr>
        <w:t xml:space="preserve"> al Proponente seleccionado </w:t>
      </w:r>
      <w:r w:rsidRPr="00FB4E8B">
        <w:rPr>
          <w:rFonts w:eastAsia="Arial" w:cs="Arial"/>
        </w:rPr>
        <w:t>y a la Entidad.</w:t>
      </w:r>
    </w:p>
    <w:p w:rsidR="00544754" w:rsidRPr="00FB4E8B" w:rsidRDefault="00544754" w:rsidP="00FB4E8B">
      <w:pPr>
        <w:rPr>
          <w:rFonts w:eastAsia="Arial" w:cs="Arial"/>
        </w:rPr>
      </w:pPr>
    </w:p>
    <w:p w:rsidR="00544754" w:rsidRPr="00FB4E8B" w:rsidRDefault="00544754" w:rsidP="00FB4E8B">
      <w:pPr>
        <w:rPr>
          <w:rFonts w:eastAsia="Arial" w:cs="Arial"/>
        </w:rPr>
      </w:pPr>
      <w:r w:rsidRPr="00FB4E8B">
        <w:rPr>
          <w:rFonts w:eastAsia="Arial" w:cs="Arial"/>
        </w:rPr>
        <w:t xml:space="preserve">El </w:t>
      </w:r>
      <w:r w:rsidR="000E064D" w:rsidRPr="00FB4E8B">
        <w:rPr>
          <w:rFonts w:eastAsia="Arial" w:cs="Arial"/>
        </w:rPr>
        <w:t>P</w:t>
      </w:r>
      <w:r w:rsidRPr="00FB4E8B">
        <w:rPr>
          <w:rFonts w:eastAsia="Arial" w:cs="Arial"/>
        </w:rPr>
        <w:t>roponente seleccionado deberá garantizar la seguridad física y lógica de los enlaces y equipos que conforman la solución.</w:t>
      </w:r>
    </w:p>
    <w:p w:rsidR="00544754" w:rsidRPr="00FB4E8B" w:rsidRDefault="00544754" w:rsidP="00FB4E8B">
      <w:pPr>
        <w:rPr>
          <w:rFonts w:eastAsia="Arial" w:cs="Arial"/>
        </w:rPr>
      </w:pPr>
    </w:p>
    <w:p w:rsidR="00544754" w:rsidRDefault="00544754" w:rsidP="00544754">
      <w:pPr>
        <w:pStyle w:val="Ttulo3"/>
      </w:pPr>
      <w:bookmarkStart w:id="188" w:name="_Toc358491074"/>
      <w:r>
        <w:t>Última milla (UM)</w:t>
      </w:r>
      <w:bookmarkEnd w:id="188"/>
    </w:p>
    <w:p w:rsidR="00544754" w:rsidRPr="00FB4E8B" w:rsidRDefault="00544754" w:rsidP="00FB4E8B">
      <w:pPr>
        <w:rPr>
          <w:rFonts w:eastAsia="Arial" w:cs="Arial"/>
        </w:rPr>
      </w:pPr>
    </w:p>
    <w:p w:rsidR="00544754" w:rsidRPr="00FB4E8B" w:rsidRDefault="00544754" w:rsidP="00FB4E8B">
      <w:pPr>
        <w:rPr>
          <w:rFonts w:eastAsia="Arial" w:cs="Arial"/>
        </w:rPr>
      </w:pPr>
      <w:r w:rsidRPr="00FB4E8B">
        <w:rPr>
          <w:rFonts w:eastAsia="Arial" w:cs="Arial"/>
        </w:rPr>
        <w:t>La solución deberá ser en fibra óptica terminando en el cuarto de equipos o Data</w:t>
      </w:r>
      <w:r w:rsidR="000E064D" w:rsidRPr="00FB4E8B">
        <w:rPr>
          <w:rFonts w:eastAsia="Arial" w:cs="Arial"/>
        </w:rPr>
        <w:t xml:space="preserve"> C</w:t>
      </w:r>
      <w:r w:rsidRPr="00FB4E8B">
        <w:rPr>
          <w:rFonts w:eastAsia="Arial" w:cs="Arial"/>
        </w:rPr>
        <w:t xml:space="preserve">enter de la Entidad. El </w:t>
      </w:r>
      <w:r w:rsidR="000E064D" w:rsidRPr="00FB4E8B">
        <w:rPr>
          <w:rFonts w:eastAsia="Arial" w:cs="Arial"/>
        </w:rPr>
        <w:t>P</w:t>
      </w:r>
      <w:r w:rsidRPr="00FB4E8B">
        <w:rPr>
          <w:rFonts w:eastAsia="Arial" w:cs="Arial"/>
        </w:rPr>
        <w:t>roponente seleccionado</w:t>
      </w:r>
      <w:r w:rsidR="000E064D" w:rsidRPr="00FB4E8B">
        <w:rPr>
          <w:rFonts w:eastAsia="Arial" w:cs="Arial"/>
        </w:rPr>
        <w:t xml:space="preserve"> </w:t>
      </w:r>
      <w:r w:rsidRPr="00FB4E8B">
        <w:rPr>
          <w:rFonts w:eastAsia="Arial" w:cs="Arial"/>
        </w:rPr>
        <w:t>deberá incluir todos los elementos necesar</w:t>
      </w:r>
      <w:r w:rsidR="000E064D" w:rsidRPr="00FB4E8B">
        <w:rPr>
          <w:rFonts w:eastAsia="Arial" w:cs="Arial"/>
        </w:rPr>
        <w:t>ios para su debida instalación.</w:t>
      </w:r>
    </w:p>
    <w:p w:rsidR="00544754" w:rsidRDefault="00544754" w:rsidP="00FB4E8B">
      <w:pPr>
        <w:rPr>
          <w:b/>
        </w:rPr>
      </w:pPr>
    </w:p>
    <w:p w:rsidR="00544754" w:rsidRDefault="00544754" w:rsidP="00544754">
      <w:pPr>
        <w:pStyle w:val="Ttulo3"/>
      </w:pPr>
      <w:bookmarkStart w:id="189" w:name="_Toc358491075"/>
      <w:r w:rsidRPr="00373A9A">
        <w:t>Redundancia en plataforma de Internet</w:t>
      </w:r>
      <w:bookmarkEnd w:id="189"/>
    </w:p>
    <w:p w:rsidR="00544754" w:rsidRDefault="00544754" w:rsidP="00FB4E8B"/>
    <w:p w:rsidR="00544754" w:rsidRPr="00FB4E8B" w:rsidRDefault="00CB3D3F" w:rsidP="00FB4E8B">
      <w:pPr>
        <w:rPr>
          <w:rFonts w:eastAsia="Arial" w:cs="Arial"/>
        </w:rPr>
      </w:pPr>
      <w:r w:rsidRPr="00FB4E8B">
        <w:rPr>
          <w:rFonts w:eastAsia="Arial" w:cs="Arial"/>
        </w:rPr>
        <w:t xml:space="preserve">El Proponente </w:t>
      </w:r>
      <w:r w:rsidR="00544754" w:rsidRPr="00FB4E8B">
        <w:rPr>
          <w:rFonts w:eastAsia="Arial" w:cs="Arial"/>
        </w:rPr>
        <w:t>deberá demostrar redundancia en su plataforma de Backbone IP y de transporte nacional que garantice la alta disponibilidad de la solución entre la red de acceso donde se aprovisionen los servicios ofrecidos a la Entidad y el backhaul internacional.</w:t>
      </w:r>
      <w:r w:rsidR="008B578E" w:rsidRPr="00FB4E8B">
        <w:rPr>
          <w:rFonts w:eastAsia="Arial" w:cs="Arial"/>
        </w:rPr>
        <w:t xml:space="preserve"> </w:t>
      </w:r>
      <w:r w:rsidR="00FB4E8B">
        <w:rPr>
          <w:rFonts w:eastAsia="Arial" w:cs="Arial"/>
        </w:rPr>
        <w:t xml:space="preserve">El Proponente </w:t>
      </w:r>
      <w:r w:rsidR="008B578E" w:rsidRPr="00FB4E8B">
        <w:rPr>
          <w:rFonts w:eastAsia="Arial" w:cs="Arial"/>
        </w:rPr>
        <w:t>debe</w:t>
      </w:r>
      <w:r w:rsidR="00FB4E8B">
        <w:rPr>
          <w:rFonts w:eastAsia="Arial" w:cs="Arial"/>
        </w:rPr>
        <w:t xml:space="preserve">rá asegurar una plataforma </w:t>
      </w:r>
      <w:r w:rsidR="008B578E" w:rsidRPr="00FB4E8B">
        <w:rPr>
          <w:rFonts w:eastAsia="Arial" w:cs="Arial"/>
        </w:rPr>
        <w:t>que cuente con protección de DDoS para ataques volumétricos y agotamiento de estados de sesión.</w:t>
      </w:r>
    </w:p>
    <w:p w:rsidR="00544754" w:rsidRPr="00373A9A" w:rsidRDefault="00544754" w:rsidP="00AD01CC"/>
    <w:p w:rsidR="00544754" w:rsidRDefault="00544754" w:rsidP="00544754">
      <w:pPr>
        <w:pStyle w:val="Ttulo3"/>
      </w:pPr>
      <w:bookmarkStart w:id="190" w:name="_Toc358491076"/>
      <w:r w:rsidRPr="00373A9A">
        <w:t>Conexión al NAP Colombia</w:t>
      </w:r>
      <w:bookmarkEnd w:id="190"/>
    </w:p>
    <w:p w:rsidR="00544754" w:rsidRPr="00AD01CC" w:rsidRDefault="00544754" w:rsidP="00AD01CC">
      <w:pPr>
        <w:rPr>
          <w:rFonts w:eastAsia="Arial" w:cs="Arial"/>
        </w:rPr>
      </w:pPr>
    </w:p>
    <w:p w:rsidR="00544754" w:rsidRPr="00AD01CC" w:rsidRDefault="00544754" w:rsidP="00AD01CC">
      <w:pPr>
        <w:rPr>
          <w:rFonts w:eastAsia="Arial" w:cs="Arial"/>
        </w:rPr>
      </w:pPr>
      <w:r w:rsidRPr="00AD01CC">
        <w:rPr>
          <w:rFonts w:eastAsia="Arial" w:cs="Arial"/>
        </w:rPr>
        <w:t xml:space="preserve">El </w:t>
      </w:r>
      <w:r w:rsidR="007A04F3" w:rsidRPr="00AD01CC">
        <w:rPr>
          <w:rFonts w:eastAsia="Arial" w:cs="Arial"/>
        </w:rPr>
        <w:t xml:space="preserve">Proponente seleccionado </w:t>
      </w:r>
      <w:r w:rsidRPr="00AD01CC">
        <w:rPr>
          <w:rFonts w:eastAsia="Arial" w:cs="Arial"/>
        </w:rPr>
        <w:t>deberá contar con una conexión directa al NAP Colomb</w:t>
      </w:r>
      <w:r w:rsidR="000B6FC7" w:rsidRPr="00AD01CC">
        <w:rPr>
          <w:rFonts w:eastAsia="Arial" w:cs="Arial"/>
        </w:rPr>
        <w:t>ia con un BW mínimo de 10G</w:t>
      </w:r>
      <w:r w:rsidRPr="00AD01CC">
        <w:rPr>
          <w:rFonts w:eastAsia="Arial" w:cs="Arial"/>
        </w:rPr>
        <w:t>bps</w:t>
      </w:r>
      <w:r w:rsidR="00CB3D3F" w:rsidRPr="00AD01CC">
        <w:rPr>
          <w:rFonts w:eastAsia="Arial" w:cs="Arial"/>
        </w:rPr>
        <w:t xml:space="preserve"> anillada</w:t>
      </w:r>
      <w:r w:rsidRPr="00AD01CC">
        <w:rPr>
          <w:rFonts w:eastAsia="Arial" w:cs="Arial"/>
        </w:rPr>
        <w:t>.</w:t>
      </w:r>
    </w:p>
    <w:p w:rsidR="00544754" w:rsidRPr="00AD01CC" w:rsidRDefault="00544754" w:rsidP="00AD01CC">
      <w:pPr>
        <w:rPr>
          <w:rFonts w:eastAsia="Arial" w:cs="Arial"/>
        </w:rPr>
      </w:pPr>
    </w:p>
    <w:p w:rsidR="00544754" w:rsidRDefault="00544754" w:rsidP="00544754">
      <w:pPr>
        <w:pStyle w:val="Ttulo3"/>
      </w:pPr>
      <w:bookmarkStart w:id="191" w:name="_Toc358491077"/>
      <w:r w:rsidRPr="00373A9A">
        <w:t>Direcciones IP públicas</w:t>
      </w:r>
      <w:bookmarkEnd w:id="191"/>
    </w:p>
    <w:p w:rsidR="00544754" w:rsidRPr="00AD01CC" w:rsidRDefault="00544754" w:rsidP="00AD01CC">
      <w:pPr>
        <w:rPr>
          <w:rFonts w:eastAsia="Arial" w:cs="Arial"/>
        </w:rPr>
      </w:pPr>
    </w:p>
    <w:p w:rsidR="00544754" w:rsidRPr="00AD01CC" w:rsidRDefault="00544754" w:rsidP="00AD01CC">
      <w:pPr>
        <w:rPr>
          <w:rFonts w:eastAsia="Arial" w:cs="Arial"/>
        </w:rPr>
      </w:pPr>
      <w:r w:rsidRPr="00AD01CC">
        <w:rPr>
          <w:rFonts w:eastAsia="Arial" w:cs="Arial"/>
        </w:rPr>
        <w:t xml:space="preserve">El </w:t>
      </w:r>
      <w:r w:rsidR="007A04F3" w:rsidRPr="00AD01CC">
        <w:rPr>
          <w:rFonts w:eastAsia="Arial" w:cs="Arial"/>
        </w:rPr>
        <w:t>P</w:t>
      </w:r>
      <w:r w:rsidRPr="00AD01CC">
        <w:rPr>
          <w:rFonts w:eastAsia="Arial" w:cs="Arial"/>
        </w:rPr>
        <w:t>roponente selec</w:t>
      </w:r>
      <w:r w:rsidR="007A04F3" w:rsidRPr="00AD01CC">
        <w:rPr>
          <w:rFonts w:eastAsia="Arial" w:cs="Arial"/>
        </w:rPr>
        <w:t xml:space="preserve">cionado </w:t>
      </w:r>
      <w:r w:rsidRPr="00AD01CC">
        <w:rPr>
          <w:rFonts w:eastAsia="Arial" w:cs="Arial"/>
        </w:rPr>
        <w:t xml:space="preserve">deberá asignar </w:t>
      </w:r>
      <w:r w:rsidR="000A6D82" w:rsidRPr="00AD01CC">
        <w:rPr>
          <w:rFonts w:eastAsia="Arial" w:cs="Arial"/>
        </w:rPr>
        <w:t>64</w:t>
      </w:r>
      <w:r w:rsidR="0043033B" w:rsidRPr="00AD01CC">
        <w:rPr>
          <w:rFonts w:eastAsia="Arial" w:cs="Arial"/>
        </w:rPr>
        <w:t xml:space="preserve"> </w:t>
      </w:r>
      <w:r w:rsidRPr="00AD01CC">
        <w:rPr>
          <w:rFonts w:eastAsia="Arial" w:cs="Arial"/>
        </w:rPr>
        <w:t>direcciones IPv4 públicas las cuales serán para uso exclusivo de la Entidad.</w:t>
      </w:r>
    </w:p>
    <w:p w:rsidR="00544754" w:rsidRPr="00AD01CC" w:rsidRDefault="00544754" w:rsidP="00AD01CC">
      <w:pPr>
        <w:rPr>
          <w:rFonts w:eastAsia="Arial" w:cs="Arial"/>
        </w:rPr>
      </w:pPr>
    </w:p>
    <w:p w:rsidR="00544754" w:rsidRDefault="00544754" w:rsidP="00544754">
      <w:pPr>
        <w:pStyle w:val="Ttulo3"/>
      </w:pPr>
      <w:bookmarkStart w:id="192" w:name="_Toc358491078"/>
      <w:r w:rsidRPr="00373A9A">
        <w:t>Servicio de DNS</w:t>
      </w:r>
      <w:bookmarkEnd w:id="192"/>
    </w:p>
    <w:p w:rsidR="00544754" w:rsidRPr="00030CB8" w:rsidRDefault="00544754" w:rsidP="00030CB8">
      <w:pPr>
        <w:rPr>
          <w:rFonts w:eastAsia="Arial" w:cs="Arial"/>
        </w:rPr>
      </w:pPr>
    </w:p>
    <w:p w:rsidR="00544754" w:rsidRPr="00030CB8" w:rsidRDefault="00544754" w:rsidP="00030CB8">
      <w:pPr>
        <w:rPr>
          <w:rFonts w:eastAsia="Arial" w:cs="Arial"/>
        </w:rPr>
      </w:pPr>
      <w:r w:rsidRPr="00030CB8">
        <w:rPr>
          <w:rFonts w:eastAsia="Arial" w:cs="Arial"/>
        </w:rPr>
        <w:t xml:space="preserve">El </w:t>
      </w:r>
      <w:r w:rsidR="000C5161" w:rsidRPr="00030CB8">
        <w:rPr>
          <w:rFonts w:eastAsia="Arial" w:cs="Arial"/>
        </w:rPr>
        <w:t>P</w:t>
      </w:r>
      <w:r w:rsidRPr="00030CB8">
        <w:rPr>
          <w:rFonts w:eastAsia="Arial" w:cs="Arial"/>
        </w:rPr>
        <w:t>roponente seleccionado deberá suministrar el servicio DNS secundario el cual deberá sincronizarse con el servi</w:t>
      </w:r>
      <w:r w:rsidR="00030CB8">
        <w:rPr>
          <w:rFonts w:eastAsia="Arial" w:cs="Arial"/>
        </w:rPr>
        <w:t>dor DNS primario de la Entidad.</w:t>
      </w:r>
    </w:p>
    <w:p w:rsidR="00544754" w:rsidRPr="00373A9A" w:rsidRDefault="00544754" w:rsidP="00030CB8">
      <w:pPr>
        <w:rPr>
          <w:b/>
          <w:bCs/>
        </w:rPr>
      </w:pPr>
    </w:p>
    <w:p w:rsidR="00544754" w:rsidRPr="00510728" w:rsidRDefault="00544754" w:rsidP="00544754">
      <w:pPr>
        <w:pStyle w:val="Ttulo3"/>
      </w:pPr>
      <w:bookmarkStart w:id="193" w:name="_Toc358491079"/>
      <w:r>
        <w:t>Gestión</w:t>
      </w:r>
      <w:bookmarkEnd w:id="193"/>
    </w:p>
    <w:p w:rsidR="00544754" w:rsidRPr="00030CB8" w:rsidRDefault="00544754" w:rsidP="00030CB8">
      <w:pPr>
        <w:rPr>
          <w:rFonts w:eastAsia="Arial" w:cs="Arial"/>
        </w:rPr>
      </w:pPr>
    </w:p>
    <w:p w:rsidR="00544754" w:rsidRPr="00030CB8" w:rsidRDefault="000C5161" w:rsidP="00030CB8">
      <w:pPr>
        <w:rPr>
          <w:rFonts w:eastAsia="Arial" w:cs="Arial"/>
        </w:rPr>
      </w:pPr>
      <w:r w:rsidRPr="00030CB8">
        <w:rPr>
          <w:rFonts w:eastAsia="Arial" w:cs="Arial"/>
        </w:rPr>
        <w:t xml:space="preserve">El Proponente seleccionado </w:t>
      </w:r>
      <w:r w:rsidR="00544754" w:rsidRPr="00030CB8">
        <w:rPr>
          <w:rFonts w:eastAsia="Arial" w:cs="Arial"/>
        </w:rPr>
        <w:t xml:space="preserve">deberá suministrar acceso a una herramienta de gestión vía Web que permita consultar el consumo en tiempo real e histórico de los enlaces tanto principal como backup. Adicionalmente, el </w:t>
      </w:r>
      <w:r w:rsidR="006379A4" w:rsidRPr="00030CB8">
        <w:rPr>
          <w:rFonts w:eastAsia="Arial" w:cs="Arial"/>
        </w:rPr>
        <w:t>P</w:t>
      </w:r>
      <w:r w:rsidR="00544754" w:rsidRPr="00030CB8">
        <w:rPr>
          <w:rFonts w:eastAsia="Arial" w:cs="Arial"/>
        </w:rPr>
        <w:t>roponente seleccionado entregará a la Entidad un informe mensual de disponibilidad del mes anterior, donde debe suministrar información acerca del desempeño del servicio, consolidado de fallas o incidentes presentados, tiempo de indisponibilidad, causa raíz de las fallas y planes de mejora para disminuir el riesgo de que se presenten nuevamente.</w:t>
      </w:r>
    </w:p>
    <w:p w:rsidR="00544754" w:rsidRPr="00030CB8" w:rsidRDefault="00544754" w:rsidP="00030CB8">
      <w:pPr>
        <w:rPr>
          <w:rFonts w:eastAsia="Arial" w:cs="Arial"/>
        </w:rPr>
      </w:pPr>
    </w:p>
    <w:p w:rsidR="00544754" w:rsidRDefault="00544754" w:rsidP="00544754">
      <w:pPr>
        <w:pStyle w:val="Ttulo3"/>
      </w:pPr>
      <w:bookmarkStart w:id="194" w:name="_Toc358491080"/>
      <w:r w:rsidRPr="002A1809">
        <w:t>Generales</w:t>
      </w:r>
      <w:bookmarkEnd w:id="194"/>
      <w:r w:rsidRPr="00373A9A">
        <w:t xml:space="preserve"> </w:t>
      </w:r>
    </w:p>
    <w:p w:rsidR="00544754" w:rsidRDefault="00544754" w:rsidP="00030CB8"/>
    <w:p w:rsidR="00544754" w:rsidRPr="00030CB8" w:rsidRDefault="00544754" w:rsidP="00030CB8">
      <w:pPr>
        <w:rPr>
          <w:rFonts w:eastAsia="Arial" w:cs="Arial"/>
        </w:rPr>
      </w:pPr>
      <w:r w:rsidRPr="00030CB8">
        <w:rPr>
          <w:rFonts w:eastAsia="Arial" w:cs="Arial"/>
        </w:rPr>
        <w:t>La solución propuesta deberá contemplar todos los elementos necesarios tanto de hardware como de software para garantizar la entrega del servicio</w:t>
      </w:r>
      <w:r w:rsidR="00571785" w:rsidRPr="00030CB8">
        <w:rPr>
          <w:rFonts w:eastAsia="Arial" w:cs="Arial"/>
        </w:rPr>
        <w:t xml:space="preserve"> a satisfacción de la Entidad</w:t>
      </w:r>
      <w:r w:rsidR="006C0077" w:rsidRPr="00030CB8">
        <w:rPr>
          <w:rFonts w:eastAsia="Arial" w:cs="Arial"/>
        </w:rPr>
        <w:t xml:space="preserve">. </w:t>
      </w:r>
      <w:r w:rsidRPr="00030CB8">
        <w:rPr>
          <w:rFonts w:eastAsia="Arial" w:cs="Arial"/>
        </w:rPr>
        <w:t xml:space="preserve">El </w:t>
      </w:r>
      <w:r w:rsidR="00F75922" w:rsidRPr="00030CB8">
        <w:rPr>
          <w:rFonts w:eastAsia="Arial" w:cs="Arial"/>
        </w:rPr>
        <w:t>P</w:t>
      </w:r>
      <w:r w:rsidRPr="00030CB8">
        <w:rPr>
          <w:rFonts w:eastAsia="Arial" w:cs="Arial"/>
        </w:rPr>
        <w:t>roponente seleccionado</w:t>
      </w:r>
      <w:r w:rsidR="00F75922" w:rsidRPr="00030CB8">
        <w:rPr>
          <w:rFonts w:eastAsia="Arial" w:cs="Arial"/>
        </w:rPr>
        <w:t xml:space="preserve"> </w:t>
      </w:r>
      <w:r w:rsidRPr="00030CB8">
        <w:rPr>
          <w:rFonts w:eastAsia="Arial" w:cs="Arial"/>
        </w:rPr>
        <w:t>deberá cubrir todos los costos de obra civil, incluidas las ducterías, canalizaciones, acometidas internas</w:t>
      </w:r>
      <w:r w:rsidR="00C06408" w:rsidRPr="00030CB8">
        <w:rPr>
          <w:rFonts w:eastAsia="Arial" w:cs="Arial"/>
        </w:rPr>
        <w:t xml:space="preserve"> o externas</w:t>
      </w:r>
      <w:r w:rsidRPr="00030CB8">
        <w:rPr>
          <w:rFonts w:eastAsia="Arial" w:cs="Arial"/>
        </w:rPr>
        <w:t>, instalaciones eléctricas y demás accesorios para la puesta en marcha del servicio.</w:t>
      </w:r>
    </w:p>
    <w:p w:rsidR="00544754" w:rsidRPr="00030CB8" w:rsidRDefault="00544754" w:rsidP="00030CB8">
      <w:pPr>
        <w:rPr>
          <w:rFonts w:eastAsia="Arial" w:cs="Arial"/>
        </w:rPr>
      </w:pPr>
    </w:p>
    <w:p w:rsidR="00544754" w:rsidRDefault="00544754" w:rsidP="00544754">
      <w:pPr>
        <w:pStyle w:val="Ttulo3"/>
      </w:pPr>
      <w:bookmarkStart w:id="195" w:name="_Toc358491081"/>
      <w:r w:rsidRPr="00373A9A">
        <w:t>Condiciones eléctricas y ambientales</w:t>
      </w:r>
      <w:bookmarkEnd w:id="195"/>
    </w:p>
    <w:p w:rsidR="00544754" w:rsidRPr="00651ED8" w:rsidRDefault="00544754" w:rsidP="00651ED8">
      <w:pPr>
        <w:rPr>
          <w:rFonts w:eastAsia="Arial" w:cs="Arial"/>
        </w:rPr>
      </w:pPr>
    </w:p>
    <w:p w:rsidR="00544754" w:rsidRPr="00651ED8" w:rsidRDefault="00544754" w:rsidP="00651ED8">
      <w:pPr>
        <w:rPr>
          <w:rFonts w:eastAsia="Arial" w:cs="Arial"/>
        </w:rPr>
      </w:pPr>
      <w:r w:rsidRPr="00651ED8">
        <w:rPr>
          <w:rFonts w:eastAsia="Arial" w:cs="Arial"/>
        </w:rPr>
        <w:t>En el exterior del edificio de la Entidad se debe utilizar fibra óptica tipo exterior, cajas de conversión en los sitios de entrada del edificio y fibra de distribución para interiores al interior del edificio con características de baja emisión de gases y retardante al fuego. Todos los cables, patch cords, equipos y demás elementos a instalar se deben organizar e identificar de acuerdo a la norma ANSI/EIA/TIA 606 A.</w:t>
      </w:r>
    </w:p>
    <w:p w:rsidR="00544754" w:rsidRPr="00651ED8" w:rsidRDefault="00544754" w:rsidP="00651ED8">
      <w:pPr>
        <w:rPr>
          <w:rFonts w:eastAsia="Arial" w:cs="Arial"/>
        </w:rPr>
      </w:pPr>
    </w:p>
    <w:p w:rsidR="00544754" w:rsidRPr="00651ED8" w:rsidRDefault="00544754" w:rsidP="00651ED8">
      <w:pPr>
        <w:rPr>
          <w:rFonts w:eastAsia="Arial" w:cs="Arial"/>
        </w:rPr>
      </w:pPr>
      <w:r w:rsidRPr="00651ED8">
        <w:rPr>
          <w:rFonts w:eastAsia="Arial" w:cs="Arial"/>
        </w:rPr>
        <w:t xml:space="preserve">Será responsabilidad del </w:t>
      </w:r>
      <w:r w:rsidR="00A34B01" w:rsidRPr="00651ED8">
        <w:rPr>
          <w:rFonts w:eastAsia="Arial" w:cs="Arial"/>
        </w:rPr>
        <w:t>P</w:t>
      </w:r>
      <w:r w:rsidRPr="00651ED8">
        <w:rPr>
          <w:rFonts w:eastAsia="Arial" w:cs="Arial"/>
        </w:rPr>
        <w:t>roponente seleccionado</w:t>
      </w:r>
      <w:r w:rsidR="00A34B01" w:rsidRPr="00651ED8">
        <w:rPr>
          <w:rFonts w:eastAsia="Arial" w:cs="Arial"/>
        </w:rPr>
        <w:t xml:space="preserve"> </w:t>
      </w:r>
      <w:r w:rsidRPr="00651ED8">
        <w:rPr>
          <w:rFonts w:eastAsia="Arial" w:cs="Arial"/>
        </w:rPr>
        <w:t xml:space="preserve">verificar el sitio donde se instalarán los equipos y confirmar que las condiciones eléctricas y ambientales estén dentro de los parámetros de </w:t>
      </w:r>
      <w:r w:rsidR="00731944" w:rsidRPr="00651ED8">
        <w:rPr>
          <w:rFonts w:eastAsia="Arial" w:cs="Arial"/>
        </w:rPr>
        <w:t>operación óptima de los mismos.</w:t>
      </w:r>
    </w:p>
    <w:p w:rsidR="00544754" w:rsidRPr="00373A9A" w:rsidRDefault="00544754" w:rsidP="00651ED8"/>
    <w:p w:rsidR="00544754" w:rsidRDefault="00544754" w:rsidP="00544754">
      <w:pPr>
        <w:pStyle w:val="Ttulo3"/>
      </w:pPr>
      <w:bookmarkStart w:id="196" w:name="_Toc358491082"/>
      <w:r>
        <w:t>Equipos</w:t>
      </w:r>
      <w:bookmarkEnd w:id="196"/>
      <w:r w:rsidRPr="00373A9A">
        <w:t xml:space="preserve"> </w:t>
      </w:r>
    </w:p>
    <w:p w:rsidR="00544754" w:rsidRPr="00651ED8" w:rsidRDefault="00544754" w:rsidP="00651ED8">
      <w:pPr>
        <w:rPr>
          <w:rFonts w:eastAsia="Arial" w:cs="Arial"/>
        </w:rPr>
      </w:pPr>
    </w:p>
    <w:p w:rsidR="00544754" w:rsidRPr="00651ED8" w:rsidRDefault="00544754" w:rsidP="00651ED8">
      <w:pPr>
        <w:rPr>
          <w:rFonts w:eastAsia="Arial" w:cs="Arial"/>
        </w:rPr>
      </w:pPr>
      <w:r w:rsidRPr="00651ED8">
        <w:rPr>
          <w:rFonts w:eastAsia="Arial" w:cs="Arial"/>
        </w:rPr>
        <w:t>Los equipos ofrecidos dentro de la solución deberán ser de última tecnología, no deben estar descontinuados por el fabricante y se debe garantizar que su funcionamiento esta al 100% de acuerdo al marco de</w:t>
      </w:r>
      <w:r w:rsidR="00544A82" w:rsidRPr="00651ED8">
        <w:rPr>
          <w:rFonts w:eastAsia="Arial" w:cs="Arial"/>
        </w:rPr>
        <w:t xml:space="preserve"> referencia del fabricante. El Proponente seleccionado </w:t>
      </w:r>
      <w:r w:rsidRPr="00651ED8">
        <w:rPr>
          <w:rFonts w:eastAsia="Arial" w:cs="Arial"/>
        </w:rPr>
        <w:t xml:space="preserve">es responsable realizar todas las actividades de mantenimiento preventivo y correctivo durante la vigencia del contrato para todos los equipos y demás componentes de la solución de Internet. Los costos derivados de transporte, seguros, bodegaje y reemplazo de equipos </w:t>
      </w:r>
      <w:r w:rsidR="00544A82" w:rsidRPr="00651ED8">
        <w:rPr>
          <w:rFonts w:eastAsia="Arial" w:cs="Arial"/>
        </w:rPr>
        <w:t>y partes serán asumidos por el P</w:t>
      </w:r>
      <w:r w:rsidRPr="00651ED8">
        <w:rPr>
          <w:rFonts w:eastAsia="Arial" w:cs="Arial"/>
        </w:rPr>
        <w:t>roponente seleccionado.</w:t>
      </w:r>
    </w:p>
    <w:p w:rsidR="00544754" w:rsidRPr="00373A9A" w:rsidRDefault="00544754" w:rsidP="00651ED8"/>
    <w:p w:rsidR="00544754" w:rsidRPr="00510728" w:rsidRDefault="00544754" w:rsidP="00544754">
      <w:pPr>
        <w:pStyle w:val="Ttulo3"/>
      </w:pPr>
      <w:bookmarkStart w:id="197" w:name="_Toc358491083"/>
      <w:r>
        <w:t>Soporte</w:t>
      </w:r>
      <w:bookmarkEnd w:id="197"/>
    </w:p>
    <w:p w:rsidR="00544754" w:rsidRDefault="00544754" w:rsidP="00651ED8"/>
    <w:p w:rsidR="00544754" w:rsidRPr="00373A9A" w:rsidRDefault="00544754" w:rsidP="00651ED8">
      <w:r w:rsidRPr="00373A9A">
        <w:t>Se deberá prestar soporte telefónico en modalida</w:t>
      </w:r>
      <w:r w:rsidR="002A0C23">
        <w:t>d 7x24x365. Es necesario que el P</w:t>
      </w:r>
      <w:r w:rsidRPr="00373A9A">
        <w:t xml:space="preserve">roponente </w:t>
      </w:r>
      <w:r w:rsidR="002A0C23">
        <w:t>sel</w:t>
      </w:r>
      <w:r w:rsidRPr="00373A9A">
        <w:t>eccionado</w:t>
      </w:r>
      <w:r w:rsidR="002A0C23">
        <w:t xml:space="preserve"> </w:t>
      </w:r>
      <w:r w:rsidRPr="00373A9A">
        <w:t xml:space="preserve">realice los mantenimientos preventivos que considere necesarios y en el caso que esto implique un corte de servicio deberá poner en marcha un mecanismo de contingencia. En caso que la Entidad requiera y/o considere necesario ejecutar algún cambio en su infraestructura o en las configuraciones del servicio, el cual genere cambios o modificaciones en el servicio de Internet, el </w:t>
      </w:r>
      <w:r w:rsidR="002A0C23">
        <w:t>P</w:t>
      </w:r>
      <w:r w:rsidRPr="00373A9A">
        <w:t>roponente seleccionado</w:t>
      </w:r>
      <w:r w:rsidR="002A0C23">
        <w:t xml:space="preserve"> </w:t>
      </w:r>
      <w:r w:rsidRPr="00373A9A">
        <w:t>deberá prestar apoyo a la Entidad y ejecutar los cambios necesarios.</w:t>
      </w:r>
    </w:p>
    <w:p w:rsidR="00544754" w:rsidRPr="00373A9A" w:rsidRDefault="00544754" w:rsidP="00651ED8"/>
    <w:p w:rsidR="00544754" w:rsidRPr="00373A9A" w:rsidRDefault="00544754" w:rsidP="00651ED8">
      <w:r w:rsidRPr="00373A9A">
        <w:t xml:space="preserve">El </w:t>
      </w:r>
      <w:r w:rsidR="00E42DAC">
        <w:t>P</w:t>
      </w:r>
      <w:r w:rsidRPr="00373A9A">
        <w:t>roponente seleccionado</w:t>
      </w:r>
      <w:r w:rsidR="00E42DAC">
        <w:t xml:space="preserve"> </w:t>
      </w:r>
      <w:r w:rsidRPr="00373A9A">
        <w:t>deberá contar con un Centro de Operaciones de Red (NOC) o similar donde se realice monitoreo 7x24</w:t>
      </w:r>
      <w:r w:rsidR="00E42DAC">
        <w:t>x365</w:t>
      </w:r>
      <w:r w:rsidRPr="00373A9A">
        <w:t xml:space="preserve"> de la plataforma de Internet y de los servicios suministrados a la Entidad, que le permita tomar acciones preventivas y correctivas en todo momento y el cual informe el estado del enlace y genere los tickets respectivos en el momento que sea reportada una falla o se haga un</w:t>
      </w:r>
      <w:r w:rsidR="00F473DC">
        <w:t xml:space="preserve"> requerimiento o </w:t>
      </w:r>
      <w:r w:rsidRPr="00373A9A">
        <w:t>consulta por parte de la Entidad.</w:t>
      </w:r>
    </w:p>
    <w:p w:rsidR="00544754" w:rsidRPr="00373A9A" w:rsidRDefault="00544754" w:rsidP="00651ED8"/>
    <w:p w:rsidR="00544754" w:rsidRPr="00373A9A" w:rsidRDefault="00544754" w:rsidP="00651ED8">
      <w:r w:rsidRPr="00373A9A">
        <w:t xml:space="preserve">El </w:t>
      </w:r>
      <w:r w:rsidR="006D7579">
        <w:t>P</w:t>
      </w:r>
      <w:r w:rsidRPr="00373A9A">
        <w:t>roponente seleccionado</w:t>
      </w:r>
      <w:r w:rsidR="00F473DC">
        <w:t xml:space="preserve"> </w:t>
      </w:r>
      <w:r w:rsidRPr="00373A9A">
        <w:t xml:space="preserve">debe garantizar la disponibilidad 7x24 de un Ingeniero certificado en la tecnología de equipos de telecomunicaciones suministrados en la solución de Internet. Las funciones de dicho recurso estarán orientadas al servicio, por lo cual debe poseer conocimientos sólidos en redes LAN, WAN troubleshooting, configuración y gestión de anchos de banda, seguridad y protocolos de enrutamiento entre otros, que permita solucionar problemas que tengan alta complejidad. </w:t>
      </w:r>
    </w:p>
    <w:p w:rsidR="00544754" w:rsidRPr="00373A9A" w:rsidRDefault="00544754" w:rsidP="00651ED8"/>
    <w:p w:rsidR="00544754" w:rsidRDefault="00544754" w:rsidP="00544754">
      <w:pPr>
        <w:pStyle w:val="Ttulo3"/>
      </w:pPr>
      <w:bookmarkStart w:id="198" w:name="_Toc358491084"/>
      <w:r w:rsidRPr="00373A9A">
        <w:t>Recuperación de fallas</w:t>
      </w:r>
      <w:bookmarkEnd w:id="198"/>
    </w:p>
    <w:p w:rsidR="00544754" w:rsidRDefault="00544754" w:rsidP="00651ED8"/>
    <w:p w:rsidR="00544754" w:rsidRPr="00373A9A" w:rsidRDefault="00544754" w:rsidP="00651ED8">
      <w:r w:rsidRPr="00373A9A">
        <w:t xml:space="preserve">El tiempo máximo de recuperación de fallas debe ser de cuatro (4) horas. En caso que para resolver una falla el </w:t>
      </w:r>
      <w:r w:rsidR="00550999">
        <w:t>P</w:t>
      </w:r>
      <w:r w:rsidRPr="00373A9A">
        <w:t>roponente seleccionado</w:t>
      </w:r>
      <w:r w:rsidR="00550999">
        <w:t xml:space="preserve"> </w:t>
      </w:r>
      <w:r w:rsidR="00CF4724">
        <w:t xml:space="preserve">requiera </w:t>
      </w:r>
      <w:r w:rsidRPr="00373A9A">
        <w:t>cambiar algún equipo o parte, el mismo será de iguales o mejores características a los suministrados en la solución y no tendrá costo adicional para la Entidad.</w:t>
      </w:r>
    </w:p>
    <w:p w:rsidR="00544754" w:rsidRPr="00373A9A" w:rsidRDefault="00544754" w:rsidP="00651ED8"/>
    <w:p w:rsidR="00544754" w:rsidRDefault="00544754" w:rsidP="00544754">
      <w:pPr>
        <w:pStyle w:val="Ttulo3"/>
      </w:pPr>
      <w:bookmarkStart w:id="199" w:name="_Toc358491085"/>
      <w:r w:rsidRPr="002A1809">
        <w:t>Capacidad de los enlaces</w:t>
      </w:r>
      <w:bookmarkEnd w:id="199"/>
    </w:p>
    <w:p w:rsidR="00544754" w:rsidRDefault="00544754" w:rsidP="00651ED8"/>
    <w:p w:rsidR="00544754" w:rsidRPr="00373A9A" w:rsidRDefault="00544754" w:rsidP="00651ED8">
      <w:r w:rsidRPr="00373A9A">
        <w:t>La Entidad se reserva el derecho de solicitar en cualquier momento durante la vigencia del contrato cambios (aumentos o disminuciones) del ancho de banda de todos los enlaces. Estos cambios deben quedar ejecutados máximo cuarenta y ocho (48) horas después de haber sido solicitados por la Entidad por interme</w:t>
      </w:r>
      <w:r w:rsidR="00032334">
        <w:t xml:space="preserve">dio del supervisor </w:t>
      </w:r>
      <w:r w:rsidRPr="00373A9A">
        <w:t>del contrato. Las disminuciones de ancho de banda deberán generar descuentos en la tarifa mensual. Los aumentos de ancho de banda se podrán cobrar de acuerdo co</w:t>
      </w:r>
      <w:r w:rsidR="0093256D">
        <w:t>n las tarifas unitarias que el P</w:t>
      </w:r>
      <w:r w:rsidRPr="00373A9A">
        <w:t>roponente debe incluir en la oferta. La capacidad de los enlaces se podrá aumentar o disminuir de manera temporal o definitiva.</w:t>
      </w:r>
    </w:p>
    <w:p w:rsidR="00544754" w:rsidRPr="00373A9A" w:rsidRDefault="00544754" w:rsidP="00651ED8"/>
    <w:p w:rsidR="00544754" w:rsidRDefault="00544754" w:rsidP="00544754">
      <w:pPr>
        <w:pStyle w:val="Ttulo3"/>
      </w:pPr>
      <w:bookmarkStart w:id="200" w:name="_Toc358491086"/>
      <w:r w:rsidRPr="00373A9A">
        <w:t>Suspensión de enlaces</w:t>
      </w:r>
      <w:bookmarkEnd w:id="200"/>
    </w:p>
    <w:p w:rsidR="00544754" w:rsidRDefault="00544754" w:rsidP="00651ED8"/>
    <w:p w:rsidR="00544754" w:rsidRPr="00373A9A" w:rsidRDefault="00544754" w:rsidP="00651ED8">
      <w:r w:rsidRPr="00373A9A">
        <w:t>La Entidad se reserva el derecho de solicitar en cualquier momento durante la vigencia del contrato la suspensión de los enlaces de Internet y su correspondiente facturación por razones de traslado, remodelación, retiro de sedes o circunstancias de fuerza mayor. Estas suspensiones deberán efectuarse a más tardar tres (3) días calendario a partir de la s</w:t>
      </w:r>
      <w:r w:rsidR="00CF0CE7">
        <w:t xml:space="preserve">olicitud escrita del </w:t>
      </w:r>
      <w:r w:rsidRPr="00373A9A">
        <w:t>supervisor del contrato.</w:t>
      </w:r>
    </w:p>
    <w:p w:rsidR="00544754" w:rsidRDefault="00544754" w:rsidP="00651ED8">
      <w:pPr>
        <w:rPr>
          <w:b/>
          <w:bCs/>
        </w:rPr>
      </w:pPr>
    </w:p>
    <w:p w:rsidR="00544754" w:rsidRPr="00D64ED8" w:rsidRDefault="00544754" w:rsidP="00544754">
      <w:pPr>
        <w:pStyle w:val="Ttulo3"/>
        <w:rPr>
          <w:color w:val="000000"/>
        </w:rPr>
      </w:pPr>
      <w:bookmarkStart w:id="201" w:name="_Toc358491087"/>
      <w:r>
        <w:t>Capacitación</w:t>
      </w:r>
      <w:bookmarkEnd w:id="201"/>
    </w:p>
    <w:p w:rsidR="00544754" w:rsidRDefault="00544754" w:rsidP="00651ED8"/>
    <w:p w:rsidR="00544754" w:rsidRPr="00373A9A" w:rsidRDefault="00544754" w:rsidP="00651ED8">
      <w:r w:rsidRPr="00373A9A">
        <w:t xml:space="preserve">El </w:t>
      </w:r>
      <w:r w:rsidR="0021717A">
        <w:t>P</w:t>
      </w:r>
      <w:r w:rsidRPr="00373A9A">
        <w:t xml:space="preserve">roponente </w:t>
      </w:r>
      <w:r w:rsidR="0021717A">
        <w:t xml:space="preserve">seleccionado </w:t>
      </w:r>
      <w:r w:rsidRPr="00373A9A">
        <w:t xml:space="preserve">deberá impartir una capacitación con una intensidad horaria de al menos cuatro (4) horas dirigida a mínimo </w:t>
      </w:r>
      <w:r w:rsidR="002C5682">
        <w:t>seis</w:t>
      </w:r>
      <w:r w:rsidRPr="00373A9A">
        <w:t xml:space="preserve"> </w:t>
      </w:r>
      <w:r w:rsidR="002C5682">
        <w:t>(6</w:t>
      </w:r>
      <w:r w:rsidR="00EE16DF">
        <w:t xml:space="preserve">) funcionarios de la Entidad </w:t>
      </w:r>
      <w:r w:rsidRPr="00373A9A">
        <w:t xml:space="preserve">debidamente </w:t>
      </w:r>
      <w:r w:rsidR="00CF0CE7">
        <w:t>autorizados por el</w:t>
      </w:r>
      <w:r w:rsidRPr="00373A9A">
        <w:t xml:space="preserve"> supervisor del contrato.  Dicha capacitación deberá incluir aspectos sobre la configuración de la solución, los elementos que la componen, el esquema de alta disponibilidad y enrutamiento, características de los equipos suministrados, manejo del software de gestión y monitoreo de los enlaces, modelo de soporte técnico y matrices de escalamiento ofrecidos por el proponente.</w:t>
      </w:r>
    </w:p>
    <w:p w:rsidR="00544754" w:rsidRPr="00373A9A" w:rsidRDefault="00544754" w:rsidP="00651ED8"/>
    <w:p w:rsidR="00544754" w:rsidRPr="00D64ED8" w:rsidRDefault="00544754" w:rsidP="00544754">
      <w:pPr>
        <w:pStyle w:val="Ttulo3"/>
      </w:pPr>
      <w:bookmarkStart w:id="202" w:name="_Toc358491088"/>
      <w:r>
        <w:t>Documentación</w:t>
      </w:r>
      <w:bookmarkEnd w:id="202"/>
    </w:p>
    <w:p w:rsidR="00544754" w:rsidRDefault="00544754" w:rsidP="00651ED8"/>
    <w:p w:rsidR="00544754" w:rsidRDefault="00544754" w:rsidP="00651ED8">
      <w:r w:rsidRPr="00373A9A">
        <w:t xml:space="preserve">El </w:t>
      </w:r>
      <w:r w:rsidR="007263D9">
        <w:t xml:space="preserve">Proponente seleccionado </w:t>
      </w:r>
      <w:r w:rsidRPr="00373A9A">
        <w:t>deberá entregar en medio impreso y magnético (incluyendo esquemas, tablas, etc.) la documentación total y actualizada de la solución suministrada.  Como mínimo se debe incluir la siguiente información: Configuración final y completa de todos los enrutadores. Descripción del esquema de alta disponibilidad y enrutamiento que quedó operando.  Diagrama de topología de red detallado, incluyendo información de las rutas de fibra y equipos de acceso de UM tanto principal como backup. Inventario detallado de cada equipo tanto a nivel de hardware como de software que incluya el tipo de elemento, marca, modelo, serial, versión de software o sistema operativo, cantidad de interfaces de red, Identificador del servicio, etc. Catálogo de especificaciones técnicas de los equipos suministrados.</w:t>
      </w:r>
    </w:p>
    <w:p w:rsidR="00651ED8" w:rsidRPr="0059494E" w:rsidRDefault="00651ED8" w:rsidP="00651ED8"/>
    <w:p w:rsidR="00544754" w:rsidRDefault="00544754" w:rsidP="00544754">
      <w:pPr>
        <w:pStyle w:val="Ttulo2"/>
      </w:pPr>
      <w:bookmarkStart w:id="203" w:name="_Toc358491089"/>
      <w:r>
        <w:t>Conectividad de datos entre los edificios y la sede principal</w:t>
      </w:r>
      <w:bookmarkEnd w:id="203"/>
    </w:p>
    <w:p w:rsidR="00544754" w:rsidRPr="00651ED8" w:rsidRDefault="00544754" w:rsidP="00651ED8"/>
    <w:p w:rsidR="00544754" w:rsidRPr="00651ED8" w:rsidRDefault="00544754" w:rsidP="00544754">
      <w:r w:rsidRPr="00651ED8">
        <w:t xml:space="preserve">Para la conectividad de las sedes del SENADO DE LA REPUBLICA se requiere una solución MAN (Metropolitan Area Network) mediante enlaces de fibra óptica monomodo </w:t>
      </w:r>
      <w:r w:rsidR="002A30E9" w:rsidRPr="00651ED8">
        <w:t xml:space="preserve">y/o multimodo </w:t>
      </w:r>
      <w:r w:rsidRPr="00651ED8">
        <w:t>que permitan la conexión de cada edificio con el Edificio Nuevo del Congreso. Cada edificio deberá contar con mínimo dos pares de hilos equivalentes a dos (2) enlaces que soporten velocidades de 10 Gigabit Ethernet entre el CORE y los switches de distribución de cada sede.  A continuación se muestra un diagrama general que ilustra la solución requerida:</w:t>
      </w:r>
    </w:p>
    <w:p w:rsidR="00544754" w:rsidRDefault="00544754" w:rsidP="00544754">
      <w:pPr>
        <w:rPr>
          <w:bCs/>
        </w:rPr>
      </w:pPr>
    </w:p>
    <w:p w:rsidR="00544754" w:rsidRDefault="00544754" w:rsidP="00544754">
      <w:pPr>
        <w:jc w:val="center"/>
        <w:rPr>
          <w:rFonts w:eastAsiaTheme="majorEastAsia" w:cstheme="majorBidi"/>
          <w:bCs/>
          <w:sz w:val="32"/>
          <w:szCs w:val="32"/>
          <w:lang w:val="es-ES"/>
        </w:rPr>
      </w:pPr>
      <w:r>
        <w:rPr>
          <w:rFonts w:eastAsiaTheme="majorEastAsia" w:cstheme="majorBidi"/>
          <w:bCs/>
          <w:noProof/>
          <w:sz w:val="32"/>
          <w:szCs w:val="32"/>
          <w:lang w:val="es-ES"/>
        </w:rPr>
        <w:drawing>
          <wp:inline distT="0" distB="0" distL="0" distR="0">
            <wp:extent cx="3718063" cy="3800724"/>
            <wp:effectExtent l="19050" t="0" r="0" b="0"/>
            <wp:docPr id="5" name="1 Imagen" descr="Z_Diseño_Interconexion_Edific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_Diseño_Interconexion_Edificios.jpg"/>
                    <pic:cNvPicPr/>
                  </pic:nvPicPr>
                  <pic:blipFill>
                    <a:blip r:embed="rId14"/>
                    <a:srcRect l="21923" t="2045" r="11748" b="9108"/>
                    <a:stretch>
                      <a:fillRect/>
                    </a:stretch>
                  </pic:blipFill>
                  <pic:spPr>
                    <a:xfrm>
                      <a:off x="0" y="0"/>
                      <a:ext cx="3718063" cy="3800724"/>
                    </a:xfrm>
                    <a:prstGeom prst="rect">
                      <a:avLst/>
                    </a:prstGeom>
                  </pic:spPr>
                </pic:pic>
              </a:graphicData>
            </a:graphic>
          </wp:inline>
        </w:drawing>
      </w:r>
    </w:p>
    <w:p w:rsidR="00544754" w:rsidRDefault="00544754" w:rsidP="00544754">
      <w:pPr>
        <w:rPr>
          <w:lang w:val="es-ES"/>
        </w:rPr>
      </w:pPr>
    </w:p>
    <w:p w:rsidR="00544754" w:rsidRDefault="00544754" w:rsidP="00544754">
      <w:pPr>
        <w:pStyle w:val="Ttulo3"/>
      </w:pPr>
      <w:bookmarkStart w:id="204" w:name="_Toc358491090"/>
      <w:r w:rsidRPr="00373A9A">
        <w:t>Última</w:t>
      </w:r>
      <w:r>
        <w:t xml:space="preserve"> milla (UM)</w:t>
      </w:r>
      <w:bookmarkEnd w:id="204"/>
    </w:p>
    <w:p w:rsidR="00544754" w:rsidRDefault="00544754" w:rsidP="002175EC"/>
    <w:p w:rsidR="00544754" w:rsidRPr="00373A9A" w:rsidRDefault="00544754" w:rsidP="002175EC">
      <w:r w:rsidRPr="00373A9A">
        <w:t>La solución deberá ser en fibra óptica</w:t>
      </w:r>
      <w:r>
        <w:t xml:space="preserve"> dedicada entre cada sede de la Entidad y</w:t>
      </w:r>
      <w:r w:rsidRPr="00373A9A">
        <w:t xml:space="preserve"> terminando en el cuarto de equipos o Data</w:t>
      </w:r>
      <w:r w:rsidR="00472C28">
        <w:t xml:space="preserve"> C</w:t>
      </w:r>
      <w:r w:rsidRPr="00373A9A">
        <w:t xml:space="preserve">enter de la Entidad. El </w:t>
      </w:r>
      <w:r w:rsidR="00472C28">
        <w:t>P</w:t>
      </w:r>
      <w:r w:rsidRPr="00373A9A">
        <w:t>roponente seleccionado</w:t>
      </w:r>
      <w:r w:rsidR="00472C28">
        <w:t xml:space="preserve"> </w:t>
      </w:r>
      <w:r w:rsidRPr="00373A9A">
        <w:t>deberá incluir todos los elementos necesarios para su debida</w:t>
      </w:r>
      <w:r>
        <w:t xml:space="preserve"> instalación.</w:t>
      </w:r>
      <w:r w:rsidR="0047606E">
        <w:t xml:space="preserve">  La solución deberá ofrecerse en modalidad de servicio.</w:t>
      </w:r>
    </w:p>
    <w:p w:rsidR="00544754" w:rsidRPr="00003206" w:rsidRDefault="00544754" w:rsidP="00544754">
      <w:pPr>
        <w:rPr>
          <w:lang w:val="es-ES"/>
        </w:rPr>
      </w:pPr>
    </w:p>
    <w:p w:rsidR="001B3258" w:rsidRDefault="001B3258" w:rsidP="001B3258">
      <w:pPr>
        <w:pStyle w:val="Ttulo3"/>
      </w:pPr>
      <w:bookmarkStart w:id="205" w:name="_Toc358491091"/>
      <w:r w:rsidRPr="002A1809">
        <w:t>Generales</w:t>
      </w:r>
      <w:bookmarkEnd w:id="205"/>
    </w:p>
    <w:p w:rsidR="001B3258" w:rsidRDefault="001B3258" w:rsidP="002175EC"/>
    <w:p w:rsidR="00013953" w:rsidRPr="0086607C" w:rsidRDefault="001B3258" w:rsidP="002175EC">
      <w:r w:rsidRPr="00373A9A">
        <w:t>La solución propuesta deberá contemplar todos los elementos necesarios tanto de hardware como de software para garantizar la entrega del servicio</w:t>
      </w:r>
      <w:r w:rsidR="00571785">
        <w:t xml:space="preserve"> a satisfacción de la Entidad</w:t>
      </w:r>
      <w:r w:rsidRPr="00373A9A">
        <w:t xml:space="preserve">. El </w:t>
      </w:r>
      <w:r>
        <w:t>P</w:t>
      </w:r>
      <w:r w:rsidRPr="00373A9A">
        <w:t>roponente seleccionado</w:t>
      </w:r>
      <w:r>
        <w:t xml:space="preserve"> </w:t>
      </w:r>
      <w:r w:rsidRPr="00373A9A">
        <w:t>deberá cubrir todos los costos de obra civil, incluidas las ducterías, canalizaciones, acomet</w:t>
      </w:r>
      <w:r>
        <w:t xml:space="preserve">idas internas o externas, </w:t>
      </w:r>
      <w:r w:rsidRPr="00373A9A">
        <w:t>instalaciones eléctricas y demás accesorios para la puesta en marcha del servicio.</w:t>
      </w:r>
    </w:p>
    <w:p w:rsidR="0086607C" w:rsidRPr="00373A9A" w:rsidRDefault="0086607C" w:rsidP="002175EC">
      <w:bookmarkStart w:id="206" w:name="_Toc356563480"/>
    </w:p>
    <w:p w:rsidR="0086607C" w:rsidRPr="00510728" w:rsidRDefault="0086607C" w:rsidP="0086607C">
      <w:pPr>
        <w:pStyle w:val="Ttulo3"/>
      </w:pPr>
      <w:bookmarkStart w:id="207" w:name="_Toc358491092"/>
      <w:r>
        <w:t>Soporte</w:t>
      </w:r>
      <w:bookmarkEnd w:id="207"/>
    </w:p>
    <w:p w:rsidR="0086607C" w:rsidRDefault="0086607C" w:rsidP="002175EC"/>
    <w:p w:rsidR="0086607C" w:rsidRPr="00373A9A" w:rsidRDefault="0086607C" w:rsidP="00DA70FF">
      <w:r w:rsidRPr="00373A9A">
        <w:t>Se deberá prestar soporte telefónico en modalida</w:t>
      </w:r>
      <w:r>
        <w:t>d 7x24x365. Es necesario que el P</w:t>
      </w:r>
      <w:r w:rsidRPr="00373A9A">
        <w:t xml:space="preserve">roponente </w:t>
      </w:r>
      <w:r>
        <w:t>sel</w:t>
      </w:r>
      <w:r w:rsidRPr="00373A9A">
        <w:t>eccionado</w:t>
      </w:r>
      <w:r>
        <w:t xml:space="preserve"> </w:t>
      </w:r>
      <w:r w:rsidRPr="00373A9A">
        <w:t xml:space="preserve">realice los mantenimientos preventivos que considere necesarios y en el caso que esto implique un corte de servicio deberá poner en marcha un mecanismo de contingencia. En caso que la Entidad requiera y/o considere necesario ejecutar algún cambio en su infraestructura, el cual genere cambios o modificaciones en el servicio de </w:t>
      </w:r>
      <w:r w:rsidR="008154CA">
        <w:t>Conectividad de datos</w:t>
      </w:r>
      <w:r w:rsidRPr="00373A9A">
        <w:t xml:space="preserve">, el </w:t>
      </w:r>
      <w:r>
        <w:t>P</w:t>
      </w:r>
      <w:r w:rsidRPr="00373A9A">
        <w:t>roponente seleccionado</w:t>
      </w:r>
      <w:r>
        <w:t xml:space="preserve"> </w:t>
      </w:r>
      <w:r w:rsidRPr="00373A9A">
        <w:t>deberá prestar apoyo a la Entidad y ejecutar los cambios necesarios.</w:t>
      </w:r>
    </w:p>
    <w:p w:rsidR="0086607C" w:rsidRPr="00373A9A" w:rsidRDefault="0086607C" w:rsidP="00DA70FF"/>
    <w:p w:rsidR="0086607C" w:rsidRPr="00373A9A" w:rsidRDefault="0086607C" w:rsidP="00DA70FF">
      <w:r w:rsidRPr="00373A9A">
        <w:t xml:space="preserve">El </w:t>
      </w:r>
      <w:r>
        <w:t>P</w:t>
      </w:r>
      <w:r w:rsidRPr="00373A9A">
        <w:t>roponente seleccionado</w:t>
      </w:r>
      <w:r>
        <w:t xml:space="preserve"> </w:t>
      </w:r>
      <w:r w:rsidRPr="00373A9A">
        <w:t>deberá contar con un Centro de Operaciones de Red (NOC) o similar donde se realice monitoreo 7x24</w:t>
      </w:r>
      <w:r>
        <w:t>x365</w:t>
      </w:r>
      <w:r w:rsidRPr="00373A9A">
        <w:t xml:space="preserve"> de los servicios suministrados a la Entidad, que le permita tomar acciones preventivas y correctivas en todo momento y el cual informe el estado de</w:t>
      </w:r>
      <w:r w:rsidR="00A6722E">
        <w:t xml:space="preserve"> </w:t>
      </w:r>
      <w:r w:rsidRPr="00373A9A">
        <w:t>l</w:t>
      </w:r>
      <w:r w:rsidR="00A6722E">
        <w:t>os</w:t>
      </w:r>
      <w:r w:rsidRPr="00373A9A">
        <w:t xml:space="preserve"> enlace</w:t>
      </w:r>
      <w:r w:rsidR="00A6722E">
        <w:t>s</w:t>
      </w:r>
      <w:r w:rsidRPr="00373A9A">
        <w:t xml:space="preserve"> y genere los tickets respectivos en el momento que sea reportada una falla o se haga un</w:t>
      </w:r>
      <w:r>
        <w:t xml:space="preserve"> requerimiento o </w:t>
      </w:r>
      <w:r w:rsidRPr="00373A9A">
        <w:t>consulta por parte de la Entidad.</w:t>
      </w:r>
    </w:p>
    <w:p w:rsidR="0086607C" w:rsidRPr="00373A9A" w:rsidRDefault="0086607C" w:rsidP="00DA70FF"/>
    <w:p w:rsidR="0086607C" w:rsidRPr="00373A9A" w:rsidRDefault="0086607C" w:rsidP="00DA70FF">
      <w:r w:rsidRPr="00373A9A">
        <w:t xml:space="preserve">El </w:t>
      </w:r>
      <w:r>
        <w:t>P</w:t>
      </w:r>
      <w:r w:rsidRPr="00373A9A">
        <w:t>roponente seleccionado</w:t>
      </w:r>
      <w:r>
        <w:t xml:space="preserve"> </w:t>
      </w:r>
      <w:r w:rsidRPr="00373A9A">
        <w:t xml:space="preserve">debe garantizar la disponibilidad 7x24 de </w:t>
      </w:r>
      <w:r w:rsidR="002022DA">
        <w:t>personal técnico que permita un adecuado soporte al servicio de Conectividad de datos</w:t>
      </w:r>
      <w:r w:rsidRPr="00373A9A">
        <w:t xml:space="preserve">. Las funciones de dicho recurso estarán orientadas al servicio, por lo cual debe poseer conocimientos sólidos en </w:t>
      </w:r>
      <w:r w:rsidR="002022DA">
        <w:t xml:space="preserve">fibra óptica, </w:t>
      </w:r>
      <w:r w:rsidRPr="00373A9A">
        <w:t>redes LAN, WAN</w:t>
      </w:r>
      <w:r w:rsidR="002022DA">
        <w:t>,</w:t>
      </w:r>
      <w:r w:rsidRPr="00373A9A">
        <w:t xml:space="preserve"> troubleshooting, configuración y gestión de anchos de banda, seguridad y protocolos de enrutamiento entre otros, que permita solucionar problemas que tengan alta complejidad. </w:t>
      </w:r>
    </w:p>
    <w:p w:rsidR="0086607C" w:rsidRPr="00373A9A" w:rsidRDefault="0086607C" w:rsidP="002175EC"/>
    <w:p w:rsidR="0086607C" w:rsidRDefault="0086607C" w:rsidP="0086607C">
      <w:pPr>
        <w:pStyle w:val="Ttulo3"/>
      </w:pPr>
      <w:bookmarkStart w:id="208" w:name="_Toc358491093"/>
      <w:r w:rsidRPr="00373A9A">
        <w:t>Recuperación de fallas</w:t>
      </w:r>
      <w:bookmarkEnd w:id="208"/>
    </w:p>
    <w:p w:rsidR="0086607C" w:rsidRDefault="0086607C" w:rsidP="002175EC"/>
    <w:p w:rsidR="00724577" w:rsidRDefault="0086607C" w:rsidP="00DA70FF">
      <w:r w:rsidRPr="00373A9A">
        <w:t xml:space="preserve">El tiempo máximo de recuperación de fallas debe ser de cuatro (4) horas. En caso que para resolver una falla el </w:t>
      </w:r>
      <w:r>
        <w:t>P</w:t>
      </w:r>
      <w:r w:rsidRPr="00373A9A">
        <w:t>roponente seleccionado</w:t>
      </w:r>
      <w:r>
        <w:t xml:space="preserve"> requiera </w:t>
      </w:r>
      <w:r w:rsidRPr="00373A9A">
        <w:t>cambiar algún equipo o parte, el mismo será de iguales o mejores características a los suministrados en la solución y no tendrá costo adicional para la Entidad.</w:t>
      </w:r>
    </w:p>
    <w:p w:rsidR="00544754" w:rsidRDefault="00544754" w:rsidP="0086607C">
      <w:pPr>
        <w:jc w:val="left"/>
        <w:rPr>
          <w:rFonts w:eastAsiaTheme="majorEastAsia" w:cstheme="majorBidi"/>
          <w:b/>
          <w:bCs/>
          <w:sz w:val="32"/>
          <w:szCs w:val="32"/>
          <w:lang w:val="es-ES"/>
        </w:rPr>
      </w:pPr>
      <w:r>
        <w:rPr>
          <w:lang w:val="es-ES"/>
        </w:rPr>
        <w:br w:type="page"/>
      </w:r>
    </w:p>
    <w:p w:rsidR="003A6CB6" w:rsidRPr="000C4A96" w:rsidRDefault="003A6CB6" w:rsidP="003A6CB6">
      <w:pPr>
        <w:pStyle w:val="Ttulo1"/>
        <w:rPr>
          <w:lang w:val="es-ES"/>
        </w:rPr>
      </w:pPr>
      <w:bookmarkStart w:id="209" w:name="_Toc358491094"/>
      <w:r>
        <w:rPr>
          <w:lang w:val="es-ES"/>
        </w:rPr>
        <w:t>SERVICIO DE T</w:t>
      </w:r>
      <w:r w:rsidRPr="000C4A96">
        <w:rPr>
          <w:lang w:val="es-ES"/>
        </w:rPr>
        <w:t xml:space="preserve">ELEVISIÓN </w:t>
      </w:r>
      <w:r>
        <w:rPr>
          <w:lang w:val="es-ES"/>
        </w:rPr>
        <w:t>IP</w:t>
      </w:r>
      <w:bookmarkEnd w:id="206"/>
      <w:bookmarkEnd w:id="209"/>
    </w:p>
    <w:p w:rsidR="003A6CB6" w:rsidRDefault="003A6CB6" w:rsidP="003A6CB6">
      <w:pPr>
        <w:pStyle w:val="Ttulo2"/>
      </w:pPr>
      <w:bookmarkStart w:id="210" w:name="_Toc356563481"/>
      <w:bookmarkStart w:id="211" w:name="_Toc358491095"/>
      <w:r w:rsidRPr="006B377B">
        <w:t>Definición</w:t>
      </w:r>
      <w:bookmarkEnd w:id="210"/>
      <w:bookmarkEnd w:id="211"/>
    </w:p>
    <w:p w:rsidR="003A6CB6" w:rsidRPr="004E6182" w:rsidRDefault="003A6CB6" w:rsidP="003A6CB6">
      <w:pPr>
        <w:rPr>
          <w:rFonts w:ascii="Times" w:hAnsi="Times" w:cs="Times"/>
          <w:lang w:val="es-ES"/>
        </w:rPr>
      </w:pPr>
    </w:p>
    <w:p w:rsidR="003A6CB6" w:rsidRDefault="003A6CB6" w:rsidP="003A6CB6">
      <w:pPr>
        <w:rPr>
          <w:rFonts w:ascii="Times" w:hAnsi="Times" w:cs="Times"/>
          <w:lang w:val="es-ES"/>
        </w:rPr>
      </w:pPr>
      <w:r w:rsidRPr="004E6182">
        <w:rPr>
          <w:lang w:val="es-ES"/>
        </w:rPr>
        <w:t>En el marco del presente proyecto de renovación de la infraestructura de telecomunicaciones, el SENADO DE LA REPUBLICA busca integrar los demás componentes tales como el sistema de cableado estructurado, el Backbone de interconexión entre edificios, y los equipos activos de red LAN, a una nueva solución de televisión IP (IPTV) que permita lograr el objetivo de ofrecer servicios convergentes de datos, voz, y video a los usuarios de la Entidad.</w:t>
      </w:r>
    </w:p>
    <w:p w:rsidR="003A6CB6" w:rsidRPr="00990D7C" w:rsidRDefault="003A6CB6" w:rsidP="003A6CB6"/>
    <w:p w:rsidR="003A6CB6" w:rsidRDefault="003A6CB6" w:rsidP="003A6CB6">
      <w:pPr>
        <w:pStyle w:val="Ttulo2"/>
      </w:pPr>
      <w:bookmarkStart w:id="212" w:name="_Toc356563482"/>
      <w:bookmarkStart w:id="213" w:name="_Toc358491096"/>
      <w:r>
        <w:t>Propósito de la solución</w:t>
      </w:r>
      <w:bookmarkEnd w:id="212"/>
      <w:bookmarkEnd w:id="213"/>
    </w:p>
    <w:p w:rsidR="003A6CB6" w:rsidRDefault="003A6CB6" w:rsidP="003A6CB6"/>
    <w:p w:rsidR="003A6CB6" w:rsidRDefault="003A6CB6" w:rsidP="003A6CB6">
      <w:pPr>
        <w:rPr>
          <w:lang w:val="es-ES"/>
        </w:rPr>
      </w:pPr>
      <w:r>
        <w:rPr>
          <w:lang w:val="es-ES"/>
        </w:rPr>
        <w:t xml:space="preserve">Diseño, </w:t>
      </w:r>
      <w:r w:rsidR="00F01FE8">
        <w:rPr>
          <w:lang w:val="es-ES"/>
        </w:rPr>
        <w:t xml:space="preserve">suministro, </w:t>
      </w:r>
      <w:r>
        <w:rPr>
          <w:lang w:val="es-ES"/>
        </w:rPr>
        <w:t>implementación y puesta en marcha de un sistema de televisión IP (IPTV) que incluya todos los componen</w:t>
      </w:r>
      <w:r w:rsidR="0062640F">
        <w:rPr>
          <w:lang w:val="es-ES"/>
        </w:rPr>
        <w:t xml:space="preserve">tes, licenciamiento, software, </w:t>
      </w:r>
      <w:r>
        <w:rPr>
          <w:lang w:val="es-ES"/>
        </w:rPr>
        <w:t>equipos</w:t>
      </w:r>
      <w:r w:rsidR="0062640F">
        <w:rPr>
          <w:lang w:val="es-ES"/>
        </w:rPr>
        <w:t xml:space="preserve"> y soporte</w:t>
      </w:r>
      <w:r>
        <w:rPr>
          <w:lang w:val="es-ES"/>
        </w:rPr>
        <w:t xml:space="preserve"> que permitan la correcta transmisión y distribución con la debida autorización de los canales de televisión </w:t>
      </w:r>
      <w:r w:rsidR="006B047D">
        <w:rPr>
          <w:lang w:val="es-ES"/>
        </w:rPr>
        <w:t>que se requieren para</w:t>
      </w:r>
      <w:r>
        <w:rPr>
          <w:lang w:val="es-ES"/>
        </w:rPr>
        <w:t xml:space="preserve"> cada oficina del SENADO DE LA REPUBLICA.</w:t>
      </w:r>
      <w:r w:rsidR="0092272B">
        <w:rPr>
          <w:lang w:val="es-ES"/>
        </w:rPr>
        <w:t xml:space="preserve"> La solución se requiere en la modalidad de servicio.</w:t>
      </w:r>
    </w:p>
    <w:p w:rsidR="003A6CB6" w:rsidRDefault="003A6CB6" w:rsidP="003A6CB6">
      <w:pPr>
        <w:rPr>
          <w:lang w:val="es-ES"/>
        </w:rPr>
      </w:pPr>
    </w:p>
    <w:p w:rsidR="003A6CB6" w:rsidRDefault="003A6CB6" w:rsidP="003A6CB6">
      <w:pPr>
        <w:rPr>
          <w:lang w:val="es-ES"/>
        </w:rPr>
      </w:pPr>
      <w:r>
        <w:rPr>
          <w:lang w:val="es-ES"/>
        </w:rPr>
        <w:t>La solución debe soportar la capacidad actual y permitir crecimientos futuros, y garantizar la disponibilidad y continuidad requerida.  El sistema de I</w:t>
      </w:r>
      <w:r w:rsidR="002C4487">
        <w:rPr>
          <w:lang w:val="es-ES"/>
        </w:rPr>
        <w:t xml:space="preserve">PTV debe permitir el ingreso de los canales </w:t>
      </w:r>
      <w:r>
        <w:rPr>
          <w:lang w:val="es-ES"/>
        </w:rPr>
        <w:t>proveniente</w:t>
      </w:r>
      <w:r w:rsidR="002C4487">
        <w:rPr>
          <w:lang w:val="es-ES"/>
        </w:rPr>
        <w:t>s</w:t>
      </w:r>
      <w:r>
        <w:rPr>
          <w:lang w:val="es-ES"/>
        </w:rPr>
        <w:t xml:space="preserve"> de la señal de cada una de las comisiones y recintos, y permitir el ingreso de los canales de televisión pública y privados nacionales, así como también la señal del canal del </w:t>
      </w:r>
      <w:r w:rsidRPr="00752610">
        <w:rPr>
          <w:lang w:val="es-ES"/>
        </w:rPr>
        <w:t>Congreso</w:t>
      </w:r>
      <w:r>
        <w:rPr>
          <w:lang w:val="es-ES"/>
        </w:rPr>
        <w:t xml:space="preserve">, para posteriormente procesar dichas señales, convertirlas en formato IP y transmitirlas a cada oficina de la Entidad. </w:t>
      </w:r>
      <w:r w:rsidR="0062640F">
        <w:rPr>
          <w:lang w:val="es-ES"/>
        </w:rPr>
        <w:t xml:space="preserve">  La totalidad de los canales de TV transmitidos por la solución deben presentarse finalmente a</w:t>
      </w:r>
      <w:r w:rsidR="000D34EE">
        <w:rPr>
          <w:lang w:val="es-ES"/>
        </w:rPr>
        <w:t xml:space="preserve"> </w:t>
      </w:r>
      <w:r w:rsidR="0062640F">
        <w:rPr>
          <w:lang w:val="es-ES"/>
        </w:rPr>
        <w:t>l</w:t>
      </w:r>
      <w:r w:rsidR="000D34EE">
        <w:rPr>
          <w:lang w:val="es-ES"/>
        </w:rPr>
        <w:t>os</w:t>
      </w:r>
      <w:r w:rsidR="0062640F">
        <w:rPr>
          <w:lang w:val="es-ES"/>
        </w:rPr>
        <w:t xml:space="preserve"> usuario</w:t>
      </w:r>
      <w:r w:rsidR="000D34EE">
        <w:rPr>
          <w:lang w:val="es-ES"/>
        </w:rPr>
        <w:t>s</w:t>
      </w:r>
      <w:r w:rsidR="0062640F">
        <w:rPr>
          <w:lang w:val="es-ES"/>
        </w:rPr>
        <w:t xml:space="preserve"> </w:t>
      </w:r>
      <w:r w:rsidR="000D34EE">
        <w:rPr>
          <w:lang w:val="es-ES"/>
        </w:rPr>
        <w:t xml:space="preserve">en la pantalla de los televisores </w:t>
      </w:r>
      <w:r w:rsidR="0062640F">
        <w:rPr>
          <w:lang w:val="es-ES"/>
        </w:rPr>
        <w:t xml:space="preserve">mediante una parrilla la cual debe ser de fácil uso y permitir sintonizar cualquier canal </w:t>
      </w:r>
      <w:r w:rsidR="001C5621">
        <w:rPr>
          <w:lang w:val="es-ES"/>
        </w:rPr>
        <w:t>mediante un só</w:t>
      </w:r>
      <w:r w:rsidR="0062640F">
        <w:rPr>
          <w:lang w:val="es-ES"/>
        </w:rPr>
        <w:t>lo control remoto.</w:t>
      </w:r>
    </w:p>
    <w:p w:rsidR="005F052F" w:rsidRDefault="005F052F" w:rsidP="003A6CB6">
      <w:pPr>
        <w:rPr>
          <w:lang w:val="es-ES"/>
        </w:rPr>
      </w:pPr>
    </w:p>
    <w:p w:rsidR="005F052F" w:rsidRPr="005F052F" w:rsidRDefault="00680A9C" w:rsidP="003A6CB6">
      <w:pPr>
        <w:rPr>
          <w:lang w:val="es-ES"/>
        </w:rPr>
      </w:pPr>
      <w:r>
        <w:rPr>
          <w:lang w:val="es-ES"/>
        </w:rPr>
        <w:t xml:space="preserve">La </w:t>
      </w:r>
      <w:r w:rsidR="00E026E1">
        <w:rPr>
          <w:lang w:val="es-ES"/>
        </w:rPr>
        <w:t>solución de cabecera de t</w:t>
      </w:r>
      <w:r w:rsidR="005F052F" w:rsidRPr="005F052F">
        <w:rPr>
          <w:lang w:val="es-ES"/>
        </w:rPr>
        <w:t>elevisión IP</w:t>
      </w:r>
      <w:r>
        <w:rPr>
          <w:lang w:val="es-ES"/>
        </w:rPr>
        <w:t xml:space="preserve"> debe tener la posibilidad de </w:t>
      </w:r>
      <w:r w:rsidR="005F052F" w:rsidRPr="005F052F">
        <w:rPr>
          <w:lang w:val="es-ES"/>
        </w:rPr>
        <w:t xml:space="preserve">entregar la señal a través de </w:t>
      </w:r>
      <w:r>
        <w:rPr>
          <w:lang w:val="es-ES"/>
        </w:rPr>
        <w:t>cable UTP directamente a</w:t>
      </w:r>
      <w:r w:rsidR="005F052F" w:rsidRPr="005F052F">
        <w:rPr>
          <w:lang w:val="es-ES"/>
        </w:rPr>
        <w:t xml:space="preserve"> c</w:t>
      </w:r>
      <w:r>
        <w:rPr>
          <w:lang w:val="es-ES"/>
        </w:rPr>
        <w:t xml:space="preserve">ada uno de los televisores suministrados por el Proponente </w:t>
      </w:r>
      <w:r w:rsidR="005F052F" w:rsidRPr="005F052F">
        <w:rPr>
          <w:lang w:val="es-ES"/>
        </w:rPr>
        <w:t>sin necesidad de</w:t>
      </w:r>
      <w:r>
        <w:rPr>
          <w:lang w:val="es-ES"/>
        </w:rPr>
        <w:t xml:space="preserve"> usar decodificador</w:t>
      </w:r>
      <w:r w:rsidR="005F052F" w:rsidRPr="005F052F">
        <w:rPr>
          <w:lang w:val="es-ES"/>
        </w:rPr>
        <w:t>.</w:t>
      </w:r>
    </w:p>
    <w:p w:rsidR="003A6CB6" w:rsidRPr="005510AB" w:rsidRDefault="003A6CB6" w:rsidP="003A6CB6"/>
    <w:p w:rsidR="003A6CB6" w:rsidRPr="00A967E4" w:rsidRDefault="003A6CB6" w:rsidP="003A6CB6">
      <w:pPr>
        <w:pStyle w:val="Ttulo2"/>
      </w:pPr>
      <w:bookmarkStart w:id="214" w:name="_Toc356563483"/>
      <w:bookmarkStart w:id="215" w:name="_Toc358491097"/>
      <w:r>
        <w:t>Alcance</w:t>
      </w:r>
      <w:bookmarkEnd w:id="214"/>
      <w:bookmarkEnd w:id="215"/>
    </w:p>
    <w:p w:rsidR="003A6CB6" w:rsidRDefault="003A6CB6" w:rsidP="003A6CB6">
      <w:pPr>
        <w:rPr>
          <w:lang w:val="es-ES"/>
        </w:rPr>
      </w:pPr>
    </w:p>
    <w:p w:rsidR="003A6CB6" w:rsidRDefault="003A6CB6" w:rsidP="003A6CB6">
      <w:pPr>
        <w:rPr>
          <w:lang w:val="es-ES"/>
        </w:rPr>
      </w:pPr>
      <w:r w:rsidRPr="008E69E9">
        <w:rPr>
          <w:lang w:val="es-ES"/>
        </w:rPr>
        <w:t>De acuerdo a los requerimientos establecidos por la División de Planeación y Sistemas de la Enti</w:t>
      </w:r>
      <w:r>
        <w:rPr>
          <w:lang w:val="es-ES"/>
        </w:rPr>
        <w:t xml:space="preserve">dad, el número total de puntos de IPTV que deben quedar activos en cada edificio </w:t>
      </w:r>
      <w:r w:rsidR="00CB17F2">
        <w:rPr>
          <w:lang w:val="es-ES"/>
        </w:rPr>
        <w:t>se relaciona en el Anexo 1 – Cantidades.</w:t>
      </w:r>
    </w:p>
    <w:p w:rsidR="00CB17F2" w:rsidRDefault="00CB17F2" w:rsidP="003A6CB6">
      <w:pPr>
        <w:rPr>
          <w:lang w:val="es-ES"/>
        </w:rPr>
      </w:pPr>
    </w:p>
    <w:p w:rsidR="003A6CB6" w:rsidRDefault="003A6CB6" w:rsidP="003A6CB6">
      <w:pPr>
        <w:pStyle w:val="Ttulo2"/>
      </w:pPr>
      <w:bookmarkStart w:id="216" w:name="_Toc356563484"/>
      <w:bookmarkStart w:id="217" w:name="_Toc358491098"/>
      <w:r w:rsidRPr="006B377B">
        <w:t>Especificaciones técnicas</w:t>
      </w:r>
      <w:bookmarkEnd w:id="216"/>
      <w:bookmarkEnd w:id="217"/>
    </w:p>
    <w:p w:rsidR="003A6CB6" w:rsidRDefault="003A6CB6" w:rsidP="003A6CB6"/>
    <w:p w:rsidR="003A6CB6" w:rsidRPr="0040791A" w:rsidRDefault="003A6CB6" w:rsidP="003A6CB6">
      <w:pPr>
        <w:rPr>
          <w:lang w:val="es-ES"/>
        </w:rPr>
      </w:pPr>
      <w:r w:rsidRPr="0040791A">
        <w:rPr>
          <w:lang w:val="es-ES"/>
        </w:rPr>
        <w:t xml:space="preserve">Actualmente el SENADO DE LA REPUBLICA cuenta con una infraestructura </w:t>
      </w:r>
      <w:r w:rsidR="008A57BD">
        <w:rPr>
          <w:lang w:val="es-ES"/>
        </w:rPr>
        <w:t>que permite producir y emitir 22</w:t>
      </w:r>
      <w:r w:rsidRPr="0040791A">
        <w:rPr>
          <w:lang w:val="es-ES"/>
        </w:rPr>
        <w:t xml:space="preserve"> </w:t>
      </w:r>
      <w:r>
        <w:rPr>
          <w:lang w:val="es-ES"/>
        </w:rPr>
        <w:t>canales</w:t>
      </w:r>
      <w:r w:rsidRPr="0040791A">
        <w:rPr>
          <w:lang w:val="es-ES"/>
        </w:rPr>
        <w:t xml:space="preserve"> de televisión</w:t>
      </w:r>
      <w:r>
        <w:rPr>
          <w:lang w:val="es-ES"/>
        </w:rPr>
        <w:t xml:space="preserve"> lo</w:t>
      </w:r>
      <w:r w:rsidRPr="0040791A">
        <w:rPr>
          <w:lang w:val="es-ES"/>
        </w:rPr>
        <w:t>s cuales se mencionan a continuación:</w:t>
      </w:r>
    </w:p>
    <w:p w:rsidR="003A6CB6" w:rsidRDefault="003A6CB6" w:rsidP="003A6CB6">
      <w:pPr>
        <w:rPr>
          <w:highlight w:val="yellow"/>
          <w:lang w:val="es-ES"/>
        </w:rPr>
      </w:pPr>
    </w:p>
    <w:p w:rsidR="003A6CB6" w:rsidRPr="00531053" w:rsidRDefault="003A6CB6" w:rsidP="003A6CB6">
      <w:pPr>
        <w:rPr>
          <w:lang w:val="es-ES"/>
        </w:rPr>
      </w:pPr>
      <w:r>
        <w:rPr>
          <w:lang w:val="es-ES"/>
        </w:rPr>
        <w:t>1 – Canal del Senado de la República.</w:t>
      </w:r>
      <w:r w:rsidRPr="00531053">
        <w:rPr>
          <w:lang w:val="es-ES"/>
        </w:rPr>
        <w:t xml:space="preserve"> </w:t>
      </w:r>
    </w:p>
    <w:p w:rsidR="003A6CB6" w:rsidRPr="00531053" w:rsidRDefault="003A6CB6" w:rsidP="003A6CB6">
      <w:pPr>
        <w:rPr>
          <w:lang w:val="es-ES"/>
        </w:rPr>
      </w:pPr>
      <w:r w:rsidRPr="00531053">
        <w:rPr>
          <w:lang w:val="es-ES"/>
        </w:rPr>
        <w:t>2</w:t>
      </w:r>
      <w:r>
        <w:rPr>
          <w:lang w:val="es-ES"/>
        </w:rPr>
        <w:t xml:space="preserve"> – Canal del Recinto del Senado.</w:t>
      </w:r>
    </w:p>
    <w:p w:rsidR="003A6CB6" w:rsidRPr="00531053" w:rsidRDefault="003A6CB6" w:rsidP="003A6CB6">
      <w:pPr>
        <w:rPr>
          <w:lang w:val="es-ES"/>
        </w:rPr>
      </w:pPr>
      <w:r>
        <w:rPr>
          <w:lang w:val="es-ES"/>
        </w:rPr>
        <w:t>3 – Canal del Recinto de Cámara.</w:t>
      </w:r>
    </w:p>
    <w:p w:rsidR="003A6CB6" w:rsidRPr="00531053" w:rsidRDefault="003A6CB6" w:rsidP="003A6CB6">
      <w:pPr>
        <w:rPr>
          <w:lang w:val="es-ES"/>
        </w:rPr>
      </w:pPr>
      <w:r>
        <w:rPr>
          <w:lang w:val="es-ES"/>
        </w:rPr>
        <w:t>4 – Canal del Salón Boyacá.</w:t>
      </w:r>
    </w:p>
    <w:p w:rsidR="003A6CB6" w:rsidRPr="00531053" w:rsidRDefault="003A6CB6" w:rsidP="003A6CB6">
      <w:pPr>
        <w:rPr>
          <w:lang w:val="es-ES"/>
        </w:rPr>
      </w:pPr>
      <w:r w:rsidRPr="00531053">
        <w:rPr>
          <w:lang w:val="es-ES"/>
        </w:rPr>
        <w:t xml:space="preserve">5 </w:t>
      </w:r>
      <w:r>
        <w:rPr>
          <w:lang w:val="es-ES"/>
        </w:rPr>
        <w:t>– Canal de la Comisión Primera del</w:t>
      </w:r>
      <w:r w:rsidRPr="00531053">
        <w:rPr>
          <w:lang w:val="es-ES"/>
        </w:rPr>
        <w:t xml:space="preserve"> Senado</w:t>
      </w:r>
      <w:r>
        <w:rPr>
          <w:lang w:val="es-ES"/>
        </w:rPr>
        <w:t>.</w:t>
      </w:r>
    </w:p>
    <w:p w:rsidR="003A6CB6" w:rsidRPr="00531053" w:rsidRDefault="003A6CB6" w:rsidP="003A6CB6">
      <w:pPr>
        <w:rPr>
          <w:lang w:val="es-ES"/>
        </w:rPr>
      </w:pPr>
      <w:r w:rsidRPr="00531053">
        <w:rPr>
          <w:lang w:val="es-ES"/>
        </w:rPr>
        <w:t>6</w:t>
      </w:r>
      <w:r>
        <w:rPr>
          <w:lang w:val="es-ES"/>
        </w:rPr>
        <w:t xml:space="preserve"> –</w:t>
      </w:r>
      <w:r w:rsidRPr="00531053">
        <w:rPr>
          <w:lang w:val="es-ES"/>
        </w:rPr>
        <w:t xml:space="preserve"> </w:t>
      </w:r>
      <w:r>
        <w:rPr>
          <w:lang w:val="es-ES"/>
        </w:rPr>
        <w:t xml:space="preserve">Canal de la </w:t>
      </w:r>
      <w:r w:rsidRPr="00531053">
        <w:rPr>
          <w:lang w:val="es-ES"/>
        </w:rPr>
        <w:t xml:space="preserve">Comisión </w:t>
      </w:r>
      <w:r>
        <w:rPr>
          <w:lang w:val="es-ES"/>
        </w:rPr>
        <w:t>Segunda del</w:t>
      </w:r>
      <w:r w:rsidRPr="00531053">
        <w:rPr>
          <w:lang w:val="es-ES"/>
        </w:rPr>
        <w:t xml:space="preserve"> Senado</w:t>
      </w:r>
      <w:r>
        <w:rPr>
          <w:lang w:val="es-ES"/>
        </w:rPr>
        <w:t>.</w:t>
      </w:r>
    </w:p>
    <w:p w:rsidR="003A6CB6" w:rsidRPr="00531053" w:rsidRDefault="003A6CB6" w:rsidP="003A6CB6">
      <w:pPr>
        <w:rPr>
          <w:lang w:val="es-ES"/>
        </w:rPr>
      </w:pPr>
      <w:r>
        <w:rPr>
          <w:lang w:val="es-ES"/>
        </w:rPr>
        <w:t>7 – Canal de la Comisión Tercera del Senado.</w:t>
      </w:r>
    </w:p>
    <w:p w:rsidR="003A6CB6" w:rsidRPr="00531053" w:rsidRDefault="003A6CB6" w:rsidP="003A6CB6">
      <w:pPr>
        <w:rPr>
          <w:lang w:val="es-ES"/>
        </w:rPr>
      </w:pPr>
      <w:r>
        <w:rPr>
          <w:lang w:val="es-ES"/>
        </w:rPr>
        <w:t>8 – Canal de la Comisión Cuarta del Senado.</w:t>
      </w:r>
    </w:p>
    <w:p w:rsidR="003A6CB6" w:rsidRPr="00531053" w:rsidRDefault="003A6CB6" w:rsidP="003A6CB6">
      <w:pPr>
        <w:rPr>
          <w:lang w:val="es-ES"/>
        </w:rPr>
      </w:pPr>
      <w:r>
        <w:rPr>
          <w:lang w:val="es-ES"/>
        </w:rPr>
        <w:t>9 – Canal de la Comisión Quinta del Senado.</w:t>
      </w:r>
    </w:p>
    <w:p w:rsidR="003A6CB6" w:rsidRPr="00531053" w:rsidRDefault="003A6CB6" w:rsidP="003A6CB6">
      <w:pPr>
        <w:rPr>
          <w:lang w:val="es-ES"/>
        </w:rPr>
      </w:pPr>
      <w:r>
        <w:rPr>
          <w:lang w:val="es-ES"/>
        </w:rPr>
        <w:t>10 – Canal de la Comisión Sexta del Senado.</w:t>
      </w:r>
    </w:p>
    <w:p w:rsidR="003A6CB6" w:rsidRPr="00531053" w:rsidRDefault="003A6CB6" w:rsidP="003A6CB6">
      <w:pPr>
        <w:rPr>
          <w:lang w:val="es-ES"/>
        </w:rPr>
      </w:pPr>
      <w:r>
        <w:rPr>
          <w:lang w:val="es-ES"/>
        </w:rPr>
        <w:t>11 – Canal de la Comisión Séptima del Senado.</w:t>
      </w:r>
    </w:p>
    <w:p w:rsidR="003A6CB6" w:rsidRPr="00531053" w:rsidRDefault="003A6CB6" w:rsidP="003A6CB6">
      <w:pPr>
        <w:rPr>
          <w:lang w:val="es-ES"/>
        </w:rPr>
      </w:pPr>
      <w:r>
        <w:rPr>
          <w:lang w:val="es-ES"/>
        </w:rPr>
        <w:t>12 – Canal de la Comisión de Ética y Territorial.</w:t>
      </w:r>
    </w:p>
    <w:p w:rsidR="003A6CB6" w:rsidRPr="00531053" w:rsidRDefault="003A6CB6" w:rsidP="003A6CB6">
      <w:pPr>
        <w:rPr>
          <w:lang w:val="es-ES"/>
        </w:rPr>
      </w:pPr>
      <w:r>
        <w:rPr>
          <w:lang w:val="es-ES"/>
        </w:rPr>
        <w:t>13 – Canal de la Comisión Primera de Cámara.</w:t>
      </w:r>
    </w:p>
    <w:p w:rsidR="003A6CB6" w:rsidRPr="00531053" w:rsidRDefault="003A6CB6" w:rsidP="003A6CB6">
      <w:pPr>
        <w:rPr>
          <w:lang w:val="es-ES"/>
        </w:rPr>
      </w:pPr>
      <w:r w:rsidRPr="00531053">
        <w:rPr>
          <w:lang w:val="es-ES"/>
        </w:rPr>
        <w:t xml:space="preserve">14 </w:t>
      </w:r>
      <w:r>
        <w:rPr>
          <w:lang w:val="es-ES"/>
        </w:rPr>
        <w:t xml:space="preserve">– Canal de la </w:t>
      </w:r>
      <w:r w:rsidRPr="00531053">
        <w:rPr>
          <w:lang w:val="es-ES"/>
        </w:rPr>
        <w:t>Com</w:t>
      </w:r>
      <w:r>
        <w:rPr>
          <w:lang w:val="es-ES"/>
        </w:rPr>
        <w:t>isión Segunda de Cámara.</w:t>
      </w:r>
    </w:p>
    <w:p w:rsidR="003A6CB6" w:rsidRPr="00531053" w:rsidRDefault="003A6CB6" w:rsidP="003A6CB6">
      <w:pPr>
        <w:rPr>
          <w:lang w:val="es-ES"/>
        </w:rPr>
      </w:pPr>
      <w:r w:rsidRPr="00531053">
        <w:rPr>
          <w:lang w:val="es-ES"/>
        </w:rPr>
        <w:t xml:space="preserve">15 </w:t>
      </w:r>
      <w:r>
        <w:rPr>
          <w:lang w:val="es-ES"/>
        </w:rPr>
        <w:t>– Canal de la Comisión Tercera de Cámara.</w:t>
      </w:r>
    </w:p>
    <w:p w:rsidR="003A6CB6" w:rsidRPr="00531053" w:rsidRDefault="003A6CB6" w:rsidP="003A6CB6">
      <w:pPr>
        <w:rPr>
          <w:lang w:val="es-ES"/>
        </w:rPr>
      </w:pPr>
      <w:r w:rsidRPr="00531053">
        <w:rPr>
          <w:lang w:val="es-ES"/>
        </w:rPr>
        <w:t xml:space="preserve">16 </w:t>
      </w:r>
      <w:r>
        <w:rPr>
          <w:lang w:val="es-ES"/>
        </w:rPr>
        <w:t>– Canal de la Comisión Cuarta de Cámara.</w:t>
      </w:r>
    </w:p>
    <w:p w:rsidR="003A6CB6" w:rsidRPr="00531053" w:rsidRDefault="003A6CB6" w:rsidP="003A6CB6">
      <w:pPr>
        <w:rPr>
          <w:lang w:val="es-ES"/>
        </w:rPr>
      </w:pPr>
      <w:r w:rsidRPr="00531053">
        <w:rPr>
          <w:lang w:val="es-ES"/>
        </w:rPr>
        <w:t xml:space="preserve">17 </w:t>
      </w:r>
      <w:r>
        <w:rPr>
          <w:lang w:val="es-ES"/>
        </w:rPr>
        <w:t>– Canal de la Comisión Quinta de Cámara.</w:t>
      </w:r>
    </w:p>
    <w:p w:rsidR="003A6CB6" w:rsidRPr="00531053" w:rsidRDefault="003A6CB6" w:rsidP="003A6CB6">
      <w:pPr>
        <w:rPr>
          <w:lang w:val="es-ES"/>
        </w:rPr>
      </w:pPr>
      <w:r w:rsidRPr="00531053">
        <w:rPr>
          <w:lang w:val="es-ES"/>
        </w:rPr>
        <w:t xml:space="preserve">18 </w:t>
      </w:r>
      <w:r>
        <w:rPr>
          <w:lang w:val="es-ES"/>
        </w:rPr>
        <w:t>– Canal de la Comisión Sexta de Cámara.</w:t>
      </w:r>
    </w:p>
    <w:p w:rsidR="003A6CB6" w:rsidRPr="00531053" w:rsidRDefault="003A6CB6" w:rsidP="003A6CB6">
      <w:pPr>
        <w:rPr>
          <w:lang w:val="es-ES"/>
        </w:rPr>
      </w:pPr>
      <w:r w:rsidRPr="00531053">
        <w:rPr>
          <w:lang w:val="es-ES"/>
        </w:rPr>
        <w:t xml:space="preserve">19 </w:t>
      </w:r>
      <w:r>
        <w:rPr>
          <w:lang w:val="es-ES"/>
        </w:rPr>
        <w:t>– Canal de la Comisión Séptima de Cámara.</w:t>
      </w:r>
    </w:p>
    <w:p w:rsidR="003A6CB6" w:rsidRDefault="003A6CB6" w:rsidP="003A6CB6">
      <w:pPr>
        <w:rPr>
          <w:lang w:val="es-ES"/>
        </w:rPr>
      </w:pPr>
      <w:r w:rsidRPr="00531053">
        <w:rPr>
          <w:lang w:val="es-ES"/>
        </w:rPr>
        <w:t xml:space="preserve">20 </w:t>
      </w:r>
      <w:r>
        <w:rPr>
          <w:lang w:val="es-ES"/>
        </w:rPr>
        <w:t xml:space="preserve">– Canal de la </w:t>
      </w:r>
      <w:r w:rsidRPr="00531053">
        <w:rPr>
          <w:lang w:val="es-ES"/>
        </w:rPr>
        <w:t xml:space="preserve">Comisión </w:t>
      </w:r>
      <w:r>
        <w:rPr>
          <w:lang w:val="es-ES"/>
        </w:rPr>
        <w:t xml:space="preserve">de </w:t>
      </w:r>
      <w:r w:rsidRPr="00531053">
        <w:rPr>
          <w:lang w:val="es-ES"/>
        </w:rPr>
        <w:t>Acusacion</w:t>
      </w:r>
      <w:r>
        <w:rPr>
          <w:lang w:val="es-ES"/>
        </w:rPr>
        <w:t>es.</w:t>
      </w:r>
    </w:p>
    <w:p w:rsidR="003A6CB6" w:rsidRDefault="008A57BD" w:rsidP="003A6CB6">
      <w:pPr>
        <w:rPr>
          <w:lang w:val="es-ES"/>
        </w:rPr>
      </w:pPr>
      <w:r>
        <w:rPr>
          <w:lang w:val="es-ES"/>
        </w:rPr>
        <w:t>21</w:t>
      </w:r>
      <w:r w:rsidRPr="00531053">
        <w:rPr>
          <w:lang w:val="es-ES"/>
        </w:rPr>
        <w:t xml:space="preserve"> </w:t>
      </w:r>
      <w:r>
        <w:rPr>
          <w:lang w:val="es-ES"/>
        </w:rPr>
        <w:t>– Canal Luis Guillermo Velez.</w:t>
      </w:r>
    </w:p>
    <w:p w:rsidR="008A57BD" w:rsidRDefault="008A57BD" w:rsidP="003A6CB6">
      <w:pPr>
        <w:rPr>
          <w:lang w:val="es-ES"/>
        </w:rPr>
      </w:pPr>
      <w:r>
        <w:rPr>
          <w:lang w:val="es-ES"/>
        </w:rPr>
        <w:t>22</w:t>
      </w:r>
      <w:r w:rsidRPr="00531053">
        <w:rPr>
          <w:lang w:val="es-ES"/>
        </w:rPr>
        <w:t xml:space="preserve"> </w:t>
      </w:r>
      <w:r>
        <w:rPr>
          <w:lang w:val="es-ES"/>
        </w:rPr>
        <w:t>– Canal Salón de la Constitución.</w:t>
      </w:r>
    </w:p>
    <w:p w:rsidR="008A57BD" w:rsidRDefault="008A57BD" w:rsidP="003A6CB6">
      <w:pPr>
        <w:rPr>
          <w:lang w:val="es-ES"/>
        </w:rPr>
      </w:pPr>
    </w:p>
    <w:p w:rsidR="008A57BD" w:rsidRDefault="008A57BD" w:rsidP="003A6CB6">
      <w:pPr>
        <w:rPr>
          <w:lang w:val="es-ES"/>
        </w:rPr>
      </w:pPr>
    </w:p>
    <w:p w:rsidR="0062640F" w:rsidRDefault="0062640F" w:rsidP="0062640F">
      <w:pPr>
        <w:rPr>
          <w:lang w:val="es-ES"/>
        </w:rPr>
      </w:pPr>
      <w:r>
        <w:rPr>
          <w:lang w:val="es-ES"/>
        </w:rPr>
        <w:t xml:space="preserve">Dichos canales </w:t>
      </w:r>
      <w:r w:rsidR="005A425D">
        <w:rPr>
          <w:lang w:val="es-ES"/>
        </w:rPr>
        <w:t xml:space="preserve">se </w:t>
      </w:r>
      <w:r>
        <w:rPr>
          <w:lang w:val="es-ES"/>
        </w:rPr>
        <w:t xml:space="preserve">entregan </w:t>
      </w:r>
      <w:r w:rsidR="005A425D">
        <w:rPr>
          <w:lang w:val="es-ES"/>
        </w:rPr>
        <w:t>mediante</w:t>
      </w:r>
      <w:r w:rsidRPr="0062640F">
        <w:rPr>
          <w:lang w:val="es-ES"/>
        </w:rPr>
        <w:t xml:space="preserve"> señales</w:t>
      </w:r>
      <w:r w:rsidR="005A425D">
        <w:rPr>
          <w:lang w:val="es-ES"/>
        </w:rPr>
        <w:t xml:space="preserve"> de video en interfaces</w:t>
      </w:r>
      <w:r w:rsidRPr="0062640F">
        <w:rPr>
          <w:lang w:val="es-ES"/>
        </w:rPr>
        <w:t xml:space="preserve"> SDI (con audio</w:t>
      </w:r>
      <w:r>
        <w:rPr>
          <w:lang w:val="es-ES"/>
        </w:rPr>
        <w:t xml:space="preserve"> </w:t>
      </w:r>
      <w:r w:rsidRPr="0062640F">
        <w:rPr>
          <w:lang w:val="es-ES"/>
        </w:rPr>
        <w:t>embebido).</w:t>
      </w:r>
      <w:r w:rsidR="00DD130B">
        <w:rPr>
          <w:lang w:val="es-ES"/>
        </w:rPr>
        <w:t xml:space="preserve"> </w:t>
      </w:r>
      <w:r w:rsidR="00755300">
        <w:rPr>
          <w:lang w:val="es-ES"/>
        </w:rPr>
        <w:t>El Proponente seleccionado deberá suministrar todos los elementos necesarios para el envío de la señal originada por los diferentes canales de Televisión internos relacionados anteriormente</w:t>
      </w:r>
      <w:r w:rsidR="00DD130B">
        <w:rPr>
          <w:lang w:val="es-ES"/>
        </w:rPr>
        <w:t xml:space="preserve"> al equipo que ofrezca para el procesamiento, codificación y conversión a IP de la solución.</w:t>
      </w:r>
      <w:r w:rsidR="002D6A73">
        <w:rPr>
          <w:lang w:val="es-ES"/>
        </w:rPr>
        <w:t xml:space="preserve">  El cableado que se use para esta solución deberá estar correctamente canalizado y su diseño deberá ser aprobado por el Supervisor del contrato.</w:t>
      </w:r>
    </w:p>
    <w:p w:rsidR="0062640F" w:rsidRDefault="0062640F" w:rsidP="003A6CB6">
      <w:pPr>
        <w:rPr>
          <w:lang w:val="es-ES"/>
        </w:rPr>
      </w:pPr>
    </w:p>
    <w:p w:rsidR="0062640F" w:rsidRDefault="0062640F" w:rsidP="0062640F">
      <w:pPr>
        <w:rPr>
          <w:rFonts w:ascii="Times" w:hAnsi="Times" w:cs="Times"/>
          <w:lang w:val="es-ES"/>
        </w:rPr>
      </w:pPr>
      <w:r w:rsidRPr="00494550">
        <w:rPr>
          <w:lang w:val="es-ES"/>
        </w:rPr>
        <w:t>La solución de IPTV debe estar en capacidad de transmitir y entregar en las distintas oficinas distribuidas en las sedes de la Entidad los canales de televisión nacional</w:t>
      </w:r>
      <w:r>
        <w:rPr>
          <w:lang w:val="es-ES"/>
        </w:rPr>
        <w:t xml:space="preserve"> que se mencionan a continuación</w:t>
      </w:r>
      <w:r w:rsidRPr="00494550">
        <w:rPr>
          <w:lang w:val="es-ES"/>
        </w:rPr>
        <w:t>, junto con los</w:t>
      </w:r>
      <w:r w:rsidR="00B252DE">
        <w:rPr>
          <w:lang w:val="es-ES"/>
        </w:rPr>
        <w:t xml:space="preserve"> </w:t>
      </w:r>
      <w:r w:rsidRPr="00494550">
        <w:rPr>
          <w:lang w:val="es-ES"/>
        </w:rPr>
        <w:t>canales locales mencionados anteriormente:</w:t>
      </w:r>
    </w:p>
    <w:p w:rsidR="0062640F" w:rsidRDefault="0062640F" w:rsidP="0062640F">
      <w:pPr>
        <w:rPr>
          <w:rFonts w:ascii="Times" w:hAnsi="Times" w:cs="Times"/>
          <w:color w:val="000000"/>
          <w:sz w:val="26"/>
          <w:szCs w:val="26"/>
          <w:lang w:val="es-ES"/>
        </w:rPr>
      </w:pPr>
    </w:p>
    <w:p w:rsidR="0062640F" w:rsidRPr="00531053" w:rsidRDefault="0062640F" w:rsidP="0062640F">
      <w:pPr>
        <w:rPr>
          <w:lang w:val="es-ES"/>
        </w:rPr>
      </w:pPr>
      <w:r>
        <w:rPr>
          <w:lang w:val="es-ES"/>
        </w:rPr>
        <w:t>1 – Canal Congreso.</w:t>
      </w:r>
      <w:r w:rsidRPr="00531053">
        <w:rPr>
          <w:lang w:val="es-ES"/>
        </w:rPr>
        <w:t xml:space="preserve"> </w:t>
      </w:r>
    </w:p>
    <w:p w:rsidR="0062640F" w:rsidRPr="00531053" w:rsidRDefault="0062640F" w:rsidP="0062640F">
      <w:pPr>
        <w:rPr>
          <w:lang w:val="es-ES"/>
        </w:rPr>
      </w:pPr>
      <w:r w:rsidRPr="00531053">
        <w:rPr>
          <w:lang w:val="es-ES"/>
        </w:rPr>
        <w:t>2</w:t>
      </w:r>
      <w:r>
        <w:rPr>
          <w:lang w:val="es-ES"/>
        </w:rPr>
        <w:t xml:space="preserve"> – Canal Caracol.</w:t>
      </w:r>
      <w:bookmarkStart w:id="218" w:name="_GoBack"/>
      <w:bookmarkEnd w:id="218"/>
    </w:p>
    <w:p w:rsidR="0062640F" w:rsidRPr="00531053" w:rsidRDefault="0062640F" w:rsidP="0062640F">
      <w:pPr>
        <w:rPr>
          <w:lang w:val="es-ES"/>
        </w:rPr>
      </w:pPr>
      <w:r>
        <w:rPr>
          <w:lang w:val="es-ES"/>
        </w:rPr>
        <w:t>3 – Canal RCN.</w:t>
      </w:r>
    </w:p>
    <w:p w:rsidR="0062640F" w:rsidRPr="00531053" w:rsidRDefault="0062640F" w:rsidP="0062640F">
      <w:pPr>
        <w:rPr>
          <w:lang w:val="es-ES"/>
        </w:rPr>
      </w:pPr>
      <w:r>
        <w:rPr>
          <w:lang w:val="es-ES"/>
        </w:rPr>
        <w:t>4 – Canal Tele Pacífico.</w:t>
      </w:r>
    </w:p>
    <w:p w:rsidR="0062640F" w:rsidRPr="00531053" w:rsidRDefault="0062640F" w:rsidP="0062640F">
      <w:pPr>
        <w:rPr>
          <w:lang w:val="es-ES"/>
        </w:rPr>
      </w:pPr>
      <w:r w:rsidRPr="00531053">
        <w:rPr>
          <w:lang w:val="es-ES"/>
        </w:rPr>
        <w:t xml:space="preserve">5 </w:t>
      </w:r>
      <w:r>
        <w:rPr>
          <w:lang w:val="es-ES"/>
        </w:rPr>
        <w:t>– Canal Tele Antioquia.</w:t>
      </w:r>
    </w:p>
    <w:p w:rsidR="0062640F" w:rsidRPr="00531053" w:rsidRDefault="0062640F" w:rsidP="0062640F">
      <w:pPr>
        <w:rPr>
          <w:lang w:val="es-ES"/>
        </w:rPr>
      </w:pPr>
      <w:r w:rsidRPr="00531053">
        <w:rPr>
          <w:lang w:val="es-ES"/>
        </w:rPr>
        <w:t>6</w:t>
      </w:r>
      <w:r>
        <w:rPr>
          <w:lang w:val="es-ES"/>
        </w:rPr>
        <w:t xml:space="preserve"> –</w:t>
      </w:r>
      <w:r w:rsidRPr="00531053">
        <w:rPr>
          <w:lang w:val="es-ES"/>
        </w:rPr>
        <w:t xml:space="preserve"> </w:t>
      </w:r>
      <w:r>
        <w:rPr>
          <w:lang w:val="es-ES"/>
        </w:rPr>
        <w:t>Canal Tele Caribe.</w:t>
      </w:r>
    </w:p>
    <w:p w:rsidR="0062640F" w:rsidRPr="00531053" w:rsidRDefault="0062640F" w:rsidP="0062640F">
      <w:pPr>
        <w:rPr>
          <w:lang w:val="es-ES"/>
        </w:rPr>
      </w:pPr>
      <w:r>
        <w:rPr>
          <w:lang w:val="es-ES"/>
        </w:rPr>
        <w:t>7 – Canal Tele Café.</w:t>
      </w:r>
    </w:p>
    <w:p w:rsidR="0062640F" w:rsidRDefault="0062640F" w:rsidP="0062640F">
      <w:pPr>
        <w:rPr>
          <w:lang w:val="es-ES"/>
        </w:rPr>
      </w:pPr>
      <w:r>
        <w:rPr>
          <w:lang w:val="es-ES"/>
        </w:rPr>
        <w:t>8 – Canal Uno.</w:t>
      </w:r>
    </w:p>
    <w:p w:rsidR="0062640F" w:rsidRDefault="0062640F" w:rsidP="0062640F">
      <w:pPr>
        <w:rPr>
          <w:lang w:val="es-ES"/>
        </w:rPr>
      </w:pPr>
      <w:r>
        <w:rPr>
          <w:lang w:val="es-ES"/>
        </w:rPr>
        <w:t>9 – Canal Institucional.</w:t>
      </w:r>
    </w:p>
    <w:p w:rsidR="0062640F" w:rsidRDefault="0062640F" w:rsidP="0062640F">
      <w:pPr>
        <w:rPr>
          <w:lang w:val="es-ES"/>
        </w:rPr>
      </w:pPr>
      <w:r>
        <w:rPr>
          <w:lang w:val="es-ES"/>
        </w:rPr>
        <w:t>10 – Señal Colombia.</w:t>
      </w:r>
    </w:p>
    <w:p w:rsidR="0062640F" w:rsidRDefault="0062640F" w:rsidP="003A6CB6">
      <w:pPr>
        <w:rPr>
          <w:lang w:val="es-ES"/>
        </w:rPr>
      </w:pPr>
      <w:r>
        <w:rPr>
          <w:lang w:val="es-ES"/>
        </w:rPr>
        <w:t>11 – CityTV.</w:t>
      </w:r>
    </w:p>
    <w:p w:rsidR="0062640F" w:rsidRPr="00674622" w:rsidRDefault="0062640F" w:rsidP="003A6CB6">
      <w:pPr>
        <w:rPr>
          <w:lang w:val="es-ES"/>
        </w:rPr>
      </w:pPr>
    </w:p>
    <w:p w:rsidR="003A6CB6" w:rsidRPr="000A34BD" w:rsidRDefault="003A6CB6" w:rsidP="003A6CB6">
      <w:pPr>
        <w:rPr>
          <w:lang w:val="es-ES"/>
        </w:rPr>
      </w:pPr>
      <w:r w:rsidRPr="00674622">
        <w:rPr>
          <w:lang w:val="es-ES"/>
        </w:rPr>
        <w:t xml:space="preserve">Los puntos de prestación del servicio de IPTV deberán hacer parte del sistema de cableado estructurado y estar ubicados adecuadamente con respecto a la distribución de </w:t>
      </w:r>
      <w:r w:rsidRPr="000A34BD">
        <w:rPr>
          <w:lang w:val="es-ES"/>
        </w:rPr>
        <w:t>las oficina</w:t>
      </w:r>
      <w:r w:rsidR="0002158F">
        <w:rPr>
          <w:lang w:val="es-ES"/>
        </w:rPr>
        <w:t>s</w:t>
      </w:r>
      <w:r w:rsidRPr="000A34BD">
        <w:rPr>
          <w:lang w:val="es-ES"/>
        </w:rPr>
        <w:t>.</w:t>
      </w:r>
    </w:p>
    <w:p w:rsidR="003A6CB6" w:rsidRPr="000A34BD" w:rsidRDefault="003A6CB6" w:rsidP="003A6CB6">
      <w:pPr>
        <w:rPr>
          <w:lang w:val="es-ES"/>
        </w:rPr>
      </w:pPr>
    </w:p>
    <w:p w:rsidR="003A6CB6" w:rsidRDefault="003A6CB6" w:rsidP="003A6CB6">
      <w:pPr>
        <w:rPr>
          <w:lang w:val="es-ES"/>
        </w:rPr>
      </w:pPr>
      <w:r w:rsidRPr="000A34BD">
        <w:rPr>
          <w:lang w:val="es-ES"/>
        </w:rPr>
        <w:t xml:space="preserve">Cada punto de prestación del servicio de IPTV deberá contar con su respectiva salida eléctrica. </w:t>
      </w:r>
      <w:r w:rsidRPr="008E0514">
        <w:rPr>
          <w:lang w:val="es-ES"/>
        </w:rPr>
        <w:t>Se podrá hacer uso de la salida eléctrica más c</w:t>
      </w:r>
      <w:r w:rsidR="00CB17F2">
        <w:rPr>
          <w:lang w:val="es-ES"/>
        </w:rPr>
        <w:t xml:space="preserve">ercana a la ubicación de los TV, </w:t>
      </w:r>
      <w:r w:rsidR="0002158F">
        <w:rPr>
          <w:lang w:val="es-ES"/>
        </w:rPr>
        <w:t xml:space="preserve">sin embargo </w:t>
      </w:r>
      <w:r w:rsidR="00CB17F2">
        <w:rPr>
          <w:lang w:val="es-ES"/>
        </w:rPr>
        <w:t>el diseño eléctrico deberá tene</w:t>
      </w:r>
      <w:r w:rsidR="009C38F6">
        <w:rPr>
          <w:lang w:val="es-ES"/>
        </w:rPr>
        <w:t xml:space="preserve">r en cuenta que </w:t>
      </w:r>
      <w:r w:rsidR="00CB17F2">
        <w:rPr>
          <w:lang w:val="es-ES"/>
        </w:rPr>
        <w:t>las salidas eléctricas para los TV</w:t>
      </w:r>
      <w:r w:rsidR="009C38F6">
        <w:rPr>
          <w:lang w:val="es-ES"/>
        </w:rPr>
        <w:t xml:space="preserve"> y equipos decodificadores</w:t>
      </w:r>
      <w:r w:rsidR="00CB17F2">
        <w:rPr>
          <w:lang w:val="es-ES"/>
        </w:rPr>
        <w:t xml:space="preserve"> no qu</w:t>
      </w:r>
      <w:r w:rsidR="0002158F">
        <w:rPr>
          <w:lang w:val="es-ES"/>
        </w:rPr>
        <w:t>eden a una distancia mayor de 1</w:t>
      </w:r>
      <w:r w:rsidR="009C38F6">
        <w:rPr>
          <w:lang w:val="es-ES"/>
        </w:rPr>
        <w:t>mt. de los mismos. L</w:t>
      </w:r>
      <w:r w:rsidRPr="008E0514">
        <w:rPr>
          <w:lang w:val="es-ES"/>
        </w:rPr>
        <w:t>a salida eléctrica se entiende como una toma eléctrica doble polo aislado.  Cada punto de prestación del servicio de IPTV junto con su salida eléctrica deberá contar con una reserva de cableado por si se llega a requerir un futuro desplazamiento según criterio de la Entidad.  Esta reserva deberá ser de máximo 10 metros y su distancia no deberá en ningún caso generar incumplimiento de los estándares y especificaciones técnicas que rigen los sistemas de cableado estructurado.</w:t>
      </w:r>
    </w:p>
    <w:p w:rsidR="003A6CB6" w:rsidRPr="000A34BD" w:rsidRDefault="003A6CB6" w:rsidP="003A6CB6">
      <w:pPr>
        <w:rPr>
          <w:lang w:val="es-ES"/>
        </w:rPr>
      </w:pPr>
    </w:p>
    <w:p w:rsidR="003A6CB6" w:rsidRPr="00C71438" w:rsidRDefault="003A6CB6" w:rsidP="003A6CB6">
      <w:pPr>
        <w:rPr>
          <w:lang w:val="es-ES"/>
        </w:rPr>
      </w:pPr>
      <w:r w:rsidRPr="00C71438">
        <w:rPr>
          <w:lang w:val="es-ES"/>
        </w:rPr>
        <w:t xml:space="preserve">La distribución </w:t>
      </w:r>
      <w:r w:rsidR="00CB17F2">
        <w:rPr>
          <w:lang w:val="es-ES"/>
        </w:rPr>
        <w:t>de los puntos por cada sede estará</w:t>
      </w:r>
      <w:r w:rsidRPr="00C71438">
        <w:rPr>
          <w:lang w:val="es-ES"/>
        </w:rPr>
        <w:t xml:space="preserve"> dada</w:t>
      </w:r>
      <w:r w:rsidR="00CB17F2">
        <w:rPr>
          <w:lang w:val="es-ES"/>
        </w:rPr>
        <w:t xml:space="preserve"> por el diseño presentado por el Proponente seleccionado y aprobado por el supervisor del contrato</w:t>
      </w:r>
      <w:r w:rsidRPr="00C71438">
        <w:rPr>
          <w:lang w:val="es-ES"/>
        </w:rPr>
        <w:t xml:space="preserve">. El Proponente seleccionado será el responsable del despliegue a nivel de red de la solución de IPTV, garantizando que los equipos activos queden debidamente configurados para el envío del tráfico sobre la LAN con destino a </w:t>
      </w:r>
      <w:r>
        <w:rPr>
          <w:lang w:val="es-ES"/>
        </w:rPr>
        <w:t>los usuarios finales.</w:t>
      </w:r>
      <w:r w:rsidR="009C38F6">
        <w:rPr>
          <w:lang w:val="es-ES"/>
        </w:rPr>
        <w:t xml:space="preserve">  El Proponente seleccionado será el responsable del procesamiento, integración, codificación, y transformación de los flujos de video en el formato IP requerido por la Entidad.</w:t>
      </w:r>
    </w:p>
    <w:p w:rsidR="003A6CB6" w:rsidRDefault="003A6CB6" w:rsidP="003A6CB6">
      <w:pPr>
        <w:rPr>
          <w:highlight w:val="yellow"/>
          <w:lang w:val="es-ES"/>
        </w:rPr>
      </w:pPr>
    </w:p>
    <w:p w:rsidR="003A6CB6" w:rsidRDefault="003A6CB6" w:rsidP="003A6CB6">
      <w:pPr>
        <w:rPr>
          <w:lang w:val="es-ES"/>
        </w:rPr>
      </w:pPr>
      <w:r w:rsidRPr="003556B4">
        <w:rPr>
          <w:lang w:val="es-ES"/>
        </w:rPr>
        <w:t>Los equipos</w:t>
      </w:r>
      <w:r w:rsidR="00007FA7">
        <w:rPr>
          <w:lang w:val="es-ES"/>
        </w:rPr>
        <w:t xml:space="preserve"> de procesamiento, codificación y conversión a IP</w:t>
      </w:r>
      <w:r w:rsidR="00D20C79">
        <w:rPr>
          <w:lang w:val="es-ES"/>
        </w:rPr>
        <w:t xml:space="preserve"> que se requieran implementar en las premisas de la Entidad para</w:t>
      </w:r>
      <w:r w:rsidRPr="003556B4">
        <w:rPr>
          <w:lang w:val="es-ES"/>
        </w:rPr>
        <w:t xml:space="preserve"> la solución de IPTV deben poderse instalar en rack estándar de 19”.</w:t>
      </w:r>
    </w:p>
    <w:p w:rsidR="00007FA7" w:rsidRDefault="00007FA7" w:rsidP="003A6CB6">
      <w:pPr>
        <w:rPr>
          <w:lang w:val="es-ES"/>
        </w:rPr>
      </w:pPr>
    </w:p>
    <w:p w:rsidR="00007FA7" w:rsidRPr="008A500A" w:rsidRDefault="00007FA7" w:rsidP="003A6CB6">
      <w:pPr>
        <w:rPr>
          <w:lang w:val="es-ES"/>
        </w:rPr>
      </w:pPr>
      <w:r>
        <w:rPr>
          <w:lang w:val="es-ES"/>
        </w:rPr>
        <w:t>El Proponente deberá suministrar durante el tiem</w:t>
      </w:r>
      <w:r w:rsidR="008A500A">
        <w:rPr>
          <w:lang w:val="es-ES"/>
        </w:rPr>
        <w:t>po de prestación del servicio, las pantallas y decodificadores, cuyas cantidades están descritas en el Anexo 1 – Cantidades.  El proponente deberá realizar la instalación y puesta en marcha de dichos elementos así como toda la solución.</w:t>
      </w:r>
    </w:p>
    <w:p w:rsidR="003A6CB6" w:rsidRDefault="003A6CB6" w:rsidP="003A6CB6">
      <w:pPr>
        <w:rPr>
          <w:rFonts w:ascii="Times" w:hAnsi="Times" w:cs="Times"/>
          <w:color w:val="000000"/>
          <w:sz w:val="26"/>
          <w:szCs w:val="26"/>
          <w:lang w:val="es-ES"/>
        </w:rPr>
      </w:pPr>
    </w:p>
    <w:p w:rsidR="003A6CB6" w:rsidRDefault="003A6CB6" w:rsidP="003A6CB6">
      <w:pPr>
        <w:pStyle w:val="Ttulo2"/>
      </w:pPr>
      <w:bookmarkStart w:id="219" w:name="_Toc356563485"/>
      <w:bookmarkStart w:id="220" w:name="_Toc358491099"/>
      <w:r>
        <w:t>Capacidad</w:t>
      </w:r>
      <w:bookmarkEnd w:id="219"/>
      <w:bookmarkEnd w:id="220"/>
    </w:p>
    <w:p w:rsidR="003A6CB6" w:rsidRPr="004A73FC" w:rsidRDefault="003A6CB6" w:rsidP="003A6CB6">
      <w:pPr>
        <w:rPr>
          <w:rFonts w:cs="Arial"/>
        </w:rPr>
      </w:pPr>
    </w:p>
    <w:tbl>
      <w:tblPr>
        <w:tblW w:w="8921" w:type="dxa"/>
        <w:tblBorders>
          <w:left w:val="nil"/>
          <w:right w:val="nil"/>
        </w:tblBorders>
        <w:tblLayout w:type="fixed"/>
        <w:tblLook w:val="0000"/>
      </w:tblPr>
      <w:tblGrid>
        <w:gridCol w:w="2943"/>
        <w:gridCol w:w="5954"/>
        <w:gridCol w:w="24"/>
      </w:tblGrid>
      <w:tr w:rsidR="003A6CB6" w:rsidRPr="004A73FC" w:rsidTr="008A500A">
        <w:trPr>
          <w:trHeight w:val="411"/>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Solución de cabecera de TV</w:t>
            </w:r>
          </w:p>
        </w:tc>
        <w:tc>
          <w:tcPr>
            <w:tcW w:w="5978" w:type="dxa"/>
            <w:gridSpan w:val="2"/>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 xml:space="preserve">El </w:t>
            </w:r>
            <w:r>
              <w:rPr>
                <w:rFonts w:cs="Arial"/>
                <w:color w:val="000000"/>
                <w:lang w:val="es-ES"/>
              </w:rPr>
              <w:t>SENADO DE LA REPUBLICA</w:t>
            </w:r>
            <w:r w:rsidRPr="004A73FC">
              <w:rPr>
                <w:rFonts w:cs="Arial"/>
                <w:color w:val="000000"/>
                <w:lang w:val="es-ES"/>
              </w:rPr>
              <w:t xml:space="preserve"> requiere para su sistema de </w:t>
            </w:r>
            <w:r>
              <w:rPr>
                <w:rFonts w:cs="Arial"/>
                <w:color w:val="000000"/>
                <w:lang w:val="es-ES"/>
              </w:rPr>
              <w:t>IPTV</w:t>
            </w:r>
            <w:r w:rsidRPr="004A73FC">
              <w:rPr>
                <w:rFonts w:cs="Arial"/>
                <w:color w:val="000000"/>
                <w:lang w:val="es-ES"/>
              </w:rPr>
              <w:t xml:space="preserve"> contar con </w:t>
            </w:r>
            <w:r>
              <w:rPr>
                <w:rFonts w:cs="Arial"/>
                <w:color w:val="000000"/>
                <w:lang w:val="es-ES"/>
              </w:rPr>
              <w:t>una solución actualizada y escalable</w:t>
            </w:r>
            <w:r w:rsidRPr="004A73FC">
              <w:rPr>
                <w:rFonts w:cs="Arial"/>
                <w:color w:val="000000"/>
                <w:lang w:val="es-ES"/>
              </w:rPr>
              <w:t xml:space="preserve"> de última tecnología, con</w:t>
            </w:r>
            <w:r>
              <w:rPr>
                <w:rFonts w:cs="Arial"/>
                <w:color w:val="000000"/>
                <w:lang w:val="es-ES"/>
              </w:rPr>
              <w:t xml:space="preserve"> capacidades modulares de</w:t>
            </w:r>
            <w:r w:rsidRPr="004A73FC">
              <w:rPr>
                <w:rFonts w:cs="Arial"/>
                <w:color w:val="000000"/>
                <w:lang w:val="es-ES"/>
              </w:rPr>
              <w:t xml:space="preserve"> crecimiento a futu</w:t>
            </w:r>
            <w:r>
              <w:rPr>
                <w:rFonts w:cs="Arial"/>
                <w:color w:val="000000"/>
                <w:lang w:val="es-ES"/>
              </w:rPr>
              <w:t>ro</w:t>
            </w:r>
            <w:r w:rsidRPr="004A73FC">
              <w:rPr>
                <w:rFonts w:cs="Arial"/>
                <w:color w:val="000000"/>
                <w:lang w:val="es-ES"/>
              </w:rPr>
              <w:t>.</w:t>
            </w:r>
            <w:r>
              <w:rPr>
                <w:rFonts w:cs="Arial"/>
                <w:color w:val="000000"/>
                <w:lang w:val="es-ES"/>
              </w:rPr>
              <w:t xml:space="preserve"> </w:t>
            </w:r>
            <w:r w:rsidR="003A4FE1">
              <w:rPr>
                <w:rFonts w:cs="Arial"/>
                <w:color w:val="000000"/>
                <w:lang w:val="es-ES"/>
              </w:rPr>
              <w:t>Al implementar un servicio c</w:t>
            </w:r>
            <w:r w:rsidRPr="004A73FC">
              <w:rPr>
                <w:rFonts w:cs="Arial"/>
                <w:color w:val="000000"/>
                <w:lang w:val="es-ES"/>
              </w:rPr>
              <w:t>ompleto que garantice calidad de audio y video,</w:t>
            </w:r>
            <w:r w:rsidR="00E14946">
              <w:rPr>
                <w:rFonts w:cs="Arial"/>
                <w:color w:val="000000"/>
                <w:lang w:val="es-ES"/>
              </w:rPr>
              <w:t xml:space="preserve"> se necesita</w:t>
            </w:r>
            <w:r>
              <w:rPr>
                <w:rFonts w:cs="Arial"/>
                <w:color w:val="000000"/>
                <w:lang w:val="es-ES"/>
              </w:rPr>
              <w:t xml:space="preserve"> </w:t>
            </w:r>
            <w:r w:rsidR="00E14946">
              <w:rPr>
                <w:rFonts w:cs="Arial"/>
                <w:color w:val="000000"/>
                <w:lang w:val="es-ES"/>
              </w:rPr>
              <w:t xml:space="preserve">una solución </w:t>
            </w:r>
            <w:r w:rsidRPr="004A73FC">
              <w:rPr>
                <w:rFonts w:cs="Arial"/>
                <w:color w:val="000000"/>
                <w:lang w:val="es-ES"/>
              </w:rPr>
              <w:t xml:space="preserve">que </w:t>
            </w:r>
            <w:r w:rsidR="00E14946">
              <w:rPr>
                <w:rFonts w:cs="Arial"/>
                <w:color w:val="000000"/>
                <w:lang w:val="es-ES"/>
              </w:rPr>
              <w:t>cuente con altos niveles de disponibilidad y escalabilidad.</w:t>
            </w:r>
            <w:r w:rsidRPr="004A73FC">
              <w:rPr>
                <w:rFonts w:cs="Arial"/>
                <w:color w:val="000000"/>
                <w:lang w:val="es-ES"/>
              </w:rPr>
              <w:t xml:space="preserve"> </w:t>
            </w:r>
            <w:r w:rsidR="00E14946">
              <w:rPr>
                <w:rFonts w:cs="Arial"/>
                <w:color w:val="000000"/>
                <w:lang w:val="es-ES"/>
              </w:rPr>
              <w:t>Dicha solución en caso de ser requerido podrá suministrarse mediante</w:t>
            </w:r>
            <w:r>
              <w:rPr>
                <w:rFonts w:cs="Arial"/>
                <w:color w:val="000000"/>
                <w:lang w:val="es-ES"/>
              </w:rPr>
              <w:t xml:space="preserve"> </w:t>
            </w:r>
            <w:r w:rsidRPr="004A73FC">
              <w:rPr>
                <w:rFonts w:cs="Arial"/>
                <w:color w:val="000000"/>
                <w:lang w:val="es-ES"/>
              </w:rPr>
              <w:t>una plataforma de transmisión</w:t>
            </w:r>
            <w:r w:rsidR="00E14946">
              <w:rPr>
                <w:rFonts w:cs="Arial"/>
                <w:color w:val="000000"/>
                <w:lang w:val="es-ES"/>
              </w:rPr>
              <w:t xml:space="preserve"> de TV a nivel de operador-</w:t>
            </w:r>
            <w:r w:rsidRPr="004A73FC">
              <w:rPr>
                <w:rFonts w:cs="Arial"/>
                <w:color w:val="000000"/>
                <w:lang w:val="es-ES"/>
              </w:rPr>
              <w:t>integrador, permitiendo el tráfico de flujo de TV de alta calidad a través de</w:t>
            </w:r>
            <w:r w:rsidR="003A4FE1">
              <w:rPr>
                <w:rFonts w:cs="Arial"/>
                <w:color w:val="000000"/>
                <w:lang w:val="es-ES"/>
              </w:rPr>
              <w:t xml:space="preserve"> redes de datos LAN/WAN</w:t>
            </w:r>
            <w:r>
              <w:rPr>
                <w:rFonts w:cs="Arial"/>
                <w:color w:val="000000"/>
                <w:lang w:val="es-ES"/>
              </w:rPr>
              <w:t>, y</w:t>
            </w:r>
            <w:r w:rsidRPr="004A73FC">
              <w:rPr>
                <w:rFonts w:cs="Arial"/>
                <w:color w:val="000000"/>
                <w:lang w:val="es-ES"/>
              </w:rPr>
              <w:t xml:space="preserve"> debe ser una plataforma multi-servi</w:t>
            </w:r>
            <w:r>
              <w:rPr>
                <w:rFonts w:cs="Arial"/>
                <w:color w:val="000000"/>
                <w:lang w:val="es-ES"/>
              </w:rPr>
              <w:t>cio que codifique, transcodifique, transmita</w:t>
            </w:r>
            <w:r w:rsidRPr="004A73FC">
              <w:rPr>
                <w:rFonts w:cs="Arial"/>
                <w:color w:val="000000"/>
                <w:lang w:val="es-ES"/>
              </w:rPr>
              <w:t xml:space="preserve"> MPEG-1, MPEG-2 o MPEG-4 canales de vídeo ISMA / WMT a la vez.</w:t>
            </w:r>
            <w:r w:rsidR="00E14946">
              <w:rPr>
                <w:rFonts w:cs="Arial"/>
                <w:color w:val="000000"/>
                <w:lang w:val="es-ES"/>
              </w:rPr>
              <w:t xml:space="preserve"> La plataforma deberá contar con </w:t>
            </w:r>
            <w:r w:rsidRPr="004A73FC">
              <w:rPr>
                <w:rFonts w:cs="Arial"/>
                <w:color w:val="000000"/>
                <w:lang w:val="es-ES"/>
              </w:rPr>
              <w:t>sistema</w:t>
            </w:r>
            <w:r w:rsidR="00E14946">
              <w:rPr>
                <w:rFonts w:cs="Arial"/>
                <w:color w:val="000000"/>
                <w:lang w:val="es-ES"/>
              </w:rPr>
              <w:t>s</w:t>
            </w:r>
            <w:r w:rsidRPr="004A73FC">
              <w:rPr>
                <w:rFonts w:cs="Arial"/>
                <w:color w:val="000000"/>
                <w:lang w:val="es-ES"/>
              </w:rPr>
              <w:t xml:space="preserve"> de gestión de elementos</w:t>
            </w:r>
            <w:r w:rsidR="00E14946">
              <w:rPr>
                <w:rFonts w:cs="Arial"/>
                <w:color w:val="000000"/>
                <w:lang w:val="es-ES"/>
              </w:rPr>
              <w:t xml:space="preserve"> vía protocolos tales como</w:t>
            </w:r>
            <w:r w:rsidRPr="004A73FC">
              <w:rPr>
                <w:rFonts w:cs="Arial"/>
                <w:color w:val="000000"/>
                <w:lang w:val="es-ES"/>
              </w:rPr>
              <w:t xml:space="preserve"> </w:t>
            </w:r>
            <w:r w:rsidR="003A4FE1">
              <w:rPr>
                <w:rFonts w:cs="Arial"/>
                <w:color w:val="000000"/>
                <w:lang w:val="es-ES"/>
              </w:rPr>
              <w:t>SNMP, que permita</w:t>
            </w:r>
            <w:r w:rsidR="00E14946">
              <w:rPr>
                <w:rFonts w:cs="Arial"/>
                <w:color w:val="000000"/>
                <w:lang w:val="es-ES"/>
              </w:rPr>
              <w:t>n realizar</w:t>
            </w:r>
            <w:r w:rsidR="003A4FE1">
              <w:rPr>
                <w:rFonts w:cs="Arial"/>
                <w:color w:val="000000"/>
                <w:lang w:val="es-ES"/>
              </w:rPr>
              <w:t xml:space="preserve"> monitoreo</w:t>
            </w:r>
            <w:r w:rsidRPr="004A73FC">
              <w:rPr>
                <w:rFonts w:cs="Arial"/>
                <w:color w:val="000000"/>
                <w:lang w:val="es-ES"/>
              </w:rPr>
              <w:t>, alarma</w:t>
            </w:r>
            <w:r w:rsidR="003A4FE1">
              <w:rPr>
                <w:rFonts w:cs="Arial"/>
                <w:color w:val="000000"/>
                <w:lang w:val="es-ES"/>
              </w:rPr>
              <w:t>s</w:t>
            </w:r>
            <w:r w:rsidRPr="004A73FC">
              <w:rPr>
                <w:rFonts w:cs="Arial"/>
                <w:color w:val="000000"/>
                <w:lang w:val="es-ES"/>
              </w:rPr>
              <w:t xml:space="preserve"> y control</w:t>
            </w:r>
            <w:r w:rsidR="00E14946">
              <w:rPr>
                <w:rFonts w:cs="Arial"/>
                <w:color w:val="000000"/>
                <w:lang w:val="es-ES"/>
              </w:rPr>
              <w:t>.</w:t>
            </w:r>
          </w:p>
          <w:p w:rsidR="003A6CB6" w:rsidRPr="004A73FC" w:rsidRDefault="00E14946" w:rsidP="00E14946">
            <w:pPr>
              <w:widowControl w:val="0"/>
              <w:autoSpaceDE w:val="0"/>
              <w:autoSpaceDN w:val="0"/>
              <w:adjustRightInd w:val="0"/>
              <w:spacing w:after="240" w:line="300" w:lineRule="atLeast"/>
              <w:rPr>
                <w:rFonts w:cs="Arial"/>
                <w:color w:val="000000"/>
                <w:lang w:val="es-ES"/>
              </w:rPr>
            </w:pPr>
            <w:r>
              <w:rPr>
                <w:rFonts w:cs="Arial"/>
                <w:color w:val="000000"/>
                <w:lang w:val="es-ES"/>
              </w:rPr>
              <w:t xml:space="preserve">En caso de ser requerido, la plataforma de transmisión de TV </w:t>
            </w:r>
            <w:r w:rsidR="003A6CB6">
              <w:rPr>
                <w:rFonts w:cs="Arial"/>
                <w:color w:val="000000"/>
                <w:lang w:val="es-ES"/>
              </w:rPr>
              <w:t>debe contar con s</w:t>
            </w:r>
            <w:r w:rsidR="003A6CB6" w:rsidRPr="004A73FC">
              <w:rPr>
                <w:rFonts w:cs="Arial"/>
                <w:color w:val="000000"/>
                <w:lang w:val="es-ES"/>
              </w:rPr>
              <w:t xml:space="preserve">istemas que </w:t>
            </w:r>
            <w:r>
              <w:rPr>
                <w:rFonts w:cs="Arial"/>
                <w:color w:val="000000"/>
                <w:lang w:val="es-ES"/>
              </w:rPr>
              <w:t>permitan combinar</w:t>
            </w:r>
            <w:r w:rsidR="003A6CB6" w:rsidRPr="004A73FC">
              <w:rPr>
                <w:rFonts w:cs="Arial"/>
                <w:color w:val="000000"/>
                <w:lang w:val="es-ES"/>
              </w:rPr>
              <w:t xml:space="preserve"> víde</w:t>
            </w:r>
            <w:r w:rsidR="003A6CB6">
              <w:rPr>
                <w:rFonts w:cs="Arial"/>
                <w:color w:val="000000"/>
                <w:lang w:val="es-ES"/>
              </w:rPr>
              <w:t>o digital, codificación DVB y</w:t>
            </w:r>
            <w:r w:rsidR="003A6CB6" w:rsidRPr="004A73FC">
              <w:rPr>
                <w:rFonts w:cs="Arial"/>
                <w:color w:val="000000"/>
                <w:lang w:val="es-ES"/>
              </w:rPr>
              <w:t xml:space="preserve"> </w:t>
            </w:r>
            <w:r w:rsidR="008A500A">
              <w:rPr>
                <w:rFonts w:cs="Arial"/>
                <w:color w:val="000000"/>
                <w:lang w:val="es-ES"/>
              </w:rPr>
              <w:t>streaming a través de redes IP.</w:t>
            </w:r>
          </w:p>
        </w:tc>
      </w:tr>
      <w:tr w:rsidR="003A6CB6" w:rsidRPr="004A73FC" w:rsidTr="006F4560">
        <w:tblPrEx>
          <w:tblBorders>
            <w:top w:val="nil"/>
          </w:tblBorders>
        </w:tblPrEx>
        <w:trPr>
          <w:gridAfter w:val="1"/>
          <w:wAfter w:w="24" w:type="dxa"/>
          <w:trHeight w:val="3104"/>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3A6CB6" w:rsidP="006F4560">
            <w:pPr>
              <w:widowControl w:val="0"/>
              <w:autoSpaceDE w:val="0"/>
              <w:autoSpaceDN w:val="0"/>
              <w:adjustRightInd w:val="0"/>
              <w:spacing w:after="240" w:line="300" w:lineRule="atLeast"/>
              <w:rPr>
                <w:rFonts w:cs="Arial"/>
                <w:color w:val="000000"/>
                <w:lang w:val="es-ES"/>
              </w:rPr>
            </w:pPr>
            <w:r w:rsidRPr="004A73FC">
              <w:rPr>
                <w:rFonts w:cs="Arial"/>
                <w:color w:val="000000"/>
                <w:lang w:val="es-ES"/>
              </w:rPr>
              <w:t xml:space="preserve">Características </w:t>
            </w:r>
            <w:r w:rsidR="006F4560">
              <w:rPr>
                <w:rFonts w:cs="Arial"/>
                <w:color w:val="000000"/>
                <w:lang w:val="es-ES"/>
              </w:rPr>
              <w:t>generales</w:t>
            </w:r>
            <w:r w:rsidRPr="004A73FC">
              <w:rPr>
                <w:rFonts w:cs="Arial"/>
                <w:color w:val="000000"/>
                <w:lang w:val="es-ES"/>
              </w:rPr>
              <w:t xml:space="preserve"> </w:t>
            </w:r>
          </w:p>
        </w:tc>
        <w:tc>
          <w:tcPr>
            <w:tcW w:w="59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 xml:space="preserve">Solución completa que se integre a las </w:t>
            </w:r>
            <w:r w:rsidR="00B804CA">
              <w:rPr>
                <w:rFonts w:cs="Arial"/>
                <w:color w:val="000000"/>
                <w:lang w:val="es-ES"/>
              </w:rPr>
              <w:t>necesidades</w:t>
            </w:r>
            <w:r w:rsidRPr="004A73FC">
              <w:rPr>
                <w:rFonts w:cs="Arial"/>
                <w:color w:val="000000"/>
                <w:lang w:val="es-ES"/>
              </w:rPr>
              <w:t xml:space="preserve"> de streaming del </w:t>
            </w:r>
            <w:r>
              <w:rPr>
                <w:rFonts w:cs="Arial"/>
                <w:color w:val="000000"/>
                <w:lang w:val="es-ES"/>
              </w:rPr>
              <w:t>SENADO</w:t>
            </w:r>
            <w:r w:rsidR="00861877">
              <w:rPr>
                <w:rFonts w:cs="Arial"/>
                <w:color w:val="000000"/>
                <w:lang w:val="es-ES"/>
              </w:rPr>
              <w:t xml:space="preserve"> DE LA REPU</w:t>
            </w:r>
            <w:r w:rsidRPr="004A73FC">
              <w:rPr>
                <w:rFonts w:cs="Arial"/>
                <w:color w:val="000000"/>
                <w:lang w:val="es-ES"/>
              </w:rPr>
              <w:t>BLICA.</w:t>
            </w:r>
          </w:p>
          <w:p w:rsidR="003A6CB6" w:rsidRPr="004A73FC" w:rsidRDefault="003A6CB6" w:rsidP="00534811">
            <w:pPr>
              <w:widowControl w:val="0"/>
              <w:autoSpaceDE w:val="0"/>
              <w:autoSpaceDN w:val="0"/>
              <w:adjustRightInd w:val="0"/>
              <w:spacing w:after="240" w:line="300" w:lineRule="atLeast"/>
              <w:rPr>
                <w:rFonts w:cs="Arial"/>
                <w:color w:val="000000"/>
                <w:lang w:val="es-ES"/>
              </w:rPr>
            </w:pPr>
            <w:r w:rsidRPr="004A73FC">
              <w:rPr>
                <w:rFonts w:cs="Arial"/>
                <w:color w:val="000000"/>
                <w:lang w:val="es-ES"/>
              </w:rPr>
              <w:t>Arquitectura tipo carrier</w:t>
            </w:r>
            <w:r>
              <w:rPr>
                <w:rFonts w:cs="Arial"/>
                <w:color w:val="000000"/>
                <w:lang w:val="es-ES"/>
              </w:rPr>
              <w:t>-class</w:t>
            </w:r>
            <w:r w:rsidRPr="004A73FC">
              <w:rPr>
                <w:rFonts w:cs="Arial"/>
                <w:color w:val="000000"/>
                <w:lang w:val="es-ES"/>
              </w:rPr>
              <w:t xml:space="preserve"> que </w:t>
            </w:r>
            <w:r>
              <w:rPr>
                <w:rFonts w:cs="Arial"/>
                <w:color w:val="000000"/>
                <w:lang w:val="es-ES"/>
              </w:rPr>
              <w:t>garantice</w:t>
            </w:r>
            <w:r w:rsidRPr="004A73FC">
              <w:rPr>
                <w:rFonts w:cs="Arial"/>
                <w:color w:val="000000"/>
                <w:lang w:val="es-ES"/>
              </w:rPr>
              <w:t xml:space="preserve"> alta disponibilidad, fiabilidad y robustez s</w:t>
            </w:r>
            <w:r>
              <w:rPr>
                <w:rFonts w:cs="Arial"/>
                <w:color w:val="000000"/>
                <w:lang w:val="es-ES"/>
              </w:rPr>
              <w:t xml:space="preserve">in ningún punto único de falla. </w:t>
            </w:r>
            <w:r w:rsidR="00534811">
              <w:rPr>
                <w:rFonts w:cs="Arial"/>
                <w:color w:val="000000"/>
                <w:lang w:val="es-ES"/>
              </w:rPr>
              <w:t>A</w:t>
            </w:r>
            <w:r>
              <w:rPr>
                <w:rFonts w:cs="Arial"/>
                <w:color w:val="000000"/>
                <w:lang w:val="es-ES"/>
              </w:rPr>
              <w:t xml:space="preserve">plicación </w:t>
            </w:r>
            <w:r w:rsidRPr="004A73FC">
              <w:rPr>
                <w:rFonts w:cs="Arial"/>
                <w:color w:val="000000"/>
                <w:lang w:val="es-ES"/>
              </w:rPr>
              <w:t>flexible que permita una fácil integración en una instalación de red de gestión centralizada.</w:t>
            </w:r>
            <w:r>
              <w:rPr>
                <w:rFonts w:cs="Arial"/>
                <w:color w:val="000000"/>
                <w:lang w:val="es-ES"/>
              </w:rPr>
              <w:t xml:space="preserve"> </w:t>
            </w:r>
            <w:r w:rsidR="00534811">
              <w:rPr>
                <w:rFonts w:cs="Arial"/>
                <w:color w:val="000000"/>
                <w:lang w:val="es-ES"/>
              </w:rPr>
              <w:t>S</w:t>
            </w:r>
            <w:r w:rsidRPr="004A73FC">
              <w:rPr>
                <w:rFonts w:cs="Arial"/>
                <w:color w:val="000000"/>
                <w:lang w:val="es-ES"/>
              </w:rPr>
              <w:t xml:space="preserve">olución </w:t>
            </w:r>
            <w:r w:rsidR="00534811">
              <w:rPr>
                <w:rFonts w:cs="Arial"/>
                <w:color w:val="000000"/>
                <w:lang w:val="es-ES"/>
              </w:rPr>
              <w:t>escalable</w:t>
            </w:r>
            <w:r w:rsidRPr="004A73FC">
              <w:rPr>
                <w:rFonts w:cs="Arial"/>
                <w:color w:val="000000"/>
                <w:lang w:val="es-ES"/>
              </w:rPr>
              <w:t xml:space="preserve"> que permita su crecimiento con un único sistema de gestión.</w:t>
            </w:r>
            <w:r w:rsidRPr="004A73FC">
              <w:rPr>
                <w:rFonts w:ascii="MS Gothic" w:eastAsia="MS Gothic" w:hAnsi="MS Gothic" w:cs="MS Gothic" w:hint="eastAsia"/>
                <w:color w:val="000000"/>
                <w:lang w:val="es-ES"/>
              </w:rPr>
              <w:t> </w:t>
            </w:r>
            <w:r w:rsidR="00534811">
              <w:rPr>
                <w:rFonts w:cs="Arial"/>
                <w:color w:val="000000"/>
                <w:lang w:val="es-ES"/>
              </w:rPr>
              <w:t>Streams de hasta 32</w:t>
            </w:r>
            <w:r w:rsidRPr="004A73FC">
              <w:rPr>
                <w:rFonts w:cs="Arial"/>
                <w:color w:val="000000"/>
                <w:lang w:val="es-ES"/>
              </w:rPr>
              <w:t xml:space="preserve"> canales concurrentes codificados, además de múltiples flujos de transporte DVB a IP. Codifica</w:t>
            </w:r>
            <w:r>
              <w:rPr>
                <w:rFonts w:cs="Arial"/>
                <w:color w:val="000000"/>
                <w:lang w:val="es-ES"/>
              </w:rPr>
              <w:t xml:space="preserve">r </w:t>
            </w:r>
            <w:r w:rsidRPr="004A73FC">
              <w:rPr>
                <w:rFonts w:cs="Arial"/>
                <w:color w:val="000000"/>
                <w:lang w:val="es-ES"/>
              </w:rPr>
              <w:t>MPEG-1, MPEG-2, WMT, MPEG-4</w:t>
            </w:r>
            <w:r w:rsidRPr="004A73FC">
              <w:rPr>
                <w:rFonts w:ascii="MS Gothic" w:eastAsia="MS Gothic" w:hAnsi="MS Gothic" w:cs="MS Gothic" w:hint="eastAsia"/>
                <w:color w:val="000000"/>
                <w:lang w:val="es-ES"/>
              </w:rPr>
              <w:t> </w:t>
            </w:r>
            <w:r w:rsidRPr="004A73FC">
              <w:rPr>
                <w:rFonts w:cs="Arial"/>
                <w:color w:val="000000"/>
                <w:lang w:val="es-ES"/>
              </w:rPr>
              <w:t>Transcodificar fuentes en todos los formatos: MPEG-2, MPEG-1, MPEG- WMT y 4 ISMA</w:t>
            </w:r>
            <w:r>
              <w:rPr>
                <w:rFonts w:cs="Arial"/>
                <w:color w:val="000000"/>
                <w:lang w:val="es-ES"/>
              </w:rPr>
              <w:t>.</w:t>
            </w:r>
            <w:r w:rsidRPr="004A73FC">
              <w:rPr>
                <w:rFonts w:ascii="MS Gothic" w:eastAsia="MS Gothic" w:hAnsi="MS Gothic" w:cs="MS Gothic" w:hint="eastAsia"/>
                <w:color w:val="000000"/>
                <w:lang w:val="es-ES"/>
              </w:rPr>
              <w:t> </w:t>
            </w:r>
            <w:r w:rsidR="00534811">
              <w:rPr>
                <w:rFonts w:cs="Arial"/>
                <w:color w:val="000000"/>
                <w:lang w:val="es-ES"/>
              </w:rPr>
              <w:t xml:space="preserve">Convertir </w:t>
            </w:r>
            <w:r w:rsidRPr="004A73FC">
              <w:rPr>
                <w:rFonts w:cs="Arial"/>
                <w:color w:val="000000"/>
                <w:lang w:val="es-ES"/>
              </w:rPr>
              <w:t>MPEG-2 a través de DVB-ASI o Dhei a MPEG-2 a través de IP, Soporta</w:t>
            </w:r>
            <w:r>
              <w:rPr>
                <w:rFonts w:cs="Arial"/>
                <w:color w:val="000000"/>
                <w:lang w:val="es-ES"/>
              </w:rPr>
              <w:t>r</w:t>
            </w:r>
            <w:r w:rsidRPr="004A73FC">
              <w:rPr>
                <w:rFonts w:cs="Arial"/>
                <w:color w:val="000000"/>
                <w:lang w:val="es-ES"/>
              </w:rPr>
              <w:t xml:space="preserve"> FTP, Unicast, Multic</w:t>
            </w:r>
            <w:r>
              <w:rPr>
                <w:rFonts w:cs="Arial"/>
                <w:color w:val="000000"/>
                <w:lang w:val="es-ES"/>
              </w:rPr>
              <w:t>ast</w:t>
            </w:r>
            <w:r w:rsidRPr="004A73FC">
              <w:rPr>
                <w:rFonts w:cs="Arial"/>
                <w:color w:val="000000"/>
                <w:lang w:val="es-ES"/>
              </w:rPr>
              <w:t>, Soporta</w:t>
            </w:r>
            <w:r>
              <w:rPr>
                <w:rFonts w:cs="Arial"/>
                <w:color w:val="000000"/>
                <w:lang w:val="es-ES"/>
              </w:rPr>
              <w:t>r</w:t>
            </w:r>
            <w:r w:rsidR="00B804CA">
              <w:rPr>
                <w:rFonts w:cs="Arial"/>
                <w:color w:val="000000"/>
                <w:lang w:val="es-ES"/>
              </w:rPr>
              <w:t xml:space="preserve"> IP sobre </w:t>
            </w:r>
            <w:r w:rsidRPr="004A73FC">
              <w:rPr>
                <w:rFonts w:cs="Arial"/>
                <w:color w:val="000000"/>
                <w:lang w:val="es-ES"/>
              </w:rPr>
              <w:t>100</w:t>
            </w:r>
            <w:r w:rsidR="00B804CA">
              <w:rPr>
                <w:rFonts w:cs="Arial"/>
                <w:color w:val="000000"/>
                <w:lang w:val="es-ES"/>
              </w:rPr>
              <w:t>/1000/10G Ethernet</w:t>
            </w:r>
            <w:r>
              <w:rPr>
                <w:rFonts w:cs="Arial"/>
                <w:color w:val="000000"/>
                <w:lang w:val="es-ES"/>
              </w:rPr>
              <w:t>.</w:t>
            </w:r>
            <w:r w:rsidRPr="004A73FC">
              <w:rPr>
                <w:rFonts w:cs="Arial"/>
                <w:color w:val="000000"/>
                <w:lang w:val="es-ES"/>
              </w:rPr>
              <w:t xml:space="preserve"> Soporta</w:t>
            </w:r>
            <w:r>
              <w:rPr>
                <w:rFonts w:cs="Arial"/>
                <w:color w:val="000000"/>
                <w:lang w:val="es-ES"/>
              </w:rPr>
              <w:t>r</w:t>
            </w:r>
            <w:r w:rsidRPr="004A73FC">
              <w:rPr>
                <w:rFonts w:cs="Arial"/>
                <w:color w:val="000000"/>
                <w:lang w:val="es-ES"/>
              </w:rPr>
              <w:t xml:space="preserve"> la carga en tiempo real a los servidores de vídeo estándar</w:t>
            </w:r>
            <w:r>
              <w:rPr>
                <w:rFonts w:cs="Arial"/>
                <w:color w:val="000000"/>
                <w:lang w:val="es-ES"/>
              </w:rPr>
              <w:t>.</w:t>
            </w:r>
            <w:r w:rsidRPr="004A73FC">
              <w:rPr>
                <w:rFonts w:cs="Arial"/>
                <w:color w:val="000000"/>
                <w:lang w:val="es-ES"/>
              </w:rPr>
              <w:t xml:space="preserve"> Plataforma con in</w:t>
            </w:r>
            <w:r>
              <w:rPr>
                <w:rFonts w:cs="Arial"/>
                <w:color w:val="000000"/>
                <w:lang w:val="es-ES"/>
              </w:rPr>
              <w:t xml:space="preserve">tercambio en caliente, </w:t>
            </w:r>
            <w:r w:rsidRPr="004A73FC">
              <w:rPr>
                <w:rFonts w:cs="Arial"/>
                <w:color w:val="000000"/>
                <w:lang w:val="es-ES"/>
              </w:rPr>
              <w:t>inserción de todos los componen</w:t>
            </w:r>
            <w:r>
              <w:rPr>
                <w:rFonts w:cs="Arial"/>
                <w:color w:val="000000"/>
                <w:lang w:val="es-ES"/>
              </w:rPr>
              <w:t>tes extraíbles y en tiempo real.</w:t>
            </w:r>
            <w:r w:rsidRPr="004A73FC">
              <w:rPr>
                <w:rFonts w:ascii="MS Gothic" w:eastAsia="MS Gothic" w:hAnsi="MS Gothic" w:cs="MS Gothic" w:hint="eastAsia"/>
                <w:color w:val="000000"/>
                <w:lang w:val="es-ES"/>
              </w:rPr>
              <w:t> </w:t>
            </w:r>
            <w:r w:rsidRPr="004A73FC">
              <w:rPr>
                <w:rFonts w:cs="Arial"/>
                <w:color w:val="000000"/>
                <w:lang w:val="es-ES"/>
              </w:rPr>
              <w:t>Emisión de televisión a través de redes de banda ancha IP</w:t>
            </w:r>
            <w:r>
              <w:rPr>
                <w:rFonts w:cs="Arial"/>
                <w:color w:val="000000"/>
                <w:lang w:val="es-ES"/>
              </w:rPr>
              <w:t xml:space="preserve"> / Ethernet</w:t>
            </w:r>
            <w:r w:rsidRPr="004A73FC">
              <w:rPr>
                <w:rFonts w:cs="Arial"/>
                <w:color w:val="000000"/>
                <w:lang w:val="es-ES"/>
              </w:rPr>
              <w:t xml:space="preserve"> / ATM</w:t>
            </w:r>
            <w:r>
              <w:rPr>
                <w:rFonts w:cs="Arial"/>
                <w:color w:val="000000"/>
                <w:lang w:val="es-ES"/>
              </w:rPr>
              <w:t>.</w:t>
            </w:r>
          </w:p>
        </w:tc>
      </w:tr>
      <w:tr w:rsidR="003A6CB6" w:rsidRPr="004A73FC" w:rsidTr="006F4560">
        <w:tblPrEx>
          <w:tblBorders>
            <w:top w:val="nil"/>
          </w:tblBorders>
        </w:tblPrEx>
        <w:trPr>
          <w:gridAfter w:val="1"/>
          <w:wAfter w:w="24" w:type="dxa"/>
          <w:trHeight w:val="1262"/>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6F4560" w:rsidP="00C022A6">
            <w:pPr>
              <w:widowControl w:val="0"/>
              <w:autoSpaceDE w:val="0"/>
              <w:autoSpaceDN w:val="0"/>
              <w:adjustRightInd w:val="0"/>
              <w:spacing w:after="240" w:line="300" w:lineRule="atLeast"/>
              <w:jc w:val="left"/>
              <w:rPr>
                <w:rFonts w:cs="Arial"/>
                <w:color w:val="000000"/>
                <w:lang w:val="es-ES"/>
              </w:rPr>
            </w:pPr>
            <w:r>
              <w:rPr>
                <w:rFonts w:cs="Arial"/>
                <w:color w:val="000000"/>
                <w:lang w:val="es-ES"/>
              </w:rPr>
              <w:t>Especificaciones técnicas m</w:t>
            </w:r>
            <w:r w:rsidR="003A6CB6" w:rsidRPr="004A73FC">
              <w:rPr>
                <w:rFonts w:cs="Arial"/>
                <w:color w:val="000000"/>
                <w:lang w:val="es-ES"/>
              </w:rPr>
              <w:t xml:space="preserve">ínimas </w:t>
            </w:r>
          </w:p>
        </w:tc>
        <w:tc>
          <w:tcPr>
            <w:tcW w:w="59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Chasis</w:t>
            </w:r>
            <w:r w:rsidRPr="004A73FC">
              <w:rPr>
                <w:rFonts w:cs="Arial"/>
                <w:color w:val="000000"/>
                <w:lang w:val="es-ES"/>
              </w:rPr>
              <w:t xml:space="preserve"> con Sistema de tarjetas individuales que manejen el procesamiento de manera independiente como la codificación, y tarjetas individuales para los slots de conexión de video</w:t>
            </w:r>
            <w:r>
              <w:rPr>
                <w:rFonts w:cs="Arial"/>
                <w:color w:val="000000"/>
                <w:lang w:val="es-ES"/>
              </w:rPr>
              <w:t>. El sistema debe</w:t>
            </w:r>
            <w:r w:rsidRPr="004A73FC">
              <w:rPr>
                <w:rFonts w:cs="Arial"/>
                <w:color w:val="000000"/>
                <w:lang w:val="es-ES"/>
              </w:rPr>
              <w:t xml:space="preserve"> ofrecer redundancia para fuentes de alimentación, ventiladores, sistema</w:t>
            </w:r>
            <w:r>
              <w:rPr>
                <w:rFonts w:cs="Arial"/>
                <w:color w:val="000000"/>
                <w:lang w:val="es-ES"/>
              </w:rPr>
              <w:t>s</w:t>
            </w:r>
            <w:r w:rsidRPr="004A73FC">
              <w:rPr>
                <w:rFonts w:cs="Arial"/>
                <w:color w:val="000000"/>
                <w:lang w:val="es-ES"/>
              </w:rPr>
              <w:t xml:space="preserve"> de control y tarjetas de servicio. </w:t>
            </w:r>
          </w:p>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Disponibilidad de servicios y módulos o tarjetas</w:t>
            </w:r>
            <w:r>
              <w:rPr>
                <w:rFonts w:cs="Arial"/>
                <w:color w:val="000000"/>
                <w:lang w:val="es-ES"/>
              </w:rPr>
              <w:t xml:space="preserve"> los cuales</w:t>
            </w:r>
            <w:r w:rsidRPr="004A73FC">
              <w:rPr>
                <w:rFonts w:cs="Arial"/>
                <w:color w:val="000000"/>
                <w:lang w:val="es-ES"/>
              </w:rPr>
              <w:t xml:space="preserve"> deben ser plug &amp; play y permi</w:t>
            </w:r>
            <w:r>
              <w:rPr>
                <w:rFonts w:cs="Arial"/>
                <w:color w:val="000000"/>
                <w:lang w:val="es-ES"/>
              </w:rPr>
              <w:t xml:space="preserve">tan el intercambio en caliente. </w:t>
            </w:r>
            <w:r w:rsidRPr="004A73FC">
              <w:rPr>
                <w:rFonts w:cs="Arial"/>
                <w:color w:val="000000"/>
                <w:lang w:val="es-ES"/>
              </w:rPr>
              <w:t>Las tarjetas debe</w:t>
            </w:r>
            <w:r>
              <w:rPr>
                <w:rFonts w:cs="Arial"/>
                <w:color w:val="000000"/>
                <w:lang w:val="es-ES"/>
              </w:rPr>
              <w:t>n</w:t>
            </w:r>
            <w:r w:rsidRPr="004A73FC">
              <w:rPr>
                <w:rFonts w:cs="Arial"/>
                <w:color w:val="000000"/>
                <w:lang w:val="es-ES"/>
              </w:rPr>
              <w:t xml:space="preserve"> permitir como</w:t>
            </w:r>
            <w:r>
              <w:rPr>
                <w:rFonts w:cs="Arial"/>
                <w:color w:val="000000"/>
                <w:lang w:val="es-ES"/>
              </w:rPr>
              <w:t xml:space="preserve"> mínimo señales de video (HD/SD</w:t>
            </w:r>
            <w:r w:rsidRPr="004A73FC">
              <w:rPr>
                <w:rFonts w:cs="Arial"/>
                <w:color w:val="000000"/>
                <w:lang w:val="es-ES"/>
              </w:rPr>
              <w:t>)</w:t>
            </w:r>
            <w:r>
              <w:rPr>
                <w:rFonts w:cs="Arial"/>
                <w:color w:val="000000"/>
                <w:lang w:val="es-ES"/>
              </w:rPr>
              <w:t>,</w:t>
            </w:r>
            <w:r w:rsidRPr="004A73FC">
              <w:rPr>
                <w:rFonts w:cs="Arial"/>
                <w:color w:val="000000"/>
                <w:lang w:val="es-ES"/>
              </w:rPr>
              <w:t xml:space="preserve"> permitir como mínimo </w:t>
            </w:r>
            <w:r>
              <w:rPr>
                <w:rFonts w:cs="Arial"/>
                <w:color w:val="000000"/>
                <w:lang w:val="es-ES"/>
              </w:rPr>
              <w:t>2 a 4 entradas análogas o SDI,</w:t>
            </w:r>
            <w:r w:rsidRPr="004A73FC">
              <w:rPr>
                <w:rFonts w:cs="Arial"/>
                <w:color w:val="000000"/>
                <w:lang w:val="es-ES"/>
              </w:rPr>
              <w:t xml:space="preserve"> dobl</w:t>
            </w:r>
            <w:r>
              <w:rPr>
                <w:rFonts w:cs="Arial"/>
                <w:color w:val="000000"/>
                <w:lang w:val="es-ES"/>
              </w:rPr>
              <w:t xml:space="preserve">e canal MPEG-1 y MPEG-2 encoder, </w:t>
            </w:r>
            <w:r w:rsidRPr="004A73FC">
              <w:rPr>
                <w:rFonts w:cs="Arial"/>
                <w:color w:val="000000"/>
                <w:lang w:val="es-ES"/>
              </w:rPr>
              <w:t>doble canal codificador M</w:t>
            </w:r>
            <w:r>
              <w:rPr>
                <w:rFonts w:cs="Arial"/>
                <w:color w:val="000000"/>
                <w:lang w:val="es-ES"/>
              </w:rPr>
              <w:t xml:space="preserve">PEG-4, Entrada </w:t>
            </w:r>
            <w:r w:rsidRPr="004A73FC">
              <w:rPr>
                <w:rFonts w:cs="Arial"/>
                <w:color w:val="000000"/>
                <w:lang w:val="es-ES"/>
              </w:rPr>
              <w:t>en vivo de E / S (vídeo y audio digital o analógico)</w:t>
            </w:r>
            <w:r>
              <w:rPr>
                <w:rFonts w:cs="Arial"/>
                <w:color w:val="000000"/>
                <w:lang w:val="es-ES"/>
              </w:rPr>
              <w:t xml:space="preserve">, MPEG-1 y MPEG-2 Decoder E / S. DVB </w:t>
            </w:r>
            <w:r w:rsidRPr="004A73FC">
              <w:rPr>
                <w:rFonts w:cs="Arial"/>
                <w:color w:val="000000"/>
                <w:lang w:val="es-ES"/>
              </w:rPr>
              <w:t xml:space="preserve">de entrega digital de IP con 4 entradas ASI. </w:t>
            </w:r>
          </w:p>
          <w:p w:rsidR="003A6CB6"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 xml:space="preserve">Interfaces de salida: </w:t>
            </w:r>
            <w:r w:rsidRPr="004A73FC">
              <w:rPr>
                <w:rFonts w:cs="Arial"/>
                <w:color w:val="000000"/>
                <w:lang w:val="es-ES"/>
              </w:rPr>
              <w:t>10/100</w:t>
            </w:r>
            <w:r>
              <w:rPr>
                <w:rFonts w:cs="Arial"/>
                <w:color w:val="000000"/>
                <w:lang w:val="es-ES"/>
              </w:rPr>
              <w:t>/1000</w:t>
            </w:r>
            <w:r w:rsidRPr="004A73FC">
              <w:rPr>
                <w:rFonts w:cs="Arial"/>
                <w:color w:val="000000"/>
                <w:lang w:val="es-ES"/>
              </w:rPr>
              <w:t>BaseT</w:t>
            </w:r>
            <w:r>
              <w:rPr>
                <w:rFonts w:cs="Arial"/>
                <w:color w:val="000000"/>
                <w:lang w:val="es-ES"/>
              </w:rPr>
              <w:t>,</w:t>
            </w:r>
            <w:r w:rsidRPr="004A73FC">
              <w:rPr>
                <w:rFonts w:cs="Arial"/>
                <w:color w:val="000000"/>
                <w:lang w:val="es-ES"/>
              </w:rPr>
              <w:t xml:space="preserve"> Gigabit Ethernet</w:t>
            </w:r>
            <w:r>
              <w:rPr>
                <w:rFonts w:cs="Arial"/>
                <w:color w:val="000000"/>
                <w:lang w:val="es-ES"/>
              </w:rPr>
              <w:t xml:space="preserve"> y soporte para conexiones en fibra óptica. </w:t>
            </w:r>
          </w:p>
          <w:p w:rsidR="003A6CB6" w:rsidRPr="004A73FC"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Gestión mediante i</w:t>
            </w:r>
            <w:r w:rsidRPr="004A73FC">
              <w:rPr>
                <w:rFonts w:cs="Arial"/>
                <w:color w:val="000000"/>
                <w:lang w:val="es-ES"/>
              </w:rPr>
              <w:t>nterf</w:t>
            </w:r>
            <w:r>
              <w:rPr>
                <w:rFonts w:cs="Arial"/>
                <w:color w:val="000000"/>
                <w:lang w:val="es-ES"/>
              </w:rPr>
              <w:t>aces y/o protocolos SNMP, XML, Telnet, RS-232, e I</w:t>
            </w:r>
            <w:r w:rsidRPr="004A73FC">
              <w:rPr>
                <w:rFonts w:cs="Arial"/>
                <w:color w:val="000000"/>
                <w:lang w:val="es-ES"/>
              </w:rPr>
              <w:t xml:space="preserve">nterfaz gráfica de usuario </w:t>
            </w:r>
            <w:r>
              <w:rPr>
                <w:rFonts w:cs="Arial"/>
                <w:color w:val="000000"/>
                <w:lang w:val="es-ES"/>
              </w:rPr>
              <w:t xml:space="preserve">(GUI) </w:t>
            </w:r>
            <w:r w:rsidRPr="004A73FC">
              <w:rPr>
                <w:rFonts w:cs="Arial"/>
                <w:color w:val="000000"/>
                <w:lang w:val="es-ES"/>
              </w:rPr>
              <w:t>de uso fácil</w:t>
            </w:r>
            <w:r>
              <w:rPr>
                <w:rFonts w:cs="Arial"/>
                <w:color w:val="000000"/>
                <w:lang w:val="es-ES"/>
              </w:rPr>
              <w:t>. Configuración y m</w:t>
            </w:r>
            <w:r w:rsidRPr="004A73FC">
              <w:rPr>
                <w:rFonts w:cs="Arial"/>
                <w:color w:val="000000"/>
                <w:lang w:val="es-ES"/>
              </w:rPr>
              <w:t>onitor</w:t>
            </w:r>
            <w:r>
              <w:rPr>
                <w:rFonts w:cs="Arial"/>
                <w:color w:val="000000"/>
                <w:lang w:val="es-ES"/>
              </w:rPr>
              <w:t>eo</w:t>
            </w:r>
            <w:r w:rsidRPr="004A73FC">
              <w:rPr>
                <w:rFonts w:cs="Arial"/>
                <w:color w:val="000000"/>
                <w:lang w:val="es-ES"/>
              </w:rPr>
              <w:t xml:space="preserve"> de</w:t>
            </w:r>
            <w:r>
              <w:rPr>
                <w:rFonts w:cs="Arial"/>
                <w:color w:val="000000"/>
                <w:lang w:val="es-ES"/>
              </w:rPr>
              <w:t xml:space="preserve"> eventos.</w:t>
            </w:r>
            <w:r w:rsidRPr="004A73FC">
              <w:rPr>
                <w:rFonts w:cs="Arial"/>
                <w:color w:val="000000"/>
                <w:lang w:val="es-ES"/>
              </w:rPr>
              <w:t xml:space="preserve"> </w:t>
            </w:r>
          </w:p>
          <w:p w:rsidR="003A6CB6" w:rsidRPr="004A73FC"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Características Eléctricas:</w:t>
            </w:r>
            <w:r w:rsidRPr="004A73FC">
              <w:rPr>
                <w:rFonts w:cs="Arial"/>
                <w:color w:val="000000"/>
                <w:lang w:val="es-ES"/>
              </w:rPr>
              <w:t xml:space="preserve"> Fuent</w:t>
            </w:r>
            <w:r>
              <w:rPr>
                <w:rFonts w:cs="Arial"/>
                <w:color w:val="000000"/>
                <w:lang w:val="es-ES"/>
              </w:rPr>
              <w:t>es de alimentación redundantes.</w:t>
            </w:r>
          </w:p>
        </w:tc>
      </w:tr>
      <w:tr w:rsidR="003A6CB6" w:rsidRPr="004A73FC" w:rsidTr="006F4560">
        <w:trPr>
          <w:gridAfter w:val="1"/>
          <w:wAfter w:w="24" w:type="dxa"/>
          <w:trHeight w:val="593"/>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line="280" w:lineRule="atLeast"/>
              <w:rPr>
                <w:rFonts w:cs="Arial"/>
                <w:color w:val="000000"/>
                <w:lang w:val="es-ES"/>
              </w:rPr>
            </w:pPr>
            <w:r w:rsidRPr="004A73FC">
              <w:rPr>
                <w:rFonts w:cs="Arial"/>
                <w:color w:val="000000"/>
                <w:lang w:val="es-ES"/>
              </w:rPr>
              <w:t>Antenas satelitales</w:t>
            </w:r>
          </w:p>
        </w:tc>
        <w:tc>
          <w:tcPr>
            <w:tcW w:w="59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Pr>
                <w:rFonts w:cs="Arial"/>
                <w:color w:val="000000"/>
                <w:lang w:val="es-ES"/>
              </w:rPr>
              <w:t>Antena</w:t>
            </w:r>
            <w:r w:rsidR="00B804CA">
              <w:rPr>
                <w:rFonts w:cs="Arial"/>
                <w:color w:val="000000"/>
                <w:lang w:val="es-ES"/>
              </w:rPr>
              <w:t>s</w:t>
            </w:r>
            <w:r>
              <w:rPr>
                <w:rFonts w:cs="Arial"/>
                <w:color w:val="000000"/>
                <w:lang w:val="es-ES"/>
              </w:rPr>
              <w:t xml:space="preserve"> para manejo de señales satelitales de los canales nacionales.</w:t>
            </w:r>
          </w:p>
        </w:tc>
      </w:tr>
      <w:tr w:rsidR="003A6CB6" w:rsidRPr="004A73FC" w:rsidTr="006F4560">
        <w:trPr>
          <w:gridAfter w:val="1"/>
          <w:wAfter w:w="24" w:type="dxa"/>
          <w:trHeight w:val="576"/>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 xml:space="preserve">Decodificadores </w:t>
            </w:r>
          </w:p>
        </w:tc>
        <w:tc>
          <w:tcPr>
            <w:tcW w:w="59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6F4560" w:rsidP="00C022A6">
            <w:pPr>
              <w:widowControl w:val="0"/>
              <w:autoSpaceDE w:val="0"/>
              <w:autoSpaceDN w:val="0"/>
              <w:adjustRightInd w:val="0"/>
              <w:spacing w:after="240" w:line="300" w:lineRule="atLeast"/>
              <w:rPr>
                <w:rFonts w:cs="Arial"/>
                <w:color w:val="000000"/>
                <w:lang w:val="es-ES"/>
              </w:rPr>
            </w:pPr>
            <w:r>
              <w:rPr>
                <w:rFonts w:cs="Arial"/>
                <w:color w:val="000000"/>
                <w:lang w:val="es-ES"/>
              </w:rPr>
              <w:t>Decodificadores d</w:t>
            </w:r>
            <w:r w:rsidR="003A6CB6" w:rsidRPr="004A73FC">
              <w:rPr>
                <w:rFonts w:cs="Arial"/>
                <w:color w:val="000000"/>
                <w:lang w:val="es-ES"/>
              </w:rPr>
              <w:t xml:space="preserve">igitales </w:t>
            </w:r>
            <w:r w:rsidR="003A6CB6">
              <w:rPr>
                <w:rFonts w:cs="Arial"/>
                <w:color w:val="000000"/>
                <w:lang w:val="es-ES"/>
              </w:rPr>
              <w:t>con salidas SDI, HDMI.  Capacidad de recepción de las señales de TV vía IP.</w:t>
            </w:r>
          </w:p>
        </w:tc>
      </w:tr>
      <w:tr w:rsidR="003A6CB6" w:rsidRPr="004A73FC" w:rsidTr="006F4560">
        <w:trPr>
          <w:gridAfter w:val="1"/>
          <w:wAfter w:w="24" w:type="dxa"/>
          <w:trHeight w:val="3366"/>
        </w:trPr>
        <w:tc>
          <w:tcPr>
            <w:tcW w:w="2943" w:type="dxa"/>
            <w:tcBorders>
              <w:top w:val="single" w:sz="8" w:space="0" w:color="000000"/>
              <w:left w:val="single" w:sz="8" w:space="0" w:color="000000"/>
              <w:bottom w:val="single" w:sz="8" w:space="0" w:color="000000"/>
              <w:right w:val="single" w:sz="8" w:space="0" w:color="000000"/>
            </w:tcBorders>
            <w:shd w:val="clear" w:color="auto" w:fill="auto"/>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 xml:space="preserve">Televisores </w:t>
            </w:r>
          </w:p>
        </w:tc>
        <w:tc>
          <w:tcPr>
            <w:tcW w:w="5954" w:type="dxa"/>
            <w:tcBorders>
              <w:top w:val="single" w:sz="8" w:space="0" w:color="000000"/>
              <w:left w:val="single" w:sz="8" w:space="0" w:color="000000"/>
              <w:bottom w:val="single" w:sz="8" w:space="0" w:color="000000"/>
              <w:right w:val="single" w:sz="8" w:space="0" w:color="000000"/>
            </w:tcBorders>
            <w:tcMar>
              <w:top w:w="20" w:type="nil"/>
              <w:left w:w="20" w:type="nil"/>
              <w:bottom w:w="20" w:type="nil"/>
              <w:right w:w="20" w:type="nil"/>
            </w:tcMar>
            <w:vAlign w:val="center"/>
          </w:tcPr>
          <w:p w:rsidR="003A6CB6" w:rsidRPr="004A73FC" w:rsidRDefault="003A6CB6" w:rsidP="00C022A6">
            <w:pPr>
              <w:widowControl w:val="0"/>
              <w:autoSpaceDE w:val="0"/>
              <w:autoSpaceDN w:val="0"/>
              <w:adjustRightInd w:val="0"/>
              <w:spacing w:after="240" w:line="300" w:lineRule="atLeast"/>
              <w:rPr>
                <w:rFonts w:cs="Arial"/>
                <w:color w:val="000000"/>
                <w:lang w:val="es-ES"/>
              </w:rPr>
            </w:pPr>
            <w:r w:rsidRPr="004A73FC">
              <w:rPr>
                <w:rFonts w:cs="Arial"/>
                <w:color w:val="000000"/>
                <w:lang w:val="es-ES"/>
              </w:rPr>
              <w:t>Televisor</w:t>
            </w:r>
            <w:r>
              <w:rPr>
                <w:rFonts w:cs="Arial"/>
                <w:color w:val="000000"/>
                <w:lang w:val="es-ES"/>
              </w:rPr>
              <w:t>es de 50” Tipo LED</w:t>
            </w:r>
            <w:r w:rsidRPr="004A73FC">
              <w:rPr>
                <w:rFonts w:cs="Arial"/>
                <w:color w:val="000000"/>
                <w:lang w:val="es-ES"/>
              </w:rPr>
              <w:t xml:space="preserve"> súper delgado. </w:t>
            </w:r>
            <w:r>
              <w:rPr>
                <w:rFonts w:cs="Arial"/>
                <w:color w:val="000000"/>
                <w:lang w:val="es-ES"/>
              </w:rPr>
              <w:t>Variedad de n</w:t>
            </w:r>
            <w:r w:rsidRPr="004A73FC">
              <w:rPr>
                <w:rFonts w:cs="Arial"/>
                <w:color w:val="000000"/>
                <w:lang w:val="es-ES"/>
              </w:rPr>
              <w:t xml:space="preserve">iveles de negro. </w:t>
            </w:r>
            <w:r>
              <w:rPr>
                <w:rFonts w:cs="Arial"/>
                <w:color w:val="000000"/>
                <w:lang w:val="es-ES"/>
              </w:rPr>
              <w:t xml:space="preserve">Con capacidad de poderse </w:t>
            </w:r>
            <w:r w:rsidRPr="004A73FC">
              <w:rPr>
                <w:rFonts w:cs="Arial"/>
                <w:color w:val="000000"/>
                <w:lang w:val="es-ES"/>
              </w:rPr>
              <w:t>instalar en pared.</w:t>
            </w:r>
            <w:r>
              <w:rPr>
                <w:rFonts w:cs="Arial"/>
                <w:color w:val="000000"/>
                <w:lang w:val="es-ES"/>
              </w:rPr>
              <w:t xml:space="preserve"> Funciones de</w:t>
            </w:r>
            <w:r>
              <w:rPr>
                <w:rFonts w:ascii="MS Gothic" w:eastAsia="MS Gothic" w:hAnsi="MS Gothic" w:cs="MS Gothic"/>
                <w:color w:val="000000"/>
                <w:lang w:val="es-ES"/>
              </w:rPr>
              <w:t xml:space="preserve"> </w:t>
            </w:r>
            <w:r>
              <w:rPr>
                <w:rFonts w:cs="Arial"/>
                <w:color w:val="000000"/>
                <w:lang w:val="es-ES"/>
              </w:rPr>
              <w:t>a</w:t>
            </w:r>
            <w:r w:rsidRPr="004A73FC">
              <w:rPr>
                <w:rFonts w:cs="Arial"/>
                <w:color w:val="000000"/>
                <w:lang w:val="es-ES"/>
              </w:rPr>
              <w:t>horro de energía.</w:t>
            </w:r>
            <w:r w:rsidRPr="00150A9C">
              <w:rPr>
                <w:rFonts w:cs="Arial"/>
                <w:color w:val="000000"/>
                <w:lang w:val="es-ES"/>
              </w:rPr>
              <w:t xml:space="preserve"> Garantizar una </w:t>
            </w:r>
            <w:r>
              <w:rPr>
                <w:rFonts w:cs="Arial"/>
                <w:color w:val="000000"/>
                <w:lang w:val="es-ES"/>
              </w:rPr>
              <w:t>resolución mínima de 1920x</w:t>
            </w:r>
            <w:r w:rsidRPr="004A73FC">
              <w:rPr>
                <w:rFonts w:cs="Arial"/>
                <w:color w:val="000000"/>
                <w:lang w:val="es-ES"/>
              </w:rPr>
              <w:t>1080 FULL HD.</w:t>
            </w:r>
            <w:r>
              <w:rPr>
                <w:rFonts w:cs="Arial"/>
                <w:color w:val="000000"/>
                <w:lang w:val="es-ES"/>
              </w:rPr>
              <w:t xml:space="preserve"> Alto</w:t>
            </w:r>
            <w:r w:rsidRPr="004A73FC">
              <w:rPr>
                <w:rFonts w:cs="Arial"/>
                <w:color w:val="000000"/>
                <w:lang w:val="es-ES"/>
              </w:rPr>
              <w:t xml:space="preserve"> Contraste. Entradas de Video AV, HDMI, USB. </w:t>
            </w:r>
            <w:r w:rsidR="00057EA8">
              <w:rPr>
                <w:rFonts w:cs="Arial"/>
                <w:color w:val="000000"/>
                <w:lang w:val="es-ES"/>
              </w:rPr>
              <w:t xml:space="preserve">Interfaz de red RJ-45 Ethernet. </w:t>
            </w:r>
            <w:r>
              <w:rPr>
                <w:rFonts w:cs="Arial"/>
                <w:color w:val="000000"/>
                <w:lang w:val="es-ES"/>
              </w:rPr>
              <w:t>Se debe incluir el s</w:t>
            </w:r>
            <w:r w:rsidRPr="004A73FC">
              <w:rPr>
                <w:rFonts w:cs="Arial"/>
                <w:color w:val="000000"/>
                <w:lang w:val="es-ES"/>
              </w:rPr>
              <w:t xml:space="preserve">oporte de pared </w:t>
            </w:r>
            <w:r>
              <w:rPr>
                <w:rFonts w:cs="Arial"/>
                <w:color w:val="000000"/>
                <w:lang w:val="es-ES"/>
              </w:rPr>
              <w:t>a la medida del T</w:t>
            </w:r>
            <w:r w:rsidR="00B804CA">
              <w:rPr>
                <w:rFonts w:cs="Arial"/>
                <w:color w:val="000000"/>
                <w:lang w:val="es-ES"/>
              </w:rPr>
              <w:t>elevisor. Debe incluir regulador de v</w:t>
            </w:r>
            <w:r w:rsidRPr="004A73FC">
              <w:rPr>
                <w:rFonts w:cs="Arial"/>
                <w:color w:val="000000"/>
                <w:lang w:val="es-ES"/>
              </w:rPr>
              <w:t xml:space="preserve">oltaje </w:t>
            </w:r>
            <w:r>
              <w:rPr>
                <w:rFonts w:cs="Arial"/>
                <w:color w:val="000000"/>
                <w:lang w:val="es-ES"/>
              </w:rPr>
              <w:t xml:space="preserve">para </w:t>
            </w:r>
            <w:r w:rsidRPr="004A73FC">
              <w:rPr>
                <w:rFonts w:cs="Arial"/>
                <w:color w:val="000000"/>
                <w:lang w:val="es-ES"/>
              </w:rPr>
              <w:t>protección contra cambios de tensión</w:t>
            </w:r>
            <w:r>
              <w:rPr>
                <w:rFonts w:cs="Arial"/>
                <w:color w:val="000000"/>
                <w:lang w:val="es-ES"/>
              </w:rPr>
              <w:t xml:space="preserve"> y picos</w:t>
            </w:r>
            <w:r w:rsidRPr="004A73FC">
              <w:rPr>
                <w:rFonts w:cs="Arial"/>
                <w:color w:val="000000"/>
                <w:lang w:val="es-ES"/>
              </w:rPr>
              <w:t xml:space="preserve">. </w:t>
            </w:r>
            <w:r>
              <w:rPr>
                <w:rFonts w:cs="Arial"/>
                <w:color w:val="000000"/>
                <w:lang w:val="es-ES"/>
              </w:rPr>
              <w:t>Los elementos deben ser i</w:t>
            </w:r>
            <w:r w:rsidRPr="004A73FC">
              <w:rPr>
                <w:rFonts w:cs="Arial"/>
                <w:color w:val="000000"/>
                <w:lang w:val="es-ES"/>
              </w:rPr>
              <w:t>nstalados en las oficinas dentro de las sedes del SENADO DE LA REPUBLICA</w:t>
            </w:r>
            <w:r>
              <w:rPr>
                <w:rFonts w:cs="Arial"/>
                <w:color w:val="000000"/>
                <w:lang w:val="es-ES"/>
              </w:rPr>
              <w:t>.</w:t>
            </w:r>
          </w:p>
        </w:tc>
      </w:tr>
    </w:tbl>
    <w:p w:rsidR="00DA3937" w:rsidRPr="005D0BEB" w:rsidRDefault="00DA3937">
      <w:pPr>
        <w:jc w:val="left"/>
        <w:rPr>
          <w:lang w:val="es-ES"/>
        </w:rPr>
      </w:pPr>
      <w:r>
        <w:rPr>
          <w:lang w:val="es-ES"/>
        </w:rPr>
        <w:br w:type="page"/>
      </w:r>
    </w:p>
    <w:p w:rsidR="006B69A0" w:rsidRDefault="0090312C" w:rsidP="006B377B">
      <w:pPr>
        <w:pStyle w:val="Ttulo1"/>
        <w:rPr>
          <w:lang w:val="es-ES"/>
        </w:rPr>
      </w:pPr>
      <w:bookmarkStart w:id="221" w:name="_Toc358491100"/>
      <w:r>
        <w:rPr>
          <w:lang w:val="es-ES"/>
        </w:rPr>
        <w:t>SERVICIO DE M</w:t>
      </w:r>
      <w:r w:rsidRPr="000C4A96">
        <w:rPr>
          <w:lang w:val="es-ES"/>
        </w:rPr>
        <w:t>ESA DE AYUDA</w:t>
      </w:r>
      <w:bookmarkEnd w:id="221"/>
    </w:p>
    <w:p w:rsidR="00426CE3" w:rsidRDefault="00426CE3" w:rsidP="00426CE3">
      <w:pPr>
        <w:rPr>
          <w:lang w:val="es-ES"/>
        </w:rPr>
      </w:pPr>
    </w:p>
    <w:p w:rsidR="00EB0389" w:rsidRPr="008C3EBD" w:rsidRDefault="00EB0389" w:rsidP="00EB0389">
      <w:pPr>
        <w:pStyle w:val="Ttulo2"/>
      </w:pPr>
      <w:bookmarkStart w:id="222" w:name="_Toc358491101"/>
      <w:r w:rsidRPr="008C3EBD">
        <w:t>Gestión del ciclo y procesos de servicios para usuarios</w:t>
      </w:r>
      <w:bookmarkEnd w:id="222"/>
    </w:p>
    <w:p w:rsidR="00EB0389" w:rsidRPr="00EB0389" w:rsidRDefault="00EB0389" w:rsidP="00EB0389">
      <w:pPr>
        <w:rPr>
          <w:lang w:val="es-ES"/>
        </w:rPr>
      </w:pPr>
    </w:p>
    <w:p w:rsidR="00EB0389" w:rsidRPr="00EB0389" w:rsidRDefault="00EB0389" w:rsidP="00EB0389">
      <w:pPr>
        <w:rPr>
          <w:lang w:val="es-ES"/>
        </w:rPr>
      </w:pPr>
      <w:r w:rsidRPr="00EB0389">
        <w:rPr>
          <w:lang w:val="es-ES"/>
        </w:rPr>
        <w:t xml:space="preserve">El </w:t>
      </w:r>
      <w:r w:rsidR="001C5621">
        <w:rPr>
          <w:lang w:val="es-ES"/>
        </w:rPr>
        <w:t>Proponente</w:t>
      </w:r>
      <w:r w:rsidRPr="00EB0389">
        <w:rPr>
          <w:lang w:val="es-ES"/>
        </w:rPr>
        <w:t xml:space="preserve"> deberá </w:t>
      </w:r>
      <w:r w:rsidR="001C5621">
        <w:rPr>
          <w:lang w:val="es-ES"/>
        </w:rPr>
        <w:t xml:space="preserve">prestar el servicio de mesa de ayuda para </w:t>
      </w:r>
      <w:r w:rsidRPr="00EB0389">
        <w:rPr>
          <w:lang w:val="es-ES"/>
        </w:rPr>
        <w:t xml:space="preserve">gestionar de manera integral todos los servicios y la infraestructura asociada a </w:t>
      </w:r>
      <w:r w:rsidR="001C5621">
        <w:rPr>
          <w:lang w:val="es-ES"/>
        </w:rPr>
        <w:t xml:space="preserve">la solución suministrada para el SENADO DE LA REPUBLICA, </w:t>
      </w:r>
      <w:r w:rsidRPr="00EB0389">
        <w:rPr>
          <w:lang w:val="es-ES"/>
        </w:rPr>
        <w:t xml:space="preserve">teniendo </w:t>
      </w:r>
      <w:r w:rsidR="001C5621">
        <w:rPr>
          <w:lang w:val="es-ES"/>
        </w:rPr>
        <w:t>en cuenta lo solicitado en el presente documento</w:t>
      </w:r>
      <w:r w:rsidRPr="00EB0389">
        <w:rPr>
          <w:lang w:val="es-ES"/>
        </w:rPr>
        <w:t>.</w:t>
      </w:r>
    </w:p>
    <w:p w:rsidR="00EB0389" w:rsidRDefault="00EB0389" w:rsidP="00EB0389">
      <w:pPr>
        <w:rPr>
          <w:lang w:val="es-ES"/>
        </w:rPr>
      </w:pPr>
    </w:p>
    <w:p w:rsidR="00EB0389" w:rsidRPr="00EB0389" w:rsidRDefault="001C5621" w:rsidP="00EB0389">
      <w:pPr>
        <w:rPr>
          <w:lang w:val="es-ES"/>
        </w:rPr>
      </w:pPr>
      <w:r>
        <w:rPr>
          <w:lang w:val="es-ES"/>
        </w:rPr>
        <w:t>Para tal fin</w:t>
      </w:r>
      <w:r w:rsidR="00EB0389" w:rsidRPr="00EB0389">
        <w:rPr>
          <w:lang w:val="es-ES"/>
        </w:rPr>
        <w:t xml:space="preserve">, el </w:t>
      </w:r>
      <w:r>
        <w:rPr>
          <w:lang w:val="es-ES"/>
        </w:rPr>
        <w:t xml:space="preserve">Proponente </w:t>
      </w:r>
      <w:r w:rsidR="00EB0389" w:rsidRPr="00EB0389">
        <w:rPr>
          <w:lang w:val="es-ES"/>
        </w:rPr>
        <w:t xml:space="preserve">deberá </w:t>
      </w:r>
      <w:r>
        <w:rPr>
          <w:lang w:val="es-ES"/>
        </w:rPr>
        <w:t>implementar</w:t>
      </w:r>
      <w:r w:rsidR="00EB0389" w:rsidRPr="00EB0389">
        <w:rPr>
          <w:lang w:val="es-ES"/>
        </w:rPr>
        <w:t xml:space="preserve"> una Mesa de Servic</w:t>
      </w:r>
      <w:r>
        <w:rPr>
          <w:lang w:val="es-ES"/>
        </w:rPr>
        <w:t>io</w:t>
      </w:r>
      <w:r w:rsidR="00EB0389" w:rsidRPr="00EB0389">
        <w:rPr>
          <w:lang w:val="es-ES"/>
        </w:rPr>
        <w:t xml:space="preserve"> (Service Desk) la cual deberá ser el</w:t>
      </w:r>
      <w:r>
        <w:rPr>
          <w:lang w:val="es-ES"/>
        </w:rPr>
        <w:t xml:space="preserve"> punto único de contacto para los</w:t>
      </w:r>
      <w:r w:rsidR="00EB0389" w:rsidRPr="00EB0389">
        <w:rPr>
          <w:lang w:val="es-ES"/>
        </w:rPr>
        <w:t xml:space="preserve"> usuario</w:t>
      </w:r>
      <w:r>
        <w:rPr>
          <w:lang w:val="es-ES"/>
        </w:rPr>
        <w:t>s de la Entidad,</w:t>
      </w:r>
      <w:r w:rsidR="00672D0F">
        <w:rPr>
          <w:lang w:val="es-ES"/>
        </w:rPr>
        <w:t xml:space="preserve"> y que garantizando el cumplimiento de</w:t>
      </w:r>
      <w:r w:rsidR="00EB0389" w:rsidRPr="00EB0389">
        <w:rPr>
          <w:lang w:val="es-ES"/>
        </w:rPr>
        <w:t xml:space="preserve"> Acuerdos de Nivel</w:t>
      </w:r>
      <w:r w:rsidR="00B9099A">
        <w:rPr>
          <w:lang w:val="es-ES"/>
        </w:rPr>
        <w:t>es</w:t>
      </w:r>
      <w:r w:rsidR="00EB0389" w:rsidRPr="00EB0389">
        <w:rPr>
          <w:lang w:val="es-ES"/>
        </w:rPr>
        <w:t xml:space="preserve"> de Servicio</w:t>
      </w:r>
      <w:r w:rsidR="00672D0F">
        <w:rPr>
          <w:lang w:val="es-ES"/>
        </w:rPr>
        <w:t xml:space="preserve"> (ANS)</w:t>
      </w:r>
      <w:r w:rsidR="00EB0389" w:rsidRPr="00EB0389">
        <w:rPr>
          <w:lang w:val="es-ES"/>
        </w:rPr>
        <w:t xml:space="preserve"> </w:t>
      </w:r>
      <w:r w:rsidR="00672D0F">
        <w:rPr>
          <w:lang w:val="es-ES"/>
        </w:rPr>
        <w:t xml:space="preserve">previamente </w:t>
      </w:r>
      <w:r w:rsidR="00445562">
        <w:rPr>
          <w:lang w:val="es-ES"/>
        </w:rPr>
        <w:t>pactados;</w:t>
      </w:r>
      <w:r w:rsidR="00EB0389" w:rsidRPr="00EB0389">
        <w:rPr>
          <w:lang w:val="es-ES"/>
        </w:rPr>
        <w:t xml:space="preserve"> registre, categorice, priorice, solucione o escale, haga seguimiento y cierre los incidentes y requerimientos reportados por los usuarios para todos los servicios de tecnología</w:t>
      </w:r>
      <w:r w:rsidR="00445562">
        <w:rPr>
          <w:lang w:val="es-ES"/>
        </w:rPr>
        <w:t xml:space="preserve"> provistos por el Proponente</w:t>
      </w:r>
      <w:r w:rsidR="00EB0389" w:rsidRPr="00EB0389">
        <w:rPr>
          <w:lang w:val="es-ES"/>
        </w:rPr>
        <w:t xml:space="preserve">, de acuerdo con lo requerido en </w:t>
      </w:r>
      <w:r w:rsidR="001D0AFC">
        <w:rPr>
          <w:lang w:val="es-ES"/>
        </w:rPr>
        <w:t>el presente documento</w:t>
      </w:r>
      <w:r w:rsidR="00EB0389" w:rsidRPr="00EB0389">
        <w:rPr>
          <w:lang w:val="es-ES"/>
        </w:rPr>
        <w:t>.</w:t>
      </w:r>
      <w:r w:rsidR="001D0AFC">
        <w:rPr>
          <w:lang w:val="es-ES"/>
        </w:rPr>
        <w:t xml:space="preserve">  El servicio de mesa de ayuda será prestado por el Proponente seleccionado por la duración establecida en el Anexo 1 – Cantidades.</w:t>
      </w:r>
    </w:p>
    <w:p w:rsidR="00F320B0" w:rsidRPr="00EB0389" w:rsidRDefault="00F320B0" w:rsidP="00EB0389">
      <w:pPr>
        <w:rPr>
          <w:lang w:val="es-ES"/>
        </w:rPr>
      </w:pPr>
    </w:p>
    <w:p w:rsidR="00EB0389" w:rsidRPr="008C3EBD" w:rsidRDefault="00B9099A" w:rsidP="00B9099A">
      <w:pPr>
        <w:pStyle w:val="Ttulo2"/>
      </w:pPr>
      <w:bookmarkStart w:id="223" w:name="_Toc358491102"/>
      <w:r w:rsidRPr="008C3EBD">
        <w:t>Gestión global de los servicios tecnológicos</w:t>
      </w:r>
      <w:bookmarkEnd w:id="223"/>
    </w:p>
    <w:p w:rsidR="00B9099A" w:rsidRDefault="00B9099A" w:rsidP="00EB0389">
      <w:pPr>
        <w:rPr>
          <w:lang w:val="es-ES"/>
        </w:rPr>
      </w:pPr>
    </w:p>
    <w:p w:rsidR="00B9099A" w:rsidRDefault="00EB0389" w:rsidP="00EB0389">
      <w:pPr>
        <w:rPr>
          <w:lang w:val="es-ES"/>
        </w:rPr>
      </w:pPr>
      <w:r w:rsidRPr="00EB0389">
        <w:rPr>
          <w:lang w:val="es-ES"/>
        </w:rPr>
        <w:t xml:space="preserve">El </w:t>
      </w:r>
      <w:r w:rsidR="00B9099A">
        <w:rPr>
          <w:lang w:val="es-ES"/>
        </w:rPr>
        <w:t>Proponente</w:t>
      </w:r>
      <w:r w:rsidRPr="00EB0389">
        <w:rPr>
          <w:lang w:val="es-ES"/>
        </w:rPr>
        <w:t xml:space="preserve"> deberá realizar una gestión </w:t>
      </w:r>
      <w:r w:rsidR="00B9099A">
        <w:rPr>
          <w:lang w:val="es-ES"/>
        </w:rPr>
        <w:t xml:space="preserve">integral de todos los servicios de tecnología teniendo en cuenta las necesidades de la Entidad, </w:t>
      </w:r>
      <w:r w:rsidRPr="00EB0389">
        <w:rPr>
          <w:lang w:val="es-ES"/>
        </w:rPr>
        <w:t xml:space="preserve">bajo el marco de </w:t>
      </w:r>
      <w:r w:rsidR="00B9099A">
        <w:rPr>
          <w:lang w:val="es-ES"/>
        </w:rPr>
        <w:t>referencia de procesos de ITILv</w:t>
      </w:r>
      <w:r w:rsidRPr="00EB0389">
        <w:rPr>
          <w:lang w:val="es-ES"/>
        </w:rPr>
        <w:t>3 y las normas ISO 20000:20</w:t>
      </w:r>
      <w:r w:rsidR="00B9099A">
        <w:rPr>
          <w:lang w:val="es-ES"/>
        </w:rPr>
        <w:t xml:space="preserve">05 e ISO 2700X:2013, </w:t>
      </w:r>
      <w:r w:rsidRPr="00EB0389">
        <w:rPr>
          <w:lang w:val="es-ES"/>
        </w:rPr>
        <w:t>mediante la gestión de sus</w:t>
      </w:r>
      <w:r w:rsidR="00B9099A">
        <w:rPr>
          <w:lang w:val="es-ES"/>
        </w:rPr>
        <w:t xml:space="preserve"> procesos, tareas y actividades </w:t>
      </w:r>
      <w:r w:rsidRPr="00EB0389">
        <w:rPr>
          <w:lang w:val="es-ES"/>
        </w:rPr>
        <w:t>a través del</w:t>
      </w:r>
      <w:r w:rsidR="00B9099A">
        <w:rPr>
          <w:lang w:val="es-ES"/>
        </w:rPr>
        <w:t xml:space="preserve"> ciclo de mejora continua PHVA (</w:t>
      </w:r>
      <w:r w:rsidRPr="00EB0389">
        <w:rPr>
          <w:lang w:val="es-ES"/>
        </w:rPr>
        <w:t>Pla</w:t>
      </w:r>
      <w:r w:rsidR="00B9099A">
        <w:rPr>
          <w:lang w:val="es-ES"/>
        </w:rPr>
        <w:t>near, Hacer, Verificar y Actuar)</w:t>
      </w:r>
      <w:r w:rsidRPr="00EB0389">
        <w:rPr>
          <w:lang w:val="es-ES"/>
        </w:rPr>
        <w:t xml:space="preserve"> de los cin</w:t>
      </w:r>
      <w:r w:rsidR="00B9099A">
        <w:rPr>
          <w:lang w:val="es-ES"/>
        </w:rPr>
        <w:t>co frentes de trabajo de ITIL (Estrategi</w:t>
      </w:r>
      <w:r w:rsidRPr="00EB0389">
        <w:rPr>
          <w:lang w:val="es-ES"/>
        </w:rPr>
        <w:t>a, Diseño, Transición, Operación y Mejora</w:t>
      </w:r>
      <w:r w:rsidR="00B9099A">
        <w:rPr>
          <w:lang w:val="es-ES"/>
        </w:rPr>
        <w:t>).</w:t>
      </w:r>
    </w:p>
    <w:p w:rsidR="00B9099A" w:rsidRDefault="00B9099A" w:rsidP="00EB0389">
      <w:pPr>
        <w:rPr>
          <w:lang w:val="es-ES"/>
        </w:rPr>
      </w:pPr>
    </w:p>
    <w:p w:rsidR="00EB0389" w:rsidRDefault="00B9099A" w:rsidP="00EB0389">
      <w:pPr>
        <w:rPr>
          <w:lang w:val="es-ES"/>
        </w:rPr>
      </w:pPr>
      <w:r>
        <w:rPr>
          <w:lang w:val="es-ES"/>
        </w:rPr>
        <w:t>El Proponente</w:t>
      </w:r>
      <w:r w:rsidR="00EB0389" w:rsidRPr="00EB0389">
        <w:rPr>
          <w:lang w:val="es-ES"/>
        </w:rPr>
        <w:t xml:space="preserve"> también deberá tener en cuenta y dar cumplimiento a los lineamientos establecidos en el Marco de Referencia de Arquitectura Empresarial para Gestión de Tecnologías de la Información definido por el Ministerio de Tecnologías de la Información y Comunicaciones.</w:t>
      </w:r>
    </w:p>
    <w:p w:rsidR="00B9099A" w:rsidRPr="00EB0389" w:rsidRDefault="00B9099A" w:rsidP="00EB0389">
      <w:pPr>
        <w:rPr>
          <w:lang w:val="es-ES"/>
        </w:rPr>
      </w:pPr>
    </w:p>
    <w:p w:rsidR="00EB0389" w:rsidRDefault="00B9099A" w:rsidP="00EB0389">
      <w:pPr>
        <w:rPr>
          <w:lang w:val="es-ES"/>
        </w:rPr>
      </w:pPr>
      <w:r>
        <w:rPr>
          <w:lang w:val="es-ES"/>
        </w:rPr>
        <w:t>Se d</w:t>
      </w:r>
      <w:r w:rsidR="00EB0389" w:rsidRPr="00EB0389">
        <w:rPr>
          <w:lang w:val="es-ES"/>
        </w:rPr>
        <w:t>eberá atender los procesos y actividades relacionados en el modelo de gestión de servicios tecnológicos</w:t>
      </w:r>
      <w:r w:rsidR="005106F5">
        <w:rPr>
          <w:lang w:val="es-ES"/>
        </w:rPr>
        <w:t xml:space="preserve"> requeridos por la Entidad</w:t>
      </w:r>
      <w:r w:rsidR="00EB0389" w:rsidRPr="00EB0389">
        <w:rPr>
          <w:lang w:val="es-ES"/>
        </w:rPr>
        <w:t>, así:</w:t>
      </w:r>
    </w:p>
    <w:p w:rsidR="00B9099A" w:rsidRPr="00EB0389" w:rsidRDefault="00B9099A" w:rsidP="00EB0389">
      <w:pPr>
        <w:rPr>
          <w:lang w:val="es-ES"/>
        </w:rPr>
      </w:pPr>
    </w:p>
    <w:p w:rsidR="00EB0389" w:rsidRPr="00B9099A" w:rsidRDefault="0054646E" w:rsidP="00884A3A">
      <w:pPr>
        <w:pStyle w:val="Prrafodelista"/>
        <w:numPr>
          <w:ilvl w:val="0"/>
          <w:numId w:val="38"/>
        </w:numPr>
        <w:rPr>
          <w:lang w:val="es-ES"/>
        </w:rPr>
      </w:pPr>
      <w:r>
        <w:rPr>
          <w:lang w:val="es-ES"/>
        </w:rPr>
        <w:t>Gestión de Niveles de Servicio.</w:t>
      </w:r>
    </w:p>
    <w:p w:rsidR="00EB0389" w:rsidRPr="00B9099A" w:rsidRDefault="00EB0389" w:rsidP="00884A3A">
      <w:pPr>
        <w:pStyle w:val="Prrafodelista"/>
        <w:numPr>
          <w:ilvl w:val="0"/>
          <w:numId w:val="38"/>
        </w:numPr>
        <w:rPr>
          <w:lang w:val="es-ES"/>
        </w:rPr>
      </w:pPr>
      <w:r w:rsidRPr="00B9099A">
        <w:rPr>
          <w:lang w:val="es-ES"/>
        </w:rPr>
        <w:t>Gestión de la Disponibilid</w:t>
      </w:r>
      <w:r w:rsidR="0054646E">
        <w:rPr>
          <w:lang w:val="es-ES"/>
        </w:rPr>
        <w:t>ad.</w:t>
      </w:r>
    </w:p>
    <w:p w:rsidR="00EB0389" w:rsidRPr="00B9099A" w:rsidRDefault="0054646E" w:rsidP="00884A3A">
      <w:pPr>
        <w:pStyle w:val="Prrafodelista"/>
        <w:numPr>
          <w:ilvl w:val="0"/>
          <w:numId w:val="38"/>
        </w:numPr>
        <w:rPr>
          <w:lang w:val="es-ES"/>
        </w:rPr>
      </w:pPr>
      <w:r>
        <w:rPr>
          <w:lang w:val="es-ES"/>
        </w:rPr>
        <w:t>Gestión de los Cambios.</w:t>
      </w:r>
    </w:p>
    <w:p w:rsidR="00EB0389" w:rsidRPr="00B9099A" w:rsidRDefault="00EB0389" w:rsidP="00884A3A">
      <w:pPr>
        <w:pStyle w:val="Prrafodelista"/>
        <w:numPr>
          <w:ilvl w:val="0"/>
          <w:numId w:val="38"/>
        </w:numPr>
        <w:rPr>
          <w:lang w:val="es-ES"/>
        </w:rPr>
      </w:pPr>
      <w:r w:rsidRPr="00B9099A">
        <w:rPr>
          <w:lang w:val="es-ES"/>
        </w:rPr>
        <w:t>Gestión del Proceso de Mejora</w:t>
      </w:r>
      <w:r w:rsidR="0054646E">
        <w:rPr>
          <w:lang w:val="es-ES"/>
        </w:rPr>
        <w:t>.</w:t>
      </w:r>
    </w:p>
    <w:p w:rsidR="008C3EBD" w:rsidRDefault="008C3EBD" w:rsidP="008C3EBD">
      <w:pPr>
        <w:rPr>
          <w:lang w:val="es-ES"/>
        </w:rPr>
      </w:pPr>
    </w:p>
    <w:p w:rsidR="002F2CE1" w:rsidRDefault="002F2CE1" w:rsidP="002F2CE1">
      <w:pPr>
        <w:pStyle w:val="Ttulo2"/>
        <w:rPr>
          <w:lang w:val="es-ES"/>
        </w:rPr>
      </w:pPr>
      <w:bookmarkStart w:id="224" w:name="_Toc358491103"/>
      <w:r>
        <w:rPr>
          <w:lang w:val="es-ES"/>
        </w:rPr>
        <w:t>Objetivos</w:t>
      </w:r>
      <w:bookmarkEnd w:id="224"/>
    </w:p>
    <w:p w:rsidR="002F2CE1" w:rsidRDefault="002F2CE1" w:rsidP="002F2CE1"/>
    <w:p w:rsidR="002F2CE1" w:rsidRDefault="00371CF3" w:rsidP="00884A3A">
      <w:pPr>
        <w:pStyle w:val="Prrafodelista"/>
        <w:numPr>
          <w:ilvl w:val="0"/>
          <w:numId w:val="38"/>
        </w:numPr>
      </w:pPr>
      <w:r>
        <w:t>Realizar el diseño</w:t>
      </w:r>
      <w:r w:rsidR="002F2CE1">
        <w:t>, implementación y puesta en operación de la Mesa de Servicio la cual debe ser</w:t>
      </w:r>
      <w:r>
        <w:t xml:space="preserve"> el esquema único de gestión de todos los servicios y </w:t>
      </w:r>
      <w:r w:rsidR="002F2CE1">
        <w:t xml:space="preserve">tecnologías </w:t>
      </w:r>
      <w:r>
        <w:t>suministradas por el Proponente. Para lo anterior, el SENADO DE LA REPUBLICA deberá garantizar el suministro</w:t>
      </w:r>
      <w:r w:rsidR="002F2CE1">
        <w:t xml:space="preserve"> a</w:t>
      </w:r>
      <w:r>
        <w:t>l Proponente seleccionado</w:t>
      </w:r>
      <w:r w:rsidR="002F2CE1">
        <w:t>, de la información necesaria para poder atender los incidentes y requerimientos reportados.</w:t>
      </w:r>
    </w:p>
    <w:p w:rsidR="002F2CE1" w:rsidRDefault="002F2CE1" w:rsidP="002F2CE1">
      <w:pPr>
        <w:pStyle w:val="Prrafodelista"/>
        <w:ind w:left="720"/>
      </w:pPr>
    </w:p>
    <w:p w:rsidR="002F2CE1" w:rsidRDefault="00365323" w:rsidP="00884A3A">
      <w:pPr>
        <w:pStyle w:val="Prrafodelista"/>
        <w:numPr>
          <w:ilvl w:val="0"/>
          <w:numId w:val="38"/>
        </w:numPr>
      </w:pPr>
      <w:r>
        <w:t>Realizar el diseño</w:t>
      </w:r>
      <w:r w:rsidR="002F2CE1">
        <w:t>, impleme</w:t>
      </w:r>
      <w:r w:rsidR="00292FD1">
        <w:t xml:space="preserve">ntación y puesta en operación </w:t>
      </w:r>
      <w:r w:rsidR="002F2CE1">
        <w:t>del servicio</w:t>
      </w:r>
      <w:r w:rsidR="00292FD1">
        <w:t xml:space="preserve"> de</w:t>
      </w:r>
      <w:r w:rsidR="002F2CE1">
        <w:t xml:space="preserve"> soporte de nivel I </w:t>
      </w:r>
      <w:r w:rsidR="00292FD1">
        <w:t>para solucionar</w:t>
      </w:r>
      <w:r w:rsidR="002F2CE1">
        <w:t xml:space="preserve"> los incidentes</w:t>
      </w:r>
      <w:r w:rsidR="00292FD1">
        <w:t>, problemas y requerimientos de servicio</w:t>
      </w:r>
      <w:r w:rsidR="002F2CE1">
        <w:t xml:space="preserve"> </w:t>
      </w:r>
      <w:r w:rsidR="00292FD1">
        <w:t xml:space="preserve">que reporten los usuarios de la Entidad, </w:t>
      </w:r>
      <w:r w:rsidR="002F2CE1">
        <w:t xml:space="preserve">para todos los servicios de tecnología </w:t>
      </w:r>
      <w:r w:rsidR="00292FD1">
        <w:t>suministrados por el Proponente</w:t>
      </w:r>
      <w:r w:rsidR="002F2CE1">
        <w:t>.</w:t>
      </w:r>
    </w:p>
    <w:p w:rsidR="002F2CE1" w:rsidRDefault="002F2CE1" w:rsidP="002F2CE1">
      <w:pPr>
        <w:pStyle w:val="Prrafodelista"/>
        <w:ind w:left="720"/>
      </w:pPr>
    </w:p>
    <w:p w:rsidR="002F2CE1" w:rsidRDefault="002F2CE1" w:rsidP="00884A3A">
      <w:pPr>
        <w:pStyle w:val="Prrafodelista"/>
        <w:numPr>
          <w:ilvl w:val="0"/>
          <w:numId w:val="38"/>
        </w:numPr>
      </w:pPr>
      <w:r>
        <w:t xml:space="preserve">Realizar el diseño, implementación y puesta en operación del </w:t>
      </w:r>
      <w:r w:rsidR="00292FD1">
        <w:t xml:space="preserve">servicio de soporte nivel II </w:t>
      </w:r>
      <w:r>
        <w:t>para solucionar los incidentes, problem</w:t>
      </w:r>
      <w:r w:rsidR="00292FD1">
        <w:t>as y requerimientos de servicio</w:t>
      </w:r>
      <w:r>
        <w:t xml:space="preserve"> que se escalen por parte del grupo de soporte  de nivel I</w:t>
      </w:r>
      <w:r w:rsidR="00292FD1">
        <w:t>, o que por su complejidad deban ser resueltos a este nivel</w:t>
      </w:r>
      <w:r>
        <w:t>.</w:t>
      </w:r>
    </w:p>
    <w:p w:rsidR="002F2CE1" w:rsidRDefault="002F2CE1" w:rsidP="002F2CE1"/>
    <w:p w:rsidR="002F2CE1" w:rsidRPr="002F2CE1" w:rsidRDefault="002F2CE1" w:rsidP="00884A3A">
      <w:pPr>
        <w:pStyle w:val="Prrafodelista"/>
        <w:numPr>
          <w:ilvl w:val="0"/>
          <w:numId w:val="38"/>
        </w:numPr>
      </w:pPr>
      <w:r>
        <w:t>Realizar procesos de auditoría sobre la operación de los servicios de tal manera que se obtengan resultados de mejora continua los cuales deben ser implementados por el Proponente seleccionado.</w:t>
      </w:r>
    </w:p>
    <w:p w:rsidR="002F2CE1" w:rsidRDefault="002F2CE1" w:rsidP="008C3EBD">
      <w:pPr>
        <w:rPr>
          <w:lang w:val="es-ES"/>
        </w:rPr>
      </w:pPr>
    </w:p>
    <w:p w:rsidR="00C91E8C" w:rsidRDefault="00C91E8C" w:rsidP="00C91E8C">
      <w:pPr>
        <w:pStyle w:val="Ttulo2"/>
        <w:rPr>
          <w:lang w:val="es-ES"/>
        </w:rPr>
      </w:pPr>
      <w:bookmarkStart w:id="225" w:name="_Toc358491104"/>
      <w:r>
        <w:rPr>
          <w:lang w:val="es-ES"/>
        </w:rPr>
        <w:t>Alcance del servicio</w:t>
      </w:r>
      <w:bookmarkEnd w:id="225"/>
    </w:p>
    <w:p w:rsidR="00C91E8C" w:rsidRDefault="00C91E8C" w:rsidP="008C3EBD">
      <w:pPr>
        <w:rPr>
          <w:lang w:val="es-ES"/>
        </w:rPr>
      </w:pPr>
    </w:p>
    <w:p w:rsidR="00C91E8C" w:rsidRDefault="008231F0" w:rsidP="00884A3A">
      <w:pPr>
        <w:pStyle w:val="Prrafodelista"/>
        <w:numPr>
          <w:ilvl w:val="0"/>
          <w:numId w:val="38"/>
        </w:numPr>
        <w:rPr>
          <w:lang w:val="es-ES"/>
        </w:rPr>
      </w:pPr>
      <w:r>
        <w:rPr>
          <w:lang w:val="es-ES"/>
        </w:rPr>
        <w:t>Implementar</w:t>
      </w:r>
      <w:r w:rsidR="00C91E8C" w:rsidRPr="00C91E8C">
        <w:rPr>
          <w:lang w:val="es-ES"/>
        </w:rPr>
        <w:t xml:space="preserve"> un modelo mediante el cual, a través de un único punto de contacto, los usuarios </w:t>
      </w:r>
      <w:r w:rsidR="000C3F9B">
        <w:rPr>
          <w:lang w:val="es-ES"/>
        </w:rPr>
        <w:t xml:space="preserve">de la Entidad </w:t>
      </w:r>
      <w:r w:rsidR="00C91E8C" w:rsidRPr="00C91E8C">
        <w:rPr>
          <w:lang w:val="es-ES"/>
        </w:rPr>
        <w:t xml:space="preserve">puedan </w:t>
      </w:r>
      <w:r w:rsidR="000C3F9B">
        <w:rPr>
          <w:lang w:val="es-ES"/>
        </w:rPr>
        <w:t xml:space="preserve">reportar las fallas y realizar los requerimientos de los servicios </w:t>
      </w:r>
      <w:r w:rsidR="00C91E8C" w:rsidRPr="00C91E8C">
        <w:rPr>
          <w:lang w:val="es-ES"/>
        </w:rPr>
        <w:t>por diferentes medios bien sea mediante correo electrónic</w:t>
      </w:r>
      <w:r>
        <w:rPr>
          <w:lang w:val="es-ES"/>
        </w:rPr>
        <w:t>o, llamada telefónica o página W</w:t>
      </w:r>
      <w:r w:rsidR="00C91E8C" w:rsidRPr="00C91E8C">
        <w:rPr>
          <w:lang w:val="es-ES"/>
        </w:rPr>
        <w:t xml:space="preserve">eb. Adicionalmente, se debe </w:t>
      </w:r>
      <w:r w:rsidR="000C3F9B">
        <w:rPr>
          <w:lang w:val="es-ES"/>
        </w:rPr>
        <w:t>incluir</w:t>
      </w:r>
      <w:r w:rsidR="00C91E8C" w:rsidRPr="00C91E8C">
        <w:rPr>
          <w:lang w:val="es-ES"/>
        </w:rPr>
        <w:t xml:space="preserve"> el registro de </w:t>
      </w:r>
      <w:r w:rsidR="000C3F9B">
        <w:rPr>
          <w:lang w:val="es-ES"/>
        </w:rPr>
        <w:t xml:space="preserve">los </w:t>
      </w:r>
      <w:r w:rsidR="00C91E8C" w:rsidRPr="00C91E8C">
        <w:rPr>
          <w:lang w:val="es-ES"/>
        </w:rPr>
        <w:t xml:space="preserve">casos </w:t>
      </w:r>
      <w:r w:rsidR="000C3F9B">
        <w:rPr>
          <w:lang w:val="es-ES"/>
        </w:rPr>
        <w:t>por parte de la M</w:t>
      </w:r>
      <w:r w:rsidR="00CF5C81">
        <w:rPr>
          <w:lang w:val="es-ES"/>
        </w:rPr>
        <w:t>esa de Servicio a través de la herramienta de gestión correspondiente de la Entidad</w:t>
      </w:r>
      <w:r w:rsidR="000C3F9B">
        <w:rPr>
          <w:lang w:val="es-ES"/>
        </w:rPr>
        <w:t>.</w:t>
      </w:r>
    </w:p>
    <w:p w:rsidR="00C91E8C" w:rsidRPr="00C91E8C" w:rsidRDefault="00C91E8C" w:rsidP="00C91E8C">
      <w:pPr>
        <w:pStyle w:val="Prrafodelista"/>
        <w:ind w:left="720"/>
        <w:rPr>
          <w:lang w:val="es-ES"/>
        </w:rPr>
      </w:pPr>
    </w:p>
    <w:p w:rsidR="00C91E8C" w:rsidRDefault="00C91E8C" w:rsidP="00884A3A">
      <w:pPr>
        <w:pStyle w:val="Prrafodelista"/>
        <w:numPr>
          <w:ilvl w:val="0"/>
          <w:numId w:val="38"/>
        </w:numPr>
        <w:rPr>
          <w:lang w:val="es-ES"/>
        </w:rPr>
      </w:pPr>
      <w:r w:rsidRPr="00C91E8C">
        <w:rPr>
          <w:lang w:val="es-ES"/>
        </w:rPr>
        <w:t>Atend</w:t>
      </w:r>
      <w:r w:rsidR="00CF5C81">
        <w:rPr>
          <w:lang w:val="es-ES"/>
        </w:rPr>
        <w:t>er, canalizar, y gestionar todos los incidentes</w:t>
      </w:r>
      <w:r w:rsidRPr="00C91E8C">
        <w:rPr>
          <w:lang w:val="es-ES"/>
        </w:rPr>
        <w:t>, requerimientos</w:t>
      </w:r>
      <w:r w:rsidR="00CF5C81">
        <w:rPr>
          <w:lang w:val="es-ES"/>
        </w:rPr>
        <w:t>,</w:t>
      </w:r>
      <w:r w:rsidRPr="00C91E8C">
        <w:rPr>
          <w:lang w:val="es-ES"/>
        </w:rPr>
        <w:t xml:space="preserve"> y cambios relacionados con los</w:t>
      </w:r>
      <w:r>
        <w:rPr>
          <w:lang w:val="es-ES"/>
        </w:rPr>
        <w:t xml:space="preserve"> </w:t>
      </w:r>
      <w:r w:rsidRPr="00C91E8C">
        <w:rPr>
          <w:lang w:val="es-ES"/>
        </w:rPr>
        <w:t xml:space="preserve">servicios </w:t>
      </w:r>
      <w:r w:rsidR="00CF5C81">
        <w:rPr>
          <w:lang w:val="es-ES"/>
        </w:rPr>
        <w:t>de tecnología suministrados por el Proponente al SENADO DE LA REPUBLICA</w:t>
      </w:r>
      <w:r w:rsidRPr="00C91E8C">
        <w:rPr>
          <w:lang w:val="es-ES"/>
        </w:rPr>
        <w:t>.</w:t>
      </w:r>
    </w:p>
    <w:p w:rsidR="00C91E8C" w:rsidRPr="00C91E8C" w:rsidRDefault="00C91E8C" w:rsidP="00C91E8C">
      <w:pPr>
        <w:rPr>
          <w:lang w:val="es-ES"/>
        </w:rPr>
      </w:pPr>
    </w:p>
    <w:p w:rsidR="00C91E8C" w:rsidRDefault="004E647E" w:rsidP="00884A3A">
      <w:pPr>
        <w:pStyle w:val="Prrafodelista"/>
        <w:numPr>
          <w:ilvl w:val="0"/>
          <w:numId w:val="38"/>
        </w:numPr>
        <w:rPr>
          <w:lang w:val="es-ES"/>
        </w:rPr>
      </w:pPr>
      <w:r>
        <w:rPr>
          <w:lang w:val="es-ES"/>
        </w:rPr>
        <w:t xml:space="preserve">Garantizar que el 100% de los incidentes y requerimientos reportados por los usuarios, o generados de forma proactiva por la Mesa de Servicio </w:t>
      </w:r>
      <w:r w:rsidR="00C91E8C" w:rsidRPr="00C91E8C">
        <w:rPr>
          <w:lang w:val="es-ES"/>
        </w:rPr>
        <w:t>sean</w:t>
      </w:r>
      <w:r>
        <w:rPr>
          <w:lang w:val="es-ES"/>
        </w:rPr>
        <w:t xml:space="preserve"> documentados en la herramienta de gestión</w:t>
      </w:r>
      <w:r w:rsidR="00C91E8C" w:rsidRPr="00C91E8C">
        <w:rPr>
          <w:lang w:val="es-ES"/>
        </w:rPr>
        <w:t>, de tal forma que se cuente con indicadores</w:t>
      </w:r>
      <w:r w:rsidR="00C91E8C">
        <w:rPr>
          <w:lang w:val="es-ES"/>
        </w:rPr>
        <w:t xml:space="preserve"> </w:t>
      </w:r>
      <w:r w:rsidR="00C91E8C" w:rsidRPr="00C91E8C">
        <w:rPr>
          <w:lang w:val="es-ES"/>
        </w:rPr>
        <w:t>confiables y precisos que alimenten la toma de decisiones respecto al servicio.</w:t>
      </w:r>
    </w:p>
    <w:p w:rsidR="00CA4D35" w:rsidRPr="00CA4D35" w:rsidRDefault="00CA4D35" w:rsidP="00CA4D35">
      <w:pPr>
        <w:rPr>
          <w:lang w:val="es-ES"/>
        </w:rPr>
      </w:pPr>
    </w:p>
    <w:p w:rsidR="00CA4D35" w:rsidRDefault="00CA4D35" w:rsidP="00884A3A">
      <w:pPr>
        <w:pStyle w:val="Prrafodelista"/>
        <w:numPr>
          <w:ilvl w:val="0"/>
          <w:numId w:val="38"/>
        </w:numPr>
        <w:rPr>
          <w:lang w:val="es-ES"/>
        </w:rPr>
      </w:pPr>
      <w:r>
        <w:rPr>
          <w:lang w:val="es-ES"/>
        </w:rPr>
        <w:t>Garantizar que el 100% de los incidentes y requerimientos reportados por los usuario</w:t>
      </w:r>
      <w:r w:rsidR="0002158F">
        <w:rPr>
          <w:lang w:val="es-ES"/>
        </w:rPr>
        <w:t>s</w:t>
      </w:r>
      <w:r>
        <w:rPr>
          <w:lang w:val="es-ES"/>
        </w:rPr>
        <w:t>, o generados de forma proactiva por la Mesa de Servicio sean solucionados, de forma que se logre el restablecimiento de los servicios en el menor tiempo posible en caso de fallas o se gestionen satisfactoriamente los requerimientos de los usuarios de la Entidad.</w:t>
      </w:r>
    </w:p>
    <w:p w:rsidR="00C91E8C" w:rsidRPr="00C91E8C" w:rsidRDefault="00C91E8C" w:rsidP="00C91E8C">
      <w:pPr>
        <w:rPr>
          <w:lang w:val="es-ES"/>
        </w:rPr>
      </w:pPr>
    </w:p>
    <w:p w:rsidR="00C91E8C" w:rsidRDefault="004E647E" w:rsidP="00884A3A">
      <w:pPr>
        <w:pStyle w:val="Prrafodelista"/>
        <w:numPr>
          <w:ilvl w:val="0"/>
          <w:numId w:val="38"/>
        </w:numPr>
        <w:rPr>
          <w:lang w:val="es-ES"/>
        </w:rPr>
      </w:pPr>
      <w:r>
        <w:rPr>
          <w:lang w:val="es-ES"/>
        </w:rPr>
        <w:t>Suministrar los recursos necesarios para realizar la gestión de nivel I y nivel II de la Mesa de Servicio</w:t>
      </w:r>
      <w:r w:rsidR="00C91E8C" w:rsidRPr="00C91E8C">
        <w:rPr>
          <w:lang w:val="es-ES"/>
        </w:rPr>
        <w:t xml:space="preserve">, compuesta por una solución de atención telefónica, distribución de llamadas, computadores, software, </w:t>
      </w:r>
      <w:r>
        <w:rPr>
          <w:lang w:val="es-ES"/>
        </w:rPr>
        <w:t xml:space="preserve">y </w:t>
      </w:r>
      <w:r w:rsidR="00C91E8C" w:rsidRPr="00C91E8C">
        <w:rPr>
          <w:lang w:val="es-ES"/>
        </w:rPr>
        <w:t>accesorios</w:t>
      </w:r>
      <w:r>
        <w:rPr>
          <w:lang w:val="es-ES"/>
        </w:rPr>
        <w:t xml:space="preserve"> </w:t>
      </w:r>
      <w:r w:rsidR="00C91E8C" w:rsidRPr="00C91E8C">
        <w:rPr>
          <w:lang w:val="es-ES"/>
        </w:rPr>
        <w:t>necesarios para la prestación del servicio.</w:t>
      </w:r>
    </w:p>
    <w:p w:rsidR="0030428E" w:rsidRPr="0030428E" w:rsidRDefault="0030428E" w:rsidP="0030428E">
      <w:pPr>
        <w:rPr>
          <w:lang w:val="es-ES"/>
        </w:rPr>
      </w:pPr>
    </w:p>
    <w:p w:rsidR="0030428E" w:rsidRDefault="0030428E" w:rsidP="00884A3A">
      <w:pPr>
        <w:pStyle w:val="Prrafodelista"/>
        <w:numPr>
          <w:ilvl w:val="0"/>
          <w:numId w:val="38"/>
        </w:numPr>
        <w:rPr>
          <w:lang w:val="es-ES"/>
        </w:rPr>
      </w:pPr>
      <w:r>
        <w:rPr>
          <w:lang w:val="es-ES"/>
        </w:rPr>
        <w:t xml:space="preserve">Realizar todas las actividades necesarias para una correcta administración, gestión, monitoreo, configuración, y mantenimiento de las soluciones </w:t>
      </w:r>
      <w:r w:rsidR="00311183">
        <w:rPr>
          <w:lang w:val="es-ES"/>
        </w:rPr>
        <w:t>suministradas e implementadas por el Proponente.</w:t>
      </w:r>
      <w:r>
        <w:rPr>
          <w:lang w:val="es-ES"/>
        </w:rPr>
        <w:t xml:space="preserve"> </w:t>
      </w:r>
    </w:p>
    <w:p w:rsidR="000C3F9B" w:rsidRDefault="000C3F9B" w:rsidP="000C3F9B">
      <w:pPr>
        <w:rPr>
          <w:lang w:val="es-ES"/>
        </w:rPr>
      </w:pPr>
    </w:p>
    <w:p w:rsidR="00FD2104" w:rsidRDefault="00FD2104" w:rsidP="00FD2104">
      <w:pPr>
        <w:pStyle w:val="Ttulo2"/>
        <w:rPr>
          <w:lang w:val="es-ES"/>
        </w:rPr>
      </w:pPr>
      <w:bookmarkStart w:id="226" w:name="_Toc358491105"/>
      <w:r w:rsidRPr="00FD2104">
        <w:rPr>
          <w:lang w:val="es-ES"/>
        </w:rPr>
        <w:t xml:space="preserve">Gestión </w:t>
      </w:r>
      <w:r w:rsidR="00834DF0">
        <w:rPr>
          <w:lang w:val="es-ES"/>
        </w:rPr>
        <w:t>de niveles de s</w:t>
      </w:r>
      <w:r>
        <w:rPr>
          <w:lang w:val="es-ES"/>
        </w:rPr>
        <w:t>ervicio</w:t>
      </w:r>
      <w:bookmarkEnd w:id="226"/>
    </w:p>
    <w:p w:rsidR="00FD2104" w:rsidRDefault="00FD2104" w:rsidP="00FD2104">
      <w:pPr>
        <w:rPr>
          <w:lang w:val="es-ES"/>
        </w:rPr>
      </w:pPr>
    </w:p>
    <w:p w:rsidR="00460A7A" w:rsidRDefault="00460A7A" w:rsidP="00460A7A">
      <w:pPr>
        <w:rPr>
          <w:lang w:val="es-ES"/>
        </w:rPr>
      </w:pPr>
      <w:r w:rsidRPr="00460A7A">
        <w:rPr>
          <w:lang w:val="es-ES"/>
        </w:rPr>
        <w:t xml:space="preserve">El </w:t>
      </w:r>
      <w:r>
        <w:rPr>
          <w:lang w:val="es-ES"/>
        </w:rPr>
        <w:t>Proponente será</w:t>
      </w:r>
      <w:r w:rsidRPr="00460A7A">
        <w:rPr>
          <w:lang w:val="es-ES"/>
        </w:rPr>
        <w:t xml:space="preserve"> responsable de garantizar los niveles de</w:t>
      </w:r>
      <w:r>
        <w:rPr>
          <w:lang w:val="es-ES"/>
        </w:rPr>
        <w:t xml:space="preserve"> calidad de los servicios </w:t>
      </w:r>
      <w:r w:rsidRPr="00EB0389">
        <w:rPr>
          <w:lang w:val="es-ES"/>
        </w:rPr>
        <w:t xml:space="preserve">y la infraestructura asociada a </w:t>
      </w:r>
      <w:r>
        <w:rPr>
          <w:lang w:val="es-ES"/>
        </w:rPr>
        <w:t>la solución suministrada para el SENADO DE LA REPUBLICA</w:t>
      </w:r>
      <w:r w:rsidRPr="00460A7A">
        <w:rPr>
          <w:lang w:val="es-ES"/>
        </w:rPr>
        <w:t>.</w:t>
      </w:r>
    </w:p>
    <w:p w:rsidR="00235181" w:rsidRPr="00460A7A" w:rsidRDefault="00235181" w:rsidP="00460A7A">
      <w:pPr>
        <w:rPr>
          <w:lang w:val="es-ES"/>
        </w:rPr>
      </w:pPr>
    </w:p>
    <w:p w:rsidR="00460A7A" w:rsidRPr="00EC6F98" w:rsidRDefault="00460A7A" w:rsidP="00EC6F98">
      <w:pPr>
        <w:pStyle w:val="Prrafodelista"/>
        <w:numPr>
          <w:ilvl w:val="0"/>
          <w:numId w:val="38"/>
        </w:numPr>
        <w:rPr>
          <w:lang w:val="es-ES"/>
        </w:rPr>
      </w:pPr>
      <w:r w:rsidRPr="00460A7A">
        <w:rPr>
          <w:lang w:val="es-ES"/>
        </w:rPr>
        <w:t>El</w:t>
      </w:r>
      <w:r w:rsidR="00EC6F98">
        <w:rPr>
          <w:lang w:val="es-ES"/>
        </w:rPr>
        <w:t xml:space="preserve"> Proponente</w:t>
      </w:r>
      <w:r w:rsidRPr="00460A7A">
        <w:rPr>
          <w:lang w:val="es-ES"/>
        </w:rPr>
        <w:t xml:space="preserve"> deberá definir las actividades necesarias para garantizar el cumplimiento de</w:t>
      </w:r>
      <w:r w:rsidR="00EC6F98">
        <w:rPr>
          <w:lang w:val="es-ES"/>
        </w:rPr>
        <w:t xml:space="preserve"> </w:t>
      </w:r>
      <w:r w:rsidRPr="00EC6F98">
        <w:rPr>
          <w:lang w:val="es-ES"/>
        </w:rPr>
        <w:t>los Acuerdos de Nivel</w:t>
      </w:r>
      <w:r w:rsidR="00EC6F98">
        <w:rPr>
          <w:lang w:val="es-ES"/>
        </w:rPr>
        <w:t>es de Servicio (ANS)</w:t>
      </w:r>
      <w:r w:rsidRPr="00EC6F98">
        <w:rPr>
          <w:lang w:val="es-ES"/>
        </w:rPr>
        <w:t xml:space="preserve"> establecidos por la </w:t>
      </w:r>
      <w:r w:rsidR="00EC6F98">
        <w:rPr>
          <w:lang w:val="es-ES"/>
        </w:rPr>
        <w:t>Entidad</w:t>
      </w:r>
      <w:r w:rsidRPr="00EC6F98">
        <w:rPr>
          <w:lang w:val="es-ES"/>
        </w:rPr>
        <w:t xml:space="preserve"> para los servicios a</w:t>
      </w:r>
      <w:r w:rsidR="00EC6F98">
        <w:rPr>
          <w:lang w:val="es-ES"/>
        </w:rPr>
        <w:t xml:space="preserve"> </w:t>
      </w:r>
      <w:r w:rsidRPr="00EC6F98">
        <w:rPr>
          <w:lang w:val="es-ES"/>
        </w:rPr>
        <w:t>suministrar.</w:t>
      </w:r>
    </w:p>
    <w:p w:rsidR="00460A7A" w:rsidRPr="00EC6F98" w:rsidRDefault="00460A7A" w:rsidP="00EC6F98">
      <w:pPr>
        <w:pStyle w:val="Prrafodelista"/>
        <w:numPr>
          <w:ilvl w:val="0"/>
          <w:numId w:val="38"/>
        </w:numPr>
        <w:rPr>
          <w:lang w:val="es-ES"/>
        </w:rPr>
      </w:pPr>
      <w:r w:rsidRPr="00460A7A">
        <w:rPr>
          <w:lang w:val="es-ES"/>
        </w:rPr>
        <w:t>El</w:t>
      </w:r>
      <w:r w:rsidR="00EC6F98">
        <w:rPr>
          <w:lang w:val="es-ES"/>
        </w:rPr>
        <w:t xml:space="preserve"> Proponente</w:t>
      </w:r>
      <w:r w:rsidRPr="00460A7A">
        <w:rPr>
          <w:lang w:val="es-ES"/>
        </w:rPr>
        <w:t xml:space="preserve"> deberá suministrar los informes solicitados por la </w:t>
      </w:r>
      <w:r w:rsidR="00EC6F98">
        <w:rPr>
          <w:lang w:val="es-ES"/>
        </w:rPr>
        <w:t>Entidad</w:t>
      </w:r>
      <w:r w:rsidRPr="00460A7A">
        <w:rPr>
          <w:lang w:val="es-ES"/>
        </w:rPr>
        <w:t xml:space="preserve"> para</w:t>
      </w:r>
      <w:r w:rsidR="00EC6F98">
        <w:rPr>
          <w:lang w:val="es-ES"/>
        </w:rPr>
        <w:t xml:space="preserve"> el análisis del cumplimiento de </w:t>
      </w:r>
      <w:r w:rsidRPr="00460A7A">
        <w:rPr>
          <w:lang w:val="es-ES"/>
        </w:rPr>
        <w:t>los</w:t>
      </w:r>
      <w:r w:rsidR="00EC6F98">
        <w:rPr>
          <w:lang w:val="es-ES"/>
        </w:rPr>
        <w:t xml:space="preserve"> </w:t>
      </w:r>
      <w:r w:rsidRPr="00EC6F98">
        <w:rPr>
          <w:lang w:val="es-ES"/>
        </w:rPr>
        <w:t>ANS.</w:t>
      </w:r>
    </w:p>
    <w:p w:rsidR="00460A7A" w:rsidRPr="00EC6F98" w:rsidRDefault="00460A7A" w:rsidP="00EC6F98">
      <w:pPr>
        <w:pStyle w:val="Prrafodelista"/>
        <w:numPr>
          <w:ilvl w:val="0"/>
          <w:numId w:val="38"/>
        </w:numPr>
        <w:rPr>
          <w:lang w:val="es-ES"/>
        </w:rPr>
      </w:pPr>
      <w:r w:rsidRPr="00460A7A">
        <w:rPr>
          <w:lang w:val="es-ES"/>
        </w:rPr>
        <w:t xml:space="preserve">El </w:t>
      </w:r>
      <w:r w:rsidR="00EC6F98">
        <w:rPr>
          <w:lang w:val="es-ES"/>
        </w:rPr>
        <w:t>Proponente</w:t>
      </w:r>
      <w:r w:rsidRPr="00460A7A">
        <w:rPr>
          <w:lang w:val="es-ES"/>
        </w:rPr>
        <w:t xml:space="preserve"> deberá estar dispuesto a mejorar los servicios que presta </w:t>
      </w:r>
      <w:r w:rsidR="00EC6F98">
        <w:rPr>
          <w:lang w:val="es-ES"/>
        </w:rPr>
        <w:t>a la Entidad</w:t>
      </w:r>
      <w:r w:rsidRPr="00460A7A">
        <w:rPr>
          <w:lang w:val="es-ES"/>
        </w:rPr>
        <w:t xml:space="preserve"> de</w:t>
      </w:r>
      <w:r w:rsidR="00EC6F98">
        <w:rPr>
          <w:lang w:val="es-ES"/>
        </w:rPr>
        <w:t xml:space="preserve"> </w:t>
      </w:r>
      <w:r w:rsidRPr="00EC6F98">
        <w:rPr>
          <w:lang w:val="es-ES"/>
        </w:rPr>
        <w:t xml:space="preserve">acuerdo </w:t>
      </w:r>
      <w:r w:rsidR="00EC6F98">
        <w:rPr>
          <w:lang w:val="es-ES"/>
        </w:rPr>
        <w:t>a metas establecidas y planes</w:t>
      </w:r>
      <w:r w:rsidRPr="00EC6F98">
        <w:rPr>
          <w:lang w:val="es-ES"/>
        </w:rPr>
        <w:t xml:space="preserve"> de</w:t>
      </w:r>
      <w:r w:rsidR="00EC6F98">
        <w:rPr>
          <w:lang w:val="es-ES"/>
        </w:rPr>
        <w:t xml:space="preserve"> </w:t>
      </w:r>
      <w:r w:rsidRPr="00EC6F98">
        <w:rPr>
          <w:lang w:val="es-ES"/>
        </w:rPr>
        <w:t xml:space="preserve">mejoramiento requeridos en </w:t>
      </w:r>
      <w:r w:rsidR="002F650B">
        <w:rPr>
          <w:lang w:val="es-ES"/>
        </w:rPr>
        <w:t>cada frente de</w:t>
      </w:r>
      <w:r w:rsidRPr="00EC6F98">
        <w:rPr>
          <w:lang w:val="es-ES"/>
        </w:rPr>
        <w:t xml:space="preserve"> servicios.</w:t>
      </w:r>
    </w:p>
    <w:p w:rsidR="00FD2104" w:rsidRDefault="00FD2104" w:rsidP="000C3F9B">
      <w:pPr>
        <w:rPr>
          <w:lang w:val="es-ES"/>
        </w:rPr>
      </w:pPr>
    </w:p>
    <w:p w:rsidR="00834DF0" w:rsidRDefault="00834DF0" w:rsidP="00834DF0">
      <w:pPr>
        <w:pStyle w:val="Ttulo2"/>
        <w:rPr>
          <w:lang w:val="es-ES"/>
        </w:rPr>
      </w:pPr>
      <w:bookmarkStart w:id="227" w:name="_Toc358491106"/>
      <w:r>
        <w:rPr>
          <w:lang w:val="es-ES"/>
        </w:rPr>
        <w:t>Gestión de la d</w:t>
      </w:r>
      <w:r w:rsidRPr="00834DF0">
        <w:rPr>
          <w:lang w:val="es-ES"/>
        </w:rPr>
        <w:t>isponibilid</w:t>
      </w:r>
      <w:r>
        <w:rPr>
          <w:lang w:val="es-ES"/>
        </w:rPr>
        <w:t>ad</w:t>
      </w:r>
      <w:bookmarkEnd w:id="227"/>
    </w:p>
    <w:p w:rsidR="00834DF0" w:rsidRPr="00834DF0" w:rsidRDefault="00834DF0" w:rsidP="00834DF0">
      <w:pPr>
        <w:rPr>
          <w:lang w:val="es-ES"/>
        </w:rPr>
      </w:pPr>
    </w:p>
    <w:p w:rsidR="00834DF0" w:rsidRDefault="00834DF0" w:rsidP="00834DF0">
      <w:pPr>
        <w:rPr>
          <w:lang w:val="es-ES"/>
        </w:rPr>
      </w:pPr>
      <w:r>
        <w:rPr>
          <w:lang w:val="es-ES"/>
        </w:rPr>
        <w:t>El proceso de Gestión de la d</w:t>
      </w:r>
      <w:r w:rsidRPr="00834DF0">
        <w:rPr>
          <w:lang w:val="es-ES"/>
        </w:rPr>
        <w:t>isponibilidad busca garantizar que el nivel de disponibilidad que se</w:t>
      </w:r>
      <w:r>
        <w:rPr>
          <w:lang w:val="es-ES"/>
        </w:rPr>
        <w:t xml:space="preserve"> </w:t>
      </w:r>
      <w:r w:rsidR="0027095D">
        <w:rPr>
          <w:lang w:val="es-ES"/>
        </w:rPr>
        <w:t>ofrece</w:t>
      </w:r>
      <w:r w:rsidRPr="00834DF0">
        <w:rPr>
          <w:lang w:val="es-ES"/>
        </w:rPr>
        <w:t xml:space="preserve"> </w:t>
      </w:r>
      <w:r w:rsidR="0027095D">
        <w:rPr>
          <w:lang w:val="es-ES"/>
        </w:rPr>
        <w:t xml:space="preserve">para </w:t>
      </w:r>
      <w:r w:rsidRPr="00834DF0">
        <w:rPr>
          <w:lang w:val="es-ES"/>
        </w:rPr>
        <w:t>todos los servicios de tecnología</w:t>
      </w:r>
      <w:r w:rsidR="0027095D">
        <w:rPr>
          <w:lang w:val="es-ES"/>
        </w:rPr>
        <w:t xml:space="preserve"> suministrados, administrados y soportados por el Proponente</w:t>
      </w:r>
      <w:r w:rsidRPr="00834DF0">
        <w:rPr>
          <w:lang w:val="es-ES"/>
        </w:rPr>
        <w:t xml:space="preserve"> es </w:t>
      </w:r>
      <w:r w:rsidR="0027095D">
        <w:rPr>
          <w:lang w:val="es-ES"/>
        </w:rPr>
        <w:t>igual</w:t>
      </w:r>
      <w:r w:rsidRPr="00834DF0">
        <w:rPr>
          <w:lang w:val="es-ES"/>
        </w:rPr>
        <w:t xml:space="preserve"> o superior a lo acordado y </w:t>
      </w:r>
      <w:r w:rsidR="0051489C">
        <w:rPr>
          <w:lang w:val="es-ES"/>
        </w:rPr>
        <w:t xml:space="preserve">establecido en </w:t>
      </w:r>
      <w:r w:rsidRPr="00834DF0">
        <w:rPr>
          <w:lang w:val="es-ES"/>
        </w:rPr>
        <w:t>los ANS.</w:t>
      </w:r>
      <w:r>
        <w:rPr>
          <w:lang w:val="es-ES"/>
        </w:rPr>
        <w:t xml:space="preserve"> </w:t>
      </w:r>
      <w:r w:rsidRPr="00834DF0">
        <w:rPr>
          <w:lang w:val="es-ES"/>
        </w:rPr>
        <w:t>Los objetivos específicos de este proceso son:</w:t>
      </w:r>
    </w:p>
    <w:p w:rsidR="00834DF0" w:rsidRPr="0051489C" w:rsidRDefault="00834DF0" w:rsidP="0051489C">
      <w:pPr>
        <w:rPr>
          <w:lang w:val="es-ES"/>
        </w:rPr>
      </w:pPr>
    </w:p>
    <w:p w:rsidR="00834DF0" w:rsidRPr="0051489C" w:rsidRDefault="00834DF0" w:rsidP="0051489C">
      <w:pPr>
        <w:pStyle w:val="Prrafodelista"/>
        <w:numPr>
          <w:ilvl w:val="0"/>
          <w:numId w:val="38"/>
        </w:numPr>
        <w:rPr>
          <w:lang w:val="es-ES"/>
        </w:rPr>
      </w:pPr>
      <w:r w:rsidRPr="00834DF0">
        <w:rPr>
          <w:lang w:val="es-ES"/>
        </w:rPr>
        <w:t>Apoyar con el diagnóstico y resolución de</w:t>
      </w:r>
      <w:r w:rsidR="00A739B0">
        <w:rPr>
          <w:lang w:val="es-ES"/>
        </w:rPr>
        <w:t xml:space="preserve"> incidentes relacionados con la infraestructura y soluciones suministradas </w:t>
      </w:r>
      <w:r w:rsidRPr="00834DF0">
        <w:rPr>
          <w:lang w:val="es-ES"/>
        </w:rPr>
        <w:t>y los</w:t>
      </w:r>
      <w:r w:rsidR="0051489C">
        <w:rPr>
          <w:lang w:val="es-ES"/>
        </w:rPr>
        <w:t xml:space="preserve"> </w:t>
      </w:r>
      <w:r w:rsidRPr="0051489C">
        <w:rPr>
          <w:lang w:val="es-ES"/>
        </w:rPr>
        <w:t>problemas asociados con cada incidente.</w:t>
      </w:r>
    </w:p>
    <w:p w:rsidR="00834DF0" w:rsidRPr="0051489C" w:rsidRDefault="00834DF0" w:rsidP="0051489C">
      <w:pPr>
        <w:pStyle w:val="Prrafodelista"/>
        <w:numPr>
          <w:ilvl w:val="0"/>
          <w:numId w:val="38"/>
        </w:numPr>
        <w:rPr>
          <w:lang w:val="es-ES"/>
        </w:rPr>
      </w:pPr>
      <w:r w:rsidRPr="00834DF0">
        <w:rPr>
          <w:lang w:val="es-ES"/>
        </w:rPr>
        <w:t xml:space="preserve">Evaluar el impacto de todos los </w:t>
      </w:r>
      <w:r w:rsidR="00A739B0">
        <w:rPr>
          <w:lang w:val="es-ES"/>
        </w:rPr>
        <w:t>cambios que se ejecuten sobre la infraestructura y soluciones suministradas</w:t>
      </w:r>
      <w:r w:rsidRPr="0051489C">
        <w:rPr>
          <w:lang w:val="es-ES"/>
        </w:rPr>
        <w:t>.</w:t>
      </w:r>
    </w:p>
    <w:p w:rsidR="00834DF0" w:rsidRDefault="00834DF0" w:rsidP="0051489C">
      <w:pPr>
        <w:pStyle w:val="Prrafodelista"/>
        <w:numPr>
          <w:ilvl w:val="0"/>
          <w:numId w:val="38"/>
        </w:numPr>
        <w:rPr>
          <w:lang w:val="es-ES"/>
        </w:rPr>
      </w:pPr>
      <w:r w:rsidRPr="00834DF0">
        <w:rPr>
          <w:lang w:val="es-ES"/>
        </w:rPr>
        <w:t xml:space="preserve">Asegurar que las medidas proactivas </w:t>
      </w:r>
      <w:r w:rsidR="00A739B0">
        <w:rPr>
          <w:lang w:val="es-ES"/>
        </w:rPr>
        <w:t xml:space="preserve">identificadas </w:t>
      </w:r>
      <w:r w:rsidRPr="00834DF0">
        <w:rPr>
          <w:lang w:val="es-ES"/>
        </w:rPr>
        <w:t>para mejorar la disponibilidad de servicios sean siempre</w:t>
      </w:r>
      <w:r w:rsidR="0051489C">
        <w:rPr>
          <w:lang w:val="es-ES"/>
        </w:rPr>
        <w:t xml:space="preserve"> </w:t>
      </w:r>
      <w:r w:rsidRPr="0051489C">
        <w:rPr>
          <w:lang w:val="es-ES"/>
        </w:rPr>
        <w:t>implementadas.</w:t>
      </w:r>
    </w:p>
    <w:p w:rsidR="00A739B0" w:rsidRDefault="00A739B0" w:rsidP="00A739B0">
      <w:pPr>
        <w:rPr>
          <w:lang w:val="es-ES"/>
        </w:rPr>
      </w:pPr>
    </w:p>
    <w:p w:rsidR="00CA0FDC" w:rsidRDefault="00CA0FDC" w:rsidP="00CA0FDC">
      <w:pPr>
        <w:rPr>
          <w:lang w:val="es-ES"/>
        </w:rPr>
      </w:pPr>
      <w:r>
        <w:rPr>
          <w:lang w:val="es-ES"/>
        </w:rPr>
        <w:t>El proceso de gestión de la d</w:t>
      </w:r>
      <w:r w:rsidRPr="00CA0FDC">
        <w:rPr>
          <w:lang w:val="es-ES"/>
        </w:rPr>
        <w:t>isponibilidad debe incluir:</w:t>
      </w:r>
    </w:p>
    <w:p w:rsidR="00BB763A" w:rsidRDefault="00BB763A" w:rsidP="00CA0FDC">
      <w:pPr>
        <w:rPr>
          <w:lang w:val="es-ES"/>
        </w:rPr>
      </w:pPr>
    </w:p>
    <w:p w:rsidR="00FB28FC" w:rsidRDefault="00DB154E" w:rsidP="00FB28FC">
      <w:pPr>
        <w:pStyle w:val="Prrafodelista"/>
        <w:numPr>
          <w:ilvl w:val="0"/>
          <w:numId w:val="38"/>
        </w:numPr>
        <w:rPr>
          <w:lang w:val="es-ES"/>
        </w:rPr>
      </w:pPr>
      <w:r>
        <w:rPr>
          <w:lang w:val="es-ES"/>
        </w:rPr>
        <w:t>Monitoreo de las variables que impacten la disponibilidad de las soluciones suministradas por el Proponente</w:t>
      </w:r>
      <w:r w:rsidR="00FB28FC" w:rsidRPr="00FB28FC">
        <w:rPr>
          <w:lang w:val="es-ES"/>
        </w:rPr>
        <w:t xml:space="preserve">, </w:t>
      </w:r>
      <w:r>
        <w:rPr>
          <w:lang w:val="es-ES"/>
        </w:rPr>
        <w:t xml:space="preserve">mediante la revisión de </w:t>
      </w:r>
      <w:r w:rsidR="00FB28FC" w:rsidRPr="00FB28FC">
        <w:rPr>
          <w:lang w:val="es-ES"/>
        </w:rPr>
        <w:t>alarmas</w:t>
      </w:r>
      <w:r>
        <w:rPr>
          <w:lang w:val="es-ES"/>
        </w:rPr>
        <w:t xml:space="preserve">, </w:t>
      </w:r>
      <w:r w:rsidR="00FB28FC" w:rsidRPr="00FB28FC">
        <w:rPr>
          <w:lang w:val="es-ES"/>
        </w:rPr>
        <w:t>umbral</w:t>
      </w:r>
      <w:r>
        <w:rPr>
          <w:lang w:val="es-ES"/>
        </w:rPr>
        <w:t>es</w:t>
      </w:r>
      <w:r w:rsidR="00FB28FC" w:rsidRPr="00FB28FC">
        <w:rPr>
          <w:lang w:val="es-ES"/>
        </w:rPr>
        <w:t xml:space="preserve">, </w:t>
      </w:r>
      <w:r>
        <w:rPr>
          <w:lang w:val="es-ES"/>
        </w:rPr>
        <w:t>y la ejecución de procedimientos de escalamiento en caso de ser necesario</w:t>
      </w:r>
      <w:r w:rsidR="00FB28FC" w:rsidRPr="00FB28FC">
        <w:rPr>
          <w:lang w:val="es-ES"/>
        </w:rPr>
        <w:t>.</w:t>
      </w:r>
    </w:p>
    <w:p w:rsidR="00FB28FC" w:rsidRDefault="00DB154E" w:rsidP="00FB28FC">
      <w:pPr>
        <w:pStyle w:val="Prrafodelista"/>
        <w:numPr>
          <w:ilvl w:val="0"/>
          <w:numId w:val="38"/>
        </w:numPr>
        <w:rPr>
          <w:lang w:val="es-ES"/>
        </w:rPr>
      </w:pPr>
      <w:r>
        <w:rPr>
          <w:lang w:val="es-ES"/>
        </w:rPr>
        <w:t>L</w:t>
      </w:r>
      <w:r w:rsidR="00FB28FC" w:rsidRPr="00FB28FC">
        <w:rPr>
          <w:lang w:val="es-ES"/>
        </w:rPr>
        <w:t>a identificación y resolución de los incidentes y los</w:t>
      </w:r>
      <w:r w:rsidR="00FB28FC">
        <w:rPr>
          <w:lang w:val="es-ES"/>
        </w:rPr>
        <w:t xml:space="preserve"> </w:t>
      </w:r>
      <w:r w:rsidR="00FB28FC" w:rsidRPr="00FB28FC">
        <w:rPr>
          <w:lang w:val="es-ES"/>
        </w:rPr>
        <w:t xml:space="preserve">problemas </w:t>
      </w:r>
      <w:r>
        <w:rPr>
          <w:lang w:val="es-ES"/>
        </w:rPr>
        <w:t>presentados con la</w:t>
      </w:r>
      <w:r w:rsidR="00FB28FC" w:rsidRPr="00FB28FC">
        <w:rPr>
          <w:lang w:val="es-ES"/>
        </w:rPr>
        <w:t xml:space="preserve">s </w:t>
      </w:r>
      <w:r>
        <w:rPr>
          <w:lang w:val="es-ES"/>
        </w:rPr>
        <w:t>soluciones suministradas por el Proponente y</w:t>
      </w:r>
      <w:r w:rsidR="00FB28FC" w:rsidRPr="00FB28FC">
        <w:rPr>
          <w:lang w:val="es-ES"/>
        </w:rPr>
        <w:t xml:space="preserve"> en cualquiera de</w:t>
      </w:r>
      <w:r w:rsidR="00FB28FC">
        <w:rPr>
          <w:lang w:val="es-ES"/>
        </w:rPr>
        <w:t xml:space="preserve"> </w:t>
      </w:r>
      <w:r w:rsidR="00FB28FC" w:rsidRPr="00FB28FC">
        <w:rPr>
          <w:lang w:val="es-ES"/>
        </w:rPr>
        <w:t>los componentes que sean de su responsabilidad.</w:t>
      </w:r>
    </w:p>
    <w:p w:rsidR="00FB28FC" w:rsidRDefault="00212E62" w:rsidP="00FB28FC">
      <w:pPr>
        <w:pStyle w:val="Prrafodelista"/>
        <w:numPr>
          <w:ilvl w:val="0"/>
          <w:numId w:val="38"/>
        </w:numPr>
        <w:rPr>
          <w:lang w:val="es-ES"/>
        </w:rPr>
      </w:pPr>
      <w:r>
        <w:rPr>
          <w:lang w:val="es-ES"/>
        </w:rPr>
        <w:t>L</w:t>
      </w:r>
      <w:r w:rsidR="00FB28FC" w:rsidRPr="00FB28FC">
        <w:rPr>
          <w:lang w:val="es-ES"/>
        </w:rPr>
        <w:t>a mejora proactiva de la disponibilidad del servicio o de</w:t>
      </w:r>
      <w:r w:rsidR="00FB28FC">
        <w:rPr>
          <w:lang w:val="es-ES"/>
        </w:rPr>
        <w:t xml:space="preserve"> </w:t>
      </w:r>
      <w:r w:rsidR="00FB28FC" w:rsidRPr="00FB28FC">
        <w:rPr>
          <w:lang w:val="es-ES"/>
        </w:rPr>
        <w:t xml:space="preserve">cualquiera de sus componentes siempre que sea </w:t>
      </w:r>
      <w:r>
        <w:rPr>
          <w:lang w:val="es-ES"/>
        </w:rPr>
        <w:t xml:space="preserve">técnicamente posible y </w:t>
      </w:r>
      <w:r w:rsidR="00FB28FC" w:rsidRPr="00FB28FC">
        <w:rPr>
          <w:lang w:val="es-ES"/>
        </w:rPr>
        <w:t>responda a las</w:t>
      </w:r>
      <w:r w:rsidR="00FB28FC">
        <w:rPr>
          <w:lang w:val="es-ES"/>
        </w:rPr>
        <w:t xml:space="preserve"> </w:t>
      </w:r>
      <w:r w:rsidR="00FB28FC" w:rsidRPr="00FB28FC">
        <w:rPr>
          <w:lang w:val="es-ES"/>
        </w:rPr>
        <w:t>necesidades de la</w:t>
      </w:r>
      <w:r>
        <w:rPr>
          <w:lang w:val="es-ES"/>
        </w:rPr>
        <w:t xml:space="preserve"> Entidad</w:t>
      </w:r>
      <w:r w:rsidR="00FB28FC" w:rsidRPr="00FB28FC">
        <w:rPr>
          <w:lang w:val="es-ES"/>
        </w:rPr>
        <w:t>.</w:t>
      </w:r>
    </w:p>
    <w:p w:rsidR="00162A82" w:rsidRDefault="00162A82" w:rsidP="00162A82">
      <w:pPr>
        <w:rPr>
          <w:lang w:val="es-ES"/>
        </w:rPr>
      </w:pPr>
    </w:p>
    <w:p w:rsidR="00162A82" w:rsidRPr="00162A82" w:rsidRDefault="00162A82" w:rsidP="00162A82">
      <w:pPr>
        <w:pStyle w:val="Ttulo2"/>
        <w:rPr>
          <w:lang w:val="es-ES"/>
        </w:rPr>
      </w:pPr>
      <w:bookmarkStart w:id="228" w:name="_Toc358491107"/>
      <w:r>
        <w:rPr>
          <w:lang w:val="es-ES"/>
        </w:rPr>
        <w:t>Gestión de los cambios</w:t>
      </w:r>
      <w:bookmarkEnd w:id="228"/>
    </w:p>
    <w:p w:rsidR="00162A82" w:rsidRPr="00162A82" w:rsidRDefault="00162A82" w:rsidP="00162A82">
      <w:pPr>
        <w:rPr>
          <w:lang w:val="es-ES"/>
        </w:rPr>
      </w:pPr>
    </w:p>
    <w:p w:rsidR="00F47EFA" w:rsidRDefault="00F47EFA" w:rsidP="00F47EFA">
      <w:pPr>
        <w:rPr>
          <w:lang w:val="es-ES"/>
        </w:rPr>
      </w:pPr>
      <w:r>
        <w:rPr>
          <w:lang w:val="es-ES"/>
        </w:rPr>
        <w:t>El Proponente será</w:t>
      </w:r>
      <w:r w:rsidRPr="00F47EFA">
        <w:rPr>
          <w:lang w:val="es-ES"/>
        </w:rPr>
        <w:t xml:space="preserve"> responsable de supervisar y aprobar la modificación de los servicios </w:t>
      </w:r>
      <w:r>
        <w:rPr>
          <w:lang w:val="es-ES"/>
        </w:rPr>
        <w:t xml:space="preserve">suministrados, </w:t>
      </w:r>
      <w:r w:rsidRPr="00F47EFA">
        <w:rPr>
          <w:lang w:val="es-ES"/>
        </w:rPr>
        <w:t xml:space="preserve">garantizando que todo el proceso ha sido </w:t>
      </w:r>
      <w:r>
        <w:rPr>
          <w:lang w:val="es-ES"/>
        </w:rPr>
        <w:t>debidamente</w:t>
      </w:r>
      <w:r w:rsidRPr="00F47EFA">
        <w:rPr>
          <w:lang w:val="es-ES"/>
        </w:rPr>
        <w:t xml:space="preserve"> planificado, instalado, configurado,</w:t>
      </w:r>
      <w:r>
        <w:rPr>
          <w:lang w:val="es-ES"/>
        </w:rPr>
        <w:t xml:space="preserve"> </w:t>
      </w:r>
      <w:r w:rsidRPr="00F47EFA">
        <w:rPr>
          <w:lang w:val="es-ES"/>
        </w:rPr>
        <w:t>evaluado, probado y documentado.</w:t>
      </w:r>
    </w:p>
    <w:p w:rsidR="00F47EFA" w:rsidRPr="00F47EFA" w:rsidRDefault="00F47EFA" w:rsidP="00F47EFA">
      <w:pPr>
        <w:rPr>
          <w:lang w:val="es-ES"/>
        </w:rPr>
      </w:pPr>
      <w:r w:rsidRPr="00F47EFA">
        <w:rPr>
          <w:lang w:val="es-ES"/>
        </w:rPr>
        <w:t>El objetivo del procedimiento de gestión de cambios es asegurar q</w:t>
      </w:r>
      <w:r>
        <w:rPr>
          <w:lang w:val="es-ES"/>
        </w:rPr>
        <w:t xml:space="preserve">ue los cambios son registrados, </w:t>
      </w:r>
      <w:r w:rsidRPr="00F47EFA">
        <w:rPr>
          <w:lang w:val="es-ES"/>
        </w:rPr>
        <w:t>evaluados, autorizad</w:t>
      </w:r>
      <w:r>
        <w:rPr>
          <w:lang w:val="es-ES"/>
        </w:rPr>
        <w:t>os</w:t>
      </w:r>
      <w:r w:rsidRPr="00F47EFA">
        <w:rPr>
          <w:lang w:val="es-ES"/>
        </w:rPr>
        <w:t>, planificados, probados, implementados, documentados y</w:t>
      </w:r>
      <w:r>
        <w:rPr>
          <w:lang w:val="es-ES"/>
        </w:rPr>
        <w:t xml:space="preserve"> </w:t>
      </w:r>
      <w:r w:rsidRPr="00F47EFA">
        <w:rPr>
          <w:lang w:val="es-ES"/>
        </w:rPr>
        <w:t>revisados de forma controlada.</w:t>
      </w:r>
    </w:p>
    <w:p w:rsidR="00F47EFA" w:rsidRDefault="00F47EFA" w:rsidP="00F47EFA">
      <w:pPr>
        <w:rPr>
          <w:lang w:val="es-ES"/>
        </w:rPr>
      </w:pPr>
    </w:p>
    <w:p w:rsidR="00F47EFA" w:rsidRPr="00F47EFA" w:rsidRDefault="00F47EFA" w:rsidP="00F47EFA">
      <w:pPr>
        <w:rPr>
          <w:lang w:val="es-ES"/>
        </w:rPr>
      </w:pPr>
      <w:r w:rsidRPr="00F47EFA">
        <w:rPr>
          <w:lang w:val="es-ES"/>
        </w:rPr>
        <w:t>Los cambios deben ser administrados con el fin de:</w:t>
      </w:r>
    </w:p>
    <w:p w:rsidR="00F47EFA" w:rsidRPr="00F47EFA" w:rsidRDefault="00F47EFA" w:rsidP="00F47EFA">
      <w:pPr>
        <w:pStyle w:val="Prrafodelista"/>
        <w:numPr>
          <w:ilvl w:val="0"/>
          <w:numId w:val="38"/>
        </w:numPr>
        <w:rPr>
          <w:lang w:val="es-ES"/>
        </w:rPr>
      </w:pPr>
      <w:r>
        <w:rPr>
          <w:lang w:val="es-ES"/>
        </w:rPr>
        <w:t>Reducir los</w:t>
      </w:r>
      <w:r w:rsidRPr="00F47EFA">
        <w:rPr>
          <w:lang w:val="es-ES"/>
        </w:rPr>
        <w:t xml:space="preserve"> riesgo</w:t>
      </w:r>
      <w:r>
        <w:rPr>
          <w:lang w:val="es-ES"/>
        </w:rPr>
        <w:t>s</w:t>
      </w:r>
      <w:r w:rsidRPr="00F47EFA">
        <w:rPr>
          <w:lang w:val="es-ES"/>
        </w:rPr>
        <w:t xml:space="preserve"> </w:t>
      </w:r>
      <w:r>
        <w:rPr>
          <w:lang w:val="es-ES"/>
        </w:rPr>
        <w:t xml:space="preserve">de </w:t>
      </w:r>
      <w:r w:rsidR="00D70575">
        <w:rPr>
          <w:lang w:val="es-ES"/>
        </w:rPr>
        <w:t>indisponibilidad</w:t>
      </w:r>
      <w:r>
        <w:rPr>
          <w:lang w:val="es-ES"/>
        </w:rPr>
        <w:t xml:space="preserve"> o intermitencia.</w:t>
      </w:r>
    </w:p>
    <w:p w:rsidR="00F47EFA" w:rsidRPr="00F47EFA" w:rsidRDefault="00F47EFA" w:rsidP="00F47EFA">
      <w:pPr>
        <w:pStyle w:val="Prrafodelista"/>
        <w:numPr>
          <w:ilvl w:val="0"/>
          <w:numId w:val="38"/>
        </w:numPr>
        <w:rPr>
          <w:lang w:val="es-ES"/>
        </w:rPr>
      </w:pPr>
      <w:r w:rsidRPr="00F47EFA">
        <w:rPr>
          <w:lang w:val="es-ES"/>
        </w:rPr>
        <w:t>Minimizar la gravedad de un impacto en la interrupción o perturbación del servicio.</w:t>
      </w:r>
    </w:p>
    <w:p w:rsidR="00F47EFA" w:rsidRDefault="00F47EFA" w:rsidP="00D70575">
      <w:pPr>
        <w:pStyle w:val="Prrafodelista"/>
        <w:numPr>
          <w:ilvl w:val="0"/>
          <w:numId w:val="38"/>
        </w:numPr>
        <w:rPr>
          <w:lang w:val="es-ES"/>
        </w:rPr>
      </w:pPr>
      <w:r w:rsidRPr="00F47EFA">
        <w:rPr>
          <w:lang w:val="es-ES"/>
        </w:rPr>
        <w:t>Ser exitoso en el primer intento de cambio que se ejecute eliminando pérdidas de tiempo y</w:t>
      </w:r>
      <w:r w:rsidR="00D70575">
        <w:rPr>
          <w:lang w:val="es-ES"/>
        </w:rPr>
        <w:t xml:space="preserve"> </w:t>
      </w:r>
      <w:r w:rsidRPr="00D70575">
        <w:rPr>
          <w:lang w:val="es-ES"/>
        </w:rPr>
        <w:t>de confiabilidad.</w:t>
      </w:r>
    </w:p>
    <w:p w:rsidR="00D70575" w:rsidRPr="00D70575" w:rsidRDefault="00D70575" w:rsidP="00D70575">
      <w:pPr>
        <w:rPr>
          <w:lang w:val="es-ES"/>
        </w:rPr>
      </w:pPr>
    </w:p>
    <w:p w:rsidR="00D70575" w:rsidRDefault="00F47EFA" w:rsidP="00F47EFA">
      <w:pPr>
        <w:rPr>
          <w:lang w:val="es-ES"/>
        </w:rPr>
      </w:pPr>
      <w:r w:rsidRPr="00F47EFA">
        <w:rPr>
          <w:lang w:val="es-ES"/>
        </w:rPr>
        <w:t xml:space="preserve">El propósito de gestión de cambios es asegurar que los métodos </w:t>
      </w:r>
      <w:r w:rsidR="00D70575">
        <w:rPr>
          <w:lang w:val="es-ES"/>
        </w:rPr>
        <w:t xml:space="preserve">y procedimientos estandarizados </w:t>
      </w:r>
      <w:r w:rsidRPr="00F47EFA">
        <w:rPr>
          <w:lang w:val="es-ES"/>
        </w:rPr>
        <w:t xml:space="preserve">se utilizan para el eficaz y rápido manejo de todos los cambios. </w:t>
      </w:r>
    </w:p>
    <w:p w:rsidR="00D70575" w:rsidRDefault="00D70575" w:rsidP="00F47EFA">
      <w:pPr>
        <w:rPr>
          <w:lang w:val="es-ES"/>
        </w:rPr>
      </w:pPr>
    </w:p>
    <w:p w:rsidR="00F47EFA" w:rsidRPr="00F47EFA" w:rsidRDefault="00F47EFA" w:rsidP="00F47EFA">
      <w:pPr>
        <w:rPr>
          <w:lang w:val="es-ES"/>
        </w:rPr>
      </w:pPr>
      <w:r w:rsidRPr="00F47EFA">
        <w:rPr>
          <w:lang w:val="es-ES"/>
        </w:rPr>
        <w:t>Las metas de la gestión de cambios son las siguientes:</w:t>
      </w:r>
    </w:p>
    <w:p w:rsidR="00D70575" w:rsidRPr="00D70575" w:rsidRDefault="00F47EFA" w:rsidP="00D70575">
      <w:pPr>
        <w:pStyle w:val="Prrafodelista"/>
        <w:numPr>
          <w:ilvl w:val="0"/>
          <w:numId w:val="38"/>
        </w:numPr>
        <w:rPr>
          <w:lang w:val="es-ES"/>
        </w:rPr>
      </w:pPr>
      <w:r w:rsidRPr="00F47EFA">
        <w:rPr>
          <w:lang w:val="es-ES"/>
        </w:rPr>
        <w:t xml:space="preserve">Responder a las necesidades </w:t>
      </w:r>
      <w:r w:rsidR="00D70575">
        <w:rPr>
          <w:lang w:val="es-ES"/>
        </w:rPr>
        <w:t>de los usuarios</w:t>
      </w:r>
      <w:r w:rsidRPr="00F47EFA">
        <w:rPr>
          <w:lang w:val="es-ES"/>
        </w:rPr>
        <w:t xml:space="preserve"> de la </w:t>
      </w:r>
      <w:r w:rsidR="00D70575">
        <w:rPr>
          <w:lang w:val="es-ES"/>
        </w:rPr>
        <w:t>Entidad</w:t>
      </w:r>
      <w:r w:rsidRPr="00F47EFA">
        <w:rPr>
          <w:lang w:val="es-ES"/>
        </w:rPr>
        <w:t>, mientras se maximiza el valor y se reduce</w:t>
      </w:r>
      <w:r w:rsidR="00D70575">
        <w:rPr>
          <w:lang w:val="es-ES"/>
        </w:rPr>
        <w:t xml:space="preserve"> </w:t>
      </w:r>
      <w:r w:rsidRPr="00D70575">
        <w:rPr>
          <w:lang w:val="es-ES"/>
        </w:rPr>
        <w:t>la cantidad de incidentes, la interrupción y la repetición de trabajos.</w:t>
      </w:r>
    </w:p>
    <w:p w:rsidR="00D70575" w:rsidRDefault="00D70575" w:rsidP="00D70575">
      <w:pPr>
        <w:rPr>
          <w:lang w:val="es-ES"/>
        </w:rPr>
      </w:pPr>
    </w:p>
    <w:p w:rsidR="009C0420" w:rsidRPr="009C0420" w:rsidRDefault="009C0420" w:rsidP="009C0420">
      <w:pPr>
        <w:pStyle w:val="Ttulo2"/>
        <w:rPr>
          <w:lang w:val="es-ES"/>
        </w:rPr>
      </w:pPr>
      <w:bookmarkStart w:id="229" w:name="_Toc358491108"/>
      <w:r>
        <w:rPr>
          <w:lang w:val="es-ES"/>
        </w:rPr>
        <w:t>Gestión del proceso de m</w:t>
      </w:r>
      <w:r w:rsidRPr="009C0420">
        <w:rPr>
          <w:lang w:val="es-ES"/>
        </w:rPr>
        <w:t>ejora</w:t>
      </w:r>
      <w:bookmarkEnd w:id="229"/>
    </w:p>
    <w:p w:rsidR="009C0420" w:rsidRDefault="009C0420" w:rsidP="00D70575">
      <w:pPr>
        <w:rPr>
          <w:lang w:val="es-ES"/>
        </w:rPr>
      </w:pPr>
    </w:p>
    <w:p w:rsidR="009C0420" w:rsidRDefault="009C0420" w:rsidP="009C0420">
      <w:pPr>
        <w:rPr>
          <w:lang w:val="es-ES"/>
        </w:rPr>
      </w:pPr>
      <w:r>
        <w:rPr>
          <w:lang w:val="es-ES"/>
        </w:rPr>
        <w:t>Este proceso estará orientado a</w:t>
      </w:r>
      <w:r w:rsidRPr="009C0420">
        <w:rPr>
          <w:lang w:val="es-ES"/>
        </w:rPr>
        <w:t xml:space="preserve"> generar informes que permitan la</w:t>
      </w:r>
      <w:r>
        <w:rPr>
          <w:lang w:val="es-ES"/>
        </w:rPr>
        <w:t xml:space="preserve"> creación de p</w:t>
      </w:r>
      <w:r w:rsidRPr="009C0420">
        <w:rPr>
          <w:lang w:val="es-ES"/>
        </w:rPr>
        <w:t>lan</w:t>
      </w:r>
      <w:r>
        <w:rPr>
          <w:lang w:val="es-ES"/>
        </w:rPr>
        <w:t>es de m</w:t>
      </w:r>
      <w:r w:rsidRPr="009C0420">
        <w:rPr>
          <w:lang w:val="es-ES"/>
        </w:rPr>
        <w:t>ejora de</w:t>
      </w:r>
      <w:r>
        <w:rPr>
          <w:lang w:val="es-ES"/>
        </w:rPr>
        <w:t xml:space="preserve"> </w:t>
      </w:r>
      <w:r w:rsidRPr="009C0420">
        <w:rPr>
          <w:lang w:val="es-ES"/>
        </w:rPr>
        <w:t>l</w:t>
      </w:r>
      <w:r>
        <w:rPr>
          <w:lang w:val="es-ES"/>
        </w:rPr>
        <w:t>os s</w:t>
      </w:r>
      <w:r w:rsidRPr="009C0420">
        <w:rPr>
          <w:lang w:val="es-ES"/>
        </w:rPr>
        <w:t>ervicio</w:t>
      </w:r>
      <w:r>
        <w:rPr>
          <w:lang w:val="es-ES"/>
        </w:rPr>
        <w:t>s.</w:t>
      </w:r>
      <w:r w:rsidR="00AF3E4C">
        <w:rPr>
          <w:lang w:val="es-ES"/>
        </w:rPr>
        <w:t xml:space="preserve"> </w:t>
      </w:r>
      <w:r w:rsidRPr="009C0420">
        <w:rPr>
          <w:lang w:val="es-ES"/>
        </w:rPr>
        <w:t>El</w:t>
      </w:r>
      <w:r w:rsidR="00AF3E4C">
        <w:rPr>
          <w:lang w:val="es-ES"/>
        </w:rPr>
        <w:t xml:space="preserve"> Proponente será </w:t>
      </w:r>
      <w:r w:rsidRPr="009C0420">
        <w:rPr>
          <w:lang w:val="es-ES"/>
        </w:rPr>
        <w:t>responsable de la generación de los informes que permitan evaluar los</w:t>
      </w:r>
      <w:r w:rsidR="00AF3E4C">
        <w:rPr>
          <w:lang w:val="es-ES"/>
        </w:rPr>
        <w:t xml:space="preserve"> </w:t>
      </w:r>
      <w:r w:rsidRPr="009C0420">
        <w:rPr>
          <w:lang w:val="es-ES"/>
        </w:rPr>
        <w:t>servicios</w:t>
      </w:r>
      <w:r w:rsidR="00AF3E4C">
        <w:rPr>
          <w:lang w:val="es-ES"/>
        </w:rPr>
        <w:t xml:space="preserve"> y soluciones ofrecidos y </w:t>
      </w:r>
      <w:r w:rsidRPr="009C0420">
        <w:rPr>
          <w:lang w:val="es-ES"/>
        </w:rPr>
        <w:t>las mejoras propuestas.</w:t>
      </w:r>
    </w:p>
    <w:p w:rsidR="00AF3E4C" w:rsidRPr="009C0420" w:rsidRDefault="00AF3E4C" w:rsidP="009C0420">
      <w:pPr>
        <w:rPr>
          <w:lang w:val="es-ES"/>
        </w:rPr>
      </w:pPr>
    </w:p>
    <w:p w:rsidR="009C0420" w:rsidRDefault="009C0420" w:rsidP="009C0420">
      <w:pPr>
        <w:rPr>
          <w:lang w:val="es-ES"/>
        </w:rPr>
      </w:pPr>
      <w:r w:rsidRPr="009C0420">
        <w:rPr>
          <w:lang w:val="es-ES"/>
        </w:rPr>
        <w:t xml:space="preserve">El </w:t>
      </w:r>
      <w:r w:rsidR="00AF3E4C">
        <w:rPr>
          <w:lang w:val="es-ES"/>
        </w:rPr>
        <w:t>Proponente deberá entregar</w:t>
      </w:r>
      <w:r w:rsidRPr="009C0420">
        <w:rPr>
          <w:lang w:val="es-ES"/>
        </w:rPr>
        <w:t xml:space="preserve"> reportes de gestión del servi</w:t>
      </w:r>
      <w:r w:rsidR="00AF3E4C">
        <w:rPr>
          <w:lang w:val="es-ES"/>
        </w:rPr>
        <w:t xml:space="preserve">cio y estadísticas relacionadas </w:t>
      </w:r>
      <w:r w:rsidRPr="009C0420">
        <w:rPr>
          <w:lang w:val="es-ES"/>
        </w:rPr>
        <w:t>con</w:t>
      </w:r>
      <w:r w:rsidR="00AF3E4C">
        <w:rPr>
          <w:lang w:val="es-ES"/>
        </w:rPr>
        <w:t xml:space="preserve"> las actividades de soporte de nivel I y n</w:t>
      </w:r>
      <w:r w:rsidRPr="009C0420">
        <w:rPr>
          <w:lang w:val="es-ES"/>
        </w:rPr>
        <w:t>ivel II</w:t>
      </w:r>
      <w:r w:rsidR="00AF3E4C">
        <w:rPr>
          <w:lang w:val="es-ES"/>
        </w:rPr>
        <w:t>, junto con sus respectivas</w:t>
      </w:r>
      <w:r w:rsidRPr="009C0420">
        <w:rPr>
          <w:lang w:val="es-ES"/>
        </w:rPr>
        <w:t xml:space="preserve"> </w:t>
      </w:r>
      <w:r w:rsidR="00AF3E4C">
        <w:rPr>
          <w:lang w:val="es-ES"/>
        </w:rPr>
        <w:t>acciones de mejora</w:t>
      </w:r>
      <w:r w:rsidRPr="009C0420">
        <w:rPr>
          <w:lang w:val="es-ES"/>
        </w:rPr>
        <w:t>.</w:t>
      </w:r>
    </w:p>
    <w:p w:rsidR="00AF3E4C" w:rsidRPr="00D70575" w:rsidRDefault="00AF3E4C" w:rsidP="009C0420">
      <w:pPr>
        <w:rPr>
          <w:lang w:val="es-ES"/>
        </w:rPr>
      </w:pPr>
    </w:p>
    <w:p w:rsidR="006B69A0" w:rsidRDefault="006B69A0" w:rsidP="003E245F">
      <w:pPr>
        <w:pStyle w:val="Ttulo2"/>
        <w:rPr>
          <w:lang w:val="es-ES"/>
        </w:rPr>
      </w:pPr>
      <w:bookmarkStart w:id="230" w:name="_Toc358491109"/>
      <w:r w:rsidRPr="000C4A96">
        <w:rPr>
          <w:lang w:val="es-ES"/>
        </w:rPr>
        <w:t>Generalidades</w:t>
      </w:r>
      <w:bookmarkEnd w:id="230"/>
    </w:p>
    <w:p w:rsidR="002F2CE1" w:rsidRPr="002F2CE1" w:rsidRDefault="002F2CE1" w:rsidP="002F2CE1"/>
    <w:p w:rsidR="006B69A0" w:rsidRDefault="006B69A0" w:rsidP="003E245F">
      <w:pPr>
        <w:pStyle w:val="Ttulo3"/>
        <w:rPr>
          <w:lang w:val="es-ES"/>
        </w:rPr>
      </w:pPr>
      <w:bookmarkStart w:id="231" w:name="_Toc358491110"/>
      <w:r w:rsidRPr="000C4A96">
        <w:rPr>
          <w:lang w:val="es-ES"/>
        </w:rPr>
        <w:t>Ubicació</w:t>
      </w:r>
      <w:r w:rsidR="003E245F">
        <w:rPr>
          <w:lang w:val="es-ES"/>
        </w:rPr>
        <w:t>n</w:t>
      </w:r>
      <w:r w:rsidRPr="000C4A96">
        <w:rPr>
          <w:lang w:val="es-ES"/>
        </w:rPr>
        <w:t xml:space="preserve"> de la </w:t>
      </w:r>
      <w:r w:rsidR="001014D9">
        <w:rPr>
          <w:lang w:val="es-ES"/>
        </w:rPr>
        <w:t>M</w:t>
      </w:r>
      <w:r w:rsidRPr="000C4A96">
        <w:rPr>
          <w:lang w:val="es-ES"/>
        </w:rPr>
        <w:t xml:space="preserve">esa de </w:t>
      </w:r>
      <w:r w:rsidR="001014D9">
        <w:rPr>
          <w:lang w:val="es-ES"/>
        </w:rPr>
        <w:t>Servicio</w:t>
      </w:r>
      <w:bookmarkEnd w:id="231"/>
    </w:p>
    <w:p w:rsidR="008C3EBD" w:rsidRDefault="008C3EBD" w:rsidP="008C3EBD"/>
    <w:p w:rsidR="00492A01" w:rsidRDefault="001014D9" w:rsidP="008C3EBD">
      <w:r>
        <w:t>La M</w:t>
      </w:r>
      <w:r w:rsidR="008C3EBD">
        <w:t xml:space="preserve">esa de </w:t>
      </w:r>
      <w:r>
        <w:t xml:space="preserve">Servicio provista por el Proponente estará ubicada </w:t>
      </w:r>
      <w:r w:rsidR="008C3EBD">
        <w:t>en la ciudad de Bogotá D.C.</w:t>
      </w:r>
      <w:r w:rsidR="000212CB">
        <w:t xml:space="preserve"> </w:t>
      </w:r>
      <w:r w:rsidR="00492A01">
        <w:t>El servicio debe ser prestado directamente en las instalaciones del SENADO DE LA REPUBLICA.</w:t>
      </w:r>
    </w:p>
    <w:p w:rsidR="001E2658" w:rsidRPr="008C3EBD" w:rsidRDefault="001E2658" w:rsidP="008C3EBD"/>
    <w:p w:rsidR="006B69A0" w:rsidRDefault="006B69A0" w:rsidP="003E245F">
      <w:pPr>
        <w:pStyle w:val="Ttulo3"/>
        <w:rPr>
          <w:lang w:val="es-ES"/>
        </w:rPr>
      </w:pPr>
      <w:bookmarkStart w:id="232" w:name="_Toc358491111"/>
      <w:r w:rsidRPr="000C4A96">
        <w:rPr>
          <w:lang w:val="es-ES"/>
        </w:rPr>
        <w:t>Horario de atención</w:t>
      </w:r>
      <w:bookmarkEnd w:id="232"/>
    </w:p>
    <w:p w:rsidR="0002158F" w:rsidRDefault="0002158F" w:rsidP="0002158F"/>
    <w:p w:rsidR="0002158F" w:rsidRDefault="0002158F" w:rsidP="0002158F">
      <w:r>
        <w:t>El hor</w:t>
      </w:r>
      <w:r w:rsidR="00763C0C">
        <w:t>ario de atención de la M</w:t>
      </w:r>
      <w:r w:rsidR="000212CB">
        <w:t xml:space="preserve">esa de </w:t>
      </w:r>
      <w:r w:rsidR="00763C0C">
        <w:t>Servicio</w:t>
      </w:r>
      <w:r>
        <w:t xml:space="preserve"> será </w:t>
      </w:r>
      <w:r w:rsidR="00611F3F">
        <w:t>en modalidad</w:t>
      </w:r>
      <w:r w:rsidR="006F5D87">
        <w:t xml:space="preserve"> </w:t>
      </w:r>
      <w:r w:rsidR="00F53D48">
        <w:t>5x8 para soporte en sitio y con disponibilidad 7x24</w:t>
      </w:r>
      <w:r w:rsidR="00EB5954">
        <w:t>x365</w:t>
      </w:r>
      <w:r w:rsidR="00F53D48">
        <w:t xml:space="preserve"> para soporte vía telefónica por fuera del horario hábil</w:t>
      </w:r>
      <w:r w:rsidR="00611F3F">
        <w:t>.</w:t>
      </w:r>
    </w:p>
    <w:p w:rsidR="000F4BDB" w:rsidRDefault="000F4BDB" w:rsidP="0002158F"/>
    <w:p w:rsidR="000F4BDB" w:rsidRDefault="000F4BDB" w:rsidP="0002158F">
      <w:r>
        <w:t>Para la atención telefónica por fuera del horario hábil, el Proponente seleccionado deberá suministrar una línea de atención única para recibir los reportes de fallas y requerimientos de los usuarios, y garantizar la correcta atención, registro y escalamiento correspondiente al personal encargado del soporte técnico.  Se deberá garantizar que la línea esté 100% dispo</w:t>
      </w:r>
      <w:r w:rsidR="00C5641D">
        <w:t>nible para recibir las llamadas, en caso de que por alguna situación la línea de atención no esté disponible</w:t>
      </w:r>
      <w:r w:rsidR="00A91C36">
        <w:t>, el Prop</w:t>
      </w:r>
      <w:r w:rsidR="00C5641D">
        <w:t>onente seleccionado deberá recibir los reportes por medios alternos tales como correo electrónico, chat, o vía Web.</w:t>
      </w:r>
    </w:p>
    <w:p w:rsidR="001E2658" w:rsidRPr="0002158F" w:rsidRDefault="001E2658" w:rsidP="0002158F"/>
    <w:p w:rsidR="006B69A0" w:rsidRDefault="006B69A0" w:rsidP="003E245F">
      <w:pPr>
        <w:pStyle w:val="Ttulo3"/>
        <w:rPr>
          <w:lang w:val="es-ES"/>
        </w:rPr>
      </w:pPr>
      <w:bookmarkStart w:id="233" w:name="_Toc358491112"/>
      <w:r w:rsidRPr="000C4A96">
        <w:rPr>
          <w:lang w:val="es-ES"/>
        </w:rPr>
        <w:t xml:space="preserve">Organización del </w:t>
      </w:r>
      <w:r w:rsidR="001E2658">
        <w:rPr>
          <w:lang w:val="es-ES"/>
        </w:rPr>
        <w:t>Proponente</w:t>
      </w:r>
      <w:bookmarkEnd w:id="233"/>
    </w:p>
    <w:p w:rsidR="001E2658" w:rsidRDefault="001E2658" w:rsidP="001E2658"/>
    <w:p w:rsidR="001E2658" w:rsidRDefault="001E2658" w:rsidP="001E2658">
      <w:r>
        <w:t xml:space="preserve">El Proponente </w:t>
      </w:r>
      <w:r w:rsidR="008D3317">
        <w:t xml:space="preserve">seleccionado </w:t>
      </w:r>
      <w:r w:rsidR="000212CB">
        <w:t>será responsable de realizar la organización y distribución a nivel de turnos del personal requerido para</w:t>
      </w:r>
      <w:r w:rsidR="00342232">
        <w:t xml:space="preserve"> la prestación del servicio de M</w:t>
      </w:r>
      <w:r w:rsidR="000212CB">
        <w:t xml:space="preserve">esa de </w:t>
      </w:r>
      <w:r w:rsidR="00342232">
        <w:t>Servicio</w:t>
      </w:r>
      <w:r w:rsidR="00C90281">
        <w:t>.</w:t>
      </w:r>
      <w:r w:rsidR="000212CB">
        <w:t xml:space="preserve"> Se aclara que el SENADO DE LA REPUBLICA no establecerá vínculo laboral alguno con dicho personal,</w:t>
      </w:r>
      <w:r w:rsidR="00602372">
        <w:t xml:space="preserve"> lo anterior</w:t>
      </w:r>
      <w:r w:rsidR="000212CB">
        <w:t xml:space="preserve"> teniendo en cuenta que el Proponente suministrará este capítulo en </w:t>
      </w:r>
      <w:r w:rsidR="00602372">
        <w:t xml:space="preserve">la </w:t>
      </w:r>
      <w:r w:rsidR="000212CB">
        <w:t>modalidad de servicio.</w:t>
      </w:r>
    </w:p>
    <w:p w:rsidR="00D96573" w:rsidRDefault="00D96573" w:rsidP="001E2658"/>
    <w:p w:rsidR="00F05C06" w:rsidRDefault="00F05C06" w:rsidP="001E2658">
      <w:r w:rsidRPr="004A421A">
        <w:t xml:space="preserve">Para garantizar una correcta prestación del servicio, el Proponente deberá conformar el equipo de la Mesa de Servicio con personal </w:t>
      </w:r>
      <w:r w:rsidR="004A421A" w:rsidRPr="004A421A">
        <w:t>idóneo para cumplir el alcance requerido por la Entidad</w:t>
      </w:r>
      <w:r w:rsidR="000103EA">
        <w:t>.</w:t>
      </w:r>
      <w:r w:rsidRPr="004A421A">
        <w:t xml:space="preserve"> El personal deberá</w:t>
      </w:r>
      <w:r w:rsidR="004A421A" w:rsidRPr="004A421A">
        <w:t xml:space="preserve"> tener</w:t>
      </w:r>
      <w:r w:rsidRPr="004A421A">
        <w:t xml:space="preserve"> sólidos conocimientos y experiencia demostrable en los procesos de administración, soporte, configuración y troubleshooting para cada una de las soluciones suministradas por el Proponente</w:t>
      </w:r>
      <w:r w:rsidR="004A421A">
        <w:t>.</w:t>
      </w:r>
    </w:p>
    <w:p w:rsidR="00F05C06" w:rsidRDefault="00F05C06" w:rsidP="001E2658"/>
    <w:p w:rsidR="00D96573" w:rsidRDefault="00116ED2" w:rsidP="001E2658">
      <w:r>
        <w:t xml:space="preserve">El equipo de trabajo ofrecido por </w:t>
      </w:r>
      <w:r w:rsidR="00D96573">
        <w:t>el Proponente</w:t>
      </w:r>
      <w:r>
        <w:t xml:space="preserve"> deberá incluir como mínimo los siguientes roles</w:t>
      </w:r>
      <w:r w:rsidR="009922F0">
        <w:t xml:space="preserve"> y recursos</w:t>
      </w:r>
      <w:r w:rsidR="00D96573">
        <w:t>:</w:t>
      </w:r>
    </w:p>
    <w:p w:rsidR="00D96573" w:rsidRDefault="00D96573" w:rsidP="001E2658"/>
    <w:p w:rsidR="009922F0" w:rsidRDefault="001F62AE" w:rsidP="000A1A06">
      <w:r>
        <w:t>Un (</w:t>
      </w:r>
      <w:r w:rsidR="005B7C5A" w:rsidRPr="001F62AE">
        <w:t>1</w:t>
      </w:r>
      <w:r>
        <w:t>)</w:t>
      </w:r>
      <w:r w:rsidR="005B7C5A" w:rsidRPr="001F62AE">
        <w:t xml:space="preserve"> </w:t>
      </w:r>
      <w:r w:rsidR="009922F0" w:rsidRPr="001F62AE">
        <w:t xml:space="preserve">recurso con rol de </w:t>
      </w:r>
      <w:r w:rsidR="000103EA">
        <w:t>C</w:t>
      </w:r>
      <w:r w:rsidR="005B7C5A" w:rsidRPr="001F62AE">
        <w:t>oordinador</w:t>
      </w:r>
      <w:r w:rsidR="000103EA">
        <w:t xml:space="preserve"> de Mesa de Servicio</w:t>
      </w:r>
      <w:r w:rsidR="000A1A06">
        <w:t>:</w:t>
      </w:r>
    </w:p>
    <w:p w:rsidR="004C61BF" w:rsidRPr="001F62AE" w:rsidRDefault="004C61BF" w:rsidP="000A1A06"/>
    <w:p w:rsidR="00D96573" w:rsidRPr="00486373" w:rsidRDefault="009922F0" w:rsidP="000A1A06">
      <w:pPr>
        <w:pStyle w:val="Prrafodelista"/>
        <w:numPr>
          <w:ilvl w:val="0"/>
          <w:numId w:val="38"/>
        </w:numPr>
      </w:pPr>
      <w:r w:rsidRPr="000A1A06">
        <w:t xml:space="preserve">Ingeniero de Sistemas, Electrónico, en Telecomunicaciones, </w:t>
      </w:r>
      <w:r w:rsidR="00D46FC2">
        <w:t>y/o a</w:t>
      </w:r>
      <w:r w:rsidRPr="000A1A06">
        <w:t>fines</w:t>
      </w:r>
      <w:r w:rsidR="005B7C5A" w:rsidRPr="00486373">
        <w:t>.</w:t>
      </w:r>
    </w:p>
    <w:p w:rsidR="009922F0" w:rsidRPr="00486373" w:rsidRDefault="00BC3CA2" w:rsidP="000A1A06">
      <w:pPr>
        <w:pStyle w:val="Prrafodelista"/>
        <w:numPr>
          <w:ilvl w:val="0"/>
          <w:numId w:val="38"/>
        </w:numPr>
      </w:pPr>
      <w:r>
        <w:t>Cinco (5) a</w:t>
      </w:r>
      <w:r w:rsidR="009922F0" w:rsidRPr="00486373">
        <w:t>ños de experiencia general</w:t>
      </w:r>
      <w:r>
        <w:t>.</w:t>
      </w:r>
    </w:p>
    <w:p w:rsidR="009922F0" w:rsidRPr="00486373" w:rsidRDefault="00BC3CA2" w:rsidP="000A1A06">
      <w:pPr>
        <w:pStyle w:val="Prrafodelista"/>
        <w:numPr>
          <w:ilvl w:val="0"/>
          <w:numId w:val="38"/>
        </w:numPr>
      </w:pPr>
      <w:r>
        <w:t xml:space="preserve">Tres </w:t>
      </w:r>
      <w:r w:rsidRPr="00486373">
        <w:t>(3)</w:t>
      </w:r>
      <w:r>
        <w:t xml:space="preserve"> años </w:t>
      </w:r>
      <w:r w:rsidR="009922F0" w:rsidRPr="00486373">
        <w:t xml:space="preserve">de experiencia específica administrando </w:t>
      </w:r>
      <w:r>
        <w:t xml:space="preserve">Mesas de Servicios con mínimo 5000 </w:t>
      </w:r>
      <w:r w:rsidR="009922F0" w:rsidRPr="00486373">
        <w:t>usuarios por proyecto</w:t>
      </w:r>
      <w:r>
        <w:t xml:space="preserve">, </w:t>
      </w:r>
      <w:r w:rsidR="009922F0" w:rsidRPr="00486373">
        <w:t>utili</w:t>
      </w:r>
      <w:r w:rsidR="00486373">
        <w:t>zando sistemas de gestión para M</w:t>
      </w:r>
      <w:r w:rsidR="009922F0" w:rsidRPr="00486373">
        <w:t>esa</w:t>
      </w:r>
      <w:r w:rsidR="00486373">
        <w:t>s de S</w:t>
      </w:r>
      <w:r w:rsidR="009922F0" w:rsidRPr="00486373">
        <w:t>ervicios certificadas por Pink Elephant.</w:t>
      </w:r>
    </w:p>
    <w:p w:rsidR="009922F0" w:rsidRPr="00BC3CA2" w:rsidRDefault="00BC3CA2" w:rsidP="000A1A06">
      <w:pPr>
        <w:pStyle w:val="Prrafodelista"/>
        <w:numPr>
          <w:ilvl w:val="0"/>
          <w:numId w:val="38"/>
        </w:numPr>
      </w:pPr>
      <w:r>
        <w:t xml:space="preserve">Certificación en </w:t>
      </w:r>
      <w:r w:rsidR="009922F0" w:rsidRPr="00BC3CA2">
        <w:t>ITIL Foundation V3.</w:t>
      </w:r>
    </w:p>
    <w:p w:rsidR="000A1A06" w:rsidRPr="000A1A06" w:rsidRDefault="009922F0" w:rsidP="000A1A06">
      <w:pPr>
        <w:pStyle w:val="Prrafodelista"/>
        <w:numPr>
          <w:ilvl w:val="0"/>
          <w:numId w:val="38"/>
        </w:numPr>
      </w:pPr>
      <w:r w:rsidRPr="000A1F99">
        <w:t>Funciones:</w:t>
      </w:r>
    </w:p>
    <w:p w:rsidR="004C61BF" w:rsidRDefault="009922F0" w:rsidP="000A1A06">
      <w:pPr>
        <w:pStyle w:val="Prrafodelista"/>
        <w:numPr>
          <w:ilvl w:val="1"/>
          <w:numId w:val="38"/>
        </w:numPr>
      </w:pPr>
      <w:r w:rsidRPr="000A1F99">
        <w:t>Superv</w:t>
      </w:r>
      <w:r w:rsidR="004C61BF">
        <w:t>isar a todo el personal de la Mesa de Servicio.</w:t>
      </w:r>
    </w:p>
    <w:p w:rsidR="004C61BF" w:rsidRDefault="009922F0" w:rsidP="000A1A06">
      <w:pPr>
        <w:pStyle w:val="Prrafodelista"/>
        <w:numPr>
          <w:ilvl w:val="1"/>
          <w:numId w:val="38"/>
        </w:numPr>
      </w:pPr>
      <w:r w:rsidRPr="000A1F99">
        <w:t>Distribuir el trabajo y asegurar que los niveles de s</w:t>
      </w:r>
      <w:r w:rsidR="004C61BF">
        <w:t>ervicio de la Mesa de Servicio</w:t>
      </w:r>
      <w:r w:rsidRPr="000A1F99">
        <w:t xml:space="preserve"> se </w:t>
      </w:r>
      <w:r w:rsidR="004C61BF">
        <w:t>cumplan.</w:t>
      </w:r>
    </w:p>
    <w:p w:rsidR="004C61BF" w:rsidRDefault="009922F0" w:rsidP="000A1A06">
      <w:pPr>
        <w:pStyle w:val="Prrafodelista"/>
        <w:numPr>
          <w:ilvl w:val="1"/>
          <w:numId w:val="38"/>
        </w:numPr>
      </w:pPr>
      <w:r w:rsidRPr="000A1F99">
        <w:t xml:space="preserve">Realizar seguimiento </w:t>
      </w:r>
      <w:r w:rsidR="004C61BF">
        <w:t xml:space="preserve">y control </w:t>
      </w:r>
      <w:r w:rsidRPr="000A1F99">
        <w:t xml:space="preserve">a cada uno de los procesos </w:t>
      </w:r>
      <w:r w:rsidR="004C61BF">
        <w:t>desarrollados por la Mesa de Servicio.</w:t>
      </w:r>
    </w:p>
    <w:p w:rsidR="004C61BF" w:rsidRDefault="004C61BF" w:rsidP="000A1A06">
      <w:pPr>
        <w:pStyle w:val="Prrafodelista"/>
        <w:numPr>
          <w:ilvl w:val="1"/>
          <w:numId w:val="38"/>
        </w:numPr>
      </w:pPr>
      <w:r>
        <w:t>Garantizar</w:t>
      </w:r>
      <w:r w:rsidR="009922F0" w:rsidRPr="000A1F99">
        <w:t xml:space="preserve"> la ejecución </w:t>
      </w:r>
      <w:r>
        <w:t>y el cumplimiento de cada uno de lo</w:t>
      </w:r>
      <w:r w:rsidR="009922F0" w:rsidRPr="000A1F99">
        <w:t>s</w:t>
      </w:r>
      <w:r>
        <w:t xml:space="preserve"> procesos </w:t>
      </w:r>
      <w:r w:rsidR="0096773D">
        <w:t>establecidos en el numeral de</w:t>
      </w:r>
      <w:r w:rsidR="00D46FC2">
        <w:t xml:space="preserve"> G</w:t>
      </w:r>
      <w:r>
        <w:t>estión g</w:t>
      </w:r>
      <w:r w:rsidR="0096773D">
        <w:t>lobal de</w:t>
      </w:r>
      <w:r w:rsidR="00D01A44">
        <w:t xml:space="preserve"> los</w:t>
      </w:r>
      <w:r w:rsidR="0096773D">
        <w:t xml:space="preserve"> servicios tecnológicos del presente documento.</w:t>
      </w:r>
    </w:p>
    <w:p w:rsidR="00D01A44" w:rsidRDefault="00D01A44" w:rsidP="000A1A06">
      <w:pPr>
        <w:pStyle w:val="Prrafodelista"/>
        <w:numPr>
          <w:ilvl w:val="1"/>
          <w:numId w:val="38"/>
        </w:numPr>
      </w:pPr>
      <w:r>
        <w:t xml:space="preserve">Asegurar </w:t>
      </w:r>
      <w:r w:rsidR="009922F0" w:rsidRPr="000A1F99">
        <w:t>el cumplimiento de los protocolos de seguridad</w:t>
      </w:r>
      <w:r>
        <w:t xml:space="preserve"> de la Entidad.</w:t>
      </w:r>
    </w:p>
    <w:p w:rsidR="009922F0" w:rsidRPr="000A1F99" w:rsidRDefault="009922F0" w:rsidP="000A1A06">
      <w:pPr>
        <w:pStyle w:val="Prrafodelista"/>
        <w:numPr>
          <w:ilvl w:val="1"/>
          <w:numId w:val="38"/>
        </w:numPr>
      </w:pPr>
      <w:r w:rsidRPr="000A1F99">
        <w:t xml:space="preserve">Validar el </w:t>
      </w:r>
      <w:r w:rsidR="005B0C00">
        <w:t xml:space="preserve">correcto </w:t>
      </w:r>
      <w:r w:rsidRPr="000A1F99">
        <w:t xml:space="preserve">escalamiento de </w:t>
      </w:r>
      <w:r w:rsidR="00D01A44">
        <w:t>incidentes y requerimientos realizado por los A</w:t>
      </w:r>
      <w:r w:rsidRPr="000A1F99">
        <w:t>gentes</w:t>
      </w:r>
      <w:r w:rsidR="00D01A44">
        <w:t>.</w:t>
      </w:r>
    </w:p>
    <w:p w:rsidR="009922F0" w:rsidRPr="000A1F99" w:rsidRDefault="00D01A44" w:rsidP="009922F0">
      <w:pPr>
        <w:pStyle w:val="Prrafodelista"/>
        <w:numPr>
          <w:ilvl w:val="1"/>
          <w:numId w:val="38"/>
        </w:numPr>
      </w:pPr>
      <w:r>
        <w:t>Otras relacionada</w:t>
      </w:r>
      <w:r w:rsidR="009922F0" w:rsidRPr="000A1F99">
        <w:t xml:space="preserve">s intrínsecamente con el </w:t>
      </w:r>
      <w:r>
        <w:t>alcance y objetivos de la Mesa de Servicio.</w:t>
      </w:r>
    </w:p>
    <w:p w:rsidR="009922F0" w:rsidRPr="00D01A44" w:rsidRDefault="00D01A44" w:rsidP="00D01A44">
      <w:pPr>
        <w:pStyle w:val="Prrafodelista"/>
        <w:numPr>
          <w:ilvl w:val="0"/>
          <w:numId w:val="38"/>
        </w:numPr>
      </w:pPr>
      <w:r>
        <w:t>El Proponente deberá</w:t>
      </w:r>
      <w:r w:rsidR="009922F0" w:rsidRPr="00D01A44">
        <w:t xml:space="preserve"> adjuntar </w:t>
      </w:r>
      <w:r w:rsidR="00DA64A4" w:rsidRPr="00D01A44">
        <w:t xml:space="preserve">los soportes de </w:t>
      </w:r>
      <w:r>
        <w:t>la formación académica</w:t>
      </w:r>
      <w:r w:rsidR="00DA64A4" w:rsidRPr="00D01A44">
        <w:t xml:space="preserve"> y </w:t>
      </w:r>
      <w:r w:rsidR="009922F0" w:rsidRPr="00D01A44">
        <w:t xml:space="preserve">las certificaciones </w:t>
      </w:r>
      <w:r w:rsidR="00DA64A4" w:rsidRPr="00D01A44">
        <w:t>de experiencia correspondientes</w:t>
      </w:r>
      <w:r>
        <w:t xml:space="preserve"> para el rol</w:t>
      </w:r>
      <w:r w:rsidR="00DA64A4" w:rsidRPr="00D01A44">
        <w:t>.</w:t>
      </w:r>
    </w:p>
    <w:p w:rsidR="00DA64A4" w:rsidRPr="00D46FC2" w:rsidRDefault="00DA64A4" w:rsidP="001F62AE">
      <w:pPr>
        <w:pStyle w:val="Prrafodelista"/>
        <w:numPr>
          <w:ilvl w:val="0"/>
          <w:numId w:val="38"/>
        </w:numPr>
      </w:pPr>
      <w:r w:rsidRPr="00D01A44">
        <w:t>Se debe contar con garantía de dedicación exclusiva de este personal al contrato resultante de este proceso.</w:t>
      </w:r>
    </w:p>
    <w:p w:rsidR="001F62AE" w:rsidRPr="001F62AE" w:rsidRDefault="001F62AE" w:rsidP="001F62AE">
      <w:pPr>
        <w:rPr>
          <w:highlight w:val="yellow"/>
        </w:rPr>
      </w:pPr>
    </w:p>
    <w:p w:rsidR="00DA64A4" w:rsidRDefault="001F62AE" w:rsidP="00D46FC2">
      <w:r w:rsidRPr="00D46FC2">
        <w:t>Dos (</w:t>
      </w:r>
      <w:r w:rsidR="00CE3E3B" w:rsidRPr="00D46FC2">
        <w:t>2</w:t>
      </w:r>
      <w:r w:rsidRPr="00D46FC2">
        <w:t>)</w:t>
      </w:r>
      <w:r w:rsidR="005B7C5A" w:rsidRPr="00D46FC2">
        <w:t xml:space="preserve"> </w:t>
      </w:r>
      <w:r w:rsidR="00DA64A4" w:rsidRPr="00D46FC2">
        <w:t>recursos con rol de A</w:t>
      </w:r>
      <w:r w:rsidR="005B7C5A" w:rsidRPr="00D46FC2">
        <w:t>gentes</w:t>
      </w:r>
      <w:r w:rsidR="004521A2">
        <w:t>:</w:t>
      </w:r>
    </w:p>
    <w:p w:rsidR="004521A2" w:rsidRPr="00D46FC2" w:rsidRDefault="004521A2" w:rsidP="00D46FC2"/>
    <w:p w:rsidR="00DA64A4" w:rsidRDefault="00DA64A4" w:rsidP="00D46FC2">
      <w:pPr>
        <w:pStyle w:val="Prrafodelista"/>
        <w:numPr>
          <w:ilvl w:val="0"/>
          <w:numId w:val="38"/>
        </w:numPr>
      </w:pPr>
      <w:r w:rsidRPr="00D46FC2">
        <w:t>Aprobación de</w:t>
      </w:r>
      <w:r w:rsidR="00D46FC2">
        <w:t xml:space="preserve"> seis</w:t>
      </w:r>
      <w:r w:rsidRPr="00D46FC2">
        <w:t xml:space="preserve"> </w:t>
      </w:r>
      <w:r w:rsidR="00D46FC2">
        <w:t>(</w:t>
      </w:r>
      <w:r w:rsidRPr="00D46FC2">
        <w:t>6</w:t>
      </w:r>
      <w:r w:rsidR="00D46FC2">
        <w:t>) semestres de f</w:t>
      </w:r>
      <w:r w:rsidRPr="00D46FC2">
        <w:t>ormación universitar</w:t>
      </w:r>
      <w:r w:rsidR="00D46FC2">
        <w:t xml:space="preserve">ia profesional en Ingeniería de </w:t>
      </w:r>
      <w:r w:rsidRPr="00D46FC2">
        <w:t>Sistemas, Ingeniería Electrónica, Ingeniería</w:t>
      </w:r>
      <w:r w:rsidR="005B1E4B">
        <w:t xml:space="preserve"> </w:t>
      </w:r>
      <w:r w:rsidR="00D46FC2">
        <w:t>en Telecomunicaciones, y/o afines</w:t>
      </w:r>
      <w:r w:rsidR="002B5728">
        <w:t>, ó título de f</w:t>
      </w:r>
      <w:r w:rsidRPr="00D46FC2">
        <w:t>ormación Tecnológica o Técnica afín a las carreras mencionadas.</w:t>
      </w:r>
    </w:p>
    <w:p w:rsidR="00DA64A4" w:rsidRPr="00285DC4" w:rsidRDefault="005B1E4B" w:rsidP="00D46FC2">
      <w:pPr>
        <w:pStyle w:val="Prrafodelista"/>
        <w:numPr>
          <w:ilvl w:val="0"/>
          <w:numId w:val="38"/>
        </w:numPr>
      </w:pPr>
      <w:r w:rsidRPr="00D46FC2">
        <w:t>Seis (6)</w:t>
      </w:r>
      <w:r>
        <w:t xml:space="preserve"> meses de experiencia mínima en s</w:t>
      </w:r>
      <w:r w:rsidR="00DA64A4" w:rsidRPr="00D46FC2">
        <w:t xml:space="preserve">oporte </w:t>
      </w:r>
      <w:r>
        <w:t xml:space="preserve">técnico </w:t>
      </w:r>
      <w:r w:rsidR="00DA64A4" w:rsidRPr="00D46FC2">
        <w:t xml:space="preserve">de </w:t>
      </w:r>
      <w:r>
        <w:t>infraestructura de Telecomunicaciones y/o p</w:t>
      </w:r>
      <w:r w:rsidR="00DA64A4" w:rsidRPr="00D46FC2">
        <w:t xml:space="preserve">royectos relacionados con Mesas de </w:t>
      </w:r>
      <w:r>
        <w:t xml:space="preserve">Servicios en las cuales se aplique metodología ITIL, utilizando sistemas de gestión </w:t>
      </w:r>
      <w:r w:rsidRPr="00285DC4">
        <w:t>para M</w:t>
      </w:r>
      <w:r w:rsidR="00DA64A4" w:rsidRPr="00285DC4">
        <w:t>esa</w:t>
      </w:r>
      <w:r w:rsidRPr="00285DC4">
        <w:t>s de S</w:t>
      </w:r>
      <w:r w:rsidR="00DA64A4" w:rsidRPr="00285DC4">
        <w:t>ervic</w:t>
      </w:r>
      <w:r w:rsidR="0071400D">
        <w:t>ios certificadas Pink Elephant.</w:t>
      </w:r>
    </w:p>
    <w:p w:rsidR="000E365A" w:rsidRDefault="00DA64A4" w:rsidP="000E365A">
      <w:pPr>
        <w:pStyle w:val="Prrafodelista"/>
        <w:numPr>
          <w:ilvl w:val="0"/>
          <w:numId w:val="38"/>
        </w:numPr>
      </w:pPr>
      <w:r w:rsidRPr="00285DC4">
        <w:t>Funciones:</w:t>
      </w:r>
    </w:p>
    <w:p w:rsidR="0051077C" w:rsidRDefault="00DA64A4" w:rsidP="000E365A">
      <w:pPr>
        <w:pStyle w:val="Prrafodelista"/>
        <w:numPr>
          <w:ilvl w:val="1"/>
          <w:numId w:val="38"/>
        </w:numPr>
      </w:pPr>
      <w:r w:rsidRPr="00285DC4">
        <w:t>Recibir y registrar las s</w:t>
      </w:r>
      <w:r w:rsidR="0051077C">
        <w:t>olicitudes (vía telefónica, e-mail, o Web</w:t>
      </w:r>
      <w:r w:rsidRPr="00285DC4">
        <w:t xml:space="preserve">) </w:t>
      </w:r>
      <w:r w:rsidR="0051077C">
        <w:t>generadas</w:t>
      </w:r>
      <w:r w:rsidRPr="00285DC4">
        <w:t xml:space="preserve"> por </w:t>
      </w:r>
      <w:r w:rsidR="000E365A">
        <w:t>los usuarios de la Entidad.</w:t>
      </w:r>
    </w:p>
    <w:p w:rsidR="008522E0" w:rsidRDefault="00DA64A4" w:rsidP="000E365A">
      <w:pPr>
        <w:pStyle w:val="Prrafodelista"/>
        <w:numPr>
          <w:ilvl w:val="1"/>
          <w:numId w:val="38"/>
        </w:numPr>
      </w:pPr>
      <w:r w:rsidRPr="00285DC4">
        <w:t>Categorizar y priorizar el tipo de solicitud</w:t>
      </w:r>
      <w:r w:rsidR="008522E0">
        <w:t>.</w:t>
      </w:r>
    </w:p>
    <w:p w:rsidR="00AD5E13" w:rsidRDefault="00AD5E13" w:rsidP="000E365A">
      <w:pPr>
        <w:pStyle w:val="Prrafodelista"/>
        <w:numPr>
          <w:ilvl w:val="1"/>
          <w:numId w:val="38"/>
        </w:numPr>
      </w:pPr>
      <w:r>
        <w:t>Realizar validaciones iniciales para identificar los componentes del servicio afectado</w:t>
      </w:r>
      <w:r w:rsidR="000711DF">
        <w:t>s o involucrados en el requerimiento</w:t>
      </w:r>
      <w:r>
        <w:t>.</w:t>
      </w:r>
    </w:p>
    <w:p w:rsidR="00F870FF" w:rsidRDefault="00DA64A4" w:rsidP="000E365A">
      <w:pPr>
        <w:pStyle w:val="Prrafodelista"/>
        <w:numPr>
          <w:ilvl w:val="1"/>
          <w:numId w:val="38"/>
        </w:numPr>
      </w:pPr>
      <w:r w:rsidRPr="00285DC4">
        <w:t xml:space="preserve">Identificar </w:t>
      </w:r>
      <w:r w:rsidR="000711DF">
        <w:t>si es posible una solución</w:t>
      </w:r>
      <w:r w:rsidRPr="00285DC4">
        <w:t xml:space="preserve">, aplicarla y/o </w:t>
      </w:r>
      <w:r w:rsidR="00F870FF">
        <w:t>proporcionarla al solicitante.</w:t>
      </w:r>
    </w:p>
    <w:p w:rsidR="00F870FF" w:rsidRDefault="00DA64A4" w:rsidP="000E365A">
      <w:pPr>
        <w:pStyle w:val="Prrafodelista"/>
        <w:numPr>
          <w:ilvl w:val="1"/>
          <w:numId w:val="38"/>
        </w:numPr>
      </w:pPr>
      <w:r w:rsidRPr="00285DC4">
        <w:t xml:space="preserve">Asignar o escalar </w:t>
      </w:r>
      <w:r w:rsidR="000673CC">
        <w:t>al nivel I los incidentes y/o requerimientos</w:t>
      </w:r>
      <w:r w:rsidRPr="00285DC4">
        <w:t xml:space="preserve"> q</w:t>
      </w:r>
      <w:r w:rsidR="00F870FF">
        <w:t>ue no pu</w:t>
      </w:r>
      <w:r w:rsidR="000673CC">
        <w:t>edan ser solucionado</w:t>
      </w:r>
      <w:r w:rsidR="00F870FF">
        <w:t>s.</w:t>
      </w:r>
    </w:p>
    <w:p w:rsidR="00F870FF" w:rsidRDefault="00DA64A4" w:rsidP="000E365A">
      <w:pPr>
        <w:pStyle w:val="Prrafodelista"/>
        <w:numPr>
          <w:ilvl w:val="1"/>
          <w:numId w:val="38"/>
        </w:numPr>
      </w:pPr>
      <w:r w:rsidRPr="00285DC4">
        <w:t xml:space="preserve">Actualizar </w:t>
      </w:r>
      <w:r w:rsidR="00F870FF">
        <w:t>la documentación de los tickets</w:t>
      </w:r>
      <w:r w:rsidR="000A4F54">
        <w:t xml:space="preserve"> en el sistema de gestión de la Entidad </w:t>
      </w:r>
      <w:r w:rsidRPr="00285DC4">
        <w:t>y mantener actualizada base de datos de incidentes, conocimiento y preguntas frecuentes</w:t>
      </w:r>
      <w:r w:rsidR="00F870FF">
        <w:t>.</w:t>
      </w:r>
    </w:p>
    <w:p w:rsidR="00F870FF" w:rsidRDefault="00E7092E" w:rsidP="000E365A">
      <w:pPr>
        <w:pStyle w:val="Prrafodelista"/>
        <w:numPr>
          <w:ilvl w:val="1"/>
          <w:numId w:val="38"/>
        </w:numPr>
      </w:pPr>
      <w:r>
        <w:t xml:space="preserve">Registrar y </w:t>
      </w:r>
      <w:r w:rsidR="00DA64A4" w:rsidRPr="00285DC4">
        <w:t>generar</w:t>
      </w:r>
      <w:r>
        <w:t xml:space="preserve"> los</w:t>
      </w:r>
      <w:r w:rsidR="00DA64A4" w:rsidRPr="00285DC4">
        <w:t xml:space="preserve"> ticket</w:t>
      </w:r>
      <w:r>
        <w:t>s que se requieran par</w:t>
      </w:r>
      <w:r w:rsidR="00DA64A4" w:rsidRPr="00285DC4">
        <w:t xml:space="preserve">a </w:t>
      </w:r>
      <w:r>
        <w:t>el trámite de garantías con los fabricantes de las soluciones provistas por el Proponente</w:t>
      </w:r>
      <w:r w:rsidR="00F870FF">
        <w:t>.</w:t>
      </w:r>
    </w:p>
    <w:p w:rsidR="004521A2" w:rsidRPr="004521A2" w:rsidRDefault="004521A2" w:rsidP="004521A2">
      <w:pPr>
        <w:pStyle w:val="Prrafodelista"/>
        <w:numPr>
          <w:ilvl w:val="1"/>
          <w:numId w:val="38"/>
        </w:numPr>
      </w:pPr>
      <w:r>
        <w:t>M</w:t>
      </w:r>
      <w:r w:rsidRPr="004521A2">
        <w:t xml:space="preserve">onitoreo de </w:t>
      </w:r>
      <w:r>
        <w:t>todos los servicios mediante</w:t>
      </w:r>
      <w:r w:rsidRPr="004521A2">
        <w:t xml:space="preserve"> las herramientas</w:t>
      </w:r>
      <w:r>
        <w:t xml:space="preserve"> de gestión</w:t>
      </w:r>
      <w:r w:rsidRPr="004521A2">
        <w:t xml:space="preserve"> provistas</w:t>
      </w:r>
      <w:r>
        <w:t xml:space="preserve"> por el Proponente, y creación de</w:t>
      </w:r>
      <w:r w:rsidRPr="004521A2">
        <w:t xml:space="preserve"> tickets</w:t>
      </w:r>
      <w:r>
        <w:t xml:space="preserve"> para atención proactiva</w:t>
      </w:r>
      <w:r w:rsidRPr="004521A2">
        <w:t>.</w:t>
      </w:r>
    </w:p>
    <w:p w:rsidR="00BF35E4" w:rsidRPr="000A1F99" w:rsidRDefault="00BF35E4" w:rsidP="00BF35E4">
      <w:pPr>
        <w:pStyle w:val="Prrafodelista"/>
        <w:numPr>
          <w:ilvl w:val="1"/>
          <w:numId w:val="38"/>
        </w:numPr>
      </w:pPr>
      <w:r>
        <w:t>Otras relacionada</w:t>
      </w:r>
      <w:r w:rsidRPr="000A1F99">
        <w:t xml:space="preserve">s intrínsecamente con el </w:t>
      </w:r>
      <w:r>
        <w:t>alcance y objetivos de la Mesa de Servicio.</w:t>
      </w:r>
    </w:p>
    <w:p w:rsidR="004521A2" w:rsidRPr="00D01A44" w:rsidRDefault="004521A2" w:rsidP="004521A2">
      <w:pPr>
        <w:pStyle w:val="Prrafodelista"/>
        <w:numPr>
          <w:ilvl w:val="0"/>
          <w:numId w:val="38"/>
        </w:numPr>
      </w:pPr>
      <w:r>
        <w:t>El Proponente deberá</w:t>
      </w:r>
      <w:r w:rsidRPr="00D01A44">
        <w:t xml:space="preserve"> adjuntar los soportes de </w:t>
      </w:r>
      <w:r>
        <w:t>la formación académica</w:t>
      </w:r>
      <w:r w:rsidRPr="00D01A44">
        <w:t xml:space="preserve"> y las certificaciones de experiencia correspondientes</w:t>
      </w:r>
      <w:r>
        <w:t xml:space="preserve"> para el rol</w:t>
      </w:r>
      <w:r w:rsidRPr="00D01A44">
        <w:t>.</w:t>
      </w:r>
    </w:p>
    <w:p w:rsidR="004521A2" w:rsidRPr="00D46FC2" w:rsidRDefault="004521A2" w:rsidP="004521A2">
      <w:pPr>
        <w:pStyle w:val="Prrafodelista"/>
        <w:numPr>
          <w:ilvl w:val="0"/>
          <w:numId w:val="38"/>
        </w:numPr>
      </w:pPr>
      <w:r w:rsidRPr="00D01A44">
        <w:t>Se debe contar con garantía de dedicación exclusiva de este personal al contrato resultante de este proceso.</w:t>
      </w:r>
    </w:p>
    <w:p w:rsidR="005B7C5A" w:rsidRPr="0038581C" w:rsidRDefault="005B7C5A" w:rsidP="004521A2"/>
    <w:p w:rsidR="00DA64A4" w:rsidRDefault="001F62AE" w:rsidP="0038581C">
      <w:r w:rsidRPr="0038581C">
        <w:t>Dos (</w:t>
      </w:r>
      <w:r w:rsidR="00CE3E3B" w:rsidRPr="0038581C">
        <w:t>2</w:t>
      </w:r>
      <w:r w:rsidRPr="0038581C">
        <w:t>)</w:t>
      </w:r>
      <w:r w:rsidR="00DA64A4" w:rsidRPr="0038581C">
        <w:t xml:space="preserve"> recursos con rol d</w:t>
      </w:r>
      <w:r w:rsidR="0038581C">
        <w:t>e Ingenieros de soporte nivel I:</w:t>
      </w:r>
    </w:p>
    <w:p w:rsidR="0038581C" w:rsidRPr="0038581C" w:rsidRDefault="0038581C" w:rsidP="0038581C"/>
    <w:p w:rsidR="00DA64A4" w:rsidRPr="0038581C" w:rsidRDefault="005F4D60" w:rsidP="0038581C">
      <w:pPr>
        <w:pStyle w:val="Prrafodelista"/>
        <w:numPr>
          <w:ilvl w:val="0"/>
          <w:numId w:val="38"/>
        </w:numPr>
      </w:pPr>
      <w:r w:rsidRPr="0038581C">
        <w:t xml:space="preserve">Título de formación universitaria profesional en Ingeniería de Sistemas, Ingeniería Electrónica, Ingeniería </w:t>
      </w:r>
      <w:r w:rsidR="0038581C">
        <w:t>en Telecomunicaciones, y/</w:t>
      </w:r>
      <w:r w:rsidRPr="0038581C">
        <w:t>o</w:t>
      </w:r>
      <w:r w:rsidR="0038581C">
        <w:t xml:space="preserve"> afines.</w:t>
      </w:r>
    </w:p>
    <w:p w:rsidR="005F4D60" w:rsidRPr="0038581C" w:rsidRDefault="0071400D" w:rsidP="0038581C">
      <w:pPr>
        <w:pStyle w:val="Prrafodelista"/>
        <w:numPr>
          <w:ilvl w:val="0"/>
          <w:numId w:val="38"/>
        </w:numPr>
      </w:pPr>
      <w:r>
        <w:t>Un (1) año</w:t>
      </w:r>
      <w:r w:rsidR="005F4D60" w:rsidRPr="0038581C">
        <w:t xml:space="preserve"> de experiencia </w:t>
      </w:r>
      <w:r>
        <w:t xml:space="preserve">mínima </w:t>
      </w:r>
      <w:r w:rsidR="005F4D60" w:rsidRPr="0038581C">
        <w:t xml:space="preserve">en </w:t>
      </w:r>
      <w:r>
        <w:t>s</w:t>
      </w:r>
      <w:r w:rsidRPr="00D46FC2">
        <w:t xml:space="preserve">oporte </w:t>
      </w:r>
      <w:r>
        <w:t xml:space="preserve">técnico </w:t>
      </w:r>
      <w:r w:rsidRPr="00D46FC2">
        <w:t xml:space="preserve">de </w:t>
      </w:r>
      <w:r>
        <w:t>infraestructura de Telecomunicaciones y/o p</w:t>
      </w:r>
      <w:r w:rsidRPr="00D46FC2">
        <w:t xml:space="preserve">royectos relacionados con Mesas de </w:t>
      </w:r>
      <w:r>
        <w:t xml:space="preserve">Servicios en las cuales se aplique metodología ITIL, utilizando sistemas de gestión </w:t>
      </w:r>
      <w:r w:rsidRPr="00285DC4">
        <w:t>para Mesas de Servic</w:t>
      </w:r>
      <w:r>
        <w:t>ios certificadas Pink Elephant.</w:t>
      </w:r>
    </w:p>
    <w:p w:rsidR="005F767A" w:rsidRPr="005F767A" w:rsidRDefault="005F4D60" w:rsidP="0038581C">
      <w:pPr>
        <w:pStyle w:val="Prrafodelista"/>
        <w:numPr>
          <w:ilvl w:val="0"/>
          <w:numId w:val="38"/>
        </w:numPr>
      </w:pPr>
      <w:r w:rsidRPr="005F767A">
        <w:t>Funciones:</w:t>
      </w:r>
    </w:p>
    <w:p w:rsidR="005F0C3C" w:rsidRDefault="005F0C3C" w:rsidP="005F767A">
      <w:pPr>
        <w:pStyle w:val="Prrafodelista"/>
        <w:numPr>
          <w:ilvl w:val="1"/>
          <w:numId w:val="38"/>
        </w:numPr>
      </w:pPr>
      <w:r>
        <w:t>Atender los escalamientos realizados por los Agentes de la Mesa de Servicio.</w:t>
      </w:r>
    </w:p>
    <w:p w:rsidR="00470CA8" w:rsidRDefault="005F0C3C" w:rsidP="00470CA8">
      <w:pPr>
        <w:pStyle w:val="Prrafodelista"/>
        <w:numPr>
          <w:ilvl w:val="1"/>
          <w:numId w:val="38"/>
        </w:numPr>
      </w:pPr>
      <w:r>
        <w:t>Atender</w:t>
      </w:r>
      <w:r w:rsidR="005F4D60" w:rsidRPr="005F767A">
        <w:t xml:space="preserve"> de forma inmediata a los requerimientos de los </w:t>
      </w:r>
      <w:r w:rsidR="00470CA8">
        <w:t>funcionarios de alto nivel de la Entidad</w:t>
      </w:r>
      <w:r>
        <w:t>.</w:t>
      </w:r>
    </w:p>
    <w:p w:rsidR="00661E4C" w:rsidRDefault="005F4D60" w:rsidP="00470CA8">
      <w:pPr>
        <w:pStyle w:val="Prrafodelista"/>
        <w:numPr>
          <w:ilvl w:val="1"/>
          <w:numId w:val="38"/>
        </w:numPr>
      </w:pPr>
      <w:r w:rsidRPr="005F767A">
        <w:t>Identificar en la visita técnica el problema real que presenta el equipo</w:t>
      </w:r>
      <w:r w:rsidR="00661E4C">
        <w:t xml:space="preserve"> o componente del servicio</w:t>
      </w:r>
      <w:r w:rsidRPr="005F767A">
        <w:t xml:space="preserve"> reportado, y determinar la respectiva solución para proporcionarla.</w:t>
      </w:r>
    </w:p>
    <w:p w:rsidR="00661E4C" w:rsidRDefault="00661E4C" w:rsidP="00661E4C">
      <w:pPr>
        <w:pStyle w:val="Prrafodelista"/>
        <w:numPr>
          <w:ilvl w:val="1"/>
          <w:numId w:val="38"/>
        </w:numPr>
      </w:pPr>
      <w:r w:rsidRPr="00285DC4">
        <w:t xml:space="preserve">Asignar o escalar </w:t>
      </w:r>
      <w:r>
        <w:t>al nivel II los incidentes y/o requerimientos</w:t>
      </w:r>
      <w:r w:rsidRPr="00285DC4">
        <w:t xml:space="preserve"> q</w:t>
      </w:r>
      <w:r>
        <w:t>ue no puedan ser solucionados.</w:t>
      </w:r>
    </w:p>
    <w:p w:rsidR="00661E4C" w:rsidRDefault="00661E4C" w:rsidP="00470CA8">
      <w:pPr>
        <w:pStyle w:val="Prrafodelista"/>
        <w:numPr>
          <w:ilvl w:val="1"/>
          <w:numId w:val="38"/>
        </w:numPr>
      </w:pPr>
      <w:r>
        <w:t>Eje</w:t>
      </w:r>
      <w:r w:rsidR="000B5763">
        <w:t xml:space="preserve">cución de </w:t>
      </w:r>
      <w:r w:rsidR="005F4D60" w:rsidRPr="005F767A">
        <w:t>mantenimiento</w:t>
      </w:r>
      <w:r w:rsidR="000B5763">
        <w:t xml:space="preserve">s preventivos, mantenimientos correctivos, y planes de mejoramiento </w:t>
      </w:r>
      <w:r>
        <w:t>para toda la solución</w:t>
      </w:r>
      <w:r w:rsidR="000B5763">
        <w:t xml:space="preserve"> provista por el Proponente</w:t>
      </w:r>
      <w:r>
        <w:t>.</w:t>
      </w:r>
    </w:p>
    <w:p w:rsidR="00CE3E3B" w:rsidRDefault="00661E4C" w:rsidP="000B5763">
      <w:pPr>
        <w:pStyle w:val="Prrafodelista"/>
        <w:numPr>
          <w:ilvl w:val="1"/>
          <w:numId w:val="38"/>
        </w:numPr>
      </w:pPr>
      <w:r>
        <w:t>Otras relacionada</w:t>
      </w:r>
      <w:r w:rsidRPr="000A1F99">
        <w:t xml:space="preserve">s intrínsecamente con el </w:t>
      </w:r>
      <w:r>
        <w:t>alcance y objetivos de la Mesa de Servicio.</w:t>
      </w:r>
    </w:p>
    <w:p w:rsidR="00FE4913" w:rsidRPr="00D01A44" w:rsidRDefault="00FE4913" w:rsidP="00FE4913">
      <w:pPr>
        <w:pStyle w:val="Prrafodelista"/>
        <w:numPr>
          <w:ilvl w:val="0"/>
          <w:numId w:val="38"/>
        </w:numPr>
      </w:pPr>
      <w:r>
        <w:t>El Proponente deberá</w:t>
      </w:r>
      <w:r w:rsidRPr="00D01A44">
        <w:t xml:space="preserve"> adjuntar los soportes de </w:t>
      </w:r>
      <w:r>
        <w:t>la formación académica</w:t>
      </w:r>
      <w:r w:rsidRPr="00D01A44">
        <w:t xml:space="preserve"> y las certificaciones de experiencia correspondientes</w:t>
      </w:r>
      <w:r>
        <w:t xml:space="preserve"> para el rol</w:t>
      </w:r>
      <w:r w:rsidRPr="00D01A44">
        <w:t>.</w:t>
      </w:r>
    </w:p>
    <w:p w:rsidR="005F4D60" w:rsidRPr="00FE4913" w:rsidRDefault="00FE4913" w:rsidP="00FE4913">
      <w:pPr>
        <w:pStyle w:val="Prrafodelista"/>
        <w:numPr>
          <w:ilvl w:val="0"/>
          <w:numId w:val="38"/>
        </w:numPr>
      </w:pPr>
      <w:r w:rsidRPr="00D01A44">
        <w:t>Se debe contar con garantía de dedicación exclusiva de este personal al contrato resultante de este proceso.</w:t>
      </w:r>
    </w:p>
    <w:p w:rsidR="00DA64A4" w:rsidRPr="00FE4913" w:rsidRDefault="00DA64A4" w:rsidP="00FE4913">
      <w:pPr>
        <w:rPr>
          <w:highlight w:val="yellow"/>
        </w:rPr>
      </w:pPr>
    </w:p>
    <w:p w:rsidR="00CE3E3B" w:rsidRDefault="001F62AE" w:rsidP="00FE4913">
      <w:r w:rsidRPr="00D2374F">
        <w:t>Un (</w:t>
      </w:r>
      <w:r w:rsidR="00C47B60" w:rsidRPr="00D2374F">
        <w:t>1</w:t>
      </w:r>
      <w:r w:rsidRPr="00D2374F">
        <w:t>)</w:t>
      </w:r>
      <w:r w:rsidR="00DA64A4" w:rsidRPr="00D2374F">
        <w:t xml:space="preserve"> recurso con rol de </w:t>
      </w:r>
      <w:r w:rsidR="00C47B60" w:rsidRPr="00D2374F">
        <w:t>Ingeniero de soporte</w:t>
      </w:r>
      <w:r w:rsidR="00CE3E3B" w:rsidRPr="00D2374F">
        <w:t xml:space="preserve"> nivel II</w:t>
      </w:r>
      <w:r w:rsidR="00D2374F">
        <w:t>:</w:t>
      </w:r>
    </w:p>
    <w:p w:rsidR="00D2374F" w:rsidRDefault="00D2374F" w:rsidP="00FE4913"/>
    <w:p w:rsidR="000E304E" w:rsidRPr="0038581C" w:rsidRDefault="000E304E" w:rsidP="000E304E">
      <w:pPr>
        <w:pStyle w:val="Prrafodelista"/>
        <w:numPr>
          <w:ilvl w:val="0"/>
          <w:numId w:val="38"/>
        </w:numPr>
      </w:pPr>
      <w:r w:rsidRPr="0038581C">
        <w:t xml:space="preserve">Título de formación universitaria profesional en Ingeniería de Sistemas, Ingeniería Electrónica, Ingeniería </w:t>
      </w:r>
      <w:r>
        <w:t>en Telecomunicaciones, y/</w:t>
      </w:r>
      <w:r w:rsidRPr="0038581C">
        <w:t>o</w:t>
      </w:r>
      <w:r>
        <w:t xml:space="preserve"> afines.</w:t>
      </w:r>
    </w:p>
    <w:p w:rsidR="000E304E" w:rsidRDefault="00514F8A" w:rsidP="000E304E">
      <w:pPr>
        <w:pStyle w:val="Prrafodelista"/>
        <w:numPr>
          <w:ilvl w:val="0"/>
          <w:numId w:val="38"/>
        </w:numPr>
      </w:pPr>
      <w:r>
        <w:t>Cuatro (4</w:t>
      </w:r>
      <w:r w:rsidR="000E304E">
        <w:t>) año</w:t>
      </w:r>
      <w:r w:rsidR="00035F22">
        <w:t>s</w:t>
      </w:r>
      <w:r w:rsidR="000E304E" w:rsidRPr="0038581C">
        <w:t xml:space="preserve"> de experiencia </w:t>
      </w:r>
      <w:r w:rsidR="000E304E">
        <w:t xml:space="preserve">mínima </w:t>
      </w:r>
      <w:r w:rsidR="000E304E" w:rsidRPr="0038581C">
        <w:t xml:space="preserve">en </w:t>
      </w:r>
      <w:r w:rsidR="000E304E">
        <w:t>s</w:t>
      </w:r>
      <w:r w:rsidR="000E304E" w:rsidRPr="00D46FC2">
        <w:t xml:space="preserve">oporte </w:t>
      </w:r>
      <w:r w:rsidR="000E304E">
        <w:t xml:space="preserve">técnico </w:t>
      </w:r>
      <w:r w:rsidR="000E304E" w:rsidRPr="00D46FC2">
        <w:t xml:space="preserve">de </w:t>
      </w:r>
      <w:r w:rsidR="000E304E">
        <w:t>infraestructura de Telecomunicaciones y/o p</w:t>
      </w:r>
      <w:r w:rsidR="000E304E" w:rsidRPr="00D46FC2">
        <w:t xml:space="preserve">royectos relacionados con Mesas de </w:t>
      </w:r>
      <w:r w:rsidR="000E304E">
        <w:t xml:space="preserve">Servicios en las cuales se aplique metodología ITIL, utilizando sistemas de gestión </w:t>
      </w:r>
      <w:r w:rsidR="000E304E" w:rsidRPr="00285DC4">
        <w:t>para Mesas de Servic</w:t>
      </w:r>
      <w:r w:rsidR="000E304E">
        <w:t>ios certificadas Pink Elephant.</w:t>
      </w:r>
    </w:p>
    <w:p w:rsidR="007E6DCA" w:rsidRDefault="007E6DCA" w:rsidP="007E6DCA">
      <w:pPr>
        <w:pStyle w:val="Prrafodelista"/>
        <w:numPr>
          <w:ilvl w:val="0"/>
          <w:numId w:val="38"/>
        </w:numPr>
      </w:pPr>
      <w:r>
        <w:t xml:space="preserve">Certificación en </w:t>
      </w:r>
      <w:r w:rsidRPr="00BC3CA2">
        <w:t>ITIL Foundation V3.</w:t>
      </w:r>
    </w:p>
    <w:p w:rsidR="007E6DCA" w:rsidRPr="00BC3CA2" w:rsidRDefault="007E6DCA" w:rsidP="007E6DCA">
      <w:pPr>
        <w:pStyle w:val="Prrafodelista"/>
        <w:numPr>
          <w:ilvl w:val="0"/>
          <w:numId w:val="38"/>
        </w:numPr>
      </w:pPr>
      <w:r>
        <w:t xml:space="preserve">Certificación </w:t>
      </w:r>
      <w:r w:rsidR="0005159C">
        <w:t xml:space="preserve">de fabricante </w:t>
      </w:r>
      <w:r>
        <w:t>a nivel Asociado o similar para al menos una de las soluciones o tecnologías suministradas por el Proponente a la Entidad.</w:t>
      </w:r>
    </w:p>
    <w:p w:rsidR="000E304E" w:rsidRPr="005F767A" w:rsidRDefault="000E304E" w:rsidP="000E304E">
      <w:pPr>
        <w:pStyle w:val="Prrafodelista"/>
        <w:numPr>
          <w:ilvl w:val="0"/>
          <w:numId w:val="38"/>
        </w:numPr>
      </w:pPr>
      <w:r w:rsidRPr="005F767A">
        <w:t>Funciones:</w:t>
      </w:r>
    </w:p>
    <w:p w:rsidR="000E304E" w:rsidRDefault="000E304E" w:rsidP="000E304E">
      <w:pPr>
        <w:pStyle w:val="Prrafodelista"/>
        <w:numPr>
          <w:ilvl w:val="1"/>
          <w:numId w:val="38"/>
        </w:numPr>
      </w:pPr>
      <w:r>
        <w:t>Atender los escalamientos realizados por los Agentes de la Mesa de Servicio</w:t>
      </w:r>
      <w:r w:rsidR="0068180E">
        <w:t xml:space="preserve"> y los Ingenieros de soporte nivel I</w:t>
      </w:r>
      <w:r>
        <w:t>.</w:t>
      </w:r>
    </w:p>
    <w:p w:rsidR="000E304E" w:rsidRDefault="000E304E" w:rsidP="000E304E">
      <w:pPr>
        <w:pStyle w:val="Prrafodelista"/>
        <w:numPr>
          <w:ilvl w:val="1"/>
          <w:numId w:val="38"/>
        </w:numPr>
      </w:pPr>
      <w:r>
        <w:t>Atender</w:t>
      </w:r>
      <w:r w:rsidRPr="005F767A">
        <w:t xml:space="preserve"> de forma inmediata a los requerimientos de los </w:t>
      </w:r>
      <w:r>
        <w:t>funcionarios de alto nivel de la Entidad.</w:t>
      </w:r>
    </w:p>
    <w:p w:rsidR="000E304E" w:rsidRDefault="000E304E" w:rsidP="000E304E">
      <w:pPr>
        <w:pStyle w:val="Prrafodelista"/>
        <w:numPr>
          <w:ilvl w:val="1"/>
          <w:numId w:val="38"/>
        </w:numPr>
      </w:pPr>
      <w:r w:rsidRPr="005F767A">
        <w:t>Identificar en la visita técnica el problema real que presenta el equipo</w:t>
      </w:r>
      <w:r>
        <w:t xml:space="preserve"> o componente del servicio</w:t>
      </w:r>
      <w:r w:rsidRPr="005F767A">
        <w:t xml:space="preserve"> reportado, y determinar la respectiva solución para proporcionarla.</w:t>
      </w:r>
    </w:p>
    <w:p w:rsidR="000E304E" w:rsidRDefault="000E304E" w:rsidP="000E304E">
      <w:pPr>
        <w:pStyle w:val="Prrafodelista"/>
        <w:numPr>
          <w:ilvl w:val="1"/>
          <w:numId w:val="38"/>
        </w:numPr>
      </w:pPr>
      <w:r w:rsidRPr="00285DC4">
        <w:t xml:space="preserve">Asignar o escalar </w:t>
      </w:r>
      <w:r w:rsidR="00BB7CA8">
        <w:t>al fabricante</w:t>
      </w:r>
      <w:r>
        <w:t xml:space="preserve"> los incidentes y/o requerimientos</w:t>
      </w:r>
      <w:r w:rsidRPr="00285DC4">
        <w:t xml:space="preserve"> q</w:t>
      </w:r>
      <w:r>
        <w:t>ue no puedan ser solucionados.</w:t>
      </w:r>
    </w:p>
    <w:p w:rsidR="000E304E" w:rsidRDefault="000E304E" w:rsidP="000E304E">
      <w:pPr>
        <w:pStyle w:val="Prrafodelista"/>
        <w:numPr>
          <w:ilvl w:val="1"/>
          <w:numId w:val="38"/>
        </w:numPr>
      </w:pPr>
      <w:r>
        <w:t xml:space="preserve">Ejecución de </w:t>
      </w:r>
      <w:r w:rsidRPr="005F767A">
        <w:t>mantenimiento</w:t>
      </w:r>
      <w:r>
        <w:t>s preventivos, mantenimientos correctivos, y planes de mejoramiento para toda la solución provista por el Proponente.</w:t>
      </w:r>
    </w:p>
    <w:p w:rsidR="000E304E" w:rsidRDefault="000E304E" w:rsidP="000E304E">
      <w:pPr>
        <w:pStyle w:val="Prrafodelista"/>
        <w:numPr>
          <w:ilvl w:val="1"/>
          <w:numId w:val="38"/>
        </w:numPr>
      </w:pPr>
      <w:r>
        <w:t>Otras relacionada</w:t>
      </w:r>
      <w:r w:rsidRPr="000A1F99">
        <w:t xml:space="preserve">s intrínsecamente con el </w:t>
      </w:r>
      <w:r>
        <w:t>alcance y objetivos de la Mesa de Servicio.</w:t>
      </w:r>
    </w:p>
    <w:p w:rsidR="000E304E" w:rsidRPr="00D01A44" w:rsidRDefault="000E304E" w:rsidP="000E304E">
      <w:pPr>
        <w:pStyle w:val="Prrafodelista"/>
        <w:numPr>
          <w:ilvl w:val="0"/>
          <w:numId w:val="38"/>
        </w:numPr>
      </w:pPr>
      <w:r>
        <w:t>El Proponente deberá</w:t>
      </w:r>
      <w:r w:rsidRPr="00D01A44">
        <w:t xml:space="preserve"> adjuntar los soportes de </w:t>
      </w:r>
      <w:r>
        <w:t>la formación académica</w:t>
      </w:r>
      <w:r w:rsidRPr="00D01A44">
        <w:t xml:space="preserve"> y las certificaciones de experiencia correspondientes</w:t>
      </w:r>
      <w:r>
        <w:t xml:space="preserve"> para el rol</w:t>
      </w:r>
      <w:r w:rsidRPr="00D01A44">
        <w:t>.</w:t>
      </w:r>
    </w:p>
    <w:p w:rsidR="00D2374F" w:rsidRDefault="000E304E" w:rsidP="000C46C7">
      <w:pPr>
        <w:pStyle w:val="Prrafodelista"/>
        <w:numPr>
          <w:ilvl w:val="0"/>
          <w:numId w:val="38"/>
        </w:numPr>
      </w:pPr>
      <w:r w:rsidRPr="00D01A44">
        <w:t>Se debe contar con garantía de dedicación exclusiva de este personal al contrato resultante de este proceso.</w:t>
      </w:r>
    </w:p>
    <w:p w:rsidR="00E813D9" w:rsidRPr="00D2374F" w:rsidRDefault="00E813D9" w:rsidP="00E813D9"/>
    <w:p w:rsidR="00E813D9" w:rsidRDefault="00E813D9" w:rsidP="00E813D9">
      <w:r>
        <w:t>Adicionalmente a los anteriores roles, se requiere incluir un Ingeniero de seguridad el cual será encargado de la administración, gestión y soporte técnico para el Firewall del SENADO</w:t>
      </w:r>
      <w:r w:rsidR="002D2B54">
        <w:t xml:space="preserve"> DE LA REPUBLICA.  A continuación se define el perfil que debe tener este rol:</w:t>
      </w:r>
    </w:p>
    <w:p w:rsidR="002D2B54" w:rsidRDefault="002D2B54" w:rsidP="00E813D9"/>
    <w:p w:rsidR="00E813D9" w:rsidRDefault="00E813D9" w:rsidP="00E813D9">
      <w:r w:rsidRPr="00D2374F">
        <w:t xml:space="preserve">Un (1) recurso con rol de Ingeniero de </w:t>
      </w:r>
      <w:r>
        <w:t>seguridad:</w:t>
      </w:r>
    </w:p>
    <w:p w:rsidR="00E813D9" w:rsidRDefault="00E813D9" w:rsidP="00E813D9"/>
    <w:p w:rsidR="00E813D9" w:rsidRPr="0038581C" w:rsidRDefault="00E813D9" w:rsidP="00E813D9">
      <w:pPr>
        <w:pStyle w:val="Prrafodelista"/>
        <w:numPr>
          <w:ilvl w:val="0"/>
          <w:numId w:val="38"/>
        </w:numPr>
      </w:pPr>
      <w:r w:rsidRPr="0038581C">
        <w:t xml:space="preserve">Título de formación universitaria profesional en Ingeniería de Sistemas, Ingeniería Electrónica, Ingeniería </w:t>
      </w:r>
      <w:r>
        <w:t>en Telecomunicaciones, y/</w:t>
      </w:r>
      <w:r w:rsidRPr="0038581C">
        <w:t>o</w:t>
      </w:r>
      <w:r>
        <w:t xml:space="preserve"> afines.</w:t>
      </w:r>
    </w:p>
    <w:p w:rsidR="00E813D9" w:rsidRDefault="002D2B54" w:rsidP="002D2B54">
      <w:pPr>
        <w:pStyle w:val="Prrafodelista"/>
        <w:numPr>
          <w:ilvl w:val="0"/>
          <w:numId w:val="38"/>
        </w:numPr>
      </w:pPr>
      <w:r>
        <w:t>Tres (3</w:t>
      </w:r>
      <w:r w:rsidR="00E813D9">
        <w:t>) años</w:t>
      </w:r>
      <w:r w:rsidR="00E813D9" w:rsidRPr="0038581C">
        <w:t xml:space="preserve"> de experiencia </w:t>
      </w:r>
      <w:r w:rsidR="00E813D9">
        <w:t xml:space="preserve">mínima </w:t>
      </w:r>
      <w:r w:rsidR="00E813D9" w:rsidRPr="0038581C">
        <w:t xml:space="preserve">en </w:t>
      </w:r>
      <w:r w:rsidR="00E813D9">
        <w:t>s</w:t>
      </w:r>
      <w:r w:rsidR="00E813D9" w:rsidRPr="00D46FC2">
        <w:t xml:space="preserve">oporte </w:t>
      </w:r>
      <w:r w:rsidR="00E813D9">
        <w:t xml:space="preserve">técnico </w:t>
      </w:r>
      <w:r w:rsidR="00E813D9" w:rsidRPr="00D46FC2">
        <w:t xml:space="preserve">de </w:t>
      </w:r>
      <w:r w:rsidR="00E813D9">
        <w:t xml:space="preserve">infraestructura de </w:t>
      </w:r>
      <w:r>
        <w:t>seguridad</w:t>
      </w:r>
      <w:r w:rsidR="00E813D9">
        <w:t>.</w:t>
      </w:r>
    </w:p>
    <w:p w:rsidR="00E813D9" w:rsidRPr="005F767A" w:rsidRDefault="00E813D9" w:rsidP="00E813D9">
      <w:pPr>
        <w:pStyle w:val="Prrafodelista"/>
        <w:numPr>
          <w:ilvl w:val="0"/>
          <w:numId w:val="38"/>
        </w:numPr>
      </w:pPr>
      <w:r w:rsidRPr="005F767A">
        <w:t>Funciones:</w:t>
      </w:r>
    </w:p>
    <w:p w:rsidR="0027180A" w:rsidRDefault="0027180A" w:rsidP="00E813D9">
      <w:pPr>
        <w:pStyle w:val="Prrafodelista"/>
        <w:numPr>
          <w:ilvl w:val="1"/>
          <w:numId w:val="38"/>
        </w:numPr>
      </w:pPr>
      <w:r>
        <w:t>Administración, gestión, monitoreo, y configuración de políticas sobre el Firewall de la Entidad.</w:t>
      </w:r>
    </w:p>
    <w:p w:rsidR="00E813D9" w:rsidRDefault="00E813D9" w:rsidP="00E813D9">
      <w:pPr>
        <w:pStyle w:val="Prrafodelista"/>
        <w:numPr>
          <w:ilvl w:val="1"/>
          <w:numId w:val="38"/>
        </w:numPr>
      </w:pPr>
      <w:r>
        <w:t xml:space="preserve">Atender los escalamientos realizados </w:t>
      </w:r>
      <w:r w:rsidR="0027180A">
        <w:t xml:space="preserve">por </w:t>
      </w:r>
      <w:r>
        <w:t xml:space="preserve">la Mesa de Servicio </w:t>
      </w:r>
      <w:r w:rsidR="0027180A">
        <w:t>con relación al Firewall de la Entidad</w:t>
      </w:r>
      <w:r>
        <w:t>.</w:t>
      </w:r>
    </w:p>
    <w:p w:rsidR="00E813D9" w:rsidRDefault="0027180A" w:rsidP="00E813D9">
      <w:pPr>
        <w:pStyle w:val="Prrafodelista"/>
        <w:numPr>
          <w:ilvl w:val="1"/>
          <w:numId w:val="38"/>
        </w:numPr>
      </w:pPr>
      <w:r>
        <w:t>Solución de incidentes relacionados con el Firewall de la Entidad.</w:t>
      </w:r>
    </w:p>
    <w:p w:rsidR="00E813D9" w:rsidRDefault="00E813D9" w:rsidP="00E813D9">
      <w:pPr>
        <w:pStyle w:val="Prrafodelista"/>
        <w:numPr>
          <w:ilvl w:val="1"/>
          <w:numId w:val="38"/>
        </w:numPr>
      </w:pPr>
      <w:r w:rsidRPr="00285DC4">
        <w:t xml:space="preserve">Asignar o escalar </w:t>
      </w:r>
      <w:r>
        <w:t>al fabricante los incidentes y/o requerimientos</w:t>
      </w:r>
      <w:r w:rsidRPr="00285DC4">
        <w:t xml:space="preserve"> q</w:t>
      </w:r>
      <w:r>
        <w:t>ue no puedan ser solucionados.</w:t>
      </w:r>
    </w:p>
    <w:p w:rsidR="00E813D9" w:rsidRDefault="00E813D9" w:rsidP="00E813D9">
      <w:pPr>
        <w:pStyle w:val="Prrafodelista"/>
        <w:numPr>
          <w:ilvl w:val="1"/>
          <w:numId w:val="38"/>
        </w:numPr>
      </w:pPr>
      <w:r>
        <w:t xml:space="preserve">Ejecución de </w:t>
      </w:r>
      <w:r w:rsidRPr="005F767A">
        <w:t>mantenimiento</w:t>
      </w:r>
      <w:r>
        <w:t xml:space="preserve">s preventivos, mantenimientos correctivos, y planes de mejoramiento para </w:t>
      </w:r>
      <w:r w:rsidR="003B1EED">
        <w:t>el Firewall de la Entidad</w:t>
      </w:r>
      <w:r>
        <w:t>.</w:t>
      </w:r>
    </w:p>
    <w:p w:rsidR="00E813D9" w:rsidRPr="00D01A44" w:rsidRDefault="00E813D9" w:rsidP="00E813D9">
      <w:pPr>
        <w:pStyle w:val="Prrafodelista"/>
        <w:numPr>
          <w:ilvl w:val="0"/>
          <w:numId w:val="38"/>
        </w:numPr>
      </w:pPr>
      <w:r>
        <w:t>El Proponente deberá</w:t>
      </w:r>
      <w:r w:rsidRPr="00D01A44">
        <w:t xml:space="preserve"> adjuntar los soportes de </w:t>
      </w:r>
      <w:r>
        <w:t>la formación académica</w:t>
      </w:r>
      <w:r w:rsidRPr="00D01A44">
        <w:t xml:space="preserve"> y las certificaciones de experiencia correspondientes</w:t>
      </w:r>
      <w:r>
        <w:t xml:space="preserve"> para el rol</w:t>
      </w:r>
      <w:r w:rsidRPr="00D01A44">
        <w:t>.</w:t>
      </w:r>
    </w:p>
    <w:p w:rsidR="005B7C5A" w:rsidRDefault="00E813D9" w:rsidP="00B9711E">
      <w:pPr>
        <w:pStyle w:val="Prrafodelista"/>
        <w:numPr>
          <w:ilvl w:val="0"/>
          <w:numId w:val="38"/>
        </w:numPr>
      </w:pPr>
      <w:r w:rsidRPr="00D01A44">
        <w:t>Se debe contar con garantía de dedicación exclusiva de este personal al contrato resultante de este proceso.</w:t>
      </w:r>
    </w:p>
    <w:p w:rsidR="00E813D9" w:rsidRDefault="00E813D9" w:rsidP="00CE3E3B"/>
    <w:p w:rsidR="00CE4ECE" w:rsidRDefault="00CE4ECE" w:rsidP="00CE3E3B">
      <w:r w:rsidRPr="00D263CE">
        <w:t>El equipo de la Mesa</w:t>
      </w:r>
      <w:r w:rsidR="00D263CE" w:rsidRPr="00D263CE">
        <w:t xml:space="preserve"> de Servicio </w:t>
      </w:r>
      <w:r w:rsidRPr="00D263CE">
        <w:t>deberá realizar al inicio del co</w:t>
      </w:r>
      <w:r w:rsidR="00D263CE" w:rsidRPr="00D263CE">
        <w:t xml:space="preserve">ntrato sesiones de capacitación </w:t>
      </w:r>
      <w:r w:rsidRPr="00D263CE">
        <w:t xml:space="preserve">personalizada </w:t>
      </w:r>
      <w:r w:rsidR="00D263CE" w:rsidRPr="00D263CE">
        <w:t xml:space="preserve">dirigida </w:t>
      </w:r>
      <w:r w:rsidRPr="00D263CE">
        <w:t>a los funcionarios de alto nivel de la Entidad que determi</w:t>
      </w:r>
      <w:r w:rsidR="00D263CE" w:rsidRPr="00D263CE">
        <w:t xml:space="preserve">ne el supervisor del contrato. Las capacitaciones deberán estar orientadas al manejo </w:t>
      </w:r>
      <w:r w:rsidRPr="00D263CE">
        <w:t>de los teléfonos IP y herramien</w:t>
      </w:r>
      <w:r w:rsidR="00D263CE" w:rsidRPr="00D263CE">
        <w:t xml:space="preserve">tas de colaboración, y </w:t>
      </w:r>
      <w:r w:rsidR="00692BB5" w:rsidRPr="00D263CE">
        <w:t>la utilización y acceso a los portales de autenticación de la red inalámbrica.</w:t>
      </w:r>
    </w:p>
    <w:p w:rsidR="00CE4ECE" w:rsidRDefault="00CE4ECE" w:rsidP="00CE3E3B"/>
    <w:p w:rsidR="001E2658" w:rsidRDefault="00EF26F4" w:rsidP="001E2658">
      <w:r w:rsidRPr="0044794F">
        <w:t>El P</w:t>
      </w:r>
      <w:r w:rsidR="00CE3F36" w:rsidRPr="0044794F">
        <w:t xml:space="preserve">roponente </w:t>
      </w:r>
      <w:r w:rsidRPr="0044794F">
        <w:t xml:space="preserve">seleccionado </w:t>
      </w:r>
      <w:r w:rsidR="00CE3F36" w:rsidRPr="0044794F">
        <w:t>deberá realizar al inicio del contrato</w:t>
      </w:r>
      <w:r w:rsidRPr="0044794F">
        <w:t xml:space="preserve"> un a</w:t>
      </w:r>
      <w:r w:rsidR="00DA198D" w:rsidRPr="0044794F">
        <w:t>nálisis de la situación actual</w:t>
      </w:r>
      <w:r w:rsidRPr="0044794F">
        <w:t xml:space="preserve">, generación de recomendaciones y ejecución de planes de mejora para los procesos de soporte que se desarrollan para la Entidad por parte de la </w:t>
      </w:r>
      <w:r w:rsidR="0044794F" w:rsidRPr="0044794F">
        <w:rPr>
          <w:rFonts w:cs="Arial"/>
        </w:rPr>
        <w:t>División de Planeación y Sistemas</w:t>
      </w:r>
      <w:r w:rsidRPr="0044794F">
        <w:t>, de manera que la Mesa</w:t>
      </w:r>
      <w:r w:rsidR="0044794F" w:rsidRPr="0044794F">
        <w:t xml:space="preserve"> de S</w:t>
      </w:r>
      <w:r w:rsidRPr="0044794F">
        <w:t>ervicio se implemente de forma alineada a las necesidades particulares que tiene la Entidad.</w:t>
      </w:r>
    </w:p>
    <w:p w:rsidR="00CE3F36" w:rsidRPr="001E2658" w:rsidRDefault="00CE3F36" w:rsidP="001E2658"/>
    <w:p w:rsidR="00CE3F36" w:rsidRDefault="00CE3F36" w:rsidP="006B377B">
      <w:pPr>
        <w:pStyle w:val="Ttulo2"/>
        <w:rPr>
          <w:lang w:val="es-ES"/>
        </w:rPr>
      </w:pPr>
      <w:bookmarkStart w:id="234" w:name="_Toc358491113"/>
      <w:r>
        <w:rPr>
          <w:lang w:val="es-ES"/>
        </w:rPr>
        <w:t>Niveles de servicio</w:t>
      </w:r>
      <w:bookmarkEnd w:id="234"/>
    </w:p>
    <w:p w:rsidR="00CE3F36" w:rsidRDefault="00CE3F36" w:rsidP="00CE3F36"/>
    <w:p w:rsidR="000157D2" w:rsidRDefault="009F78ED" w:rsidP="00CE3F36">
      <w:r>
        <w:t xml:space="preserve">El Proponente seleccionado </w:t>
      </w:r>
      <w:r w:rsidR="000157D2">
        <w:t>deberá cumplir con los siguientes Niveles de servic</w:t>
      </w:r>
      <w:r>
        <w:t>io:</w:t>
      </w:r>
    </w:p>
    <w:p w:rsidR="000157D2" w:rsidRDefault="000157D2" w:rsidP="00CE3F36"/>
    <w:tbl>
      <w:tblPr>
        <w:tblStyle w:val="Tablaconcuadrcula"/>
        <w:tblW w:w="0" w:type="auto"/>
        <w:tblInd w:w="817" w:type="dxa"/>
        <w:tblLook w:val="04A0"/>
      </w:tblPr>
      <w:tblGrid>
        <w:gridCol w:w="1563"/>
        <w:gridCol w:w="1734"/>
        <w:gridCol w:w="1948"/>
        <w:gridCol w:w="2126"/>
      </w:tblGrid>
      <w:tr w:rsidR="0002296B" w:rsidRPr="00373A9A" w:rsidTr="00A7106F">
        <w:tc>
          <w:tcPr>
            <w:tcW w:w="1563" w:type="dxa"/>
            <w:shd w:val="clear" w:color="auto" w:fill="auto"/>
            <w:vAlign w:val="center"/>
          </w:tcPr>
          <w:p w:rsidR="0002296B" w:rsidRPr="00373A9A" w:rsidRDefault="0002296B" w:rsidP="00C47B60">
            <w:pPr>
              <w:pStyle w:val="Default"/>
              <w:spacing w:line="240" w:lineRule="atLeast"/>
              <w:jc w:val="center"/>
              <w:rPr>
                <w:b/>
                <w:color w:val="auto"/>
                <w:sz w:val="24"/>
                <w:szCs w:val="24"/>
              </w:rPr>
            </w:pPr>
            <w:r>
              <w:rPr>
                <w:b/>
                <w:color w:val="auto"/>
                <w:sz w:val="24"/>
                <w:szCs w:val="24"/>
              </w:rPr>
              <w:t>PRIORIDAD</w:t>
            </w:r>
          </w:p>
        </w:tc>
        <w:tc>
          <w:tcPr>
            <w:tcW w:w="1734" w:type="dxa"/>
            <w:vAlign w:val="center"/>
          </w:tcPr>
          <w:p w:rsidR="0002296B" w:rsidRPr="0002296B" w:rsidRDefault="0002296B" w:rsidP="00C47B60">
            <w:pPr>
              <w:pStyle w:val="Default"/>
              <w:spacing w:line="240" w:lineRule="atLeast"/>
              <w:jc w:val="center"/>
              <w:rPr>
                <w:b/>
                <w:color w:val="auto"/>
                <w:sz w:val="24"/>
                <w:szCs w:val="24"/>
              </w:rPr>
            </w:pPr>
            <w:r>
              <w:rPr>
                <w:b/>
                <w:color w:val="auto"/>
                <w:sz w:val="24"/>
                <w:szCs w:val="24"/>
              </w:rPr>
              <w:t>TIEMPOS DE ATENCION</w:t>
            </w:r>
          </w:p>
        </w:tc>
        <w:tc>
          <w:tcPr>
            <w:tcW w:w="1948" w:type="dxa"/>
            <w:vAlign w:val="center"/>
          </w:tcPr>
          <w:p w:rsidR="0002296B" w:rsidRPr="0002296B" w:rsidRDefault="0002296B" w:rsidP="00C47B60">
            <w:pPr>
              <w:pStyle w:val="Default"/>
              <w:spacing w:line="240" w:lineRule="atLeast"/>
              <w:jc w:val="center"/>
              <w:rPr>
                <w:b/>
                <w:color w:val="auto"/>
                <w:sz w:val="24"/>
                <w:szCs w:val="24"/>
              </w:rPr>
            </w:pPr>
            <w:r>
              <w:rPr>
                <w:b/>
                <w:color w:val="auto"/>
                <w:sz w:val="24"/>
                <w:szCs w:val="24"/>
              </w:rPr>
              <w:t>TIEMPOS DE SOLUCION TEMPORAL</w:t>
            </w:r>
          </w:p>
        </w:tc>
        <w:tc>
          <w:tcPr>
            <w:tcW w:w="2126" w:type="dxa"/>
            <w:shd w:val="clear" w:color="auto" w:fill="auto"/>
            <w:vAlign w:val="center"/>
          </w:tcPr>
          <w:p w:rsidR="0002296B" w:rsidRPr="00373A9A" w:rsidRDefault="0002296B" w:rsidP="00C47B60">
            <w:pPr>
              <w:pStyle w:val="Default"/>
              <w:spacing w:line="240" w:lineRule="atLeast"/>
              <w:jc w:val="center"/>
              <w:rPr>
                <w:b/>
                <w:color w:val="auto"/>
                <w:sz w:val="24"/>
                <w:szCs w:val="24"/>
              </w:rPr>
            </w:pPr>
            <w:r>
              <w:rPr>
                <w:b/>
                <w:color w:val="auto"/>
                <w:sz w:val="24"/>
                <w:szCs w:val="24"/>
              </w:rPr>
              <w:t>TIEMPOS DE SOLUCION DEFINITIVA</w:t>
            </w:r>
          </w:p>
        </w:tc>
      </w:tr>
      <w:tr w:rsidR="0002296B" w:rsidRPr="00373A9A" w:rsidTr="00A7106F">
        <w:tc>
          <w:tcPr>
            <w:tcW w:w="1563" w:type="dxa"/>
            <w:shd w:val="clear" w:color="auto" w:fill="auto"/>
            <w:vAlign w:val="center"/>
          </w:tcPr>
          <w:p w:rsidR="0002296B" w:rsidRPr="00373A9A" w:rsidRDefault="003B4CEF" w:rsidP="00C47B60">
            <w:pPr>
              <w:pStyle w:val="Default"/>
              <w:spacing w:line="240" w:lineRule="atLeast"/>
              <w:jc w:val="both"/>
              <w:rPr>
                <w:color w:val="auto"/>
                <w:sz w:val="24"/>
                <w:szCs w:val="24"/>
              </w:rPr>
            </w:pPr>
            <w:r>
              <w:rPr>
                <w:color w:val="auto"/>
                <w:sz w:val="24"/>
                <w:szCs w:val="24"/>
              </w:rPr>
              <w:t>Crítica</w:t>
            </w:r>
          </w:p>
        </w:tc>
        <w:tc>
          <w:tcPr>
            <w:tcW w:w="1734"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30 minutos</w:t>
            </w:r>
          </w:p>
        </w:tc>
        <w:tc>
          <w:tcPr>
            <w:tcW w:w="1948"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3 horas</w:t>
            </w:r>
          </w:p>
        </w:tc>
        <w:tc>
          <w:tcPr>
            <w:tcW w:w="2126" w:type="dxa"/>
            <w:shd w:val="clear" w:color="auto" w:fill="auto"/>
            <w:vAlign w:val="center"/>
          </w:tcPr>
          <w:p w:rsidR="0002296B" w:rsidRPr="00373A9A" w:rsidRDefault="00A7106F" w:rsidP="00C47B60">
            <w:pPr>
              <w:pStyle w:val="Default"/>
              <w:spacing w:line="240" w:lineRule="atLeast"/>
              <w:jc w:val="both"/>
              <w:rPr>
                <w:color w:val="auto"/>
                <w:sz w:val="24"/>
                <w:szCs w:val="24"/>
              </w:rPr>
            </w:pPr>
            <w:r>
              <w:rPr>
                <w:color w:val="auto"/>
                <w:sz w:val="24"/>
                <w:szCs w:val="24"/>
              </w:rPr>
              <w:t>8 horas</w:t>
            </w:r>
          </w:p>
        </w:tc>
      </w:tr>
      <w:tr w:rsidR="0002296B" w:rsidRPr="00373A9A" w:rsidTr="00A7106F">
        <w:tc>
          <w:tcPr>
            <w:tcW w:w="1563" w:type="dxa"/>
            <w:shd w:val="clear" w:color="auto" w:fill="auto"/>
            <w:vAlign w:val="center"/>
          </w:tcPr>
          <w:p w:rsidR="0002296B" w:rsidRPr="00373A9A" w:rsidRDefault="003B4CEF" w:rsidP="0002296B">
            <w:pPr>
              <w:pStyle w:val="Default"/>
              <w:spacing w:line="240" w:lineRule="atLeast"/>
              <w:jc w:val="both"/>
              <w:rPr>
                <w:color w:val="auto"/>
                <w:sz w:val="24"/>
                <w:szCs w:val="24"/>
              </w:rPr>
            </w:pPr>
            <w:r>
              <w:rPr>
                <w:color w:val="auto"/>
                <w:sz w:val="24"/>
                <w:szCs w:val="24"/>
              </w:rPr>
              <w:t>Alta</w:t>
            </w:r>
          </w:p>
        </w:tc>
        <w:tc>
          <w:tcPr>
            <w:tcW w:w="1734"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2 horas</w:t>
            </w:r>
          </w:p>
        </w:tc>
        <w:tc>
          <w:tcPr>
            <w:tcW w:w="1948"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6 horas</w:t>
            </w:r>
          </w:p>
        </w:tc>
        <w:tc>
          <w:tcPr>
            <w:tcW w:w="2126" w:type="dxa"/>
            <w:shd w:val="clear" w:color="auto" w:fill="auto"/>
            <w:vAlign w:val="center"/>
          </w:tcPr>
          <w:p w:rsidR="0002296B" w:rsidRPr="00373A9A" w:rsidRDefault="00A7106F" w:rsidP="00C47B60">
            <w:pPr>
              <w:pStyle w:val="Default"/>
              <w:spacing w:line="240" w:lineRule="atLeast"/>
              <w:jc w:val="both"/>
              <w:rPr>
                <w:color w:val="auto"/>
                <w:sz w:val="24"/>
                <w:szCs w:val="24"/>
              </w:rPr>
            </w:pPr>
            <w:r>
              <w:rPr>
                <w:color w:val="auto"/>
                <w:sz w:val="24"/>
                <w:szCs w:val="24"/>
              </w:rPr>
              <w:t>24 horas</w:t>
            </w:r>
          </w:p>
        </w:tc>
      </w:tr>
      <w:tr w:rsidR="0002296B" w:rsidRPr="00373A9A" w:rsidTr="00A7106F">
        <w:tc>
          <w:tcPr>
            <w:tcW w:w="1563" w:type="dxa"/>
            <w:shd w:val="clear" w:color="auto" w:fill="auto"/>
            <w:vAlign w:val="center"/>
          </w:tcPr>
          <w:p w:rsidR="00476F3E" w:rsidRPr="00373A9A" w:rsidRDefault="00476F3E" w:rsidP="00C47B60">
            <w:pPr>
              <w:pStyle w:val="Default"/>
              <w:spacing w:line="240" w:lineRule="atLeast"/>
              <w:jc w:val="both"/>
              <w:rPr>
                <w:color w:val="auto"/>
                <w:sz w:val="24"/>
                <w:szCs w:val="24"/>
              </w:rPr>
            </w:pPr>
            <w:r>
              <w:rPr>
                <w:color w:val="auto"/>
                <w:sz w:val="24"/>
                <w:szCs w:val="24"/>
              </w:rPr>
              <w:t>Media</w:t>
            </w:r>
          </w:p>
        </w:tc>
        <w:tc>
          <w:tcPr>
            <w:tcW w:w="1734"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4 horas</w:t>
            </w:r>
          </w:p>
        </w:tc>
        <w:tc>
          <w:tcPr>
            <w:tcW w:w="1948"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12 horas</w:t>
            </w:r>
          </w:p>
        </w:tc>
        <w:tc>
          <w:tcPr>
            <w:tcW w:w="2126" w:type="dxa"/>
            <w:shd w:val="clear" w:color="auto" w:fill="auto"/>
            <w:vAlign w:val="center"/>
          </w:tcPr>
          <w:p w:rsidR="0002296B" w:rsidRPr="00373A9A" w:rsidRDefault="00A7106F" w:rsidP="00C47B60">
            <w:pPr>
              <w:pStyle w:val="Default"/>
              <w:spacing w:line="240" w:lineRule="atLeast"/>
              <w:jc w:val="both"/>
              <w:rPr>
                <w:color w:val="auto"/>
                <w:sz w:val="24"/>
                <w:szCs w:val="24"/>
              </w:rPr>
            </w:pPr>
            <w:r>
              <w:rPr>
                <w:color w:val="auto"/>
                <w:sz w:val="24"/>
                <w:szCs w:val="24"/>
              </w:rPr>
              <w:t>48 horas</w:t>
            </w:r>
          </w:p>
        </w:tc>
      </w:tr>
      <w:tr w:rsidR="0002296B" w:rsidRPr="00373A9A" w:rsidTr="00A7106F">
        <w:tc>
          <w:tcPr>
            <w:tcW w:w="1563" w:type="dxa"/>
            <w:shd w:val="clear" w:color="auto" w:fill="auto"/>
            <w:vAlign w:val="center"/>
          </w:tcPr>
          <w:p w:rsidR="0002296B" w:rsidRPr="00373A9A" w:rsidRDefault="00476F3E" w:rsidP="00C47B60">
            <w:pPr>
              <w:pStyle w:val="Default"/>
              <w:spacing w:line="240" w:lineRule="atLeast"/>
              <w:jc w:val="both"/>
              <w:rPr>
                <w:color w:val="auto"/>
                <w:sz w:val="24"/>
                <w:szCs w:val="24"/>
              </w:rPr>
            </w:pPr>
            <w:r>
              <w:rPr>
                <w:color w:val="auto"/>
                <w:sz w:val="24"/>
                <w:szCs w:val="24"/>
              </w:rPr>
              <w:t>Baja</w:t>
            </w:r>
          </w:p>
        </w:tc>
        <w:tc>
          <w:tcPr>
            <w:tcW w:w="1734"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8 horas</w:t>
            </w:r>
          </w:p>
        </w:tc>
        <w:tc>
          <w:tcPr>
            <w:tcW w:w="1948"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18 horas</w:t>
            </w:r>
          </w:p>
        </w:tc>
        <w:tc>
          <w:tcPr>
            <w:tcW w:w="2126" w:type="dxa"/>
            <w:shd w:val="clear" w:color="auto" w:fill="auto"/>
            <w:vAlign w:val="center"/>
          </w:tcPr>
          <w:p w:rsidR="0002296B" w:rsidRPr="00373A9A" w:rsidRDefault="00A7106F" w:rsidP="00C47B60">
            <w:pPr>
              <w:pStyle w:val="Default"/>
              <w:spacing w:line="240" w:lineRule="atLeast"/>
              <w:jc w:val="both"/>
              <w:rPr>
                <w:color w:val="auto"/>
                <w:sz w:val="24"/>
                <w:szCs w:val="24"/>
              </w:rPr>
            </w:pPr>
            <w:r>
              <w:rPr>
                <w:color w:val="auto"/>
                <w:sz w:val="24"/>
                <w:szCs w:val="24"/>
              </w:rPr>
              <w:t>5 días calendario</w:t>
            </w:r>
          </w:p>
        </w:tc>
      </w:tr>
      <w:tr w:rsidR="0002296B" w:rsidRPr="00373A9A" w:rsidTr="00A7106F">
        <w:tc>
          <w:tcPr>
            <w:tcW w:w="1563" w:type="dxa"/>
            <w:shd w:val="clear" w:color="auto" w:fill="auto"/>
            <w:vAlign w:val="center"/>
          </w:tcPr>
          <w:p w:rsidR="0002296B" w:rsidRPr="00373A9A" w:rsidRDefault="00476F3E" w:rsidP="00C47B60">
            <w:pPr>
              <w:pStyle w:val="Default"/>
              <w:spacing w:line="240" w:lineRule="atLeast"/>
              <w:jc w:val="both"/>
              <w:rPr>
                <w:color w:val="auto"/>
                <w:sz w:val="24"/>
                <w:szCs w:val="24"/>
              </w:rPr>
            </w:pPr>
            <w:r>
              <w:rPr>
                <w:color w:val="auto"/>
                <w:sz w:val="24"/>
                <w:szCs w:val="24"/>
              </w:rPr>
              <w:t>Consulta</w:t>
            </w:r>
          </w:p>
        </w:tc>
        <w:tc>
          <w:tcPr>
            <w:tcW w:w="1734"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24 horas</w:t>
            </w:r>
          </w:p>
        </w:tc>
        <w:tc>
          <w:tcPr>
            <w:tcW w:w="1948" w:type="dxa"/>
            <w:vAlign w:val="center"/>
          </w:tcPr>
          <w:p w:rsidR="0002296B" w:rsidRPr="00476F3E" w:rsidRDefault="008A0FE4" w:rsidP="00C47B60">
            <w:pPr>
              <w:pStyle w:val="Default"/>
              <w:spacing w:line="240" w:lineRule="atLeast"/>
              <w:jc w:val="both"/>
              <w:rPr>
                <w:color w:val="auto"/>
                <w:sz w:val="24"/>
                <w:szCs w:val="24"/>
              </w:rPr>
            </w:pPr>
            <w:r>
              <w:rPr>
                <w:color w:val="auto"/>
                <w:sz w:val="24"/>
                <w:szCs w:val="24"/>
              </w:rPr>
              <w:t>36 horas</w:t>
            </w:r>
          </w:p>
        </w:tc>
        <w:tc>
          <w:tcPr>
            <w:tcW w:w="2126" w:type="dxa"/>
            <w:shd w:val="clear" w:color="auto" w:fill="auto"/>
            <w:vAlign w:val="center"/>
          </w:tcPr>
          <w:p w:rsidR="0002296B" w:rsidRPr="00373A9A" w:rsidRDefault="00A7106F" w:rsidP="00C47B60">
            <w:pPr>
              <w:pStyle w:val="Default"/>
              <w:spacing w:line="240" w:lineRule="atLeast"/>
              <w:jc w:val="both"/>
              <w:rPr>
                <w:color w:val="auto"/>
                <w:sz w:val="24"/>
                <w:szCs w:val="24"/>
              </w:rPr>
            </w:pPr>
            <w:r>
              <w:rPr>
                <w:color w:val="auto"/>
                <w:sz w:val="24"/>
                <w:szCs w:val="24"/>
              </w:rPr>
              <w:t>8 días calendario</w:t>
            </w:r>
          </w:p>
        </w:tc>
      </w:tr>
    </w:tbl>
    <w:p w:rsidR="00CE3F36" w:rsidRPr="00CE3F36" w:rsidRDefault="00CE3F36" w:rsidP="00CE3F36"/>
    <w:p w:rsidR="006B69A0" w:rsidRPr="000C4A96" w:rsidRDefault="00CE2B94" w:rsidP="006B377B">
      <w:pPr>
        <w:pStyle w:val="Ttulo2"/>
        <w:rPr>
          <w:lang w:val="es-ES"/>
        </w:rPr>
      </w:pPr>
      <w:bookmarkStart w:id="235" w:name="_Toc358491114"/>
      <w:r>
        <w:rPr>
          <w:lang w:val="es-ES"/>
        </w:rPr>
        <w:t>Mantenimientos</w:t>
      </w:r>
      <w:bookmarkEnd w:id="235"/>
    </w:p>
    <w:p w:rsidR="006B69A0" w:rsidRDefault="006B69A0" w:rsidP="006B377B">
      <w:pPr>
        <w:pStyle w:val="Ttulo3"/>
        <w:rPr>
          <w:lang w:val="es-ES"/>
        </w:rPr>
      </w:pPr>
      <w:bookmarkStart w:id="236" w:name="_Toc358491115"/>
      <w:r w:rsidRPr="000C4A96">
        <w:rPr>
          <w:lang w:val="es-ES"/>
        </w:rPr>
        <w:t>Mantenimiento</w:t>
      </w:r>
      <w:r w:rsidR="00CE2B94">
        <w:rPr>
          <w:lang w:val="es-ES"/>
        </w:rPr>
        <w:t>s</w:t>
      </w:r>
      <w:r w:rsidR="003E245F">
        <w:rPr>
          <w:lang w:val="es-ES"/>
        </w:rPr>
        <w:t xml:space="preserve"> </w:t>
      </w:r>
      <w:r w:rsidRPr="000C4A96">
        <w:rPr>
          <w:lang w:val="es-ES"/>
        </w:rPr>
        <w:t>preventivo</w:t>
      </w:r>
      <w:r w:rsidR="00CE2B94">
        <w:rPr>
          <w:lang w:val="es-ES"/>
        </w:rPr>
        <w:t>s</w:t>
      </w:r>
      <w:bookmarkEnd w:id="236"/>
    </w:p>
    <w:p w:rsidR="001E2658" w:rsidRDefault="001E2658" w:rsidP="001E2658"/>
    <w:p w:rsidR="001E2658" w:rsidRDefault="00342232" w:rsidP="001E2658">
      <w:r>
        <w:t>La M</w:t>
      </w:r>
      <w:r w:rsidR="001E2658">
        <w:t>esa</w:t>
      </w:r>
      <w:r w:rsidR="000212CB">
        <w:t xml:space="preserve"> de </w:t>
      </w:r>
      <w:r>
        <w:t>Servicio</w:t>
      </w:r>
      <w:r w:rsidR="000212CB">
        <w:t>, adicionalmente a las actividades relacionadas con la operación y administración de las soluciones s</w:t>
      </w:r>
      <w:r w:rsidR="00CE2B94">
        <w:t xml:space="preserve">uministradas, deberá incluir la ejecución </w:t>
      </w:r>
      <w:r w:rsidR="000212CB">
        <w:t>de rutinas de mantenimiento preventivo, las cuales de</w:t>
      </w:r>
      <w:r w:rsidR="00CE2B94">
        <w:t xml:space="preserve">berán seguir los lineamientos, </w:t>
      </w:r>
      <w:r w:rsidR="000212CB">
        <w:t>recomendaciones</w:t>
      </w:r>
      <w:r w:rsidR="00CE2B94">
        <w:t xml:space="preserve"> y buenas prácticas</w:t>
      </w:r>
      <w:r w:rsidR="000212CB">
        <w:t xml:space="preserve"> de los fabricantes</w:t>
      </w:r>
      <w:r w:rsidR="00CE2B94">
        <w:t xml:space="preserve"> de la respectiva tecnología.  </w:t>
      </w:r>
      <w:r w:rsidR="000212CB">
        <w:t>El principal objetivo de los mantenimientos preventivos será el aseguramiento de las condiciones óptimas de operación de los equipos y d</w:t>
      </w:r>
      <w:r w:rsidR="00CE2B94">
        <w:t>emás componentes de la solución.</w:t>
      </w:r>
    </w:p>
    <w:p w:rsidR="00CE2B94" w:rsidRPr="001E2658" w:rsidRDefault="00CE2B94" w:rsidP="001E2658"/>
    <w:p w:rsidR="006B69A0" w:rsidRDefault="006B69A0" w:rsidP="006B377B">
      <w:pPr>
        <w:pStyle w:val="Ttulo3"/>
        <w:rPr>
          <w:lang w:val="es-ES"/>
        </w:rPr>
      </w:pPr>
      <w:bookmarkStart w:id="237" w:name="_Toc358491116"/>
      <w:r w:rsidRPr="000C4A96">
        <w:rPr>
          <w:lang w:val="es-ES"/>
        </w:rPr>
        <w:t>Mantenimiento</w:t>
      </w:r>
      <w:r w:rsidR="00CE2B94">
        <w:rPr>
          <w:lang w:val="es-ES"/>
        </w:rPr>
        <w:t>s</w:t>
      </w:r>
      <w:r w:rsidRPr="000C4A96">
        <w:rPr>
          <w:lang w:val="es-ES"/>
        </w:rPr>
        <w:t xml:space="preserve"> correctivo</w:t>
      </w:r>
      <w:r w:rsidR="00CE2B94">
        <w:rPr>
          <w:lang w:val="es-ES"/>
        </w:rPr>
        <w:t>s</w:t>
      </w:r>
      <w:bookmarkEnd w:id="237"/>
    </w:p>
    <w:p w:rsidR="00CE2B94" w:rsidRDefault="00CE2B94" w:rsidP="00CE2B94"/>
    <w:p w:rsidR="00CE2B94" w:rsidRPr="00CE2B94" w:rsidRDefault="00CE2B94" w:rsidP="00CE2B94">
      <w:r>
        <w:t xml:space="preserve">La </w:t>
      </w:r>
      <w:r w:rsidR="00342232">
        <w:t>Mesa</w:t>
      </w:r>
      <w:r>
        <w:t xml:space="preserve"> de </w:t>
      </w:r>
      <w:r w:rsidR="00342232">
        <w:t>Servicio</w:t>
      </w:r>
      <w:r>
        <w:t>, deberá garantizar la ejecución de todos los mantenimientos correctivos necesarios para asegurar el correcto funcionamiento de las soluciones suministradas y la recuperación en el menor tiempo posible de los servicios que hayan presentado fallas.</w:t>
      </w:r>
    </w:p>
    <w:p w:rsidR="00C564F2" w:rsidRPr="00C564F2" w:rsidRDefault="00C564F2" w:rsidP="00C564F2"/>
    <w:p w:rsidR="006B69A0" w:rsidRPr="000C4A96" w:rsidRDefault="006B69A0" w:rsidP="006B377B">
      <w:pPr>
        <w:pStyle w:val="Ttulo2"/>
        <w:rPr>
          <w:lang w:val="es-ES"/>
        </w:rPr>
      </w:pPr>
      <w:bookmarkStart w:id="238" w:name="_Toc358491117"/>
      <w:r w:rsidRPr="000C4A96">
        <w:rPr>
          <w:lang w:val="es-ES"/>
        </w:rPr>
        <w:t>Software de gestión</w:t>
      </w:r>
      <w:bookmarkEnd w:id="238"/>
    </w:p>
    <w:p w:rsidR="006B69A0" w:rsidRDefault="006B69A0" w:rsidP="006B377B">
      <w:pPr>
        <w:pStyle w:val="Ttulo3"/>
        <w:rPr>
          <w:lang w:val="es-ES"/>
        </w:rPr>
      </w:pPr>
      <w:bookmarkStart w:id="239" w:name="_Toc358491118"/>
      <w:r w:rsidRPr="000C4A96">
        <w:rPr>
          <w:lang w:val="es-ES"/>
        </w:rPr>
        <w:t xml:space="preserve">Mesa de </w:t>
      </w:r>
      <w:r w:rsidR="00342232">
        <w:rPr>
          <w:lang w:val="es-ES"/>
        </w:rPr>
        <w:t>Servicio</w:t>
      </w:r>
      <w:bookmarkEnd w:id="239"/>
    </w:p>
    <w:p w:rsidR="00424877" w:rsidRDefault="00424877" w:rsidP="00424877"/>
    <w:p w:rsidR="00424877" w:rsidRDefault="00424877" w:rsidP="00424877">
      <w:r>
        <w:t>El softwa</w:t>
      </w:r>
      <w:r w:rsidR="004D77C4">
        <w:t>re de gestión que utilizará la M</w:t>
      </w:r>
      <w:r>
        <w:t xml:space="preserve">esa de </w:t>
      </w:r>
      <w:r w:rsidR="004D77C4">
        <w:t xml:space="preserve">Servicio </w:t>
      </w:r>
      <w:r>
        <w:t>provista por el Proponente será definido por el SENADO DE LA REPUBLICA.  En caso que se haga uso del software de gestión existente, la Entidad suministrará al Pro</w:t>
      </w:r>
      <w:r w:rsidR="002819D6">
        <w:t>ponente los usuarios y password</w:t>
      </w:r>
      <w:r>
        <w:t xml:space="preserve"> de ingreso necesarios para cada uno de l</w:t>
      </w:r>
      <w:r w:rsidR="004D77C4">
        <w:t>os ingenieros que conformen la M</w:t>
      </w:r>
      <w:r>
        <w:t xml:space="preserve">esa de </w:t>
      </w:r>
      <w:r w:rsidR="004D77C4">
        <w:t>Servicio</w:t>
      </w:r>
      <w:r>
        <w:t>.</w:t>
      </w:r>
    </w:p>
    <w:p w:rsidR="002819D6" w:rsidRPr="00424877" w:rsidRDefault="002819D6" w:rsidP="00424877"/>
    <w:p w:rsidR="006B69A0" w:rsidRDefault="006B69A0" w:rsidP="006B377B">
      <w:pPr>
        <w:pStyle w:val="Ttulo3"/>
        <w:rPr>
          <w:lang w:val="es-ES"/>
        </w:rPr>
      </w:pPr>
      <w:bookmarkStart w:id="240" w:name="_Toc358491119"/>
      <w:r w:rsidRPr="000C4A96">
        <w:rPr>
          <w:lang w:val="es-ES"/>
        </w:rPr>
        <w:t>Control de inventarios</w:t>
      </w:r>
      <w:bookmarkEnd w:id="240"/>
    </w:p>
    <w:p w:rsidR="00424877" w:rsidRDefault="00424877" w:rsidP="00424877"/>
    <w:p w:rsidR="00424877" w:rsidRDefault="00006562" w:rsidP="00424877">
      <w:r>
        <w:t xml:space="preserve">El Proponente debe realizar el debido control de inventarios de los equipos y demás componentes que hacen parte de las soluciones suministradas a la Entidad.  Dicho control de inventarios podrá realizarse </w:t>
      </w:r>
      <w:r w:rsidR="002360F6">
        <w:t>apoyándose en e</w:t>
      </w:r>
      <w:r>
        <w:t>l software de gest</w:t>
      </w:r>
      <w:r w:rsidR="00E065A5">
        <w:t xml:space="preserve">ión de equipos activos LAN/WLAN, el software de </w:t>
      </w:r>
      <w:r w:rsidR="002360F6">
        <w:t>gestión de la solución de Telefoní</w:t>
      </w:r>
      <w:r w:rsidR="004521A9">
        <w:t>a IP, y en general en</w:t>
      </w:r>
      <w:r w:rsidR="002360F6">
        <w:t xml:space="preserve"> todos los sistemas de gestión que hagan parte de la solución entregada por el Proponente.</w:t>
      </w:r>
    </w:p>
    <w:p w:rsidR="004521A9" w:rsidRPr="00424877" w:rsidRDefault="004521A9" w:rsidP="00424877"/>
    <w:p w:rsidR="006B69A0" w:rsidRPr="000C4A96" w:rsidRDefault="006B69A0" w:rsidP="006B377B">
      <w:pPr>
        <w:pStyle w:val="Ttulo2"/>
        <w:rPr>
          <w:lang w:val="es-ES"/>
        </w:rPr>
      </w:pPr>
      <w:bookmarkStart w:id="241" w:name="_Toc358491120"/>
      <w:r w:rsidRPr="000C4A96">
        <w:rPr>
          <w:lang w:val="es-ES"/>
        </w:rPr>
        <w:t>Servicios conexos</w:t>
      </w:r>
      <w:bookmarkEnd w:id="241"/>
    </w:p>
    <w:p w:rsidR="006B69A0" w:rsidRDefault="006B69A0" w:rsidP="006B377B">
      <w:pPr>
        <w:pStyle w:val="Ttulo3"/>
        <w:rPr>
          <w:lang w:val="es-ES"/>
        </w:rPr>
      </w:pPr>
      <w:bookmarkStart w:id="242" w:name="_Toc358491121"/>
      <w:r w:rsidRPr="000C4A96">
        <w:rPr>
          <w:lang w:val="es-ES"/>
        </w:rPr>
        <w:t>Licencias</w:t>
      </w:r>
      <w:bookmarkEnd w:id="242"/>
    </w:p>
    <w:p w:rsidR="004521A9" w:rsidRDefault="004521A9" w:rsidP="004521A9"/>
    <w:p w:rsidR="00027860" w:rsidRPr="00F05C06" w:rsidRDefault="004521A9" w:rsidP="00F05C06">
      <w:r>
        <w:t xml:space="preserve">El licenciamiento de los </w:t>
      </w:r>
      <w:r w:rsidR="004D77C4">
        <w:t>equipos y software requerido para la ejecución del servicio deberá</w:t>
      </w:r>
      <w:r w:rsidR="00C90281">
        <w:t xml:space="preserve"> ser </w:t>
      </w:r>
      <w:r w:rsidR="004D77C4">
        <w:t xml:space="preserve">suministrado </w:t>
      </w:r>
      <w:r w:rsidR="00C90281">
        <w:t>en su totalidad por el Proponente seleccionado.</w:t>
      </w:r>
    </w:p>
    <w:sectPr w:rsidR="00027860" w:rsidRPr="00F05C06" w:rsidSect="008931CB">
      <w:headerReference w:type="even" r:id="rId15"/>
      <w:headerReference w:type="default" r:id="rId16"/>
      <w:footerReference w:type="even" r:id="rId17"/>
      <w:footerReference w:type="default" r:id="rId18"/>
      <w:pgSz w:w="12240" w:h="15840"/>
      <w:pgMar w:top="1985" w:right="1701" w:bottom="1417" w:left="1701"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EF74FD" w15:done="0"/>
  <w15:commentEx w15:paraId="6DEF74FE" w15:done="0"/>
  <w15:commentEx w15:paraId="6DEF74FF" w15:done="0"/>
  <w15:commentEx w15:paraId="6DEF7500" w15:done="0"/>
  <w15:commentEx w15:paraId="6DEF7501" w15:done="0"/>
  <w15:commentEx w15:paraId="6DEF7502" w15:done="0"/>
  <w15:commentEx w15:paraId="6DEF7503" w15:done="0"/>
  <w15:commentEx w15:paraId="6DEF7504" w15:done="0"/>
  <w15:commentEx w15:paraId="6DEF7505" w15:done="0"/>
  <w15:commentEx w15:paraId="6DEF7506" w15:done="0"/>
  <w15:commentEx w15:paraId="6DEF7507" w15:done="0"/>
  <w15:commentEx w15:paraId="6DEF7508" w15:done="0"/>
  <w15:commentEx w15:paraId="6DEF7509" w15:done="0"/>
  <w15:commentEx w15:paraId="6DEF750A" w15:done="0"/>
  <w15:commentEx w15:paraId="6DEF750B" w15:done="0"/>
  <w15:commentEx w15:paraId="6DEF750C" w15:done="0"/>
  <w15:commentEx w15:paraId="6DEF750D" w15:done="0"/>
  <w15:commentEx w15:paraId="6DEF750E" w15:done="0"/>
  <w15:commentEx w15:paraId="6DEF750F" w15:done="0"/>
  <w15:commentEx w15:paraId="6DEF7510" w15:done="0"/>
  <w15:commentEx w15:paraId="6DEF7511" w15:done="0"/>
  <w15:commentEx w15:paraId="6DEF7512" w15:done="0"/>
  <w15:commentEx w15:paraId="6DEF7513" w15:done="0"/>
  <w15:commentEx w15:paraId="6DEF7514" w15:done="0"/>
  <w15:commentEx w15:paraId="6DEF7515" w15:done="0"/>
  <w15:commentEx w15:paraId="6DEF7516" w15:done="0"/>
  <w15:commentEx w15:paraId="6DEF7517" w15:done="0"/>
  <w15:commentEx w15:paraId="6DEF7518" w15:done="0"/>
  <w15:commentEx w15:paraId="6DEF7519" w15:done="0"/>
  <w15:commentEx w15:paraId="6DEF751A" w15:done="0"/>
  <w15:commentEx w15:paraId="6DEF751B" w15:done="0"/>
  <w15:commentEx w15:paraId="6DEF751C" w15:done="0"/>
  <w15:commentEx w15:paraId="6DEF751D" w15:done="0"/>
  <w15:commentEx w15:paraId="6DEF751E" w15:done="0"/>
  <w15:commentEx w15:paraId="6DEF751F" w15:done="0"/>
  <w15:commentEx w15:paraId="6DEF7520" w15:done="0"/>
  <w15:commentEx w15:paraId="6DEF7521" w15:done="0"/>
  <w15:commentEx w15:paraId="6DEF7522" w15:done="0"/>
  <w15:commentEx w15:paraId="6DEF7523" w15:done="0"/>
  <w15:commentEx w15:paraId="6DEF7524" w15:done="0"/>
  <w15:commentEx w15:paraId="6DEF7525" w15:done="0"/>
  <w15:commentEx w15:paraId="6DEF7526"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6668" w:rsidRDefault="00586668" w:rsidP="004736ED">
      <w:r>
        <w:separator/>
      </w:r>
    </w:p>
  </w:endnote>
  <w:endnote w:type="continuationSeparator" w:id="0">
    <w:p w:rsidR="00586668" w:rsidRDefault="00586668" w:rsidP="004736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ＭＳ 明朝">
    <w:charset w:val="4E"/>
    <w:family w:val="auto"/>
    <w:pitch w:val="variable"/>
    <w:sig w:usb0="E00002FF" w:usb1="6AC7FDFB" w:usb2="00000012" w:usb3="00000000" w:csb0="0002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Lucida Grande">
    <w:altName w:val="Times New Roman"/>
    <w:charset w:val="00"/>
    <w:family w:val="auto"/>
    <w:pitch w:val="variable"/>
    <w:sig w:usb0="E1000AEF" w:usb1="5000A1FF" w:usb2="00000000" w:usb3="00000000" w:csb0="000001BF"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Liberation Serif">
    <w:altName w:val="Times New Roman"/>
    <w:charset w:val="01"/>
    <w:family w:val="roman"/>
    <w:pitch w:val="variable"/>
    <w:sig w:usb0="00000000" w:usb1="00000000" w:usb2="00000000" w:usb3="00000000" w:csb0="00000000" w:csb1="00000000"/>
  </w:font>
  <w:font w:name="DejaVu Sans">
    <w:charset w:val="00"/>
    <w:family w:val="swiss"/>
    <w:pitch w:val="variable"/>
    <w:sig w:usb0="E7002EFF" w:usb1="D200FDFF" w:usb2="0A246029" w:usb3="00000000" w:csb0="000001FF" w:csb1="00000000"/>
  </w:font>
  <w:font w:name="Lohit Hindi">
    <w:altName w:val="ＭＳ ゴシック"/>
    <w:charset w:val="80"/>
    <w:family w:val="modern"/>
    <w:pitch w:val="fixed"/>
    <w:sig w:usb0="00000000" w:usb1="00000000" w:usb2="00000000" w:usb3="00000000" w:csb0="00000000" w:csb1="00000000"/>
  </w:font>
  <w:font w:name="Courier">
    <w:panose1 w:val="02070409020205020404"/>
    <w:charset w:val="00"/>
    <w:family w:val="modern"/>
    <w:notTrueType/>
    <w:pitch w:val="fixed"/>
    <w:sig w:usb0="00000003" w:usb1="00000000" w:usb2="00000000" w:usb3="00000000" w:csb0="00000001" w:csb1="00000000"/>
  </w:font>
  <w:font w:name="Droid Sans Fallback">
    <w:panose1 w:val="00000000000000000000"/>
    <w:charset w:val="00"/>
    <w:family w:val="roman"/>
    <w:notTrueType/>
    <w:pitch w:val="default"/>
    <w:sig w:usb0="00000000" w:usb1="00000000" w:usb2="00000000" w:usb3="00000000" w:csb0="00000000"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HG Mincho Light J">
    <w:altName w:val="Times New Roman"/>
    <w:charset w:val="00"/>
    <w:family w:val="auto"/>
    <w:pitch w:val="variable"/>
    <w:sig w:usb0="00000000" w:usb1="00000000" w:usb2="00000000" w:usb3="00000000" w:csb0="00000000" w:csb1="00000000"/>
  </w:font>
  <w:font w:name="Helvetica">
    <w:panose1 w:val="020B0604020202020204"/>
    <w:charset w:val="00"/>
    <w:family w:val="swiss"/>
    <w:pitch w:val="variable"/>
    <w:sig w:usb0="20002A87" w:usb1="80000000" w:usb2="00000008" w:usb3="00000000" w:csb0="000001FF" w:csb1="00000000"/>
  </w:font>
  <w:font w:name="Myriad-Condensed">
    <w:altName w:val="Cambria"/>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auto"/>
    <w:pitch w:val="variable"/>
    <w:sig w:usb0="00000003" w:usb1="00000000" w:usb2="00000000" w:usb3="00000000" w:csb0="00000001" w:csb1="00000000"/>
  </w:font>
  <w:font w:name="MS Gothic">
    <w:altName w:val="MS Mincho"/>
    <w:panose1 w:val="020B0609070205080204"/>
    <w:charset w:val="80"/>
    <w:family w:val="modern"/>
    <w:notTrueType/>
    <w:pitch w:val="fixed"/>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1589" w:rsidRDefault="003171F4" w:rsidP="00ED4D51">
    <w:pPr>
      <w:pStyle w:val="Piedepgina"/>
      <w:framePr w:wrap="around" w:vAnchor="text" w:hAnchor="margin" w:xAlign="right" w:y="1"/>
      <w:rPr>
        <w:rStyle w:val="Nmerodepgina"/>
      </w:rPr>
    </w:pPr>
    <w:r>
      <w:rPr>
        <w:rStyle w:val="Nmerodepgina"/>
      </w:rPr>
      <w:fldChar w:fldCharType="begin"/>
    </w:r>
    <w:r w:rsidR="00BA1589">
      <w:rPr>
        <w:rStyle w:val="Nmerodepgina"/>
      </w:rPr>
      <w:instrText xml:space="preserve">PAGE  </w:instrText>
    </w:r>
    <w:r>
      <w:rPr>
        <w:rStyle w:val="Nmerodepgina"/>
      </w:rPr>
      <w:fldChar w:fldCharType="end"/>
    </w:r>
  </w:p>
  <w:p w:rsidR="00BA1589" w:rsidRDefault="003171F4" w:rsidP="005F682B">
    <w:pPr>
      <w:pStyle w:val="Piedepgina"/>
      <w:framePr w:wrap="around" w:vAnchor="text" w:hAnchor="margin" w:xAlign="center" w:y="1"/>
      <w:ind w:right="360"/>
      <w:rPr>
        <w:rStyle w:val="Nmerodepgina"/>
      </w:rPr>
    </w:pPr>
    <w:r>
      <w:rPr>
        <w:rStyle w:val="Nmerodepgina"/>
      </w:rPr>
      <w:fldChar w:fldCharType="begin"/>
    </w:r>
    <w:r w:rsidR="00BA1589">
      <w:rPr>
        <w:rStyle w:val="Nmerodepgina"/>
      </w:rPr>
      <w:instrText xml:space="preserve">PAGE  </w:instrText>
    </w:r>
    <w:r>
      <w:rPr>
        <w:rStyle w:val="Nmerodepgina"/>
      </w:rPr>
      <w:fldChar w:fldCharType="end"/>
    </w:r>
  </w:p>
  <w:p w:rsidR="00BA1589" w:rsidRDefault="003171F4" w:rsidP="00ED4D51">
    <w:pPr>
      <w:pStyle w:val="Piedepgina"/>
      <w:framePr w:wrap="around" w:vAnchor="text" w:hAnchor="margin" w:y="1"/>
      <w:rPr>
        <w:rStyle w:val="Nmerodepgina"/>
      </w:rPr>
    </w:pPr>
    <w:r>
      <w:rPr>
        <w:rStyle w:val="Nmerodepgina"/>
      </w:rPr>
      <w:fldChar w:fldCharType="begin"/>
    </w:r>
    <w:r w:rsidR="00BA1589">
      <w:rPr>
        <w:rStyle w:val="Nmerodepgina"/>
      </w:rPr>
      <w:instrText xml:space="preserve">PAGE  </w:instrText>
    </w:r>
    <w:r>
      <w:rPr>
        <w:rStyle w:val="Nmerodepgina"/>
      </w:rPr>
      <w:fldChar w:fldCharType="end"/>
    </w:r>
  </w:p>
  <w:p w:rsidR="00BA1589" w:rsidRDefault="00BA1589" w:rsidP="005F682B">
    <w:pPr>
      <w:pStyle w:val="Piedepgina"/>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1589" w:rsidRDefault="003171F4" w:rsidP="005F682B">
    <w:pPr>
      <w:pStyle w:val="Piedepgina"/>
      <w:framePr w:wrap="around" w:vAnchor="text" w:hAnchor="margin" w:xAlign="right" w:y="1"/>
      <w:rPr>
        <w:rStyle w:val="Nmerodepgina"/>
      </w:rPr>
    </w:pPr>
    <w:r>
      <w:rPr>
        <w:rStyle w:val="Nmerodepgina"/>
      </w:rPr>
      <w:fldChar w:fldCharType="begin"/>
    </w:r>
    <w:r w:rsidR="00BA1589">
      <w:rPr>
        <w:rStyle w:val="Nmerodepgina"/>
      </w:rPr>
      <w:instrText xml:space="preserve">PAGE  </w:instrText>
    </w:r>
    <w:r>
      <w:rPr>
        <w:rStyle w:val="Nmerodepgina"/>
      </w:rPr>
      <w:fldChar w:fldCharType="separate"/>
    </w:r>
    <w:r w:rsidR="009A2E69">
      <w:rPr>
        <w:rStyle w:val="Nmerodepgina"/>
        <w:noProof/>
      </w:rPr>
      <w:t>131</w:t>
    </w:r>
    <w:r>
      <w:rPr>
        <w:rStyle w:val="Nmerodepgina"/>
      </w:rPr>
      <w:fldChar w:fldCharType="end"/>
    </w:r>
  </w:p>
  <w:sdt>
    <w:sdtPr>
      <w:id w:val="-1020383236"/>
      <w:docPartObj>
        <w:docPartGallery w:val="Page Numbers (Bottom of Page)"/>
        <w:docPartUnique/>
      </w:docPartObj>
    </w:sdtPr>
    <w:sdtEndPr>
      <w:rPr>
        <w:noProof/>
      </w:rPr>
    </w:sdtEndPr>
    <w:sdtContent>
      <w:p w:rsidR="00BA1589" w:rsidRDefault="00BA1589" w:rsidP="005F682B">
        <w:pPr>
          <w:pStyle w:val="Piedepgina"/>
          <w:ind w:right="360" w:firstLine="360"/>
        </w:pPr>
        <w:r>
          <w:rPr>
            <w:noProof/>
          </w:rPr>
          <w:t xml:space="preserve">                         </w:t>
        </w:r>
      </w:p>
    </w:sdtContent>
  </w:sdt>
  <w:p w:rsidR="00BA1589" w:rsidRDefault="00BA1589" w:rsidP="004736ED">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6668" w:rsidRDefault="00586668" w:rsidP="004736ED">
      <w:r>
        <w:separator/>
      </w:r>
    </w:p>
  </w:footnote>
  <w:footnote w:type="continuationSeparator" w:id="0">
    <w:p w:rsidR="00586668" w:rsidRDefault="00586668" w:rsidP="004736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1589" w:rsidRDefault="003171F4" w:rsidP="004736ED">
    <w:pPr>
      <w:pStyle w:val="Encabezado"/>
    </w:pPr>
    <w:r w:rsidRPr="003171F4">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62" type="#_x0000_t75" style="position:absolute;left:0;text-align:left;margin-left:-4.95pt;margin-top:0;width:612pt;height:11in;z-index:-251658752;mso-wrap-edited:f;mso-position-horizontal-relative:margin;mso-position-vertical-relative:margin" wrapcoords="-26 0 -26 21559 21600 21559 21600 0 -26 0">
          <v:imagedata r:id="rId1" o:title="bg_membrete2"/>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aconcuadrcula"/>
      <w:tblW w:w="8954" w:type="dxa"/>
      <w:tblInd w:w="-34" w:type="dxa"/>
      <w:tblLayout w:type="fixed"/>
      <w:tblLook w:val="04A0"/>
    </w:tblPr>
    <w:tblGrid>
      <w:gridCol w:w="3119"/>
      <w:gridCol w:w="3529"/>
      <w:gridCol w:w="2306"/>
    </w:tblGrid>
    <w:tr w:rsidR="00BA1589" w:rsidTr="00203DD0">
      <w:trPr>
        <w:trHeight w:val="1989"/>
      </w:trPr>
      <w:tc>
        <w:tcPr>
          <w:tcW w:w="3119" w:type="dxa"/>
        </w:tcPr>
        <w:p w:rsidR="00BA1589" w:rsidRDefault="00BA1589" w:rsidP="000C63A3">
          <w:pPr>
            <w:pStyle w:val="Encabezado"/>
            <w:numPr>
              <w:ilvl w:val="0"/>
              <w:numId w:val="0"/>
            </w:numPr>
          </w:pPr>
        </w:p>
        <w:p w:rsidR="00BA1589" w:rsidRDefault="00BA1589" w:rsidP="000C63A3">
          <w:pPr>
            <w:pStyle w:val="Encabezado"/>
            <w:numPr>
              <w:ilvl w:val="0"/>
              <w:numId w:val="0"/>
            </w:numPr>
          </w:pPr>
          <w:r>
            <w:rPr>
              <w:noProof/>
              <w:lang w:val="es-ES"/>
            </w:rPr>
            <w:drawing>
              <wp:inline distT="0" distB="0" distL="0" distR="0">
                <wp:extent cx="1808133" cy="632653"/>
                <wp:effectExtent l="0" t="0" r="0" b="2540"/>
                <wp:docPr id="6" name="Imagen 6" descr="DD MLB:Users:mauriciolopez:Desktop:Captura de pantalla 2017-04-18 a las 7.17.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 MLB:Users:mauriciolopez:Desktop:Captura de pantalla 2017-04-18 a las 7.17.26 p.m..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809851" cy="633254"/>
                        </a:xfrm>
                        <a:prstGeom prst="rect">
                          <a:avLst/>
                        </a:prstGeom>
                        <a:noFill/>
                        <a:ln>
                          <a:noFill/>
                        </a:ln>
                      </pic:spPr>
                    </pic:pic>
                  </a:graphicData>
                </a:graphic>
              </wp:inline>
            </w:drawing>
          </w:r>
        </w:p>
      </w:tc>
      <w:tc>
        <w:tcPr>
          <w:tcW w:w="3529" w:type="dxa"/>
        </w:tcPr>
        <w:p w:rsidR="00BA1589" w:rsidRDefault="00BA1589" w:rsidP="00406ECD">
          <w:pPr>
            <w:pStyle w:val="Encabezado"/>
            <w:numPr>
              <w:ilvl w:val="0"/>
              <w:numId w:val="0"/>
            </w:numPr>
          </w:pPr>
        </w:p>
        <w:p w:rsidR="00BA1589" w:rsidRDefault="00BA1589" w:rsidP="00406ECD">
          <w:pPr>
            <w:pStyle w:val="Encabezado"/>
            <w:numPr>
              <w:ilvl w:val="0"/>
              <w:numId w:val="0"/>
            </w:numPr>
            <w:jc w:val="center"/>
          </w:pPr>
        </w:p>
        <w:p w:rsidR="00BA1589" w:rsidRPr="004133E1" w:rsidRDefault="00BA1589" w:rsidP="00406ECD">
          <w:pPr>
            <w:pStyle w:val="Encabezado"/>
            <w:numPr>
              <w:ilvl w:val="0"/>
              <w:numId w:val="0"/>
            </w:numPr>
            <w:jc w:val="center"/>
            <w:rPr>
              <w:sz w:val="24"/>
              <w:szCs w:val="24"/>
            </w:rPr>
          </w:pPr>
          <w:r w:rsidRPr="004133E1">
            <w:rPr>
              <w:sz w:val="24"/>
              <w:szCs w:val="24"/>
            </w:rPr>
            <w:t xml:space="preserve">ANEXO TÉCNICO PARA LA CONTRATACIÓN DEL PROYECTO DE  </w:t>
          </w:r>
          <w:r>
            <w:rPr>
              <w:sz w:val="24"/>
              <w:szCs w:val="24"/>
            </w:rPr>
            <w:t xml:space="preserve">RENOVACION DE LA </w:t>
          </w:r>
          <w:r w:rsidRPr="004133E1">
            <w:rPr>
              <w:sz w:val="24"/>
              <w:szCs w:val="24"/>
            </w:rPr>
            <w:t>INFRAESTRU</w:t>
          </w:r>
          <w:r>
            <w:rPr>
              <w:sz w:val="24"/>
              <w:szCs w:val="24"/>
            </w:rPr>
            <w:t>C</w:t>
          </w:r>
          <w:r w:rsidRPr="004133E1">
            <w:rPr>
              <w:sz w:val="24"/>
              <w:szCs w:val="24"/>
            </w:rPr>
            <w:t>TURA DE TELECOMUNICACIONES</w:t>
          </w:r>
        </w:p>
      </w:tc>
      <w:tc>
        <w:tcPr>
          <w:tcW w:w="2306" w:type="dxa"/>
        </w:tcPr>
        <w:p w:rsidR="00BA1589" w:rsidRDefault="00BA1589" w:rsidP="000C63A3">
          <w:pPr>
            <w:pStyle w:val="Encabezado"/>
            <w:numPr>
              <w:ilvl w:val="0"/>
              <w:numId w:val="0"/>
            </w:numPr>
          </w:pPr>
          <w:r>
            <w:rPr>
              <w:noProof/>
              <w:lang w:val="es-ES"/>
            </w:rPr>
            <w:drawing>
              <wp:inline distT="0" distB="0" distL="0" distR="0">
                <wp:extent cx="1310005" cy="1136650"/>
                <wp:effectExtent l="0" t="0" r="10795" b="6350"/>
                <wp:docPr id="8" name="Imagen 8" descr="DD MLB:Users:mauriciolopez:Desktop:Captura de pantalla 2017-04-18 a las 7.17.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 MLB:Users:mauriciolopez:Desktop:Captura de pantalla 2017-04-18 a las 7.17.39 p.m..png"/>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310005" cy="1136650"/>
                        </a:xfrm>
                        <a:prstGeom prst="rect">
                          <a:avLst/>
                        </a:prstGeom>
                        <a:noFill/>
                        <a:ln>
                          <a:noFill/>
                        </a:ln>
                      </pic:spPr>
                    </pic:pic>
                  </a:graphicData>
                </a:graphic>
              </wp:inline>
            </w:drawing>
          </w:r>
        </w:p>
      </w:tc>
    </w:tr>
  </w:tbl>
  <w:p w:rsidR="00BA1589" w:rsidRDefault="00BA1589" w:rsidP="008C1B07">
    <w:pPr>
      <w:pStyle w:val="Encabezado"/>
      <w:numPr>
        <w:ilvl w:val="0"/>
        <w:numId w:val="0"/>
      </w:numPr>
    </w:pPr>
  </w:p>
  <w:p w:rsidR="00BA1589" w:rsidRDefault="00BA1589" w:rsidP="005C3A28">
    <w:pPr>
      <w:pStyle w:val="Encabezado"/>
      <w:numPr>
        <w:ilvl w:val="0"/>
        <w:numId w:val="0"/>
      </w:numPr>
      <w:ind w:left="51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0D84300"/>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0000001"/>
    <w:multiLevelType w:val="hybridMultilevel"/>
    <w:tmpl w:val="00000001"/>
    <w:lvl w:ilvl="0" w:tplc="0000000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2"/>
    <w:multiLevelType w:val="hybridMultilevel"/>
    <w:tmpl w:val="00000002"/>
    <w:lvl w:ilvl="0" w:tplc="00000065">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5356A43"/>
    <w:multiLevelType w:val="hybridMultilevel"/>
    <w:tmpl w:val="A2CCE998"/>
    <w:lvl w:ilvl="0" w:tplc="E70E9918">
      <w:start w:val="12"/>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C083A42"/>
    <w:multiLevelType w:val="hybridMultilevel"/>
    <w:tmpl w:val="E47C10EC"/>
    <w:lvl w:ilvl="0" w:tplc="240A0001">
      <w:start w:val="1"/>
      <w:numFmt w:val="bullet"/>
      <w:lvlText w:val=""/>
      <w:lvlJc w:val="left"/>
      <w:pPr>
        <w:ind w:left="720" w:hanging="360"/>
      </w:pPr>
      <w:rPr>
        <w:rFonts w:ascii="Symbol" w:hAnsi="Symbol" w:hint="default"/>
      </w:rPr>
    </w:lvl>
    <w:lvl w:ilvl="1" w:tplc="A51A8752">
      <w:numFmt w:val="bullet"/>
      <w:lvlText w:val="-"/>
      <w:lvlJc w:val="left"/>
      <w:pPr>
        <w:ind w:left="1440" w:hanging="360"/>
      </w:pPr>
      <w:rPr>
        <w:rFonts w:ascii="Arial" w:eastAsia="Arial" w:hAnsi="Arial" w:cs="Arial"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0C597487"/>
    <w:multiLevelType w:val="hybridMultilevel"/>
    <w:tmpl w:val="0C3EFC26"/>
    <w:lvl w:ilvl="0" w:tplc="FFFFFFFF">
      <w:start w:val="1"/>
      <w:numFmt w:val="bullet"/>
      <w:lvlText w:val="-"/>
      <w:lvlJc w:val="left"/>
      <w:pPr>
        <w:ind w:left="360" w:hanging="360"/>
      </w:pPr>
      <w:rPr>
        <w:rFonts w:ascii="Arial" w:eastAsia="Times New Roman" w:hAnsi="Arial" w:cs="Aria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6">
    <w:nsid w:val="0F9C08F5"/>
    <w:multiLevelType w:val="hybridMultilevel"/>
    <w:tmpl w:val="A88ED43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10816069"/>
    <w:multiLevelType w:val="hybridMultilevel"/>
    <w:tmpl w:val="BA46906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2503CAC"/>
    <w:multiLevelType w:val="hybridMultilevel"/>
    <w:tmpl w:val="ADF2C2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35728DB"/>
    <w:multiLevelType w:val="hybridMultilevel"/>
    <w:tmpl w:val="34A628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148A261D"/>
    <w:multiLevelType w:val="hybridMultilevel"/>
    <w:tmpl w:val="CEF061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14DB3BC6"/>
    <w:multiLevelType w:val="hybridMultilevel"/>
    <w:tmpl w:val="B984875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94227B8"/>
    <w:multiLevelType w:val="hybridMultilevel"/>
    <w:tmpl w:val="F7341E6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A5A20C3"/>
    <w:multiLevelType w:val="hybridMultilevel"/>
    <w:tmpl w:val="0BA071BE"/>
    <w:lvl w:ilvl="0" w:tplc="FFFFFFFF">
      <w:start w:val="1"/>
      <w:numFmt w:val="bullet"/>
      <w:lvlText w:val="-"/>
      <w:lvlJc w:val="left"/>
      <w:pPr>
        <w:ind w:left="36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nsid w:val="1B4902B1"/>
    <w:multiLevelType w:val="hybridMultilevel"/>
    <w:tmpl w:val="E19E194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B496BB3"/>
    <w:multiLevelType w:val="hybridMultilevel"/>
    <w:tmpl w:val="F73C47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1BDA3A95"/>
    <w:multiLevelType w:val="hybridMultilevel"/>
    <w:tmpl w:val="3F96B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D295B94"/>
    <w:multiLevelType w:val="hybridMultilevel"/>
    <w:tmpl w:val="F3B05692"/>
    <w:lvl w:ilvl="0" w:tplc="0C0A0001">
      <w:start w:val="1"/>
      <w:numFmt w:val="bullet"/>
      <w:lvlText w:val=""/>
      <w:lvlJc w:val="left"/>
      <w:pPr>
        <w:ind w:left="720" w:hanging="360"/>
      </w:pPr>
      <w:rPr>
        <w:rFonts w:ascii="Symbol" w:hAnsi="Symbo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1DF619FC"/>
    <w:multiLevelType w:val="hybridMultilevel"/>
    <w:tmpl w:val="264C90A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201504C6"/>
    <w:multiLevelType w:val="hybridMultilevel"/>
    <w:tmpl w:val="793EBF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22FE2282"/>
    <w:multiLevelType w:val="hybridMultilevel"/>
    <w:tmpl w:val="106072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258100F4"/>
    <w:multiLevelType w:val="hybridMultilevel"/>
    <w:tmpl w:val="B86A5122"/>
    <w:lvl w:ilvl="0" w:tplc="9376B25A">
      <w:numFmt w:val="bullet"/>
      <w:lvlText w:val=""/>
      <w:lvlJc w:val="left"/>
      <w:pPr>
        <w:ind w:left="360" w:hanging="360"/>
      </w:pPr>
      <w:rPr>
        <w:rFonts w:ascii="Symbol" w:eastAsia="Times New Roman" w:hAnsi="Symbol" w:cs="Aria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nsid w:val="274546FF"/>
    <w:multiLevelType w:val="hybridMultilevel"/>
    <w:tmpl w:val="E6060CB2"/>
    <w:lvl w:ilvl="0" w:tplc="B31CF16A">
      <w:start w:val="1"/>
      <w:numFmt w:val="bullet"/>
      <w:lvlText w:val=""/>
      <w:lvlJc w:val="left"/>
      <w:pPr>
        <w:ind w:left="1776" w:hanging="360"/>
      </w:pPr>
      <w:rPr>
        <w:rFonts w:ascii="Symbol" w:hAnsi="Symbol" w:hint="default"/>
      </w:rPr>
    </w:lvl>
    <w:lvl w:ilvl="1" w:tplc="240A0003">
      <w:start w:val="1"/>
      <w:numFmt w:val="bullet"/>
      <w:lvlText w:val="o"/>
      <w:lvlJc w:val="left"/>
      <w:pPr>
        <w:ind w:left="2496" w:hanging="360"/>
      </w:pPr>
      <w:rPr>
        <w:rFonts w:ascii="Courier New" w:hAnsi="Courier New" w:cs="Courier New" w:hint="default"/>
      </w:rPr>
    </w:lvl>
    <w:lvl w:ilvl="2" w:tplc="240A0005">
      <w:start w:val="1"/>
      <w:numFmt w:val="bullet"/>
      <w:lvlText w:val=""/>
      <w:lvlJc w:val="left"/>
      <w:pPr>
        <w:ind w:left="3216" w:hanging="360"/>
      </w:pPr>
      <w:rPr>
        <w:rFonts w:ascii="Wingdings" w:hAnsi="Wingdings" w:hint="default"/>
      </w:rPr>
    </w:lvl>
    <w:lvl w:ilvl="3" w:tplc="240A0001">
      <w:start w:val="1"/>
      <w:numFmt w:val="bullet"/>
      <w:lvlText w:val=""/>
      <w:lvlJc w:val="left"/>
      <w:pPr>
        <w:ind w:left="3936" w:hanging="360"/>
      </w:pPr>
      <w:rPr>
        <w:rFonts w:ascii="Symbol" w:hAnsi="Symbol" w:hint="default"/>
      </w:rPr>
    </w:lvl>
    <w:lvl w:ilvl="4" w:tplc="240A0003">
      <w:start w:val="1"/>
      <w:numFmt w:val="bullet"/>
      <w:lvlText w:val="o"/>
      <w:lvlJc w:val="left"/>
      <w:pPr>
        <w:ind w:left="4656" w:hanging="360"/>
      </w:pPr>
      <w:rPr>
        <w:rFonts w:ascii="Courier New" w:hAnsi="Courier New" w:cs="Courier New" w:hint="default"/>
      </w:rPr>
    </w:lvl>
    <w:lvl w:ilvl="5" w:tplc="240A0005">
      <w:start w:val="1"/>
      <w:numFmt w:val="bullet"/>
      <w:lvlText w:val=""/>
      <w:lvlJc w:val="left"/>
      <w:pPr>
        <w:ind w:left="5376" w:hanging="360"/>
      </w:pPr>
      <w:rPr>
        <w:rFonts w:ascii="Wingdings" w:hAnsi="Wingdings" w:hint="default"/>
      </w:rPr>
    </w:lvl>
    <w:lvl w:ilvl="6" w:tplc="240A0001">
      <w:start w:val="1"/>
      <w:numFmt w:val="bullet"/>
      <w:lvlText w:val=""/>
      <w:lvlJc w:val="left"/>
      <w:pPr>
        <w:ind w:left="6096" w:hanging="360"/>
      </w:pPr>
      <w:rPr>
        <w:rFonts w:ascii="Symbol" w:hAnsi="Symbol" w:hint="default"/>
      </w:rPr>
    </w:lvl>
    <w:lvl w:ilvl="7" w:tplc="240A0003">
      <w:start w:val="1"/>
      <w:numFmt w:val="bullet"/>
      <w:lvlText w:val="o"/>
      <w:lvlJc w:val="left"/>
      <w:pPr>
        <w:ind w:left="6816" w:hanging="360"/>
      </w:pPr>
      <w:rPr>
        <w:rFonts w:ascii="Courier New" w:hAnsi="Courier New" w:cs="Courier New" w:hint="default"/>
      </w:rPr>
    </w:lvl>
    <w:lvl w:ilvl="8" w:tplc="240A0005">
      <w:start w:val="1"/>
      <w:numFmt w:val="bullet"/>
      <w:lvlText w:val=""/>
      <w:lvlJc w:val="left"/>
      <w:pPr>
        <w:ind w:left="7536" w:hanging="360"/>
      </w:pPr>
      <w:rPr>
        <w:rFonts w:ascii="Wingdings" w:hAnsi="Wingdings" w:hint="default"/>
      </w:rPr>
    </w:lvl>
  </w:abstractNum>
  <w:abstractNum w:abstractNumId="23">
    <w:nsid w:val="27D376CB"/>
    <w:multiLevelType w:val="hybridMultilevel"/>
    <w:tmpl w:val="F536B61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2823017D"/>
    <w:multiLevelType w:val="hybridMultilevel"/>
    <w:tmpl w:val="714CDC2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2C8C399C"/>
    <w:multiLevelType w:val="hybridMultilevel"/>
    <w:tmpl w:val="B8B0D6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E6753F1"/>
    <w:multiLevelType w:val="multilevel"/>
    <w:tmpl w:val="8C0E88BC"/>
    <w:styleLink w:val="WWOutlineListStyle"/>
    <w:lvl w:ilvl="0">
      <w:start w:val="1"/>
      <w:numFmt w:val="decimal"/>
      <w:pStyle w:val="PRT"/>
      <w:lvlText w:val="PARTE %1 - "/>
      <w:lvlJc w:val="left"/>
    </w:lvl>
    <w:lvl w:ilvl="1">
      <w:start w:val="1"/>
      <w:numFmt w:val="decimal"/>
      <w:pStyle w:val="ART"/>
      <w:lvlText w:val="%1.%2"/>
      <w:lvlJc w:val="left"/>
      <w:pPr>
        <w:ind w:left="864" w:hanging="864"/>
      </w:pPr>
    </w:lvl>
    <w:lvl w:ilvl="2">
      <w:start w:val="1"/>
      <w:numFmt w:val="bullet"/>
      <w:pStyle w:val="PR1"/>
      <w:lvlText w:val=""/>
      <w:lvlJc w:val="left"/>
      <w:pPr>
        <w:ind w:left="864" w:hanging="576"/>
      </w:pPr>
      <w:rPr>
        <w:rFonts w:ascii="Symbol" w:hAnsi="Symbol" w:cs="Times New Roman" w:hint="default"/>
        <w:color w:val="auto"/>
      </w:rPr>
    </w:lvl>
    <w:lvl w:ilvl="3">
      <w:start w:val="1"/>
      <w:numFmt w:val="bullet"/>
      <w:pStyle w:val="PR2"/>
      <w:lvlText w:val="o"/>
      <w:lvlJc w:val="left"/>
      <w:pPr>
        <w:ind w:left="1440" w:hanging="576"/>
      </w:pPr>
      <w:rPr>
        <w:rFonts w:ascii="Courier New" w:hAnsi="Courier New" w:cs="Courier New" w:hint="default"/>
      </w:rPr>
    </w:lvl>
    <w:lvl w:ilvl="4">
      <w:start w:val="1"/>
      <w:numFmt w:val="lowerLetter"/>
      <w:pStyle w:val="PR3"/>
      <w:lvlText w:val="%5."/>
      <w:lvlJc w:val="left"/>
      <w:pPr>
        <w:ind w:left="2016" w:hanging="576"/>
      </w:pPr>
    </w:lvl>
    <w:lvl w:ilvl="5">
      <w:start w:val="1"/>
      <w:numFmt w:val="decimal"/>
      <w:pStyle w:val="PR4"/>
      <w:lvlText w:val="%6)"/>
      <w:lvlJc w:val="left"/>
      <w:pPr>
        <w:ind w:left="2592" w:hanging="576"/>
      </w:pPr>
    </w:lvl>
    <w:lvl w:ilvl="6">
      <w:start w:val="1"/>
      <w:numFmt w:val="lowerLetter"/>
      <w:pStyle w:val="PR5"/>
      <w:lvlText w:val="%7)"/>
      <w:lvlJc w:val="left"/>
      <w:pPr>
        <w:ind w:left="3168" w:hanging="576"/>
      </w:pPr>
    </w:lvl>
    <w:lvl w:ilvl="7">
      <w:start w:val="1"/>
      <w:numFmt w:val="none"/>
      <w:lvlText w:val=""/>
      <w:lvlJc w:val="left"/>
    </w:lvl>
    <w:lvl w:ilvl="8">
      <w:start w:val="1"/>
      <w:numFmt w:val="none"/>
      <w:lvlText w:val=""/>
      <w:lvlJc w:val="left"/>
    </w:lvl>
  </w:abstractNum>
  <w:abstractNum w:abstractNumId="27">
    <w:nsid w:val="3CF70DD7"/>
    <w:multiLevelType w:val="hybridMultilevel"/>
    <w:tmpl w:val="50CC1D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40D3257E"/>
    <w:multiLevelType w:val="hybridMultilevel"/>
    <w:tmpl w:val="345894E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430B50D2"/>
    <w:multiLevelType w:val="hybridMultilevel"/>
    <w:tmpl w:val="790677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nsid w:val="44441A09"/>
    <w:multiLevelType w:val="singleLevel"/>
    <w:tmpl w:val="ABB488AC"/>
    <w:lvl w:ilvl="0">
      <w:start w:val="1"/>
      <w:numFmt w:val="bullet"/>
      <w:pStyle w:val="Outline3"/>
      <w:lvlText w:val=""/>
      <w:lvlJc w:val="left"/>
      <w:pPr>
        <w:tabs>
          <w:tab w:val="num" w:pos="360"/>
        </w:tabs>
        <w:ind w:left="360" w:hanging="360"/>
      </w:pPr>
      <w:rPr>
        <w:rFonts w:ascii="Symbol" w:hAnsi="Symbol" w:hint="default"/>
      </w:rPr>
    </w:lvl>
  </w:abstractNum>
  <w:abstractNum w:abstractNumId="31">
    <w:nsid w:val="45AC2742"/>
    <w:multiLevelType w:val="hybridMultilevel"/>
    <w:tmpl w:val="8CBEFA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47501B88"/>
    <w:multiLevelType w:val="hybridMultilevel"/>
    <w:tmpl w:val="EBEC5E40"/>
    <w:lvl w:ilvl="0" w:tplc="04090001">
      <w:start w:val="1"/>
      <w:numFmt w:val="bullet"/>
      <w:lvlText w:val=""/>
      <w:lvlJc w:val="left"/>
      <w:pPr>
        <w:ind w:left="474" w:hanging="360"/>
      </w:pPr>
      <w:rPr>
        <w:rFonts w:ascii="Symbol" w:hAnsi="Symbol" w:hint="default"/>
      </w:rPr>
    </w:lvl>
    <w:lvl w:ilvl="1" w:tplc="04090003" w:tentative="1">
      <w:start w:val="1"/>
      <w:numFmt w:val="bullet"/>
      <w:lvlText w:val="o"/>
      <w:lvlJc w:val="left"/>
      <w:pPr>
        <w:ind w:left="1194" w:hanging="360"/>
      </w:pPr>
      <w:rPr>
        <w:rFonts w:ascii="Courier New" w:hAnsi="Courier New" w:cs="Courier New" w:hint="default"/>
      </w:rPr>
    </w:lvl>
    <w:lvl w:ilvl="2" w:tplc="04090005" w:tentative="1">
      <w:start w:val="1"/>
      <w:numFmt w:val="bullet"/>
      <w:lvlText w:val=""/>
      <w:lvlJc w:val="left"/>
      <w:pPr>
        <w:ind w:left="1914" w:hanging="360"/>
      </w:pPr>
      <w:rPr>
        <w:rFonts w:ascii="Wingdings" w:hAnsi="Wingdings" w:hint="default"/>
      </w:rPr>
    </w:lvl>
    <w:lvl w:ilvl="3" w:tplc="04090001" w:tentative="1">
      <w:start w:val="1"/>
      <w:numFmt w:val="bullet"/>
      <w:lvlText w:val=""/>
      <w:lvlJc w:val="left"/>
      <w:pPr>
        <w:ind w:left="2634" w:hanging="360"/>
      </w:pPr>
      <w:rPr>
        <w:rFonts w:ascii="Symbol" w:hAnsi="Symbol" w:hint="default"/>
      </w:rPr>
    </w:lvl>
    <w:lvl w:ilvl="4" w:tplc="04090003" w:tentative="1">
      <w:start w:val="1"/>
      <w:numFmt w:val="bullet"/>
      <w:lvlText w:val="o"/>
      <w:lvlJc w:val="left"/>
      <w:pPr>
        <w:ind w:left="3354" w:hanging="360"/>
      </w:pPr>
      <w:rPr>
        <w:rFonts w:ascii="Courier New" w:hAnsi="Courier New" w:cs="Courier New" w:hint="default"/>
      </w:rPr>
    </w:lvl>
    <w:lvl w:ilvl="5" w:tplc="04090005" w:tentative="1">
      <w:start w:val="1"/>
      <w:numFmt w:val="bullet"/>
      <w:lvlText w:val=""/>
      <w:lvlJc w:val="left"/>
      <w:pPr>
        <w:ind w:left="4074" w:hanging="360"/>
      </w:pPr>
      <w:rPr>
        <w:rFonts w:ascii="Wingdings" w:hAnsi="Wingdings" w:hint="default"/>
      </w:rPr>
    </w:lvl>
    <w:lvl w:ilvl="6" w:tplc="04090001" w:tentative="1">
      <w:start w:val="1"/>
      <w:numFmt w:val="bullet"/>
      <w:lvlText w:val=""/>
      <w:lvlJc w:val="left"/>
      <w:pPr>
        <w:ind w:left="4794" w:hanging="360"/>
      </w:pPr>
      <w:rPr>
        <w:rFonts w:ascii="Symbol" w:hAnsi="Symbol" w:hint="default"/>
      </w:rPr>
    </w:lvl>
    <w:lvl w:ilvl="7" w:tplc="04090003" w:tentative="1">
      <w:start w:val="1"/>
      <w:numFmt w:val="bullet"/>
      <w:lvlText w:val="o"/>
      <w:lvlJc w:val="left"/>
      <w:pPr>
        <w:ind w:left="5514" w:hanging="360"/>
      </w:pPr>
      <w:rPr>
        <w:rFonts w:ascii="Courier New" w:hAnsi="Courier New" w:cs="Courier New" w:hint="default"/>
      </w:rPr>
    </w:lvl>
    <w:lvl w:ilvl="8" w:tplc="04090005" w:tentative="1">
      <w:start w:val="1"/>
      <w:numFmt w:val="bullet"/>
      <w:lvlText w:val=""/>
      <w:lvlJc w:val="left"/>
      <w:pPr>
        <w:ind w:left="6234" w:hanging="360"/>
      </w:pPr>
      <w:rPr>
        <w:rFonts w:ascii="Wingdings" w:hAnsi="Wingdings" w:hint="default"/>
      </w:rPr>
    </w:lvl>
  </w:abstractNum>
  <w:abstractNum w:abstractNumId="33">
    <w:nsid w:val="4AD81572"/>
    <w:multiLevelType w:val="hybridMultilevel"/>
    <w:tmpl w:val="BA9208EA"/>
    <w:lvl w:ilvl="0" w:tplc="240A0001">
      <w:start w:val="1"/>
      <w:numFmt w:val="bullet"/>
      <w:lvlText w:val=""/>
      <w:lvlJc w:val="left"/>
      <w:pPr>
        <w:ind w:left="720" w:hanging="360"/>
      </w:pPr>
      <w:rPr>
        <w:rFonts w:ascii="Symbol" w:hAnsi="Symbol"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nsid w:val="4F083D8F"/>
    <w:multiLevelType w:val="hybridMultilevel"/>
    <w:tmpl w:val="B936EAA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4FAE0CE9"/>
    <w:multiLevelType w:val="hybridMultilevel"/>
    <w:tmpl w:val="103E7F9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51894CCD"/>
    <w:multiLevelType w:val="hybridMultilevel"/>
    <w:tmpl w:val="15BE62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nsid w:val="51EE655B"/>
    <w:multiLevelType w:val="hybridMultilevel"/>
    <w:tmpl w:val="31340C98"/>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8">
    <w:nsid w:val="5C050080"/>
    <w:multiLevelType w:val="hybridMultilevel"/>
    <w:tmpl w:val="D58CE13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64CB1933"/>
    <w:multiLevelType w:val="hybridMultilevel"/>
    <w:tmpl w:val="FB0CADC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651F1C49"/>
    <w:multiLevelType w:val="hybridMultilevel"/>
    <w:tmpl w:val="28AE1BD2"/>
    <w:lvl w:ilvl="0" w:tplc="0C0A0001">
      <w:start w:val="9"/>
      <w:numFmt w:val="bullet"/>
      <w:lvlText w:val="-"/>
      <w:lvlJc w:val="left"/>
      <w:pPr>
        <w:tabs>
          <w:tab w:val="num" w:pos="720"/>
        </w:tabs>
        <w:ind w:left="720" w:hanging="360"/>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1">
    <w:nsid w:val="69BC157C"/>
    <w:multiLevelType w:val="hybridMultilevel"/>
    <w:tmpl w:val="BF2A44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6AA75445"/>
    <w:multiLevelType w:val="hybridMultilevel"/>
    <w:tmpl w:val="4260B1F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6D5053FB"/>
    <w:multiLevelType w:val="hybridMultilevel"/>
    <w:tmpl w:val="893C2ED8"/>
    <w:lvl w:ilvl="0" w:tplc="0C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nsid w:val="702504CA"/>
    <w:multiLevelType w:val="hybridMultilevel"/>
    <w:tmpl w:val="CED2C8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707A591C"/>
    <w:multiLevelType w:val="multilevel"/>
    <w:tmpl w:val="0C0A0025"/>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46">
    <w:nsid w:val="72504016"/>
    <w:multiLevelType w:val="hybridMultilevel"/>
    <w:tmpl w:val="A7C6E7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78E54C19"/>
    <w:multiLevelType w:val="hybridMultilevel"/>
    <w:tmpl w:val="F88CB912"/>
    <w:lvl w:ilvl="0" w:tplc="3EC8DAF2">
      <w:start w:val="1"/>
      <w:numFmt w:val="bullet"/>
      <w:pStyle w:val="Encabezado"/>
      <w:lvlText w:val="*"/>
      <w:lvlJc w:val="left"/>
      <w:pPr>
        <w:ind w:left="516" w:hanging="360"/>
      </w:pPr>
      <w:rPr>
        <w:rFonts w:ascii="Arial" w:hAnsi="Arial" w:hint="default"/>
        <w:sz w:val="24"/>
        <w:szCs w:val="24"/>
      </w:rPr>
    </w:lvl>
    <w:lvl w:ilvl="1" w:tplc="0C0A0003">
      <w:start w:val="1"/>
      <w:numFmt w:val="bullet"/>
      <w:lvlText w:val="o"/>
      <w:lvlJc w:val="left"/>
      <w:pPr>
        <w:ind w:left="1236" w:hanging="360"/>
      </w:pPr>
      <w:rPr>
        <w:rFonts w:ascii="Courier New" w:hAnsi="Courier New" w:cs="Courier New" w:hint="default"/>
      </w:rPr>
    </w:lvl>
    <w:lvl w:ilvl="2" w:tplc="0C0A0005" w:tentative="1">
      <w:start w:val="1"/>
      <w:numFmt w:val="bullet"/>
      <w:lvlText w:val=""/>
      <w:lvlJc w:val="left"/>
      <w:pPr>
        <w:ind w:left="1956" w:hanging="360"/>
      </w:pPr>
      <w:rPr>
        <w:rFonts w:ascii="Wingdings" w:hAnsi="Wingdings" w:hint="default"/>
      </w:rPr>
    </w:lvl>
    <w:lvl w:ilvl="3" w:tplc="0C0A0001">
      <w:start w:val="1"/>
      <w:numFmt w:val="bullet"/>
      <w:lvlText w:val=""/>
      <w:lvlJc w:val="left"/>
      <w:pPr>
        <w:ind w:left="2676" w:hanging="360"/>
      </w:pPr>
      <w:rPr>
        <w:rFonts w:ascii="Symbol" w:hAnsi="Symbol" w:hint="default"/>
      </w:rPr>
    </w:lvl>
    <w:lvl w:ilvl="4" w:tplc="0C0A0003" w:tentative="1">
      <w:start w:val="1"/>
      <w:numFmt w:val="bullet"/>
      <w:lvlText w:val="o"/>
      <w:lvlJc w:val="left"/>
      <w:pPr>
        <w:ind w:left="3396" w:hanging="360"/>
      </w:pPr>
      <w:rPr>
        <w:rFonts w:ascii="Courier New" w:hAnsi="Courier New" w:cs="Courier New" w:hint="default"/>
      </w:rPr>
    </w:lvl>
    <w:lvl w:ilvl="5" w:tplc="0C0A0005" w:tentative="1">
      <w:start w:val="1"/>
      <w:numFmt w:val="bullet"/>
      <w:lvlText w:val=""/>
      <w:lvlJc w:val="left"/>
      <w:pPr>
        <w:ind w:left="4116" w:hanging="360"/>
      </w:pPr>
      <w:rPr>
        <w:rFonts w:ascii="Wingdings" w:hAnsi="Wingdings" w:hint="default"/>
      </w:rPr>
    </w:lvl>
    <w:lvl w:ilvl="6" w:tplc="0C0A0001" w:tentative="1">
      <w:start w:val="1"/>
      <w:numFmt w:val="bullet"/>
      <w:lvlText w:val=""/>
      <w:lvlJc w:val="left"/>
      <w:pPr>
        <w:ind w:left="4836" w:hanging="360"/>
      </w:pPr>
      <w:rPr>
        <w:rFonts w:ascii="Symbol" w:hAnsi="Symbol" w:hint="default"/>
      </w:rPr>
    </w:lvl>
    <w:lvl w:ilvl="7" w:tplc="0C0A0003" w:tentative="1">
      <w:start w:val="1"/>
      <w:numFmt w:val="bullet"/>
      <w:lvlText w:val="o"/>
      <w:lvlJc w:val="left"/>
      <w:pPr>
        <w:ind w:left="5556" w:hanging="360"/>
      </w:pPr>
      <w:rPr>
        <w:rFonts w:ascii="Courier New" w:hAnsi="Courier New" w:cs="Courier New" w:hint="default"/>
      </w:rPr>
    </w:lvl>
    <w:lvl w:ilvl="8" w:tplc="0C0A0005" w:tentative="1">
      <w:start w:val="1"/>
      <w:numFmt w:val="bullet"/>
      <w:lvlText w:val=""/>
      <w:lvlJc w:val="left"/>
      <w:pPr>
        <w:ind w:left="6276" w:hanging="360"/>
      </w:pPr>
      <w:rPr>
        <w:rFonts w:ascii="Wingdings" w:hAnsi="Wingdings" w:hint="default"/>
      </w:rPr>
    </w:lvl>
  </w:abstractNum>
  <w:abstractNum w:abstractNumId="48">
    <w:nsid w:val="791E3D8D"/>
    <w:multiLevelType w:val="hybridMultilevel"/>
    <w:tmpl w:val="FADA2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B025674"/>
    <w:multiLevelType w:val="hybridMultilevel"/>
    <w:tmpl w:val="925AF0B4"/>
    <w:lvl w:ilvl="0" w:tplc="CE485196">
      <w:start w:val="1"/>
      <w:numFmt w:val="decimal"/>
      <w:pStyle w:val="Enum1"/>
      <w:lvlText w:val="%1-"/>
      <w:lvlJc w:val="left"/>
      <w:pPr>
        <w:ind w:left="720" w:hanging="360"/>
      </w:pPr>
      <w:rPr>
        <w:rFonts w:ascii="Times New Roman" w:hAnsi="Times New Roman" w:cs="Times New Roman" w:hint="default"/>
      </w:rPr>
    </w:lvl>
    <w:lvl w:ilvl="1" w:tplc="240A0019">
      <w:start w:val="1"/>
      <w:numFmt w:val="lowerLetter"/>
      <w:lvlText w:val="%2."/>
      <w:lvlJc w:val="left"/>
      <w:pPr>
        <w:ind w:left="1440" w:hanging="360"/>
      </w:pPr>
      <w:rPr>
        <w:rFonts w:ascii="Times New Roman" w:hAnsi="Times New Roman" w:cs="Times New Roman"/>
      </w:rPr>
    </w:lvl>
    <w:lvl w:ilvl="2" w:tplc="240A001B">
      <w:start w:val="1"/>
      <w:numFmt w:val="lowerRoman"/>
      <w:lvlText w:val="%3."/>
      <w:lvlJc w:val="right"/>
      <w:pPr>
        <w:ind w:left="2160" w:hanging="180"/>
      </w:pPr>
      <w:rPr>
        <w:rFonts w:ascii="Times New Roman" w:hAnsi="Times New Roman" w:cs="Times New Roman"/>
      </w:rPr>
    </w:lvl>
    <w:lvl w:ilvl="3" w:tplc="240A000F">
      <w:start w:val="1"/>
      <w:numFmt w:val="decimal"/>
      <w:lvlText w:val="%4."/>
      <w:lvlJc w:val="left"/>
      <w:pPr>
        <w:ind w:left="2880" w:hanging="360"/>
      </w:pPr>
      <w:rPr>
        <w:rFonts w:ascii="Times New Roman" w:hAnsi="Times New Roman" w:cs="Times New Roman"/>
      </w:rPr>
    </w:lvl>
    <w:lvl w:ilvl="4" w:tplc="240A0019">
      <w:start w:val="1"/>
      <w:numFmt w:val="lowerLetter"/>
      <w:lvlText w:val="%5."/>
      <w:lvlJc w:val="left"/>
      <w:pPr>
        <w:ind w:left="3600" w:hanging="360"/>
      </w:pPr>
      <w:rPr>
        <w:rFonts w:ascii="Times New Roman" w:hAnsi="Times New Roman" w:cs="Times New Roman"/>
      </w:rPr>
    </w:lvl>
    <w:lvl w:ilvl="5" w:tplc="240A001B">
      <w:start w:val="1"/>
      <w:numFmt w:val="lowerRoman"/>
      <w:lvlText w:val="%6."/>
      <w:lvlJc w:val="right"/>
      <w:pPr>
        <w:ind w:left="4320" w:hanging="180"/>
      </w:pPr>
      <w:rPr>
        <w:rFonts w:ascii="Times New Roman" w:hAnsi="Times New Roman" w:cs="Times New Roman"/>
      </w:rPr>
    </w:lvl>
    <w:lvl w:ilvl="6" w:tplc="240A000F">
      <w:start w:val="1"/>
      <w:numFmt w:val="decimal"/>
      <w:lvlText w:val="%7."/>
      <w:lvlJc w:val="left"/>
      <w:pPr>
        <w:ind w:left="5040" w:hanging="360"/>
      </w:pPr>
      <w:rPr>
        <w:rFonts w:ascii="Times New Roman" w:hAnsi="Times New Roman" w:cs="Times New Roman"/>
      </w:rPr>
    </w:lvl>
    <w:lvl w:ilvl="7" w:tplc="240A0019">
      <w:start w:val="1"/>
      <w:numFmt w:val="lowerLetter"/>
      <w:lvlText w:val="%8."/>
      <w:lvlJc w:val="left"/>
      <w:pPr>
        <w:ind w:left="5760" w:hanging="360"/>
      </w:pPr>
      <w:rPr>
        <w:rFonts w:ascii="Times New Roman" w:hAnsi="Times New Roman" w:cs="Times New Roman"/>
      </w:rPr>
    </w:lvl>
    <w:lvl w:ilvl="8" w:tplc="240A001B">
      <w:start w:val="1"/>
      <w:numFmt w:val="lowerRoman"/>
      <w:lvlText w:val="%9."/>
      <w:lvlJc w:val="right"/>
      <w:pPr>
        <w:ind w:left="6480" w:hanging="180"/>
      </w:pPr>
      <w:rPr>
        <w:rFonts w:ascii="Times New Roman" w:hAnsi="Times New Roman" w:cs="Times New Roman"/>
      </w:rPr>
    </w:lvl>
  </w:abstractNum>
  <w:abstractNum w:abstractNumId="50">
    <w:nsid w:val="7C023DF9"/>
    <w:multiLevelType w:val="hybridMultilevel"/>
    <w:tmpl w:val="5F8633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7"/>
  </w:num>
  <w:num w:numId="2">
    <w:abstractNumId w:val="45"/>
  </w:num>
  <w:num w:numId="3">
    <w:abstractNumId w:val="49"/>
  </w:num>
  <w:num w:numId="4">
    <w:abstractNumId w:val="34"/>
  </w:num>
  <w:num w:numId="5">
    <w:abstractNumId w:val="30"/>
  </w:num>
  <w:num w:numId="6">
    <w:abstractNumId w:val="8"/>
  </w:num>
  <w:num w:numId="7">
    <w:abstractNumId w:val="12"/>
  </w:num>
  <w:num w:numId="8">
    <w:abstractNumId w:val="31"/>
  </w:num>
  <w:num w:numId="9">
    <w:abstractNumId w:val="23"/>
  </w:num>
  <w:num w:numId="10">
    <w:abstractNumId w:val="0"/>
  </w:num>
  <w:num w:numId="11">
    <w:abstractNumId w:val="5"/>
  </w:num>
  <w:num w:numId="12">
    <w:abstractNumId w:val="40"/>
  </w:num>
  <w:num w:numId="13">
    <w:abstractNumId w:val="43"/>
  </w:num>
  <w:num w:numId="14">
    <w:abstractNumId w:val="3"/>
  </w:num>
  <w:num w:numId="15">
    <w:abstractNumId w:val="4"/>
  </w:num>
  <w:num w:numId="16">
    <w:abstractNumId w:val="14"/>
  </w:num>
  <w:num w:numId="17">
    <w:abstractNumId w:val="18"/>
  </w:num>
  <w:num w:numId="18">
    <w:abstractNumId w:val="7"/>
  </w:num>
  <w:num w:numId="19">
    <w:abstractNumId w:val="22"/>
  </w:num>
  <w:num w:numId="20">
    <w:abstractNumId w:val="19"/>
  </w:num>
  <w:num w:numId="21">
    <w:abstractNumId w:val="38"/>
  </w:num>
  <w:num w:numId="22">
    <w:abstractNumId w:val="35"/>
  </w:num>
  <w:num w:numId="23">
    <w:abstractNumId w:val="42"/>
  </w:num>
  <w:num w:numId="24">
    <w:abstractNumId w:val="15"/>
  </w:num>
  <w:num w:numId="25">
    <w:abstractNumId w:val="1"/>
  </w:num>
  <w:num w:numId="26">
    <w:abstractNumId w:val="2"/>
  </w:num>
  <w:num w:numId="27">
    <w:abstractNumId w:val="29"/>
  </w:num>
  <w:num w:numId="28">
    <w:abstractNumId w:val="50"/>
  </w:num>
  <w:num w:numId="29">
    <w:abstractNumId w:val="32"/>
  </w:num>
  <w:num w:numId="30">
    <w:abstractNumId w:val="48"/>
  </w:num>
  <w:num w:numId="31">
    <w:abstractNumId w:val="16"/>
  </w:num>
  <w:num w:numId="32">
    <w:abstractNumId w:val="13"/>
  </w:num>
  <w:num w:numId="33">
    <w:abstractNumId w:val="33"/>
  </w:num>
  <w:num w:numId="34">
    <w:abstractNumId w:val="17"/>
  </w:num>
  <w:num w:numId="35">
    <w:abstractNumId w:val="36"/>
  </w:num>
  <w:num w:numId="36">
    <w:abstractNumId w:val="41"/>
  </w:num>
  <w:num w:numId="37">
    <w:abstractNumId w:val="26"/>
  </w:num>
  <w:num w:numId="38">
    <w:abstractNumId w:val="25"/>
  </w:num>
  <w:num w:numId="39">
    <w:abstractNumId w:val="28"/>
  </w:num>
  <w:num w:numId="40">
    <w:abstractNumId w:val="6"/>
  </w:num>
  <w:num w:numId="41">
    <w:abstractNumId w:val="24"/>
  </w:num>
  <w:num w:numId="42">
    <w:abstractNumId w:val="11"/>
  </w:num>
  <w:num w:numId="43">
    <w:abstractNumId w:val="44"/>
  </w:num>
  <w:num w:numId="44">
    <w:abstractNumId w:val="9"/>
  </w:num>
  <w:num w:numId="45">
    <w:abstractNumId w:val="46"/>
  </w:num>
  <w:num w:numId="46">
    <w:abstractNumId w:val="39"/>
  </w:num>
  <w:num w:numId="47">
    <w:abstractNumId w:val="27"/>
  </w:num>
  <w:num w:numId="48">
    <w:abstractNumId w:val="10"/>
  </w:num>
  <w:num w:numId="49">
    <w:abstractNumId w:val="20"/>
  </w:num>
  <w:num w:numId="50">
    <w:abstractNumId w:val="45"/>
  </w:num>
  <w:num w:numId="51">
    <w:abstractNumId w:val="21"/>
  </w:num>
  <w:num w:numId="52">
    <w:abstractNumId w:val="37"/>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activeWritingStyle w:appName="MSWord" w:lang="pt-BR" w:vendorID="64" w:dllVersion="6" w:nlCheck="1" w:checkStyle="0"/>
  <w:activeWritingStyle w:appName="MSWord" w:lang="en-US" w:vendorID="64" w:dllVersion="6" w:nlCheck="1" w:checkStyle="1"/>
  <w:activeWritingStyle w:appName="MSWord" w:lang="es-E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_tradnl" w:vendorID="64" w:dllVersion="6" w:nlCheck="1" w:checkStyle="1"/>
  <w:activeWritingStyle w:appName="MSWord" w:lang="es-CO" w:vendorID="64" w:dllVersion="6" w:nlCheck="1" w:checkStyle="1"/>
  <w:activeWritingStyle w:appName="MSWord" w:lang="es-MX" w:vendorID="64" w:dllVersion="6" w:nlCheck="1" w:checkStyle="1"/>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0" w:nlCheck="1" w:checkStyle="0"/>
  <w:activeWritingStyle w:appName="MSWord" w:lang="fr-FR" w:vendorID="64" w:dllVersion="0" w:nlCheck="1" w:checkStyle="0"/>
  <w:activeWritingStyle w:appName="MSWord" w:lang="it-IT" w:vendorID="64" w:dllVersion="0" w:nlCheck="1" w:checkStyle="0"/>
  <w:activeWritingStyle w:appName="MSWord" w:lang="en-GB" w:vendorID="64" w:dllVersion="0" w:nlCheck="1" w:checkStyle="0"/>
  <w:activeWritingStyle w:appName="MSWord" w:lang="es-CO" w:vendorID="64" w:dllVersion="0" w:nlCheck="1" w:checkStyle="0"/>
  <w:activeWritingStyle w:appName="MSWord" w:lang="es-MX"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defaultTabStop w:val="708"/>
  <w:hyphenationZone w:val="425"/>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useFELayout/>
  </w:compat>
  <w:rsids>
    <w:rsidRoot w:val="009428D2"/>
    <w:rsid w:val="000001F2"/>
    <w:rsid w:val="000005A1"/>
    <w:rsid w:val="000018EE"/>
    <w:rsid w:val="00001D80"/>
    <w:rsid w:val="00001F11"/>
    <w:rsid w:val="00002767"/>
    <w:rsid w:val="00003794"/>
    <w:rsid w:val="000044E9"/>
    <w:rsid w:val="000049AC"/>
    <w:rsid w:val="00005104"/>
    <w:rsid w:val="000051F8"/>
    <w:rsid w:val="00006020"/>
    <w:rsid w:val="00006562"/>
    <w:rsid w:val="00007BEF"/>
    <w:rsid w:val="00007FA7"/>
    <w:rsid w:val="000103EA"/>
    <w:rsid w:val="00010E0E"/>
    <w:rsid w:val="000111EE"/>
    <w:rsid w:val="0001167D"/>
    <w:rsid w:val="00012887"/>
    <w:rsid w:val="00013093"/>
    <w:rsid w:val="00013953"/>
    <w:rsid w:val="00013978"/>
    <w:rsid w:val="000148AA"/>
    <w:rsid w:val="00014D04"/>
    <w:rsid w:val="00015049"/>
    <w:rsid w:val="000157D2"/>
    <w:rsid w:val="00015EB4"/>
    <w:rsid w:val="0001620F"/>
    <w:rsid w:val="00016460"/>
    <w:rsid w:val="00017A37"/>
    <w:rsid w:val="00020303"/>
    <w:rsid w:val="000212CB"/>
    <w:rsid w:val="00021451"/>
    <w:rsid w:val="0002158F"/>
    <w:rsid w:val="0002216C"/>
    <w:rsid w:val="0002217C"/>
    <w:rsid w:val="00022666"/>
    <w:rsid w:val="000228D0"/>
    <w:rsid w:val="0002296B"/>
    <w:rsid w:val="00024A70"/>
    <w:rsid w:val="000251A5"/>
    <w:rsid w:val="000251B2"/>
    <w:rsid w:val="00025AF6"/>
    <w:rsid w:val="00025EDD"/>
    <w:rsid w:val="0002640A"/>
    <w:rsid w:val="00026638"/>
    <w:rsid w:val="00026B67"/>
    <w:rsid w:val="000274FF"/>
    <w:rsid w:val="00027860"/>
    <w:rsid w:val="000300D8"/>
    <w:rsid w:val="00030173"/>
    <w:rsid w:val="00030CB8"/>
    <w:rsid w:val="0003115A"/>
    <w:rsid w:val="00031335"/>
    <w:rsid w:val="00032334"/>
    <w:rsid w:val="00032DEE"/>
    <w:rsid w:val="00034029"/>
    <w:rsid w:val="00034643"/>
    <w:rsid w:val="000352A5"/>
    <w:rsid w:val="00035439"/>
    <w:rsid w:val="00035F22"/>
    <w:rsid w:val="00036542"/>
    <w:rsid w:val="00036755"/>
    <w:rsid w:val="00036A3C"/>
    <w:rsid w:val="000408DD"/>
    <w:rsid w:val="00041A28"/>
    <w:rsid w:val="00043571"/>
    <w:rsid w:val="000436A9"/>
    <w:rsid w:val="00043F14"/>
    <w:rsid w:val="00043F30"/>
    <w:rsid w:val="000461FD"/>
    <w:rsid w:val="00046A7B"/>
    <w:rsid w:val="0004790B"/>
    <w:rsid w:val="00050304"/>
    <w:rsid w:val="000508B2"/>
    <w:rsid w:val="0005098C"/>
    <w:rsid w:val="0005159C"/>
    <w:rsid w:val="00051900"/>
    <w:rsid w:val="00052987"/>
    <w:rsid w:val="000539CC"/>
    <w:rsid w:val="000543CF"/>
    <w:rsid w:val="0005579D"/>
    <w:rsid w:val="00055DE7"/>
    <w:rsid w:val="0005655F"/>
    <w:rsid w:val="00057EA8"/>
    <w:rsid w:val="00057ED4"/>
    <w:rsid w:val="00061187"/>
    <w:rsid w:val="0006292A"/>
    <w:rsid w:val="00062B21"/>
    <w:rsid w:val="00063240"/>
    <w:rsid w:val="00063422"/>
    <w:rsid w:val="00063CA2"/>
    <w:rsid w:val="00064B80"/>
    <w:rsid w:val="000653F0"/>
    <w:rsid w:val="000657EE"/>
    <w:rsid w:val="0006583B"/>
    <w:rsid w:val="0006593B"/>
    <w:rsid w:val="00065B98"/>
    <w:rsid w:val="00065C9E"/>
    <w:rsid w:val="00065ECF"/>
    <w:rsid w:val="00066249"/>
    <w:rsid w:val="000662A5"/>
    <w:rsid w:val="000673CC"/>
    <w:rsid w:val="00070195"/>
    <w:rsid w:val="00070E89"/>
    <w:rsid w:val="000711DF"/>
    <w:rsid w:val="000713CE"/>
    <w:rsid w:val="00071435"/>
    <w:rsid w:val="000717B4"/>
    <w:rsid w:val="00072002"/>
    <w:rsid w:val="000723DF"/>
    <w:rsid w:val="000726E1"/>
    <w:rsid w:val="00073BAA"/>
    <w:rsid w:val="000747D8"/>
    <w:rsid w:val="00074B5B"/>
    <w:rsid w:val="0007580E"/>
    <w:rsid w:val="000758D6"/>
    <w:rsid w:val="00076A64"/>
    <w:rsid w:val="00077BF2"/>
    <w:rsid w:val="00081132"/>
    <w:rsid w:val="00081CC0"/>
    <w:rsid w:val="00082144"/>
    <w:rsid w:val="00084C96"/>
    <w:rsid w:val="000856DF"/>
    <w:rsid w:val="00085E44"/>
    <w:rsid w:val="00087EEB"/>
    <w:rsid w:val="00090564"/>
    <w:rsid w:val="000919E6"/>
    <w:rsid w:val="00091EFF"/>
    <w:rsid w:val="000930DB"/>
    <w:rsid w:val="000937BC"/>
    <w:rsid w:val="00093924"/>
    <w:rsid w:val="00094CCC"/>
    <w:rsid w:val="00096DF2"/>
    <w:rsid w:val="00097E6D"/>
    <w:rsid w:val="000A0A94"/>
    <w:rsid w:val="000A1142"/>
    <w:rsid w:val="000A11EC"/>
    <w:rsid w:val="000A1348"/>
    <w:rsid w:val="000A1A06"/>
    <w:rsid w:val="000A1F99"/>
    <w:rsid w:val="000A21D4"/>
    <w:rsid w:val="000A242A"/>
    <w:rsid w:val="000A2971"/>
    <w:rsid w:val="000A2989"/>
    <w:rsid w:val="000A3B2B"/>
    <w:rsid w:val="000A3C05"/>
    <w:rsid w:val="000A47DA"/>
    <w:rsid w:val="000A4B8E"/>
    <w:rsid w:val="000A4F54"/>
    <w:rsid w:val="000A6048"/>
    <w:rsid w:val="000A6ADB"/>
    <w:rsid w:val="000A6D82"/>
    <w:rsid w:val="000A74E8"/>
    <w:rsid w:val="000B0606"/>
    <w:rsid w:val="000B0F8F"/>
    <w:rsid w:val="000B147A"/>
    <w:rsid w:val="000B14B6"/>
    <w:rsid w:val="000B1E39"/>
    <w:rsid w:val="000B1EE6"/>
    <w:rsid w:val="000B2B43"/>
    <w:rsid w:val="000B2FEA"/>
    <w:rsid w:val="000B3114"/>
    <w:rsid w:val="000B3134"/>
    <w:rsid w:val="000B338E"/>
    <w:rsid w:val="000B366F"/>
    <w:rsid w:val="000B468C"/>
    <w:rsid w:val="000B5353"/>
    <w:rsid w:val="000B5763"/>
    <w:rsid w:val="000B5FED"/>
    <w:rsid w:val="000B63F0"/>
    <w:rsid w:val="000B6FC7"/>
    <w:rsid w:val="000B75CC"/>
    <w:rsid w:val="000C087A"/>
    <w:rsid w:val="000C0B16"/>
    <w:rsid w:val="000C124A"/>
    <w:rsid w:val="000C1290"/>
    <w:rsid w:val="000C1458"/>
    <w:rsid w:val="000C1D49"/>
    <w:rsid w:val="000C2260"/>
    <w:rsid w:val="000C3F9B"/>
    <w:rsid w:val="000C42D3"/>
    <w:rsid w:val="000C46C7"/>
    <w:rsid w:val="000C4C52"/>
    <w:rsid w:val="000C5161"/>
    <w:rsid w:val="000C5A85"/>
    <w:rsid w:val="000C63A3"/>
    <w:rsid w:val="000C664B"/>
    <w:rsid w:val="000C6936"/>
    <w:rsid w:val="000C7378"/>
    <w:rsid w:val="000D00C6"/>
    <w:rsid w:val="000D0678"/>
    <w:rsid w:val="000D0F37"/>
    <w:rsid w:val="000D19D7"/>
    <w:rsid w:val="000D19F4"/>
    <w:rsid w:val="000D1D70"/>
    <w:rsid w:val="000D28EC"/>
    <w:rsid w:val="000D2E4F"/>
    <w:rsid w:val="000D2F70"/>
    <w:rsid w:val="000D34EE"/>
    <w:rsid w:val="000D3732"/>
    <w:rsid w:val="000D39DF"/>
    <w:rsid w:val="000D47F1"/>
    <w:rsid w:val="000D5198"/>
    <w:rsid w:val="000D54DC"/>
    <w:rsid w:val="000D625C"/>
    <w:rsid w:val="000D62FD"/>
    <w:rsid w:val="000D6855"/>
    <w:rsid w:val="000D6AD0"/>
    <w:rsid w:val="000D6DCE"/>
    <w:rsid w:val="000D6F49"/>
    <w:rsid w:val="000D700C"/>
    <w:rsid w:val="000E02ED"/>
    <w:rsid w:val="000E064D"/>
    <w:rsid w:val="000E07C5"/>
    <w:rsid w:val="000E0C21"/>
    <w:rsid w:val="000E0DCF"/>
    <w:rsid w:val="000E0FAA"/>
    <w:rsid w:val="000E24F8"/>
    <w:rsid w:val="000E2CC4"/>
    <w:rsid w:val="000E304E"/>
    <w:rsid w:val="000E365A"/>
    <w:rsid w:val="000E3993"/>
    <w:rsid w:val="000E54A5"/>
    <w:rsid w:val="000E582F"/>
    <w:rsid w:val="000E5E69"/>
    <w:rsid w:val="000E6AA8"/>
    <w:rsid w:val="000E7CE8"/>
    <w:rsid w:val="000E7D69"/>
    <w:rsid w:val="000F00FA"/>
    <w:rsid w:val="000F07ED"/>
    <w:rsid w:val="000F0D78"/>
    <w:rsid w:val="000F14A7"/>
    <w:rsid w:val="000F285E"/>
    <w:rsid w:val="000F43AD"/>
    <w:rsid w:val="000F442D"/>
    <w:rsid w:val="000F45C9"/>
    <w:rsid w:val="000F4904"/>
    <w:rsid w:val="000F4BDB"/>
    <w:rsid w:val="000F5439"/>
    <w:rsid w:val="000F556B"/>
    <w:rsid w:val="000F56D3"/>
    <w:rsid w:val="000F5E18"/>
    <w:rsid w:val="000F5FEE"/>
    <w:rsid w:val="000F63BE"/>
    <w:rsid w:val="000F6DA5"/>
    <w:rsid w:val="000F7111"/>
    <w:rsid w:val="000F743E"/>
    <w:rsid w:val="0010145B"/>
    <w:rsid w:val="001014D9"/>
    <w:rsid w:val="00101CCD"/>
    <w:rsid w:val="001028DE"/>
    <w:rsid w:val="00102AA2"/>
    <w:rsid w:val="0010487D"/>
    <w:rsid w:val="001060B8"/>
    <w:rsid w:val="001069E8"/>
    <w:rsid w:val="00106AF5"/>
    <w:rsid w:val="00107B16"/>
    <w:rsid w:val="00107D30"/>
    <w:rsid w:val="00110353"/>
    <w:rsid w:val="00111519"/>
    <w:rsid w:val="00111DF0"/>
    <w:rsid w:val="00112703"/>
    <w:rsid w:val="00112B30"/>
    <w:rsid w:val="00113325"/>
    <w:rsid w:val="0011334B"/>
    <w:rsid w:val="00113DED"/>
    <w:rsid w:val="00114E05"/>
    <w:rsid w:val="00115699"/>
    <w:rsid w:val="00115AAD"/>
    <w:rsid w:val="00115D1C"/>
    <w:rsid w:val="00116A36"/>
    <w:rsid w:val="00116ED2"/>
    <w:rsid w:val="00117A32"/>
    <w:rsid w:val="00121525"/>
    <w:rsid w:val="00121745"/>
    <w:rsid w:val="00121AB6"/>
    <w:rsid w:val="00122936"/>
    <w:rsid w:val="0012294E"/>
    <w:rsid w:val="00122D3A"/>
    <w:rsid w:val="001243DF"/>
    <w:rsid w:val="00124751"/>
    <w:rsid w:val="00125396"/>
    <w:rsid w:val="0012660C"/>
    <w:rsid w:val="001269D7"/>
    <w:rsid w:val="00126E35"/>
    <w:rsid w:val="00127A97"/>
    <w:rsid w:val="00130211"/>
    <w:rsid w:val="00131B4B"/>
    <w:rsid w:val="00133265"/>
    <w:rsid w:val="001334DB"/>
    <w:rsid w:val="001368A0"/>
    <w:rsid w:val="00136E4B"/>
    <w:rsid w:val="00140075"/>
    <w:rsid w:val="00140A3D"/>
    <w:rsid w:val="00141B48"/>
    <w:rsid w:val="001420F7"/>
    <w:rsid w:val="0014364F"/>
    <w:rsid w:val="00143FD0"/>
    <w:rsid w:val="00144355"/>
    <w:rsid w:val="00144554"/>
    <w:rsid w:val="001451DC"/>
    <w:rsid w:val="001463E2"/>
    <w:rsid w:val="00150A57"/>
    <w:rsid w:val="00151566"/>
    <w:rsid w:val="001524E2"/>
    <w:rsid w:val="0015370E"/>
    <w:rsid w:val="00153B9F"/>
    <w:rsid w:val="00154B23"/>
    <w:rsid w:val="00155399"/>
    <w:rsid w:val="001556BE"/>
    <w:rsid w:val="001558DB"/>
    <w:rsid w:val="00155CCA"/>
    <w:rsid w:val="00155DCF"/>
    <w:rsid w:val="00155E46"/>
    <w:rsid w:val="00156FD6"/>
    <w:rsid w:val="001572BB"/>
    <w:rsid w:val="00157A45"/>
    <w:rsid w:val="00162447"/>
    <w:rsid w:val="00162A82"/>
    <w:rsid w:val="001631A4"/>
    <w:rsid w:val="00163437"/>
    <w:rsid w:val="00164AC4"/>
    <w:rsid w:val="001650B8"/>
    <w:rsid w:val="001653BE"/>
    <w:rsid w:val="001658E6"/>
    <w:rsid w:val="001667E6"/>
    <w:rsid w:val="00167A91"/>
    <w:rsid w:val="00170D7A"/>
    <w:rsid w:val="00171319"/>
    <w:rsid w:val="001726EE"/>
    <w:rsid w:val="00172F2C"/>
    <w:rsid w:val="00172FA4"/>
    <w:rsid w:val="00173137"/>
    <w:rsid w:val="0017353A"/>
    <w:rsid w:val="00173EA6"/>
    <w:rsid w:val="00175D8E"/>
    <w:rsid w:val="00176650"/>
    <w:rsid w:val="00176F9F"/>
    <w:rsid w:val="00180160"/>
    <w:rsid w:val="0018017B"/>
    <w:rsid w:val="001802D9"/>
    <w:rsid w:val="0018176E"/>
    <w:rsid w:val="00181EEA"/>
    <w:rsid w:val="0018222E"/>
    <w:rsid w:val="00182E98"/>
    <w:rsid w:val="001836DD"/>
    <w:rsid w:val="00183723"/>
    <w:rsid w:val="00185A28"/>
    <w:rsid w:val="001870A4"/>
    <w:rsid w:val="00187F25"/>
    <w:rsid w:val="00191354"/>
    <w:rsid w:val="00191D56"/>
    <w:rsid w:val="00193311"/>
    <w:rsid w:val="00193FC4"/>
    <w:rsid w:val="00194F35"/>
    <w:rsid w:val="0019540B"/>
    <w:rsid w:val="00195FBA"/>
    <w:rsid w:val="00196230"/>
    <w:rsid w:val="001963D2"/>
    <w:rsid w:val="001966C4"/>
    <w:rsid w:val="00196F34"/>
    <w:rsid w:val="001974AA"/>
    <w:rsid w:val="00197C43"/>
    <w:rsid w:val="00197CE7"/>
    <w:rsid w:val="001A007A"/>
    <w:rsid w:val="001A03B4"/>
    <w:rsid w:val="001A03C0"/>
    <w:rsid w:val="001A2458"/>
    <w:rsid w:val="001A2BE3"/>
    <w:rsid w:val="001A385C"/>
    <w:rsid w:val="001A5C6F"/>
    <w:rsid w:val="001A74F5"/>
    <w:rsid w:val="001A7D96"/>
    <w:rsid w:val="001A7F9F"/>
    <w:rsid w:val="001B072B"/>
    <w:rsid w:val="001B0D4E"/>
    <w:rsid w:val="001B2509"/>
    <w:rsid w:val="001B2520"/>
    <w:rsid w:val="001B26D8"/>
    <w:rsid w:val="001B2C99"/>
    <w:rsid w:val="001B3258"/>
    <w:rsid w:val="001B44CF"/>
    <w:rsid w:val="001B4F60"/>
    <w:rsid w:val="001B508D"/>
    <w:rsid w:val="001B5B5B"/>
    <w:rsid w:val="001B6F66"/>
    <w:rsid w:val="001B7566"/>
    <w:rsid w:val="001C03C5"/>
    <w:rsid w:val="001C0DC2"/>
    <w:rsid w:val="001C10AC"/>
    <w:rsid w:val="001C16A6"/>
    <w:rsid w:val="001C16F5"/>
    <w:rsid w:val="001C1995"/>
    <w:rsid w:val="001C1D3E"/>
    <w:rsid w:val="001C275D"/>
    <w:rsid w:val="001C5053"/>
    <w:rsid w:val="001C5569"/>
    <w:rsid w:val="001C5621"/>
    <w:rsid w:val="001C56BD"/>
    <w:rsid w:val="001C59BD"/>
    <w:rsid w:val="001C5D1B"/>
    <w:rsid w:val="001C5ECF"/>
    <w:rsid w:val="001C66C3"/>
    <w:rsid w:val="001C7338"/>
    <w:rsid w:val="001C7D6D"/>
    <w:rsid w:val="001D0AFC"/>
    <w:rsid w:val="001D0D89"/>
    <w:rsid w:val="001D134D"/>
    <w:rsid w:val="001D187C"/>
    <w:rsid w:val="001D3424"/>
    <w:rsid w:val="001D3B3A"/>
    <w:rsid w:val="001D4641"/>
    <w:rsid w:val="001D4E28"/>
    <w:rsid w:val="001D4E53"/>
    <w:rsid w:val="001D6161"/>
    <w:rsid w:val="001D6948"/>
    <w:rsid w:val="001D6DEA"/>
    <w:rsid w:val="001D740E"/>
    <w:rsid w:val="001D7641"/>
    <w:rsid w:val="001E0047"/>
    <w:rsid w:val="001E0575"/>
    <w:rsid w:val="001E0CE8"/>
    <w:rsid w:val="001E1EAA"/>
    <w:rsid w:val="001E2272"/>
    <w:rsid w:val="001E2658"/>
    <w:rsid w:val="001E38F0"/>
    <w:rsid w:val="001E394C"/>
    <w:rsid w:val="001E395C"/>
    <w:rsid w:val="001E3B0A"/>
    <w:rsid w:val="001E4DDA"/>
    <w:rsid w:val="001E73E0"/>
    <w:rsid w:val="001E7BA8"/>
    <w:rsid w:val="001F1ACF"/>
    <w:rsid w:val="001F2A01"/>
    <w:rsid w:val="001F3BCB"/>
    <w:rsid w:val="001F42C6"/>
    <w:rsid w:val="001F5016"/>
    <w:rsid w:val="001F5170"/>
    <w:rsid w:val="001F5F05"/>
    <w:rsid w:val="001F62AE"/>
    <w:rsid w:val="001F727E"/>
    <w:rsid w:val="001F77C7"/>
    <w:rsid w:val="00200083"/>
    <w:rsid w:val="002002EA"/>
    <w:rsid w:val="002005C7"/>
    <w:rsid w:val="00201C42"/>
    <w:rsid w:val="00201F4E"/>
    <w:rsid w:val="0020213F"/>
    <w:rsid w:val="002022DA"/>
    <w:rsid w:val="00203A1E"/>
    <w:rsid w:val="00203DD0"/>
    <w:rsid w:val="00204A47"/>
    <w:rsid w:val="00205101"/>
    <w:rsid w:val="00206E43"/>
    <w:rsid w:val="00206FC0"/>
    <w:rsid w:val="0020706A"/>
    <w:rsid w:val="002122A0"/>
    <w:rsid w:val="00212909"/>
    <w:rsid w:val="00212E62"/>
    <w:rsid w:val="002130DE"/>
    <w:rsid w:val="002145EE"/>
    <w:rsid w:val="00214FAF"/>
    <w:rsid w:val="0021589A"/>
    <w:rsid w:val="00215A12"/>
    <w:rsid w:val="00216F94"/>
    <w:rsid w:val="0021717A"/>
    <w:rsid w:val="002175EC"/>
    <w:rsid w:val="00217C6A"/>
    <w:rsid w:val="00220BB1"/>
    <w:rsid w:val="00221187"/>
    <w:rsid w:val="00221AFD"/>
    <w:rsid w:val="00221E2D"/>
    <w:rsid w:val="00222705"/>
    <w:rsid w:val="00222C7F"/>
    <w:rsid w:val="00222CE6"/>
    <w:rsid w:val="00224064"/>
    <w:rsid w:val="002249D9"/>
    <w:rsid w:val="00225A3D"/>
    <w:rsid w:val="00225A72"/>
    <w:rsid w:val="002267FD"/>
    <w:rsid w:val="00227A3D"/>
    <w:rsid w:val="0023152A"/>
    <w:rsid w:val="00232130"/>
    <w:rsid w:val="0023264D"/>
    <w:rsid w:val="00235181"/>
    <w:rsid w:val="0023564E"/>
    <w:rsid w:val="00235DF9"/>
    <w:rsid w:val="002360C0"/>
    <w:rsid w:val="002360F6"/>
    <w:rsid w:val="0023770D"/>
    <w:rsid w:val="0023772A"/>
    <w:rsid w:val="00237BFA"/>
    <w:rsid w:val="002403C5"/>
    <w:rsid w:val="00240BEB"/>
    <w:rsid w:val="00241298"/>
    <w:rsid w:val="002420E2"/>
    <w:rsid w:val="002430E0"/>
    <w:rsid w:val="002436C4"/>
    <w:rsid w:val="002439F9"/>
    <w:rsid w:val="00243F1F"/>
    <w:rsid w:val="00244AC0"/>
    <w:rsid w:val="0024532E"/>
    <w:rsid w:val="00245540"/>
    <w:rsid w:val="00246CC9"/>
    <w:rsid w:val="00246F9D"/>
    <w:rsid w:val="00250622"/>
    <w:rsid w:val="00250AB3"/>
    <w:rsid w:val="00253522"/>
    <w:rsid w:val="002556E1"/>
    <w:rsid w:val="00255E18"/>
    <w:rsid w:val="00255E4F"/>
    <w:rsid w:val="00255EEF"/>
    <w:rsid w:val="00256141"/>
    <w:rsid w:val="002566B6"/>
    <w:rsid w:val="00256A32"/>
    <w:rsid w:val="00256B8D"/>
    <w:rsid w:val="002572DC"/>
    <w:rsid w:val="0025791C"/>
    <w:rsid w:val="00260694"/>
    <w:rsid w:val="002617C8"/>
    <w:rsid w:val="00261D4C"/>
    <w:rsid w:val="00263168"/>
    <w:rsid w:val="00263E1A"/>
    <w:rsid w:val="002641E7"/>
    <w:rsid w:val="00266B50"/>
    <w:rsid w:val="00266C81"/>
    <w:rsid w:val="00267645"/>
    <w:rsid w:val="002701FF"/>
    <w:rsid w:val="00270683"/>
    <w:rsid w:val="0027095D"/>
    <w:rsid w:val="00271755"/>
    <w:rsid w:val="0027180A"/>
    <w:rsid w:val="00271E47"/>
    <w:rsid w:val="00271F27"/>
    <w:rsid w:val="00274CE6"/>
    <w:rsid w:val="00277929"/>
    <w:rsid w:val="00280569"/>
    <w:rsid w:val="00280A98"/>
    <w:rsid w:val="002819D6"/>
    <w:rsid w:val="00282231"/>
    <w:rsid w:val="00282493"/>
    <w:rsid w:val="00283663"/>
    <w:rsid w:val="00283E38"/>
    <w:rsid w:val="00284A23"/>
    <w:rsid w:val="00284D3D"/>
    <w:rsid w:val="00284EB4"/>
    <w:rsid w:val="00285556"/>
    <w:rsid w:val="00285A96"/>
    <w:rsid w:val="00285D67"/>
    <w:rsid w:val="00285DC4"/>
    <w:rsid w:val="00286056"/>
    <w:rsid w:val="00286956"/>
    <w:rsid w:val="00287262"/>
    <w:rsid w:val="00287713"/>
    <w:rsid w:val="00290481"/>
    <w:rsid w:val="00291106"/>
    <w:rsid w:val="00291355"/>
    <w:rsid w:val="002924DB"/>
    <w:rsid w:val="00292612"/>
    <w:rsid w:val="00292E22"/>
    <w:rsid w:val="00292FD1"/>
    <w:rsid w:val="002931B7"/>
    <w:rsid w:val="00293A9C"/>
    <w:rsid w:val="00293C3B"/>
    <w:rsid w:val="002944DC"/>
    <w:rsid w:val="00295069"/>
    <w:rsid w:val="0029608F"/>
    <w:rsid w:val="002961B5"/>
    <w:rsid w:val="002A010A"/>
    <w:rsid w:val="002A0C23"/>
    <w:rsid w:val="002A1293"/>
    <w:rsid w:val="002A2452"/>
    <w:rsid w:val="002A25E3"/>
    <w:rsid w:val="002A25E7"/>
    <w:rsid w:val="002A292D"/>
    <w:rsid w:val="002A30E9"/>
    <w:rsid w:val="002A322C"/>
    <w:rsid w:val="002A3A77"/>
    <w:rsid w:val="002A41B8"/>
    <w:rsid w:val="002A458F"/>
    <w:rsid w:val="002A4F3F"/>
    <w:rsid w:val="002A5030"/>
    <w:rsid w:val="002A79E1"/>
    <w:rsid w:val="002B00F9"/>
    <w:rsid w:val="002B027F"/>
    <w:rsid w:val="002B16B4"/>
    <w:rsid w:val="002B1C81"/>
    <w:rsid w:val="002B32A9"/>
    <w:rsid w:val="002B451B"/>
    <w:rsid w:val="002B544F"/>
    <w:rsid w:val="002B5549"/>
    <w:rsid w:val="002B5728"/>
    <w:rsid w:val="002B5AE7"/>
    <w:rsid w:val="002B6FE1"/>
    <w:rsid w:val="002B7333"/>
    <w:rsid w:val="002C05B5"/>
    <w:rsid w:val="002C0741"/>
    <w:rsid w:val="002C07FB"/>
    <w:rsid w:val="002C0D01"/>
    <w:rsid w:val="002C0EE3"/>
    <w:rsid w:val="002C134D"/>
    <w:rsid w:val="002C1605"/>
    <w:rsid w:val="002C1956"/>
    <w:rsid w:val="002C1E65"/>
    <w:rsid w:val="002C2188"/>
    <w:rsid w:val="002C25C3"/>
    <w:rsid w:val="002C4487"/>
    <w:rsid w:val="002C55A2"/>
    <w:rsid w:val="002C5682"/>
    <w:rsid w:val="002C58F0"/>
    <w:rsid w:val="002C65BF"/>
    <w:rsid w:val="002D0C39"/>
    <w:rsid w:val="002D1206"/>
    <w:rsid w:val="002D2667"/>
    <w:rsid w:val="002D2B54"/>
    <w:rsid w:val="002D5C7C"/>
    <w:rsid w:val="002D6A73"/>
    <w:rsid w:val="002D6B81"/>
    <w:rsid w:val="002D7542"/>
    <w:rsid w:val="002D79B8"/>
    <w:rsid w:val="002D7E36"/>
    <w:rsid w:val="002E0846"/>
    <w:rsid w:val="002E222F"/>
    <w:rsid w:val="002E2290"/>
    <w:rsid w:val="002E3176"/>
    <w:rsid w:val="002E3F3B"/>
    <w:rsid w:val="002E5502"/>
    <w:rsid w:val="002E5C09"/>
    <w:rsid w:val="002E5C51"/>
    <w:rsid w:val="002E5D00"/>
    <w:rsid w:val="002E5D48"/>
    <w:rsid w:val="002E5EC0"/>
    <w:rsid w:val="002E6539"/>
    <w:rsid w:val="002E719B"/>
    <w:rsid w:val="002E768A"/>
    <w:rsid w:val="002F1A99"/>
    <w:rsid w:val="002F28FC"/>
    <w:rsid w:val="002F2CE1"/>
    <w:rsid w:val="002F3906"/>
    <w:rsid w:val="002F416B"/>
    <w:rsid w:val="002F62E9"/>
    <w:rsid w:val="002F650B"/>
    <w:rsid w:val="0030040A"/>
    <w:rsid w:val="003005BC"/>
    <w:rsid w:val="003012E5"/>
    <w:rsid w:val="003017D3"/>
    <w:rsid w:val="00301EF5"/>
    <w:rsid w:val="00301F6D"/>
    <w:rsid w:val="0030340B"/>
    <w:rsid w:val="00303B5E"/>
    <w:rsid w:val="0030428E"/>
    <w:rsid w:val="0030513E"/>
    <w:rsid w:val="00306067"/>
    <w:rsid w:val="00310E13"/>
    <w:rsid w:val="00311183"/>
    <w:rsid w:val="003115BE"/>
    <w:rsid w:val="00312633"/>
    <w:rsid w:val="003139B3"/>
    <w:rsid w:val="003140C8"/>
    <w:rsid w:val="00314220"/>
    <w:rsid w:val="00315AA6"/>
    <w:rsid w:val="0031684F"/>
    <w:rsid w:val="003171F4"/>
    <w:rsid w:val="003204F3"/>
    <w:rsid w:val="00321295"/>
    <w:rsid w:val="00321BB4"/>
    <w:rsid w:val="0032202E"/>
    <w:rsid w:val="00322160"/>
    <w:rsid w:val="003221CD"/>
    <w:rsid w:val="003223F9"/>
    <w:rsid w:val="003224B7"/>
    <w:rsid w:val="00322DB8"/>
    <w:rsid w:val="00322EBE"/>
    <w:rsid w:val="0032304A"/>
    <w:rsid w:val="003233AD"/>
    <w:rsid w:val="00324132"/>
    <w:rsid w:val="00324810"/>
    <w:rsid w:val="00324DEA"/>
    <w:rsid w:val="00325FFD"/>
    <w:rsid w:val="0032628F"/>
    <w:rsid w:val="00327701"/>
    <w:rsid w:val="00327767"/>
    <w:rsid w:val="0032780C"/>
    <w:rsid w:val="00331002"/>
    <w:rsid w:val="0033258B"/>
    <w:rsid w:val="00332DAE"/>
    <w:rsid w:val="00333494"/>
    <w:rsid w:val="003335DA"/>
    <w:rsid w:val="00333859"/>
    <w:rsid w:val="00333C5C"/>
    <w:rsid w:val="00334409"/>
    <w:rsid w:val="00336584"/>
    <w:rsid w:val="0033774C"/>
    <w:rsid w:val="003379D8"/>
    <w:rsid w:val="003404FA"/>
    <w:rsid w:val="00340A4A"/>
    <w:rsid w:val="00341BFF"/>
    <w:rsid w:val="00342232"/>
    <w:rsid w:val="00343039"/>
    <w:rsid w:val="00343CF7"/>
    <w:rsid w:val="003456C8"/>
    <w:rsid w:val="00347386"/>
    <w:rsid w:val="00347A2D"/>
    <w:rsid w:val="0035019B"/>
    <w:rsid w:val="00350321"/>
    <w:rsid w:val="0035064A"/>
    <w:rsid w:val="003506EC"/>
    <w:rsid w:val="00350BC0"/>
    <w:rsid w:val="003526A8"/>
    <w:rsid w:val="003527F8"/>
    <w:rsid w:val="00352D07"/>
    <w:rsid w:val="00353259"/>
    <w:rsid w:val="00354D2C"/>
    <w:rsid w:val="0035531E"/>
    <w:rsid w:val="00356C68"/>
    <w:rsid w:val="00356D5C"/>
    <w:rsid w:val="003605DB"/>
    <w:rsid w:val="003617A1"/>
    <w:rsid w:val="003618D0"/>
    <w:rsid w:val="00361E13"/>
    <w:rsid w:val="00362F2C"/>
    <w:rsid w:val="003642CE"/>
    <w:rsid w:val="00364BEE"/>
    <w:rsid w:val="00364F23"/>
    <w:rsid w:val="00365253"/>
    <w:rsid w:val="00365323"/>
    <w:rsid w:val="0036582A"/>
    <w:rsid w:val="003658F9"/>
    <w:rsid w:val="003662E8"/>
    <w:rsid w:val="00366916"/>
    <w:rsid w:val="00367581"/>
    <w:rsid w:val="00367726"/>
    <w:rsid w:val="0037017F"/>
    <w:rsid w:val="00370581"/>
    <w:rsid w:val="00370777"/>
    <w:rsid w:val="00371CF3"/>
    <w:rsid w:val="003739E7"/>
    <w:rsid w:val="00375337"/>
    <w:rsid w:val="003758CE"/>
    <w:rsid w:val="00375A8C"/>
    <w:rsid w:val="00377747"/>
    <w:rsid w:val="003807EC"/>
    <w:rsid w:val="0038186F"/>
    <w:rsid w:val="0038205F"/>
    <w:rsid w:val="00383012"/>
    <w:rsid w:val="00383A2A"/>
    <w:rsid w:val="00384995"/>
    <w:rsid w:val="00384A3E"/>
    <w:rsid w:val="00384B1C"/>
    <w:rsid w:val="00385430"/>
    <w:rsid w:val="00385757"/>
    <w:rsid w:val="0038581C"/>
    <w:rsid w:val="003868C5"/>
    <w:rsid w:val="0038701A"/>
    <w:rsid w:val="003875B8"/>
    <w:rsid w:val="00387EAE"/>
    <w:rsid w:val="003904F5"/>
    <w:rsid w:val="00390546"/>
    <w:rsid w:val="00390A77"/>
    <w:rsid w:val="00391371"/>
    <w:rsid w:val="003914A7"/>
    <w:rsid w:val="00392970"/>
    <w:rsid w:val="00392CD3"/>
    <w:rsid w:val="00393831"/>
    <w:rsid w:val="00393E81"/>
    <w:rsid w:val="00393F89"/>
    <w:rsid w:val="003955BB"/>
    <w:rsid w:val="00397BDB"/>
    <w:rsid w:val="003A0045"/>
    <w:rsid w:val="003A14B2"/>
    <w:rsid w:val="003A15D6"/>
    <w:rsid w:val="003A1D63"/>
    <w:rsid w:val="003A2409"/>
    <w:rsid w:val="003A2DCD"/>
    <w:rsid w:val="003A3D0E"/>
    <w:rsid w:val="003A3FB4"/>
    <w:rsid w:val="003A46FB"/>
    <w:rsid w:val="003A4713"/>
    <w:rsid w:val="003A4FE1"/>
    <w:rsid w:val="003A58F5"/>
    <w:rsid w:val="003A5A3F"/>
    <w:rsid w:val="003A6CB6"/>
    <w:rsid w:val="003A7620"/>
    <w:rsid w:val="003A7AF4"/>
    <w:rsid w:val="003B1802"/>
    <w:rsid w:val="003B1EED"/>
    <w:rsid w:val="003B3125"/>
    <w:rsid w:val="003B3151"/>
    <w:rsid w:val="003B3308"/>
    <w:rsid w:val="003B4790"/>
    <w:rsid w:val="003B4CEF"/>
    <w:rsid w:val="003B538A"/>
    <w:rsid w:val="003B53D7"/>
    <w:rsid w:val="003B5C67"/>
    <w:rsid w:val="003B5F9A"/>
    <w:rsid w:val="003B6FFA"/>
    <w:rsid w:val="003B75BA"/>
    <w:rsid w:val="003C0A51"/>
    <w:rsid w:val="003C0E3A"/>
    <w:rsid w:val="003C100D"/>
    <w:rsid w:val="003C1794"/>
    <w:rsid w:val="003C17E3"/>
    <w:rsid w:val="003C1A97"/>
    <w:rsid w:val="003C2109"/>
    <w:rsid w:val="003C25DF"/>
    <w:rsid w:val="003C3824"/>
    <w:rsid w:val="003C47D5"/>
    <w:rsid w:val="003C4DE3"/>
    <w:rsid w:val="003C6039"/>
    <w:rsid w:val="003C696C"/>
    <w:rsid w:val="003C6DC8"/>
    <w:rsid w:val="003C6FC5"/>
    <w:rsid w:val="003C7881"/>
    <w:rsid w:val="003D01AE"/>
    <w:rsid w:val="003D0955"/>
    <w:rsid w:val="003D2BB0"/>
    <w:rsid w:val="003D4225"/>
    <w:rsid w:val="003D5557"/>
    <w:rsid w:val="003D57EA"/>
    <w:rsid w:val="003D606A"/>
    <w:rsid w:val="003D6791"/>
    <w:rsid w:val="003D73E3"/>
    <w:rsid w:val="003D77A7"/>
    <w:rsid w:val="003D7EA2"/>
    <w:rsid w:val="003E0A0F"/>
    <w:rsid w:val="003E1CFC"/>
    <w:rsid w:val="003E245F"/>
    <w:rsid w:val="003E2F8C"/>
    <w:rsid w:val="003E31FA"/>
    <w:rsid w:val="003E33C0"/>
    <w:rsid w:val="003E35A8"/>
    <w:rsid w:val="003E36EC"/>
    <w:rsid w:val="003E4E73"/>
    <w:rsid w:val="003E5571"/>
    <w:rsid w:val="003E6948"/>
    <w:rsid w:val="003E7183"/>
    <w:rsid w:val="003E7399"/>
    <w:rsid w:val="003F0ADE"/>
    <w:rsid w:val="003F1BDA"/>
    <w:rsid w:val="003F24C8"/>
    <w:rsid w:val="003F2E18"/>
    <w:rsid w:val="003F2E59"/>
    <w:rsid w:val="003F3C46"/>
    <w:rsid w:val="003F4B12"/>
    <w:rsid w:val="003F4DB1"/>
    <w:rsid w:val="003F4FEF"/>
    <w:rsid w:val="003F5391"/>
    <w:rsid w:val="003F5442"/>
    <w:rsid w:val="003F5BC7"/>
    <w:rsid w:val="003F6019"/>
    <w:rsid w:val="003F65E6"/>
    <w:rsid w:val="003F688F"/>
    <w:rsid w:val="003F75C2"/>
    <w:rsid w:val="003F7C04"/>
    <w:rsid w:val="003F7CA1"/>
    <w:rsid w:val="003F7D9E"/>
    <w:rsid w:val="0040136A"/>
    <w:rsid w:val="0040178D"/>
    <w:rsid w:val="00401881"/>
    <w:rsid w:val="00402FFA"/>
    <w:rsid w:val="00403394"/>
    <w:rsid w:val="00403546"/>
    <w:rsid w:val="00403850"/>
    <w:rsid w:val="00404F12"/>
    <w:rsid w:val="00405D76"/>
    <w:rsid w:val="00405E1C"/>
    <w:rsid w:val="00406170"/>
    <w:rsid w:val="00406ECD"/>
    <w:rsid w:val="004071BC"/>
    <w:rsid w:val="004122E7"/>
    <w:rsid w:val="004133E1"/>
    <w:rsid w:val="0041392A"/>
    <w:rsid w:val="00414005"/>
    <w:rsid w:val="004152BF"/>
    <w:rsid w:val="00420CB7"/>
    <w:rsid w:val="00420CE8"/>
    <w:rsid w:val="004214C6"/>
    <w:rsid w:val="00422352"/>
    <w:rsid w:val="0042264A"/>
    <w:rsid w:val="00424255"/>
    <w:rsid w:val="0042474F"/>
    <w:rsid w:val="00424877"/>
    <w:rsid w:val="004258AE"/>
    <w:rsid w:val="0042696D"/>
    <w:rsid w:val="00426CE3"/>
    <w:rsid w:val="00430084"/>
    <w:rsid w:val="0043033B"/>
    <w:rsid w:val="0043077E"/>
    <w:rsid w:val="00431A02"/>
    <w:rsid w:val="00431CAA"/>
    <w:rsid w:val="0043200E"/>
    <w:rsid w:val="00433C28"/>
    <w:rsid w:val="004343A9"/>
    <w:rsid w:val="004356C7"/>
    <w:rsid w:val="00436549"/>
    <w:rsid w:val="004366D8"/>
    <w:rsid w:val="004369D6"/>
    <w:rsid w:val="00437B03"/>
    <w:rsid w:val="00440806"/>
    <w:rsid w:val="00440948"/>
    <w:rsid w:val="00441353"/>
    <w:rsid w:val="004415E8"/>
    <w:rsid w:val="00442008"/>
    <w:rsid w:val="00442149"/>
    <w:rsid w:val="00443221"/>
    <w:rsid w:val="00443345"/>
    <w:rsid w:val="00443EFF"/>
    <w:rsid w:val="0044454A"/>
    <w:rsid w:val="00444908"/>
    <w:rsid w:val="004453AB"/>
    <w:rsid w:val="00445562"/>
    <w:rsid w:val="00445BAF"/>
    <w:rsid w:val="0044643F"/>
    <w:rsid w:val="00446B4E"/>
    <w:rsid w:val="0044794F"/>
    <w:rsid w:val="00450AA8"/>
    <w:rsid w:val="00450BD7"/>
    <w:rsid w:val="00450DBC"/>
    <w:rsid w:val="0045137A"/>
    <w:rsid w:val="00451520"/>
    <w:rsid w:val="00451B85"/>
    <w:rsid w:val="004521A2"/>
    <w:rsid w:val="004521A9"/>
    <w:rsid w:val="004541E4"/>
    <w:rsid w:val="00454677"/>
    <w:rsid w:val="00457D97"/>
    <w:rsid w:val="00460A7A"/>
    <w:rsid w:val="00461333"/>
    <w:rsid w:val="0046311E"/>
    <w:rsid w:val="00463E16"/>
    <w:rsid w:val="00465CA8"/>
    <w:rsid w:val="0046623D"/>
    <w:rsid w:val="00467678"/>
    <w:rsid w:val="00470535"/>
    <w:rsid w:val="00470CA8"/>
    <w:rsid w:val="00471E92"/>
    <w:rsid w:val="00472C28"/>
    <w:rsid w:val="004731F6"/>
    <w:rsid w:val="00473646"/>
    <w:rsid w:val="004736ED"/>
    <w:rsid w:val="00473CDF"/>
    <w:rsid w:val="00474068"/>
    <w:rsid w:val="004740FE"/>
    <w:rsid w:val="00474CE1"/>
    <w:rsid w:val="004751D1"/>
    <w:rsid w:val="00475F81"/>
    <w:rsid w:val="0047606E"/>
    <w:rsid w:val="004764DC"/>
    <w:rsid w:val="00476517"/>
    <w:rsid w:val="0047653D"/>
    <w:rsid w:val="00476F3E"/>
    <w:rsid w:val="004802FE"/>
    <w:rsid w:val="00480D34"/>
    <w:rsid w:val="00481504"/>
    <w:rsid w:val="004816BF"/>
    <w:rsid w:val="00481CB5"/>
    <w:rsid w:val="00482D76"/>
    <w:rsid w:val="00483903"/>
    <w:rsid w:val="00484C2B"/>
    <w:rsid w:val="00485F38"/>
    <w:rsid w:val="00486373"/>
    <w:rsid w:val="00486754"/>
    <w:rsid w:val="00486B1D"/>
    <w:rsid w:val="00486F5E"/>
    <w:rsid w:val="004878BC"/>
    <w:rsid w:val="00487CA2"/>
    <w:rsid w:val="00490D97"/>
    <w:rsid w:val="004918E7"/>
    <w:rsid w:val="00492A01"/>
    <w:rsid w:val="00493612"/>
    <w:rsid w:val="004938FB"/>
    <w:rsid w:val="00493C3E"/>
    <w:rsid w:val="00496565"/>
    <w:rsid w:val="004A0BF1"/>
    <w:rsid w:val="004A27B0"/>
    <w:rsid w:val="004A28EE"/>
    <w:rsid w:val="004A421A"/>
    <w:rsid w:val="004A482A"/>
    <w:rsid w:val="004A4F62"/>
    <w:rsid w:val="004A551A"/>
    <w:rsid w:val="004A59CD"/>
    <w:rsid w:val="004A5C7D"/>
    <w:rsid w:val="004A639E"/>
    <w:rsid w:val="004A708F"/>
    <w:rsid w:val="004A7DCE"/>
    <w:rsid w:val="004B15F9"/>
    <w:rsid w:val="004B17EF"/>
    <w:rsid w:val="004B19CC"/>
    <w:rsid w:val="004B299F"/>
    <w:rsid w:val="004B2BF0"/>
    <w:rsid w:val="004B3324"/>
    <w:rsid w:val="004B3372"/>
    <w:rsid w:val="004B4DEA"/>
    <w:rsid w:val="004B6666"/>
    <w:rsid w:val="004C07F1"/>
    <w:rsid w:val="004C0F1E"/>
    <w:rsid w:val="004C1299"/>
    <w:rsid w:val="004C2FE0"/>
    <w:rsid w:val="004C3958"/>
    <w:rsid w:val="004C494E"/>
    <w:rsid w:val="004C58CD"/>
    <w:rsid w:val="004C61BF"/>
    <w:rsid w:val="004C693B"/>
    <w:rsid w:val="004C6A31"/>
    <w:rsid w:val="004C72E0"/>
    <w:rsid w:val="004C7398"/>
    <w:rsid w:val="004C75DB"/>
    <w:rsid w:val="004D08C4"/>
    <w:rsid w:val="004D23CA"/>
    <w:rsid w:val="004D2544"/>
    <w:rsid w:val="004D2735"/>
    <w:rsid w:val="004D2883"/>
    <w:rsid w:val="004D376B"/>
    <w:rsid w:val="004D3C85"/>
    <w:rsid w:val="004D3E74"/>
    <w:rsid w:val="004D40BB"/>
    <w:rsid w:val="004D4531"/>
    <w:rsid w:val="004D4982"/>
    <w:rsid w:val="004D524A"/>
    <w:rsid w:val="004D7610"/>
    <w:rsid w:val="004D77C4"/>
    <w:rsid w:val="004D79AF"/>
    <w:rsid w:val="004E094A"/>
    <w:rsid w:val="004E19A0"/>
    <w:rsid w:val="004E1CA2"/>
    <w:rsid w:val="004E2232"/>
    <w:rsid w:val="004E2D08"/>
    <w:rsid w:val="004E41E4"/>
    <w:rsid w:val="004E4365"/>
    <w:rsid w:val="004E4BB8"/>
    <w:rsid w:val="004E4E55"/>
    <w:rsid w:val="004E4FFD"/>
    <w:rsid w:val="004E6112"/>
    <w:rsid w:val="004E647E"/>
    <w:rsid w:val="004E6BE9"/>
    <w:rsid w:val="004E6E50"/>
    <w:rsid w:val="004E6F46"/>
    <w:rsid w:val="004E7808"/>
    <w:rsid w:val="004E7D46"/>
    <w:rsid w:val="004F1AE1"/>
    <w:rsid w:val="004F2ACE"/>
    <w:rsid w:val="004F2EBA"/>
    <w:rsid w:val="004F3B47"/>
    <w:rsid w:val="004F48F4"/>
    <w:rsid w:val="004F5512"/>
    <w:rsid w:val="004F76DD"/>
    <w:rsid w:val="004F776F"/>
    <w:rsid w:val="005007AD"/>
    <w:rsid w:val="005019B1"/>
    <w:rsid w:val="0050299A"/>
    <w:rsid w:val="00503A1E"/>
    <w:rsid w:val="00504079"/>
    <w:rsid w:val="00504AAC"/>
    <w:rsid w:val="005052AE"/>
    <w:rsid w:val="0050794A"/>
    <w:rsid w:val="005106F5"/>
    <w:rsid w:val="0051077C"/>
    <w:rsid w:val="00511A5F"/>
    <w:rsid w:val="00511B6D"/>
    <w:rsid w:val="005130BF"/>
    <w:rsid w:val="005135EA"/>
    <w:rsid w:val="0051489C"/>
    <w:rsid w:val="00514F8A"/>
    <w:rsid w:val="0051658E"/>
    <w:rsid w:val="0051675C"/>
    <w:rsid w:val="00517AAC"/>
    <w:rsid w:val="00517C28"/>
    <w:rsid w:val="00520871"/>
    <w:rsid w:val="005221A5"/>
    <w:rsid w:val="00523DEE"/>
    <w:rsid w:val="00524425"/>
    <w:rsid w:val="005247C7"/>
    <w:rsid w:val="00527AF2"/>
    <w:rsid w:val="00530F6D"/>
    <w:rsid w:val="0053123E"/>
    <w:rsid w:val="00531BBB"/>
    <w:rsid w:val="00533CAB"/>
    <w:rsid w:val="00533CD3"/>
    <w:rsid w:val="005344FF"/>
    <w:rsid w:val="00534811"/>
    <w:rsid w:val="005351F3"/>
    <w:rsid w:val="0053527B"/>
    <w:rsid w:val="00535559"/>
    <w:rsid w:val="0053732A"/>
    <w:rsid w:val="005378F0"/>
    <w:rsid w:val="00537FB0"/>
    <w:rsid w:val="00543158"/>
    <w:rsid w:val="005437C0"/>
    <w:rsid w:val="00544754"/>
    <w:rsid w:val="00544A82"/>
    <w:rsid w:val="00545823"/>
    <w:rsid w:val="0054646E"/>
    <w:rsid w:val="005475AF"/>
    <w:rsid w:val="00550999"/>
    <w:rsid w:val="00550FB9"/>
    <w:rsid w:val="005510AB"/>
    <w:rsid w:val="005510FE"/>
    <w:rsid w:val="0055160C"/>
    <w:rsid w:val="005524FC"/>
    <w:rsid w:val="00552AF1"/>
    <w:rsid w:val="005534C6"/>
    <w:rsid w:val="00554849"/>
    <w:rsid w:val="005553E6"/>
    <w:rsid w:val="005556F8"/>
    <w:rsid w:val="00555769"/>
    <w:rsid w:val="00555E74"/>
    <w:rsid w:val="00555EA8"/>
    <w:rsid w:val="00556245"/>
    <w:rsid w:val="00556505"/>
    <w:rsid w:val="005570AD"/>
    <w:rsid w:val="005605D6"/>
    <w:rsid w:val="00560C54"/>
    <w:rsid w:val="005628A0"/>
    <w:rsid w:val="005629F2"/>
    <w:rsid w:val="0056377E"/>
    <w:rsid w:val="005650F6"/>
    <w:rsid w:val="005654DD"/>
    <w:rsid w:val="00565799"/>
    <w:rsid w:val="00565C42"/>
    <w:rsid w:val="0056693D"/>
    <w:rsid w:val="00566B67"/>
    <w:rsid w:val="00566D24"/>
    <w:rsid w:val="00567331"/>
    <w:rsid w:val="00567B89"/>
    <w:rsid w:val="00571051"/>
    <w:rsid w:val="00571785"/>
    <w:rsid w:val="0057562A"/>
    <w:rsid w:val="00580558"/>
    <w:rsid w:val="00580C90"/>
    <w:rsid w:val="0058187F"/>
    <w:rsid w:val="00581F49"/>
    <w:rsid w:val="00582ECC"/>
    <w:rsid w:val="00583B18"/>
    <w:rsid w:val="00584838"/>
    <w:rsid w:val="00586668"/>
    <w:rsid w:val="0058752F"/>
    <w:rsid w:val="005878E8"/>
    <w:rsid w:val="00590954"/>
    <w:rsid w:val="0059132D"/>
    <w:rsid w:val="005913DB"/>
    <w:rsid w:val="0059144B"/>
    <w:rsid w:val="005925E7"/>
    <w:rsid w:val="00592C06"/>
    <w:rsid w:val="00594318"/>
    <w:rsid w:val="0059494E"/>
    <w:rsid w:val="00595D7B"/>
    <w:rsid w:val="0059708F"/>
    <w:rsid w:val="00597C60"/>
    <w:rsid w:val="00597E01"/>
    <w:rsid w:val="005A0724"/>
    <w:rsid w:val="005A21C0"/>
    <w:rsid w:val="005A3490"/>
    <w:rsid w:val="005A425D"/>
    <w:rsid w:val="005A4CAD"/>
    <w:rsid w:val="005A539C"/>
    <w:rsid w:val="005A5F86"/>
    <w:rsid w:val="005A626B"/>
    <w:rsid w:val="005A7400"/>
    <w:rsid w:val="005A766D"/>
    <w:rsid w:val="005A7C77"/>
    <w:rsid w:val="005B0A98"/>
    <w:rsid w:val="005B0C00"/>
    <w:rsid w:val="005B1984"/>
    <w:rsid w:val="005B1E4B"/>
    <w:rsid w:val="005B21B6"/>
    <w:rsid w:val="005B4FD7"/>
    <w:rsid w:val="005B597E"/>
    <w:rsid w:val="005B5BC6"/>
    <w:rsid w:val="005B659A"/>
    <w:rsid w:val="005B6BE6"/>
    <w:rsid w:val="005B7683"/>
    <w:rsid w:val="005B7C5A"/>
    <w:rsid w:val="005C0DEA"/>
    <w:rsid w:val="005C2264"/>
    <w:rsid w:val="005C3300"/>
    <w:rsid w:val="005C3A28"/>
    <w:rsid w:val="005C4197"/>
    <w:rsid w:val="005C6131"/>
    <w:rsid w:val="005C7E65"/>
    <w:rsid w:val="005D028A"/>
    <w:rsid w:val="005D02DF"/>
    <w:rsid w:val="005D0867"/>
    <w:rsid w:val="005D088C"/>
    <w:rsid w:val="005D08FB"/>
    <w:rsid w:val="005D0BEB"/>
    <w:rsid w:val="005D1773"/>
    <w:rsid w:val="005D1CAC"/>
    <w:rsid w:val="005D30A1"/>
    <w:rsid w:val="005D376C"/>
    <w:rsid w:val="005D3F22"/>
    <w:rsid w:val="005D5324"/>
    <w:rsid w:val="005D5479"/>
    <w:rsid w:val="005D6D55"/>
    <w:rsid w:val="005D7452"/>
    <w:rsid w:val="005D7539"/>
    <w:rsid w:val="005D77CA"/>
    <w:rsid w:val="005D79B1"/>
    <w:rsid w:val="005D7D58"/>
    <w:rsid w:val="005D7DCB"/>
    <w:rsid w:val="005E0A4F"/>
    <w:rsid w:val="005E0CC4"/>
    <w:rsid w:val="005E10C1"/>
    <w:rsid w:val="005E130D"/>
    <w:rsid w:val="005E2CE9"/>
    <w:rsid w:val="005E4F4E"/>
    <w:rsid w:val="005E53F5"/>
    <w:rsid w:val="005E5479"/>
    <w:rsid w:val="005E5C37"/>
    <w:rsid w:val="005E5D5F"/>
    <w:rsid w:val="005F052F"/>
    <w:rsid w:val="005F0C3C"/>
    <w:rsid w:val="005F2946"/>
    <w:rsid w:val="005F29C9"/>
    <w:rsid w:val="005F314F"/>
    <w:rsid w:val="005F3166"/>
    <w:rsid w:val="005F4D60"/>
    <w:rsid w:val="005F525E"/>
    <w:rsid w:val="005F54E5"/>
    <w:rsid w:val="005F5D7C"/>
    <w:rsid w:val="005F6568"/>
    <w:rsid w:val="005F682B"/>
    <w:rsid w:val="005F767A"/>
    <w:rsid w:val="005F7AE6"/>
    <w:rsid w:val="005F7D84"/>
    <w:rsid w:val="006000A1"/>
    <w:rsid w:val="0060065E"/>
    <w:rsid w:val="00601AD0"/>
    <w:rsid w:val="00602372"/>
    <w:rsid w:val="00602607"/>
    <w:rsid w:val="00602872"/>
    <w:rsid w:val="00602EFF"/>
    <w:rsid w:val="006032A9"/>
    <w:rsid w:val="006049A7"/>
    <w:rsid w:val="00604FEB"/>
    <w:rsid w:val="006064AF"/>
    <w:rsid w:val="00606DCF"/>
    <w:rsid w:val="00607583"/>
    <w:rsid w:val="006115C3"/>
    <w:rsid w:val="0061161D"/>
    <w:rsid w:val="00611F3F"/>
    <w:rsid w:val="0061288F"/>
    <w:rsid w:val="00612DFF"/>
    <w:rsid w:val="00613F95"/>
    <w:rsid w:val="006145DE"/>
    <w:rsid w:val="00614897"/>
    <w:rsid w:val="00614D0C"/>
    <w:rsid w:val="00615D8D"/>
    <w:rsid w:val="0061641D"/>
    <w:rsid w:val="00617C59"/>
    <w:rsid w:val="00617E0C"/>
    <w:rsid w:val="00620074"/>
    <w:rsid w:val="00620DFB"/>
    <w:rsid w:val="00621B01"/>
    <w:rsid w:val="00622017"/>
    <w:rsid w:val="006222C8"/>
    <w:rsid w:val="00623CD7"/>
    <w:rsid w:val="006241DA"/>
    <w:rsid w:val="0062432F"/>
    <w:rsid w:val="00624D5F"/>
    <w:rsid w:val="00624FFA"/>
    <w:rsid w:val="00625432"/>
    <w:rsid w:val="006257CC"/>
    <w:rsid w:val="0062640F"/>
    <w:rsid w:val="00626A3F"/>
    <w:rsid w:val="006279FB"/>
    <w:rsid w:val="00630831"/>
    <w:rsid w:val="006317CA"/>
    <w:rsid w:val="00631FDC"/>
    <w:rsid w:val="0063309E"/>
    <w:rsid w:val="00634D2D"/>
    <w:rsid w:val="00636D2E"/>
    <w:rsid w:val="006373A7"/>
    <w:rsid w:val="006379A4"/>
    <w:rsid w:val="00640235"/>
    <w:rsid w:val="006402EF"/>
    <w:rsid w:val="00640799"/>
    <w:rsid w:val="00640CFE"/>
    <w:rsid w:val="00641564"/>
    <w:rsid w:val="006421A4"/>
    <w:rsid w:val="00642823"/>
    <w:rsid w:val="00642A03"/>
    <w:rsid w:val="006451FD"/>
    <w:rsid w:val="006454BB"/>
    <w:rsid w:val="006456D2"/>
    <w:rsid w:val="0064732E"/>
    <w:rsid w:val="00647814"/>
    <w:rsid w:val="00650392"/>
    <w:rsid w:val="0065126D"/>
    <w:rsid w:val="006519D3"/>
    <w:rsid w:val="00651E86"/>
    <w:rsid w:val="00651ED8"/>
    <w:rsid w:val="00653909"/>
    <w:rsid w:val="00653FD9"/>
    <w:rsid w:val="00654581"/>
    <w:rsid w:val="006545E0"/>
    <w:rsid w:val="006546F1"/>
    <w:rsid w:val="0065546E"/>
    <w:rsid w:val="006556D8"/>
    <w:rsid w:val="00655E33"/>
    <w:rsid w:val="00656D1E"/>
    <w:rsid w:val="00657083"/>
    <w:rsid w:val="00657191"/>
    <w:rsid w:val="006573C9"/>
    <w:rsid w:val="0066034C"/>
    <w:rsid w:val="00660464"/>
    <w:rsid w:val="00661694"/>
    <w:rsid w:val="00661B53"/>
    <w:rsid w:val="00661E4C"/>
    <w:rsid w:val="0066335E"/>
    <w:rsid w:val="00664F26"/>
    <w:rsid w:val="00665760"/>
    <w:rsid w:val="00666288"/>
    <w:rsid w:val="00666BE0"/>
    <w:rsid w:val="00670A99"/>
    <w:rsid w:val="00671D97"/>
    <w:rsid w:val="00672907"/>
    <w:rsid w:val="00672D0F"/>
    <w:rsid w:val="00673C7B"/>
    <w:rsid w:val="00675763"/>
    <w:rsid w:val="00676205"/>
    <w:rsid w:val="00676439"/>
    <w:rsid w:val="00676F0D"/>
    <w:rsid w:val="00677C5E"/>
    <w:rsid w:val="00680A9C"/>
    <w:rsid w:val="0068180E"/>
    <w:rsid w:val="00682489"/>
    <w:rsid w:val="00683149"/>
    <w:rsid w:val="00686E77"/>
    <w:rsid w:val="00687140"/>
    <w:rsid w:val="006874A0"/>
    <w:rsid w:val="00687862"/>
    <w:rsid w:val="00687FAC"/>
    <w:rsid w:val="0069090B"/>
    <w:rsid w:val="00691612"/>
    <w:rsid w:val="00692BB5"/>
    <w:rsid w:val="0069374B"/>
    <w:rsid w:val="00694100"/>
    <w:rsid w:val="00694C27"/>
    <w:rsid w:val="00694D11"/>
    <w:rsid w:val="00694D21"/>
    <w:rsid w:val="00695F32"/>
    <w:rsid w:val="006969FD"/>
    <w:rsid w:val="006971C6"/>
    <w:rsid w:val="00697332"/>
    <w:rsid w:val="0069739A"/>
    <w:rsid w:val="006A09CE"/>
    <w:rsid w:val="006A168E"/>
    <w:rsid w:val="006A315D"/>
    <w:rsid w:val="006A3BCF"/>
    <w:rsid w:val="006A433E"/>
    <w:rsid w:val="006A546C"/>
    <w:rsid w:val="006A5B66"/>
    <w:rsid w:val="006A698B"/>
    <w:rsid w:val="006A6BE9"/>
    <w:rsid w:val="006A7DF7"/>
    <w:rsid w:val="006B047D"/>
    <w:rsid w:val="006B0E06"/>
    <w:rsid w:val="006B2D9D"/>
    <w:rsid w:val="006B377B"/>
    <w:rsid w:val="006B53E0"/>
    <w:rsid w:val="006B5781"/>
    <w:rsid w:val="006B69A0"/>
    <w:rsid w:val="006B716B"/>
    <w:rsid w:val="006B71E3"/>
    <w:rsid w:val="006B74A5"/>
    <w:rsid w:val="006B78C2"/>
    <w:rsid w:val="006B7960"/>
    <w:rsid w:val="006C0077"/>
    <w:rsid w:val="006C183A"/>
    <w:rsid w:val="006C280E"/>
    <w:rsid w:val="006C2C98"/>
    <w:rsid w:val="006C2F82"/>
    <w:rsid w:val="006C38C7"/>
    <w:rsid w:val="006C3E7E"/>
    <w:rsid w:val="006C3FB4"/>
    <w:rsid w:val="006C5647"/>
    <w:rsid w:val="006C5A12"/>
    <w:rsid w:val="006C6067"/>
    <w:rsid w:val="006C6291"/>
    <w:rsid w:val="006C653F"/>
    <w:rsid w:val="006D00B8"/>
    <w:rsid w:val="006D1628"/>
    <w:rsid w:val="006D1A66"/>
    <w:rsid w:val="006D252E"/>
    <w:rsid w:val="006D3636"/>
    <w:rsid w:val="006D3907"/>
    <w:rsid w:val="006D5385"/>
    <w:rsid w:val="006D5472"/>
    <w:rsid w:val="006D68B0"/>
    <w:rsid w:val="006D7579"/>
    <w:rsid w:val="006D7E4F"/>
    <w:rsid w:val="006D7E7F"/>
    <w:rsid w:val="006E3DB5"/>
    <w:rsid w:val="006E4403"/>
    <w:rsid w:val="006E4814"/>
    <w:rsid w:val="006E5036"/>
    <w:rsid w:val="006E5ED3"/>
    <w:rsid w:val="006E61A4"/>
    <w:rsid w:val="006E6494"/>
    <w:rsid w:val="006E74B0"/>
    <w:rsid w:val="006E7A7B"/>
    <w:rsid w:val="006E7B54"/>
    <w:rsid w:val="006E7F93"/>
    <w:rsid w:val="006F0322"/>
    <w:rsid w:val="006F0BFD"/>
    <w:rsid w:val="006F1036"/>
    <w:rsid w:val="006F2B51"/>
    <w:rsid w:val="006F2E3E"/>
    <w:rsid w:val="006F4550"/>
    <w:rsid w:val="006F4560"/>
    <w:rsid w:val="006F4C11"/>
    <w:rsid w:val="006F4D79"/>
    <w:rsid w:val="006F51A7"/>
    <w:rsid w:val="006F52B2"/>
    <w:rsid w:val="006F5D87"/>
    <w:rsid w:val="006F6280"/>
    <w:rsid w:val="006F7A43"/>
    <w:rsid w:val="006F7A7F"/>
    <w:rsid w:val="007003AF"/>
    <w:rsid w:val="007005B2"/>
    <w:rsid w:val="00702881"/>
    <w:rsid w:val="007033A5"/>
    <w:rsid w:val="007041ED"/>
    <w:rsid w:val="00704B0D"/>
    <w:rsid w:val="0070746B"/>
    <w:rsid w:val="00707D1A"/>
    <w:rsid w:val="007104D5"/>
    <w:rsid w:val="007123FC"/>
    <w:rsid w:val="00712997"/>
    <w:rsid w:val="007130E5"/>
    <w:rsid w:val="00713FC9"/>
    <w:rsid w:val="0071400D"/>
    <w:rsid w:val="007146D5"/>
    <w:rsid w:val="00715267"/>
    <w:rsid w:val="007154A8"/>
    <w:rsid w:val="007163D8"/>
    <w:rsid w:val="00716546"/>
    <w:rsid w:val="0071778D"/>
    <w:rsid w:val="00720164"/>
    <w:rsid w:val="007206E4"/>
    <w:rsid w:val="007218C5"/>
    <w:rsid w:val="007228BE"/>
    <w:rsid w:val="00722D7C"/>
    <w:rsid w:val="00723A80"/>
    <w:rsid w:val="00724577"/>
    <w:rsid w:val="0072514D"/>
    <w:rsid w:val="007263D9"/>
    <w:rsid w:val="00726AA2"/>
    <w:rsid w:val="00730806"/>
    <w:rsid w:val="00731944"/>
    <w:rsid w:val="00733ABC"/>
    <w:rsid w:val="00734958"/>
    <w:rsid w:val="0073506C"/>
    <w:rsid w:val="0073554E"/>
    <w:rsid w:val="007358E1"/>
    <w:rsid w:val="00736354"/>
    <w:rsid w:val="00737714"/>
    <w:rsid w:val="00740F0D"/>
    <w:rsid w:val="00741701"/>
    <w:rsid w:val="00742142"/>
    <w:rsid w:val="0074258D"/>
    <w:rsid w:val="00743311"/>
    <w:rsid w:val="00743517"/>
    <w:rsid w:val="00743882"/>
    <w:rsid w:val="00743F1C"/>
    <w:rsid w:val="007444BE"/>
    <w:rsid w:val="007461F5"/>
    <w:rsid w:val="00746F5F"/>
    <w:rsid w:val="00747288"/>
    <w:rsid w:val="00750A64"/>
    <w:rsid w:val="00752E44"/>
    <w:rsid w:val="007537F7"/>
    <w:rsid w:val="00753888"/>
    <w:rsid w:val="00753A39"/>
    <w:rsid w:val="00753AE5"/>
    <w:rsid w:val="007540EA"/>
    <w:rsid w:val="00755300"/>
    <w:rsid w:val="00756609"/>
    <w:rsid w:val="00756819"/>
    <w:rsid w:val="00760761"/>
    <w:rsid w:val="007632F5"/>
    <w:rsid w:val="007634A7"/>
    <w:rsid w:val="00763ADE"/>
    <w:rsid w:val="00763C0C"/>
    <w:rsid w:val="00763E07"/>
    <w:rsid w:val="00763F83"/>
    <w:rsid w:val="00764419"/>
    <w:rsid w:val="0076498C"/>
    <w:rsid w:val="00765A6D"/>
    <w:rsid w:val="0076666A"/>
    <w:rsid w:val="00766682"/>
    <w:rsid w:val="00766A35"/>
    <w:rsid w:val="00770871"/>
    <w:rsid w:val="007723F0"/>
    <w:rsid w:val="00772B11"/>
    <w:rsid w:val="00773300"/>
    <w:rsid w:val="0077604B"/>
    <w:rsid w:val="00776F16"/>
    <w:rsid w:val="00777E1E"/>
    <w:rsid w:val="007806E8"/>
    <w:rsid w:val="00780C22"/>
    <w:rsid w:val="00781284"/>
    <w:rsid w:val="00781F51"/>
    <w:rsid w:val="007825C4"/>
    <w:rsid w:val="00782888"/>
    <w:rsid w:val="00782BF0"/>
    <w:rsid w:val="0078509A"/>
    <w:rsid w:val="007850B0"/>
    <w:rsid w:val="007851D7"/>
    <w:rsid w:val="00785343"/>
    <w:rsid w:val="00785438"/>
    <w:rsid w:val="007856AE"/>
    <w:rsid w:val="00785AAD"/>
    <w:rsid w:val="0078748D"/>
    <w:rsid w:val="00791559"/>
    <w:rsid w:val="007928C1"/>
    <w:rsid w:val="00792C0A"/>
    <w:rsid w:val="00792D8F"/>
    <w:rsid w:val="00793743"/>
    <w:rsid w:val="0079463E"/>
    <w:rsid w:val="00794698"/>
    <w:rsid w:val="00794FD5"/>
    <w:rsid w:val="0079534E"/>
    <w:rsid w:val="00795378"/>
    <w:rsid w:val="00795CB8"/>
    <w:rsid w:val="0079703C"/>
    <w:rsid w:val="0079728C"/>
    <w:rsid w:val="007A04F3"/>
    <w:rsid w:val="007A1C04"/>
    <w:rsid w:val="007A25DF"/>
    <w:rsid w:val="007A324C"/>
    <w:rsid w:val="007A362A"/>
    <w:rsid w:val="007A4873"/>
    <w:rsid w:val="007A6F79"/>
    <w:rsid w:val="007A73C4"/>
    <w:rsid w:val="007B0E1E"/>
    <w:rsid w:val="007B10D9"/>
    <w:rsid w:val="007B11CD"/>
    <w:rsid w:val="007B14AF"/>
    <w:rsid w:val="007B3673"/>
    <w:rsid w:val="007B47C8"/>
    <w:rsid w:val="007B5CA0"/>
    <w:rsid w:val="007B6405"/>
    <w:rsid w:val="007B6824"/>
    <w:rsid w:val="007B6DF6"/>
    <w:rsid w:val="007C06AB"/>
    <w:rsid w:val="007C132C"/>
    <w:rsid w:val="007C1A21"/>
    <w:rsid w:val="007C2E59"/>
    <w:rsid w:val="007C3272"/>
    <w:rsid w:val="007C33F3"/>
    <w:rsid w:val="007C3446"/>
    <w:rsid w:val="007C3451"/>
    <w:rsid w:val="007C34F9"/>
    <w:rsid w:val="007C4457"/>
    <w:rsid w:val="007C50BF"/>
    <w:rsid w:val="007C5557"/>
    <w:rsid w:val="007C713E"/>
    <w:rsid w:val="007C75A2"/>
    <w:rsid w:val="007C7AA3"/>
    <w:rsid w:val="007C7BB3"/>
    <w:rsid w:val="007D02AC"/>
    <w:rsid w:val="007D03C0"/>
    <w:rsid w:val="007D0A27"/>
    <w:rsid w:val="007D1455"/>
    <w:rsid w:val="007D146B"/>
    <w:rsid w:val="007D16F9"/>
    <w:rsid w:val="007D37B9"/>
    <w:rsid w:val="007D3D1C"/>
    <w:rsid w:val="007D4877"/>
    <w:rsid w:val="007D49FE"/>
    <w:rsid w:val="007D7C05"/>
    <w:rsid w:val="007E066F"/>
    <w:rsid w:val="007E0BC9"/>
    <w:rsid w:val="007E12F1"/>
    <w:rsid w:val="007E15C4"/>
    <w:rsid w:val="007E1A03"/>
    <w:rsid w:val="007E2B80"/>
    <w:rsid w:val="007E3A67"/>
    <w:rsid w:val="007E3C02"/>
    <w:rsid w:val="007E657F"/>
    <w:rsid w:val="007E6DCA"/>
    <w:rsid w:val="007E7D28"/>
    <w:rsid w:val="007F05FA"/>
    <w:rsid w:val="007F0B7F"/>
    <w:rsid w:val="007F0BF1"/>
    <w:rsid w:val="007F1D8E"/>
    <w:rsid w:val="007F2312"/>
    <w:rsid w:val="007F2865"/>
    <w:rsid w:val="007F359F"/>
    <w:rsid w:val="007F36B2"/>
    <w:rsid w:val="007F3B48"/>
    <w:rsid w:val="007F3CFF"/>
    <w:rsid w:val="007F3DF2"/>
    <w:rsid w:val="007F5756"/>
    <w:rsid w:val="007F5D78"/>
    <w:rsid w:val="007F601E"/>
    <w:rsid w:val="007F60BA"/>
    <w:rsid w:val="007F6D0A"/>
    <w:rsid w:val="007F6F4B"/>
    <w:rsid w:val="007F7791"/>
    <w:rsid w:val="00800728"/>
    <w:rsid w:val="00800D21"/>
    <w:rsid w:val="00801101"/>
    <w:rsid w:val="0080210F"/>
    <w:rsid w:val="00802554"/>
    <w:rsid w:val="00803474"/>
    <w:rsid w:val="00803993"/>
    <w:rsid w:val="0080419B"/>
    <w:rsid w:val="00806B58"/>
    <w:rsid w:val="00807D84"/>
    <w:rsid w:val="008109CF"/>
    <w:rsid w:val="00812169"/>
    <w:rsid w:val="008121CD"/>
    <w:rsid w:val="0081346E"/>
    <w:rsid w:val="00813B7B"/>
    <w:rsid w:val="00814C5E"/>
    <w:rsid w:val="008154CA"/>
    <w:rsid w:val="00816A15"/>
    <w:rsid w:val="00816A2E"/>
    <w:rsid w:val="00817DDB"/>
    <w:rsid w:val="00820A89"/>
    <w:rsid w:val="00820BDB"/>
    <w:rsid w:val="008216F0"/>
    <w:rsid w:val="0082174C"/>
    <w:rsid w:val="00821A36"/>
    <w:rsid w:val="008221FB"/>
    <w:rsid w:val="008230D1"/>
    <w:rsid w:val="008231F0"/>
    <w:rsid w:val="008248CC"/>
    <w:rsid w:val="008249B3"/>
    <w:rsid w:val="00825DC0"/>
    <w:rsid w:val="0082602D"/>
    <w:rsid w:val="0082695B"/>
    <w:rsid w:val="008273E3"/>
    <w:rsid w:val="00827A31"/>
    <w:rsid w:val="00827B0A"/>
    <w:rsid w:val="0083038A"/>
    <w:rsid w:val="0083052A"/>
    <w:rsid w:val="00830BAC"/>
    <w:rsid w:val="00831D4A"/>
    <w:rsid w:val="0083260C"/>
    <w:rsid w:val="00832801"/>
    <w:rsid w:val="00833817"/>
    <w:rsid w:val="008342E9"/>
    <w:rsid w:val="00834C29"/>
    <w:rsid w:val="00834DF0"/>
    <w:rsid w:val="00834E6C"/>
    <w:rsid w:val="0083579C"/>
    <w:rsid w:val="00835EAD"/>
    <w:rsid w:val="008370CA"/>
    <w:rsid w:val="00840EDD"/>
    <w:rsid w:val="00841874"/>
    <w:rsid w:val="00841F4A"/>
    <w:rsid w:val="0084224A"/>
    <w:rsid w:val="00842309"/>
    <w:rsid w:val="0084299D"/>
    <w:rsid w:val="008430C3"/>
    <w:rsid w:val="00843741"/>
    <w:rsid w:val="00844E64"/>
    <w:rsid w:val="00845754"/>
    <w:rsid w:val="00846779"/>
    <w:rsid w:val="00847031"/>
    <w:rsid w:val="008472C6"/>
    <w:rsid w:val="008477E9"/>
    <w:rsid w:val="00847C2D"/>
    <w:rsid w:val="00850D5C"/>
    <w:rsid w:val="008511A5"/>
    <w:rsid w:val="008522E0"/>
    <w:rsid w:val="00852493"/>
    <w:rsid w:val="00852532"/>
    <w:rsid w:val="00852BDB"/>
    <w:rsid w:val="00853242"/>
    <w:rsid w:val="00853476"/>
    <w:rsid w:val="008541F2"/>
    <w:rsid w:val="00855808"/>
    <w:rsid w:val="0085687F"/>
    <w:rsid w:val="00856CC9"/>
    <w:rsid w:val="00856E02"/>
    <w:rsid w:val="0085747B"/>
    <w:rsid w:val="00857C23"/>
    <w:rsid w:val="00857DEA"/>
    <w:rsid w:val="00860590"/>
    <w:rsid w:val="00860E1D"/>
    <w:rsid w:val="0086121B"/>
    <w:rsid w:val="00861636"/>
    <w:rsid w:val="00861877"/>
    <w:rsid w:val="008634BA"/>
    <w:rsid w:val="00864A23"/>
    <w:rsid w:val="00864AB8"/>
    <w:rsid w:val="0086607C"/>
    <w:rsid w:val="008666DC"/>
    <w:rsid w:val="008668EC"/>
    <w:rsid w:val="00866BF5"/>
    <w:rsid w:val="008708FE"/>
    <w:rsid w:val="00873762"/>
    <w:rsid w:val="008741C3"/>
    <w:rsid w:val="008748F7"/>
    <w:rsid w:val="00874F7F"/>
    <w:rsid w:val="008763E4"/>
    <w:rsid w:val="00877D25"/>
    <w:rsid w:val="00877EAA"/>
    <w:rsid w:val="00880D60"/>
    <w:rsid w:val="008825E5"/>
    <w:rsid w:val="008832E0"/>
    <w:rsid w:val="008835F3"/>
    <w:rsid w:val="00883C26"/>
    <w:rsid w:val="00884A3A"/>
    <w:rsid w:val="008857C4"/>
    <w:rsid w:val="00885B30"/>
    <w:rsid w:val="00885E18"/>
    <w:rsid w:val="008869F6"/>
    <w:rsid w:val="00890374"/>
    <w:rsid w:val="008908E7"/>
    <w:rsid w:val="00891277"/>
    <w:rsid w:val="0089163B"/>
    <w:rsid w:val="00891FA5"/>
    <w:rsid w:val="00892F84"/>
    <w:rsid w:val="008931CB"/>
    <w:rsid w:val="00893347"/>
    <w:rsid w:val="008935FB"/>
    <w:rsid w:val="00894115"/>
    <w:rsid w:val="008941D7"/>
    <w:rsid w:val="00894902"/>
    <w:rsid w:val="00895AB5"/>
    <w:rsid w:val="00895F47"/>
    <w:rsid w:val="0089605C"/>
    <w:rsid w:val="00896468"/>
    <w:rsid w:val="00896916"/>
    <w:rsid w:val="008A05F5"/>
    <w:rsid w:val="008A0FE4"/>
    <w:rsid w:val="008A1E22"/>
    <w:rsid w:val="008A26D7"/>
    <w:rsid w:val="008A3015"/>
    <w:rsid w:val="008A3661"/>
    <w:rsid w:val="008A44B2"/>
    <w:rsid w:val="008A4EAA"/>
    <w:rsid w:val="008A500A"/>
    <w:rsid w:val="008A506C"/>
    <w:rsid w:val="008A57BD"/>
    <w:rsid w:val="008A5AA6"/>
    <w:rsid w:val="008A5C5A"/>
    <w:rsid w:val="008A62A6"/>
    <w:rsid w:val="008A6C51"/>
    <w:rsid w:val="008A706F"/>
    <w:rsid w:val="008A7A81"/>
    <w:rsid w:val="008B056C"/>
    <w:rsid w:val="008B116D"/>
    <w:rsid w:val="008B1294"/>
    <w:rsid w:val="008B1E31"/>
    <w:rsid w:val="008B212B"/>
    <w:rsid w:val="008B25F6"/>
    <w:rsid w:val="008B30C1"/>
    <w:rsid w:val="008B319C"/>
    <w:rsid w:val="008B36B0"/>
    <w:rsid w:val="008B37F7"/>
    <w:rsid w:val="008B47BD"/>
    <w:rsid w:val="008B4B75"/>
    <w:rsid w:val="008B578E"/>
    <w:rsid w:val="008B5D37"/>
    <w:rsid w:val="008B6E1B"/>
    <w:rsid w:val="008B7720"/>
    <w:rsid w:val="008C00BD"/>
    <w:rsid w:val="008C023C"/>
    <w:rsid w:val="008C02EA"/>
    <w:rsid w:val="008C0501"/>
    <w:rsid w:val="008C0EE8"/>
    <w:rsid w:val="008C1B07"/>
    <w:rsid w:val="008C3EBD"/>
    <w:rsid w:val="008C4F0F"/>
    <w:rsid w:val="008C5562"/>
    <w:rsid w:val="008C6726"/>
    <w:rsid w:val="008D0008"/>
    <w:rsid w:val="008D0633"/>
    <w:rsid w:val="008D0873"/>
    <w:rsid w:val="008D1337"/>
    <w:rsid w:val="008D1B01"/>
    <w:rsid w:val="008D24B9"/>
    <w:rsid w:val="008D2919"/>
    <w:rsid w:val="008D30B3"/>
    <w:rsid w:val="008D3203"/>
    <w:rsid w:val="008D3317"/>
    <w:rsid w:val="008D3769"/>
    <w:rsid w:val="008D43B3"/>
    <w:rsid w:val="008D584B"/>
    <w:rsid w:val="008D623F"/>
    <w:rsid w:val="008D6CB0"/>
    <w:rsid w:val="008D75AF"/>
    <w:rsid w:val="008E077E"/>
    <w:rsid w:val="008E0908"/>
    <w:rsid w:val="008E120E"/>
    <w:rsid w:val="008E17E4"/>
    <w:rsid w:val="008E1E77"/>
    <w:rsid w:val="008E26B9"/>
    <w:rsid w:val="008E3480"/>
    <w:rsid w:val="008E39B5"/>
    <w:rsid w:val="008E45D2"/>
    <w:rsid w:val="008E47A0"/>
    <w:rsid w:val="008E559A"/>
    <w:rsid w:val="008E68E1"/>
    <w:rsid w:val="008F008D"/>
    <w:rsid w:val="008F13BF"/>
    <w:rsid w:val="008F1CCD"/>
    <w:rsid w:val="008F303D"/>
    <w:rsid w:val="008F30B6"/>
    <w:rsid w:val="008F4B04"/>
    <w:rsid w:val="008F5137"/>
    <w:rsid w:val="008F620A"/>
    <w:rsid w:val="008F6F43"/>
    <w:rsid w:val="008F72E8"/>
    <w:rsid w:val="00900F14"/>
    <w:rsid w:val="009017CE"/>
    <w:rsid w:val="009023C1"/>
    <w:rsid w:val="0090312C"/>
    <w:rsid w:val="0090314C"/>
    <w:rsid w:val="009049CF"/>
    <w:rsid w:val="00904CA1"/>
    <w:rsid w:val="009069A4"/>
    <w:rsid w:val="0091048B"/>
    <w:rsid w:val="009117F2"/>
    <w:rsid w:val="0091186B"/>
    <w:rsid w:val="009120BE"/>
    <w:rsid w:val="009122AD"/>
    <w:rsid w:val="0091237D"/>
    <w:rsid w:val="00912482"/>
    <w:rsid w:val="00913015"/>
    <w:rsid w:val="00914479"/>
    <w:rsid w:val="00914548"/>
    <w:rsid w:val="0091550C"/>
    <w:rsid w:val="00915D73"/>
    <w:rsid w:val="009201BB"/>
    <w:rsid w:val="009207B9"/>
    <w:rsid w:val="0092125B"/>
    <w:rsid w:val="0092272B"/>
    <w:rsid w:val="009227AA"/>
    <w:rsid w:val="00923173"/>
    <w:rsid w:val="009237C7"/>
    <w:rsid w:val="00923A0F"/>
    <w:rsid w:val="00924654"/>
    <w:rsid w:val="009246C7"/>
    <w:rsid w:val="00924881"/>
    <w:rsid w:val="009255D3"/>
    <w:rsid w:val="0092585E"/>
    <w:rsid w:val="00925E31"/>
    <w:rsid w:val="009266E1"/>
    <w:rsid w:val="00927334"/>
    <w:rsid w:val="009278BF"/>
    <w:rsid w:val="00927E30"/>
    <w:rsid w:val="00930641"/>
    <w:rsid w:val="009306CD"/>
    <w:rsid w:val="00931025"/>
    <w:rsid w:val="0093171D"/>
    <w:rsid w:val="00932515"/>
    <w:rsid w:val="0093256D"/>
    <w:rsid w:val="00932F00"/>
    <w:rsid w:val="009335DA"/>
    <w:rsid w:val="00933AA4"/>
    <w:rsid w:val="009340EC"/>
    <w:rsid w:val="00934213"/>
    <w:rsid w:val="0093477E"/>
    <w:rsid w:val="00934B6F"/>
    <w:rsid w:val="009379FE"/>
    <w:rsid w:val="00937DA9"/>
    <w:rsid w:val="009404F4"/>
    <w:rsid w:val="00941DE2"/>
    <w:rsid w:val="00942325"/>
    <w:rsid w:val="009428D2"/>
    <w:rsid w:val="00943A88"/>
    <w:rsid w:val="00944CE2"/>
    <w:rsid w:val="00944E77"/>
    <w:rsid w:val="00944F2F"/>
    <w:rsid w:val="009451E7"/>
    <w:rsid w:val="00945AF8"/>
    <w:rsid w:val="00945CC9"/>
    <w:rsid w:val="00945FF3"/>
    <w:rsid w:val="00946627"/>
    <w:rsid w:val="00947468"/>
    <w:rsid w:val="009475D8"/>
    <w:rsid w:val="00947650"/>
    <w:rsid w:val="00947C7F"/>
    <w:rsid w:val="00950F6F"/>
    <w:rsid w:val="009523A4"/>
    <w:rsid w:val="00953178"/>
    <w:rsid w:val="00953721"/>
    <w:rsid w:val="00953C19"/>
    <w:rsid w:val="009542FF"/>
    <w:rsid w:val="00954329"/>
    <w:rsid w:val="00954644"/>
    <w:rsid w:val="009548FC"/>
    <w:rsid w:val="0095613F"/>
    <w:rsid w:val="00956B2B"/>
    <w:rsid w:val="00957281"/>
    <w:rsid w:val="00957405"/>
    <w:rsid w:val="00960108"/>
    <w:rsid w:val="00961970"/>
    <w:rsid w:val="009619DC"/>
    <w:rsid w:val="0096373F"/>
    <w:rsid w:val="00964731"/>
    <w:rsid w:val="009657EB"/>
    <w:rsid w:val="00965A64"/>
    <w:rsid w:val="00965F5A"/>
    <w:rsid w:val="00967281"/>
    <w:rsid w:val="0096773D"/>
    <w:rsid w:val="009677FB"/>
    <w:rsid w:val="00967E66"/>
    <w:rsid w:val="00967F8A"/>
    <w:rsid w:val="0097066A"/>
    <w:rsid w:val="00970B7D"/>
    <w:rsid w:val="00970C1A"/>
    <w:rsid w:val="00970C9A"/>
    <w:rsid w:val="00971778"/>
    <w:rsid w:val="0097183E"/>
    <w:rsid w:val="009721E9"/>
    <w:rsid w:val="00973BB2"/>
    <w:rsid w:val="00973E7E"/>
    <w:rsid w:val="00975783"/>
    <w:rsid w:val="00976594"/>
    <w:rsid w:val="00976C89"/>
    <w:rsid w:val="00977551"/>
    <w:rsid w:val="00977736"/>
    <w:rsid w:val="009801AA"/>
    <w:rsid w:val="009808B8"/>
    <w:rsid w:val="00980A13"/>
    <w:rsid w:val="00981C9B"/>
    <w:rsid w:val="00981F1D"/>
    <w:rsid w:val="0098228E"/>
    <w:rsid w:val="00982449"/>
    <w:rsid w:val="0098306C"/>
    <w:rsid w:val="0098368E"/>
    <w:rsid w:val="009839B5"/>
    <w:rsid w:val="00983C80"/>
    <w:rsid w:val="00984B9F"/>
    <w:rsid w:val="00984CEC"/>
    <w:rsid w:val="009851BD"/>
    <w:rsid w:val="0098557F"/>
    <w:rsid w:val="00985EF2"/>
    <w:rsid w:val="0098623F"/>
    <w:rsid w:val="00986A3F"/>
    <w:rsid w:val="00987E2F"/>
    <w:rsid w:val="00990092"/>
    <w:rsid w:val="009905B2"/>
    <w:rsid w:val="00990D7C"/>
    <w:rsid w:val="00990E13"/>
    <w:rsid w:val="0099152B"/>
    <w:rsid w:val="0099195F"/>
    <w:rsid w:val="009922F0"/>
    <w:rsid w:val="009933CF"/>
    <w:rsid w:val="009935B5"/>
    <w:rsid w:val="00993D3B"/>
    <w:rsid w:val="00993F32"/>
    <w:rsid w:val="00994224"/>
    <w:rsid w:val="009944FC"/>
    <w:rsid w:val="00994B0C"/>
    <w:rsid w:val="00994DD6"/>
    <w:rsid w:val="00995221"/>
    <w:rsid w:val="009956B3"/>
    <w:rsid w:val="009A06BC"/>
    <w:rsid w:val="009A0A8B"/>
    <w:rsid w:val="009A2B35"/>
    <w:rsid w:val="009A2E69"/>
    <w:rsid w:val="009A30F9"/>
    <w:rsid w:val="009A4DD0"/>
    <w:rsid w:val="009A620A"/>
    <w:rsid w:val="009A7250"/>
    <w:rsid w:val="009B002E"/>
    <w:rsid w:val="009B0E78"/>
    <w:rsid w:val="009B1210"/>
    <w:rsid w:val="009B1872"/>
    <w:rsid w:val="009B2C1C"/>
    <w:rsid w:val="009B2F9A"/>
    <w:rsid w:val="009B4CA8"/>
    <w:rsid w:val="009B52B2"/>
    <w:rsid w:val="009B68BD"/>
    <w:rsid w:val="009B71F6"/>
    <w:rsid w:val="009B723D"/>
    <w:rsid w:val="009C0420"/>
    <w:rsid w:val="009C0BB1"/>
    <w:rsid w:val="009C123A"/>
    <w:rsid w:val="009C176C"/>
    <w:rsid w:val="009C1D2A"/>
    <w:rsid w:val="009C289B"/>
    <w:rsid w:val="009C351C"/>
    <w:rsid w:val="009C38F6"/>
    <w:rsid w:val="009C3E03"/>
    <w:rsid w:val="009C5245"/>
    <w:rsid w:val="009C529F"/>
    <w:rsid w:val="009C740D"/>
    <w:rsid w:val="009C7918"/>
    <w:rsid w:val="009C7AD6"/>
    <w:rsid w:val="009D08DD"/>
    <w:rsid w:val="009D0DE3"/>
    <w:rsid w:val="009D1007"/>
    <w:rsid w:val="009D1D6D"/>
    <w:rsid w:val="009D206F"/>
    <w:rsid w:val="009D3048"/>
    <w:rsid w:val="009D345D"/>
    <w:rsid w:val="009D3B16"/>
    <w:rsid w:val="009D42E6"/>
    <w:rsid w:val="009D4414"/>
    <w:rsid w:val="009D6681"/>
    <w:rsid w:val="009D7431"/>
    <w:rsid w:val="009D7C05"/>
    <w:rsid w:val="009E01B6"/>
    <w:rsid w:val="009E0EAB"/>
    <w:rsid w:val="009E1AD5"/>
    <w:rsid w:val="009E1E56"/>
    <w:rsid w:val="009E25E1"/>
    <w:rsid w:val="009E30A6"/>
    <w:rsid w:val="009E317A"/>
    <w:rsid w:val="009E3481"/>
    <w:rsid w:val="009E379F"/>
    <w:rsid w:val="009E4739"/>
    <w:rsid w:val="009E47D6"/>
    <w:rsid w:val="009E6294"/>
    <w:rsid w:val="009E668E"/>
    <w:rsid w:val="009F0FED"/>
    <w:rsid w:val="009F192A"/>
    <w:rsid w:val="009F1FB9"/>
    <w:rsid w:val="009F3065"/>
    <w:rsid w:val="009F3451"/>
    <w:rsid w:val="009F4421"/>
    <w:rsid w:val="009F52B8"/>
    <w:rsid w:val="009F6673"/>
    <w:rsid w:val="009F78ED"/>
    <w:rsid w:val="009F7EB5"/>
    <w:rsid w:val="00A00878"/>
    <w:rsid w:val="00A01152"/>
    <w:rsid w:val="00A0158E"/>
    <w:rsid w:val="00A01F76"/>
    <w:rsid w:val="00A02C1B"/>
    <w:rsid w:val="00A02E2D"/>
    <w:rsid w:val="00A0346D"/>
    <w:rsid w:val="00A03E51"/>
    <w:rsid w:val="00A04124"/>
    <w:rsid w:val="00A04313"/>
    <w:rsid w:val="00A04994"/>
    <w:rsid w:val="00A04C0B"/>
    <w:rsid w:val="00A04CBB"/>
    <w:rsid w:val="00A053B0"/>
    <w:rsid w:val="00A05D90"/>
    <w:rsid w:val="00A10FDB"/>
    <w:rsid w:val="00A121A0"/>
    <w:rsid w:val="00A12B0D"/>
    <w:rsid w:val="00A12E5B"/>
    <w:rsid w:val="00A1402E"/>
    <w:rsid w:val="00A1497B"/>
    <w:rsid w:val="00A149A5"/>
    <w:rsid w:val="00A14F8E"/>
    <w:rsid w:val="00A17150"/>
    <w:rsid w:val="00A17AB3"/>
    <w:rsid w:val="00A2101E"/>
    <w:rsid w:val="00A22D30"/>
    <w:rsid w:val="00A239F2"/>
    <w:rsid w:val="00A2417C"/>
    <w:rsid w:val="00A2478A"/>
    <w:rsid w:val="00A24C17"/>
    <w:rsid w:val="00A25B1E"/>
    <w:rsid w:val="00A265EC"/>
    <w:rsid w:val="00A26BFC"/>
    <w:rsid w:val="00A27727"/>
    <w:rsid w:val="00A32261"/>
    <w:rsid w:val="00A325F1"/>
    <w:rsid w:val="00A33B74"/>
    <w:rsid w:val="00A34559"/>
    <w:rsid w:val="00A34637"/>
    <w:rsid w:val="00A34B01"/>
    <w:rsid w:val="00A35FC7"/>
    <w:rsid w:val="00A3654D"/>
    <w:rsid w:val="00A37512"/>
    <w:rsid w:val="00A37C23"/>
    <w:rsid w:val="00A37D90"/>
    <w:rsid w:val="00A40062"/>
    <w:rsid w:val="00A4070D"/>
    <w:rsid w:val="00A40F42"/>
    <w:rsid w:val="00A41186"/>
    <w:rsid w:val="00A4151D"/>
    <w:rsid w:val="00A42300"/>
    <w:rsid w:val="00A43826"/>
    <w:rsid w:val="00A43D9E"/>
    <w:rsid w:val="00A45206"/>
    <w:rsid w:val="00A45694"/>
    <w:rsid w:val="00A457E2"/>
    <w:rsid w:val="00A45E92"/>
    <w:rsid w:val="00A460A0"/>
    <w:rsid w:val="00A465B8"/>
    <w:rsid w:val="00A470F3"/>
    <w:rsid w:val="00A47D4D"/>
    <w:rsid w:val="00A5136D"/>
    <w:rsid w:val="00A51F17"/>
    <w:rsid w:val="00A5500A"/>
    <w:rsid w:val="00A5507C"/>
    <w:rsid w:val="00A57EFE"/>
    <w:rsid w:val="00A616C7"/>
    <w:rsid w:val="00A62BAE"/>
    <w:rsid w:val="00A62E20"/>
    <w:rsid w:val="00A6309A"/>
    <w:rsid w:val="00A63A68"/>
    <w:rsid w:val="00A63BFC"/>
    <w:rsid w:val="00A641E4"/>
    <w:rsid w:val="00A64903"/>
    <w:rsid w:val="00A64BE3"/>
    <w:rsid w:val="00A65C9D"/>
    <w:rsid w:val="00A669FB"/>
    <w:rsid w:val="00A6722E"/>
    <w:rsid w:val="00A70286"/>
    <w:rsid w:val="00A7106F"/>
    <w:rsid w:val="00A710E0"/>
    <w:rsid w:val="00A717FE"/>
    <w:rsid w:val="00A72745"/>
    <w:rsid w:val="00A72800"/>
    <w:rsid w:val="00A7363E"/>
    <w:rsid w:val="00A73906"/>
    <w:rsid w:val="00A739B0"/>
    <w:rsid w:val="00A73CEF"/>
    <w:rsid w:val="00A73D6F"/>
    <w:rsid w:val="00A7467B"/>
    <w:rsid w:val="00A748F2"/>
    <w:rsid w:val="00A7494C"/>
    <w:rsid w:val="00A76402"/>
    <w:rsid w:val="00A76B6A"/>
    <w:rsid w:val="00A76D2D"/>
    <w:rsid w:val="00A76E99"/>
    <w:rsid w:val="00A777F7"/>
    <w:rsid w:val="00A77B25"/>
    <w:rsid w:val="00A77C90"/>
    <w:rsid w:val="00A801FB"/>
    <w:rsid w:val="00A817E1"/>
    <w:rsid w:val="00A81921"/>
    <w:rsid w:val="00A82003"/>
    <w:rsid w:val="00A82018"/>
    <w:rsid w:val="00A82430"/>
    <w:rsid w:val="00A82811"/>
    <w:rsid w:val="00A82D1F"/>
    <w:rsid w:val="00A84C8E"/>
    <w:rsid w:val="00A85F75"/>
    <w:rsid w:val="00A863A3"/>
    <w:rsid w:val="00A8672D"/>
    <w:rsid w:val="00A86BF9"/>
    <w:rsid w:val="00A87190"/>
    <w:rsid w:val="00A90044"/>
    <w:rsid w:val="00A90F26"/>
    <w:rsid w:val="00A91C36"/>
    <w:rsid w:val="00A92781"/>
    <w:rsid w:val="00A948D1"/>
    <w:rsid w:val="00A94A67"/>
    <w:rsid w:val="00A96BCE"/>
    <w:rsid w:val="00A97FE3"/>
    <w:rsid w:val="00AA024B"/>
    <w:rsid w:val="00AA2029"/>
    <w:rsid w:val="00AA2E2B"/>
    <w:rsid w:val="00AA4EDC"/>
    <w:rsid w:val="00AA55DA"/>
    <w:rsid w:val="00AA623D"/>
    <w:rsid w:val="00AA66A5"/>
    <w:rsid w:val="00AA68EE"/>
    <w:rsid w:val="00AA7442"/>
    <w:rsid w:val="00AA7A8F"/>
    <w:rsid w:val="00AB150D"/>
    <w:rsid w:val="00AB22ED"/>
    <w:rsid w:val="00AB26EA"/>
    <w:rsid w:val="00AB30F4"/>
    <w:rsid w:val="00AB3605"/>
    <w:rsid w:val="00AB38F0"/>
    <w:rsid w:val="00AB3983"/>
    <w:rsid w:val="00AB3E66"/>
    <w:rsid w:val="00AB48C0"/>
    <w:rsid w:val="00AB54E9"/>
    <w:rsid w:val="00AB67B3"/>
    <w:rsid w:val="00AC0093"/>
    <w:rsid w:val="00AC29F4"/>
    <w:rsid w:val="00AC3D44"/>
    <w:rsid w:val="00AC3ED2"/>
    <w:rsid w:val="00AC46BE"/>
    <w:rsid w:val="00AC4AC5"/>
    <w:rsid w:val="00AC6A15"/>
    <w:rsid w:val="00AC6E54"/>
    <w:rsid w:val="00AD01CC"/>
    <w:rsid w:val="00AD0F07"/>
    <w:rsid w:val="00AD15EB"/>
    <w:rsid w:val="00AD1D40"/>
    <w:rsid w:val="00AD22B7"/>
    <w:rsid w:val="00AD2342"/>
    <w:rsid w:val="00AD28E5"/>
    <w:rsid w:val="00AD313B"/>
    <w:rsid w:val="00AD3FE2"/>
    <w:rsid w:val="00AD414D"/>
    <w:rsid w:val="00AD4E86"/>
    <w:rsid w:val="00AD4F65"/>
    <w:rsid w:val="00AD4FE9"/>
    <w:rsid w:val="00AD50E6"/>
    <w:rsid w:val="00AD5BF6"/>
    <w:rsid w:val="00AD5E13"/>
    <w:rsid w:val="00AD5E9C"/>
    <w:rsid w:val="00AD6697"/>
    <w:rsid w:val="00AD6714"/>
    <w:rsid w:val="00AD69B4"/>
    <w:rsid w:val="00AE0103"/>
    <w:rsid w:val="00AE03DA"/>
    <w:rsid w:val="00AE0E8D"/>
    <w:rsid w:val="00AE1228"/>
    <w:rsid w:val="00AE14B5"/>
    <w:rsid w:val="00AE1668"/>
    <w:rsid w:val="00AE53E6"/>
    <w:rsid w:val="00AE6D0C"/>
    <w:rsid w:val="00AF07A1"/>
    <w:rsid w:val="00AF2495"/>
    <w:rsid w:val="00AF283D"/>
    <w:rsid w:val="00AF2C2C"/>
    <w:rsid w:val="00AF36F0"/>
    <w:rsid w:val="00AF3A41"/>
    <w:rsid w:val="00AF3E4C"/>
    <w:rsid w:val="00AF48B4"/>
    <w:rsid w:val="00AF53F0"/>
    <w:rsid w:val="00AF588E"/>
    <w:rsid w:val="00AF6351"/>
    <w:rsid w:val="00AF6680"/>
    <w:rsid w:val="00AF6A9A"/>
    <w:rsid w:val="00B0024D"/>
    <w:rsid w:val="00B00E68"/>
    <w:rsid w:val="00B0105F"/>
    <w:rsid w:val="00B014BD"/>
    <w:rsid w:val="00B01DF9"/>
    <w:rsid w:val="00B02070"/>
    <w:rsid w:val="00B02184"/>
    <w:rsid w:val="00B02246"/>
    <w:rsid w:val="00B0419A"/>
    <w:rsid w:val="00B0439C"/>
    <w:rsid w:val="00B04EFD"/>
    <w:rsid w:val="00B05005"/>
    <w:rsid w:val="00B053CF"/>
    <w:rsid w:val="00B05E49"/>
    <w:rsid w:val="00B05ED7"/>
    <w:rsid w:val="00B06263"/>
    <w:rsid w:val="00B063A3"/>
    <w:rsid w:val="00B06BB6"/>
    <w:rsid w:val="00B12579"/>
    <w:rsid w:val="00B12AEA"/>
    <w:rsid w:val="00B13FB4"/>
    <w:rsid w:val="00B169AA"/>
    <w:rsid w:val="00B174B2"/>
    <w:rsid w:val="00B17797"/>
    <w:rsid w:val="00B201A7"/>
    <w:rsid w:val="00B20D80"/>
    <w:rsid w:val="00B22658"/>
    <w:rsid w:val="00B230C7"/>
    <w:rsid w:val="00B232B3"/>
    <w:rsid w:val="00B2398F"/>
    <w:rsid w:val="00B24205"/>
    <w:rsid w:val="00B245A5"/>
    <w:rsid w:val="00B24A01"/>
    <w:rsid w:val="00B252DE"/>
    <w:rsid w:val="00B254EE"/>
    <w:rsid w:val="00B25A3E"/>
    <w:rsid w:val="00B26DDF"/>
    <w:rsid w:val="00B273AA"/>
    <w:rsid w:val="00B305A5"/>
    <w:rsid w:val="00B30DBB"/>
    <w:rsid w:val="00B314EA"/>
    <w:rsid w:val="00B31615"/>
    <w:rsid w:val="00B3161C"/>
    <w:rsid w:val="00B31BF3"/>
    <w:rsid w:val="00B32F42"/>
    <w:rsid w:val="00B344CC"/>
    <w:rsid w:val="00B34721"/>
    <w:rsid w:val="00B3534D"/>
    <w:rsid w:val="00B36C6D"/>
    <w:rsid w:val="00B36C6F"/>
    <w:rsid w:val="00B44D5D"/>
    <w:rsid w:val="00B45A97"/>
    <w:rsid w:val="00B45B41"/>
    <w:rsid w:val="00B506A0"/>
    <w:rsid w:val="00B51090"/>
    <w:rsid w:val="00B513AF"/>
    <w:rsid w:val="00B516D7"/>
    <w:rsid w:val="00B546DE"/>
    <w:rsid w:val="00B55000"/>
    <w:rsid w:val="00B5530A"/>
    <w:rsid w:val="00B55505"/>
    <w:rsid w:val="00B576BA"/>
    <w:rsid w:val="00B60584"/>
    <w:rsid w:val="00B60676"/>
    <w:rsid w:val="00B609CE"/>
    <w:rsid w:val="00B609F9"/>
    <w:rsid w:val="00B6247F"/>
    <w:rsid w:val="00B634EE"/>
    <w:rsid w:val="00B6467A"/>
    <w:rsid w:val="00B6494C"/>
    <w:rsid w:val="00B656B4"/>
    <w:rsid w:val="00B668BA"/>
    <w:rsid w:val="00B67077"/>
    <w:rsid w:val="00B67400"/>
    <w:rsid w:val="00B67623"/>
    <w:rsid w:val="00B6764E"/>
    <w:rsid w:val="00B6775B"/>
    <w:rsid w:val="00B7020B"/>
    <w:rsid w:val="00B70387"/>
    <w:rsid w:val="00B7071E"/>
    <w:rsid w:val="00B71464"/>
    <w:rsid w:val="00B72542"/>
    <w:rsid w:val="00B749F8"/>
    <w:rsid w:val="00B75532"/>
    <w:rsid w:val="00B76DED"/>
    <w:rsid w:val="00B7776F"/>
    <w:rsid w:val="00B77DCB"/>
    <w:rsid w:val="00B80368"/>
    <w:rsid w:val="00B804CA"/>
    <w:rsid w:val="00B820CC"/>
    <w:rsid w:val="00B82A79"/>
    <w:rsid w:val="00B83827"/>
    <w:rsid w:val="00B84A4A"/>
    <w:rsid w:val="00B84F83"/>
    <w:rsid w:val="00B85297"/>
    <w:rsid w:val="00B85609"/>
    <w:rsid w:val="00B86949"/>
    <w:rsid w:val="00B875D7"/>
    <w:rsid w:val="00B87AC0"/>
    <w:rsid w:val="00B9099A"/>
    <w:rsid w:val="00B90AF5"/>
    <w:rsid w:val="00B90DDE"/>
    <w:rsid w:val="00B91107"/>
    <w:rsid w:val="00B91B7C"/>
    <w:rsid w:val="00B934BC"/>
    <w:rsid w:val="00B96062"/>
    <w:rsid w:val="00B96994"/>
    <w:rsid w:val="00B9711E"/>
    <w:rsid w:val="00B97DA3"/>
    <w:rsid w:val="00BA01B0"/>
    <w:rsid w:val="00BA02AA"/>
    <w:rsid w:val="00BA0B1C"/>
    <w:rsid w:val="00BA1498"/>
    <w:rsid w:val="00BA1589"/>
    <w:rsid w:val="00BA309C"/>
    <w:rsid w:val="00BA3E5E"/>
    <w:rsid w:val="00BA408A"/>
    <w:rsid w:val="00BA4BF5"/>
    <w:rsid w:val="00BA5410"/>
    <w:rsid w:val="00BA5683"/>
    <w:rsid w:val="00BA58D0"/>
    <w:rsid w:val="00BA66D5"/>
    <w:rsid w:val="00BA766C"/>
    <w:rsid w:val="00BB1624"/>
    <w:rsid w:val="00BB1885"/>
    <w:rsid w:val="00BB30E7"/>
    <w:rsid w:val="00BB41AE"/>
    <w:rsid w:val="00BB5196"/>
    <w:rsid w:val="00BB6226"/>
    <w:rsid w:val="00BB726A"/>
    <w:rsid w:val="00BB763A"/>
    <w:rsid w:val="00BB7CA8"/>
    <w:rsid w:val="00BB7CDC"/>
    <w:rsid w:val="00BC00ED"/>
    <w:rsid w:val="00BC027F"/>
    <w:rsid w:val="00BC1A74"/>
    <w:rsid w:val="00BC3A17"/>
    <w:rsid w:val="00BC3CA2"/>
    <w:rsid w:val="00BC57C7"/>
    <w:rsid w:val="00BC5935"/>
    <w:rsid w:val="00BC614E"/>
    <w:rsid w:val="00BC6850"/>
    <w:rsid w:val="00BC71F7"/>
    <w:rsid w:val="00BC72AD"/>
    <w:rsid w:val="00BC7681"/>
    <w:rsid w:val="00BD0FE8"/>
    <w:rsid w:val="00BD155A"/>
    <w:rsid w:val="00BD1B22"/>
    <w:rsid w:val="00BD265C"/>
    <w:rsid w:val="00BD2841"/>
    <w:rsid w:val="00BD28D7"/>
    <w:rsid w:val="00BD2D31"/>
    <w:rsid w:val="00BD2FC4"/>
    <w:rsid w:val="00BD41EE"/>
    <w:rsid w:val="00BD4558"/>
    <w:rsid w:val="00BD47CC"/>
    <w:rsid w:val="00BD4F77"/>
    <w:rsid w:val="00BD55A5"/>
    <w:rsid w:val="00BD5ACC"/>
    <w:rsid w:val="00BD5E60"/>
    <w:rsid w:val="00BD5F1E"/>
    <w:rsid w:val="00BD6778"/>
    <w:rsid w:val="00BD69CD"/>
    <w:rsid w:val="00BE0639"/>
    <w:rsid w:val="00BE0A58"/>
    <w:rsid w:val="00BE139B"/>
    <w:rsid w:val="00BE16B5"/>
    <w:rsid w:val="00BE1D27"/>
    <w:rsid w:val="00BE25C8"/>
    <w:rsid w:val="00BE3C03"/>
    <w:rsid w:val="00BE41A1"/>
    <w:rsid w:val="00BE4641"/>
    <w:rsid w:val="00BE4EB6"/>
    <w:rsid w:val="00BE62D9"/>
    <w:rsid w:val="00BE6B81"/>
    <w:rsid w:val="00BE7477"/>
    <w:rsid w:val="00BF0752"/>
    <w:rsid w:val="00BF0990"/>
    <w:rsid w:val="00BF1E27"/>
    <w:rsid w:val="00BF20E6"/>
    <w:rsid w:val="00BF2EE6"/>
    <w:rsid w:val="00BF35E4"/>
    <w:rsid w:val="00BF4518"/>
    <w:rsid w:val="00BF4AC7"/>
    <w:rsid w:val="00BF4CA9"/>
    <w:rsid w:val="00BF4F43"/>
    <w:rsid w:val="00BF5CAB"/>
    <w:rsid w:val="00BF61FD"/>
    <w:rsid w:val="00BF6215"/>
    <w:rsid w:val="00BF6688"/>
    <w:rsid w:val="00BF7A66"/>
    <w:rsid w:val="00BF7F99"/>
    <w:rsid w:val="00C00A9F"/>
    <w:rsid w:val="00C00E2D"/>
    <w:rsid w:val="00C022A6"/>
    <w:rsid w:val="00C0241B"/>
    <w:rsid w:val="00C02A79"/>
    <w:rsid w:val="00C0347C"/>
    <w:rsid w:val="00C036EC"/>
    <w:rsid w:val="00C04182"/>
    <w:rsid w:val="00C045F1"/>
    <w:rsid w:val="00C04D70"/>
    <w:rsid w:val="00C0522D"/>
    <w:rsid w:val="00C05676"/>
    <w:rsid w:val="00C05F85"/>
    <w:rsid w:val="00C06302"/>
    <w:rsid w:val="00C06408"/>
    <w:rsid w:val="00C07326"/>
    <w:rsid w:val="00C1019C"/>
    <w:rsid w:val="00C1079D"/>
    <w:rsid w:val="00C10A8A"/>
    <w:rsid w:val="00C12893"/>
    <w:rsid w:val="00C13389"/>
    <w:rsid w:val="00C14191"/>
    <w:rsid w:val="00C14753"/>
    <w:rsid w:val="00C14C14"/>
    <w:rsid w:val="00C14CEC"/>
    <w:rsid w:val="00C1651B"/>
    <w:rsid w:val="00C16F01"/>
    <w:rsid w:val="00C17E80"/>
    <w:rsid w:val="00C20560"/>
    <w:rsid w:val="00C209FB"/>
    <w:rsid w:val="00C22753"/>
    <w:rsid w:val="00C23812"/>
    <w:rsid w:val="00C25A45"/>
    <w:rsid w:val="00C25E85"/>
    <w:rsid w:val="00C26729"/>
    <w:rsid w:val="00C269D1"/>
    <w:rsid w:val="00C26EEE"/>
    <w:rsid w:val="00C26F4D"/>
    <w:rsid w:val="00C26F73"/>
    <w:rsid w:val="00C27AA4"/>
    <w:rsid w:val="00C30A84"/>
    <w:rsid w:val="00C30AE9"/>
    <w:rsid w:val="00C30BB7"/>
    <w:rsid w:val="00C3209A"/>
    <w:rsid w:val="00C324C6"/>
    <w:rsid w:val="00C32AEB"/>
    <w:rsid w:val="00C33274"/>
    <w:rsid w:val="00C337AA"/>
    <w:rsid w:val="00C33DDF"/>
    <w:rsid w:val="00C363D2"/>
    <w:rsid w:val="00C366C4"/>
    <w:rsid w:val="00C366DB"/>
    <w:rsid w:val="00C4150A"/>
    <w:rsid w:val="00C424CD"/>
    <w:rsid w:val="00C43C06"/>
    <w:rsid w:val="00C4639E"/>
    <w:rsid w:val="00C46563"/>
    <w:rsid w:val="00C46D82"/>
    <w:rsid w:val="00C47180"/>
    <w:rsid w:val="00C47367"/>
    <w:rsid w:val="00C47B60"/>
    <w:rsid w:val="00C47C47"/>
    <w:rsid w:val="00C52F84"/>
    <w:rsid w:val="00C53975"/>
    <w:rsid w:val="00C55262"/>
    <w:rsid w:val="00C5572A"/>
    <w:rsid w:val="00C55857"/>
    <w:rsid w:val="00C559FA"/>
    <w:rsid w:val="00C55AE3"/>
    <w:rsid w:val="00C55CA2"/>
    <w:rsid w:val="00C560E7"/>
    <w:rsid w:val="00C5641D"/>
    <w:rsid w:val="00C564F2"/>
    <w:rsid w:val="00C56BD6"/>
    <w:rsid w:val="00C56CC3"/>
    <w:rsid w:val="00C56E50"/>
    <w:rsid w:val="00C5715F"/>
    <w:rsid w:val="00C57361"/>
    <w:rsid w:val="00C57FEE"/>
    <w:rsid w:val="00C603B2"/>
    <w:rsid w:val="00C6121D"/>
    <w:rsid w:val="00C61705"/>
    <w:rsid w:val="00C617EC"/>
    <w:rsid w:val="00C623F8"/>
    <w:rsid w:val="00C62780"/>
    <w:rsid w:val="00C633A1"/>
    <w:rsid w:val="00C649D0"/>
    <w:rsid w:val="00C651A8"/>
    <w:rsid w:val="00C65DFC"/>
    <w:rsid w:val="00C710A7"/>
    <w:rsid w:val="00C72221"/>
    <w:rsid w:val="00C742CA"/>
    <w:rsid w:val="00C74AFB"/>
    <w:rsid w:val="00C74F00"/>
    <w:rsid w:val="00C76ABD"/>
    <w:rsid w:val="00C772C6"/>
    <w:rsid w:val="00C774EE"/>
    <w:rsid w:val="00C802B6"/>
    <w:rsid w:val="00C80684"/>
    <w:rsid w:val="00C82FC2"/>
    <w:rsid w:val="00C83142"/>
    <w:rsid w:val="00C849DC"/>
    <w:rsid w:val="00C84A03"/>
    <w:rsid w:val="00C85C43"/>
    <w:rsid w:val="00C86475"/>
    <w:rsid w:val="00C86650"/>
    <w:rsid w:val="00C86B01"/>
    <w:rsid w:val="00C87AF7"/>
    <w:rsid w:val="00C90281"/>
    <w:rsid w:val="00C904AC"/>
    <w:rsid w:val="00C907E0"/>
    <w:rsid w:val="00C90D34"/>
    <w:rsid w:val="00C91E8C"/>
    <w:rsid w:val="00C92F4D"/>
    <w:rsid w:val="00C94343"/>
    <w:rsid w:val="00C94A30"/>
    <w:rsid w:val="00C94C29"/>
    <w:rsid w:val="00C9580C"/>
    <w:rsid w:val="00C959E4"/>
    <w:rsid w:val="00C969C2"/>
    <w:rsid w:val="00C97074"/>
    <w:rsid w:val="00C97089"/>
    <w:rsid w:val="00C971F3"/>
    <w:rsid w:val="00C97356"/>
    <w:rsid w:val="00C975D9"/>
    <w:rsid w:val="00CA0107"/>
    <w:rsid w:val="00CA0FDC"/>
    <w:rsid w:val="00CA13F7"/>
    <w:rsid w:val="00CA377F"/>
    <w:rsid w:val="00CA3B2D"/>
    <w:rsid w:val="00CA4498"/>
    <w:rsid w:val="00CA4D35"/>
    <w:rsid w:val="00CA5CA7"/>
    <w:rsid w:val="00CA6A4F"/>
    <w:rsid w:val="00CB12F7"/>
    <w:rsid w:val="00CB13A2"/>
    <w:rsid w:val="00CB168A"/>
    <w:rsid w:val="00CB17F2"/>
    <w:rsid w:val="00CB1C2C"/>
    <w:rsid w:val="00CB2D6F"/>
    <w:rsid w:val="00CB3D3F"/>
    <w:rsid w:val="00CB41D1"/>
    <w:rsid w:val="00CB47CC"/>
    <w:rsid w:val="00CB4957"/>
    <w:rsid w:val="00CB5BB8"/>
    <w:rsid w:val="00CB5EA2"/>
    <w:rsid w:val="00CB6994"/>
    <w:rsid w:val="00CC009E"/>
    <w:rsid w:val="00CC022B"/>
    <w:rsid w:val="00CC0691"/>
    <w:rsid w:val="00CC0865"/>
    <w:rsid w:val="00CC25F8"/>
    <w:rsid w:val="00CC2EE7"/>
    <w:rsid w:val="00CC38F2"/>
    <w:rsid w:val="00CC4539"/>
    <w:rsid w:val="00CC5D2D"/>
    <w:rsid w:val="00CC619C"/>
    <w:rsid w:val="00CC685F"/>
    <w:rsid w:val="00CC79D7"/>
    <w:rsid w:val="00CC7AFF"/>
    <w:rsid w:val="00CD06EC"/>
    <w:rsid w:val="00CD11A9"/>
    <w:rsid w:val="00CD12E0"/>
    <w:rsid w:val="00CD16BF"/>
    <w:rsid w:val="00CD3326"/>
    <w:rsid w:val="00CD3BB8"/>
    <w:rsid w:val="00CD3CDD"/>
    <w:rsid w:val="00CD66FF"/>
    <w:rsid w:val="00CD72BD"/>
    <w:rsid w:val="00CD7E39"/>
    <w:rsid w:val="00CE0780"/>
    <w:rsid w:val="00CE0D15"/>
    <w:rsid w:val="00CE1F7B"/>
    <w:rsid w:val="00CE1F86"/>
    <w:rsid w:val="00CE267F"/>
    <w:rsid w:val="00CE29EA"/>
    <w:rsid w:val="00CE2B94"/>
    <w:rsid w:val="00CE3053"/>
    <w:rsid w:val="00CE3E3B"/>
    <w:rsid w:val="00CE3F36"/>
    <w:rsid w:val="00CE41C0"/>
    <w:rsid w:val="00CE4ECE"/>
    <w:rsid w:val="00CE6948"/>
    <w:rsid w:val="00CE733D"/>
    <w:rsid w:val="00CE77B2"/>
    <w:rsid w:val="00CF025A"/>
    <w:rsid w:val="00CF0CE7"/>
    <w:rsid w:val="00CF0E0E"/>
    <w:rsid w:val="00CF0FF9"/>
    <w:rsid w:val="00CF12E4"/>
    <w:rsid w:val="00CF19AA"/>
    <w:rsid w:val="00CF235E"/>
    <w:rsid w:val="00CF3094"/>
    <w:rsid w:val="00CF3B30"/>
    <w:rsid w:val="00CF4724"/>
    <w:rsid w:val="00CF4D5A"/>
    <w:rsid w:val="00CF545A"/>
    <w:rsid w:val="00CF56CE"/>
    <w:rsid w:val="00CF5C81"/>
    <w:rsid w:val="00CF6E4E"/>
    <w:rsid w:val="00D00127"/>
    <w:rsid w:val="00D00300"/>
    <w:rsid w:val="00D01A44"/>
    <w:rsid w:val="00D03646"/>
    <w:rsid w:val="00D04872"/>
    <w:rsid w:val="00D04F50"/>
    <w:rsid w:val="00D054A9"/>
    <w:rsid w:val="00D07956"/>
    <w:rsid w:val="00D102A1"/>
    <w:rsid w:val="00D106EB"/>
    <w:rsid w:val="00D11307"/>
    <w:rsid w:val="00D11D03"/>
    <w:rsid w:val="00D11D4E"/>
    <w:rsid w:val="00D13296"/>
    <w:rsid w:val="00D13623"/>
    <w:rsid w:val="00D13D0E"/>
    <w:rsid w:val="00D14762"/>
    <w:rsid w:val="00D16304"/>
    <w:rsid w:val="00D16626"/>
    <w:rsid w:val="00D16784"/>
    <w:rsid w:val="00D167F7"/>
    <w:rsid w:val="00D17347"/>
    <w:rsid w:val="00D178FC"/>
    <w:rsid w:val="00D20120"/>
    <w:rsid w:val="00D20C79"/>
    <w:rsid w:val="00D22272"/>
    <w:rsid w:val="00D23090"/>
    <w:rsid w:val="00D230C7"/>
    <w:rsid w:val="00D2374F"/>
    <w:rsid w:val="00D23BB7"/>
    <w:rsid w:val="00D248A6"/>
    <w:rsid w:val="00D24F2D"/>
    <w:rsid w:val="00D263CE"/>
    <w:rsid w:val="00D27493"/>
    <w:rsid w:val="00D274AD"/>
    <w:rsid w:val="00D274E0"/>
    <w:rsid w:val="00D31209"/>
    <w:rsid w:val="00D31972"/>
    <w:rsid w:val="00D32901"/>
    <w:rsid w:val="00D32C5E"/>
    <w:rsid w:val="00D32DF6"/>
    <w:rsid w:val="00D33AEF"/>
    <w:rsid w:val="00D34312"/>
    <w:rsid w:val="00D34C3F"/>
    <w:rsid w:val="00D363D3"/>
    <w:rsid w:val="00D40257"/>
    <w:rsid w:val="00D418AB"/>
    <w:rsid w:val="00D42D90"/>
    <w:rsid w:val="00D436FB"/>
    <w:rsid w:val="00D43839"/>
    <w:rsid w:val="00D447A8"/>
    <w:rsid w:val="00D44C4C"/>
    <w:rsid w:val="00D45047"/>
    <w:rsid w:val="00D46E78"/>
    <w:rsid w:val="00D46FC2"/>
    <w:rsid w:val="00D4755E"/>
    <w:rsid w:val="00D47741"/>
    <w:rsid w:val="00D50C83"/>
    <w:rsid w:val="00D50DC0"/>
    <w:rsid w:val="00D52AA4"/>
    <w:rsid w:val="00D53A73"/>
    <w:rsid w:val="00D54205"/>
    <w:rsid w:val="00D551BB"/>
    <w:rsid w:val="00D55591"/>
    <w:rsid w:val="00D563CC"/>
    <w:rsid w:val="00D56659"/>
    <w:rsid w:val="00D571CA"/>
    <w:rsid w:val="00D575DF"/>
    <w:rsid w:val="00D57689"/>
    <w:rsid w:val="00D60833"/>
    <w:rsid w:val="00D6085B"/>
    <w:rsid w:val="00D616B8"/>
    <w:rsid w:val="00D61ED8"/>
    <w:rsid w:val="00D645AF"/>
    <w:rsid w:val="00D646C1"/>
    <w:rsid w:val="00D65A19"/>
    <w:rsid w:val="00D66487"/>
    <w:rsid w:val="00D66BEA"/>
    <w:rsid w:val="00D66DCD"/>
    <w:rsid w:val="00D670E2"/>
    <w:rsid w:val="00D70575"/>
    <w:rsid w:val="00D7303C"/>
    <w:rsid w:val="00D735C9"/>
    <w:rsid w:val="00D737CF"/>
    <w:rsid w:val="00D74C46"/>
    <w:rsid w:val="00D756C5"/>
    <w:rsid w:val="00D75754"/>
    <w:rsid w:val="00D76967"/>
    <w:rsid w:val="00D77365"/>
    <w:rsid w:val="00D80AB4"/>
    <w:rsid w:val="00D82FA1"/>
    <w:rsid w:val="00D838D7"/>
    <w:rsid w:val="00D83B0E"/>
    <w:rsid w:val="00D83D3D"/>
    <w:rsid w:val="00D84744"/>
    <w:rsid w:val="00D84773"/>
    <w:rsid w:val="00D84955"/>
    <w:rsid w:val="00D8519D"/>
    <w:rsid w:val="00D853E9"/>
    <w:rsid w:val="00D86B7F"/>
    <w:rsid w:val="00D87849"/>
    <w:rsid w:val="00D90777"/>
    <w:rsid w:val="00D90A75"/>
    <w:rsid w:val="00D90F2B"/>
    <w:rsid w:val="00D91011"/>
    <w:rsid w:val="00D94863"/>
    <w:rsid w:val="00D94ED0"/>
    <w:rsid w:val="00D962D4"/>
    <w:rsid w:val="00D9641E"/>
    <w:rsid w:val="00D96573"/>
    <w:rsid w:val="00D97CC4"/>
    <w:rsid w:val="00D97CE4"/>
    <w:rsid w:val="00DA0621"/>
    <w:rsid w:val="00DA198D"/>
    <w:rsid w:val="00DA21F4"/>
    <w:rsid w:val="00DA23A4"/>
    <w:rsid w:val="00DA26E2"/>
    <w:rsid w:val="00DA3610"/>
    <w:rsid w:val="00DA3937"/>
    <w:rsid w:val="00DA3BDA"/>
    <w:rsid w:val="00DA4346"/>
    <w:rsid w:val="00DA64A4"/>
    <w:rsid w:val="00DA70FF"/>
    <w:rsid w:val="00DA7830"/>
    <w:rsid w:val="00DA79D1"/>
    <w:rsid w:val="00DB0039"/>
    <w:rsid w:val="00DB0AD0"/>
    <w:rsid w:val="00DB0F06"/>
    <w:rsid w:val="00DB154E"/>
    <w:rsid w:val="00DB2F22"/>
    <w:rsid w:val="00DB2FF1"/>
    <w:rsid w:val="00DB325A"/>
    <w:rsid w:val="00DB523A"/>
    <w:rsid w:val="00DB698D"/>
    <w:rsid w:val="00DB6FE9"/>
    <w:rsid w:val="00DC0A12"/>
    <w:rsid w:val="00DC146E"/>
    <w:rsid w:val="00DC266C"/>
    <w:rsid w:val="00DC2743"/>
    <w:rsid w:val="00DC361B"/>
    <w:rsid w:val="00DC39F9"/>
    <w:rsid w:val="00DC4069"/>
    <w:rsid w:val="00DC4759"/>
    <w:rsid w:val="00DC52DF"/>
    <w:rsid w:val="00DC6425"/>
    <w:rsid w:val="00DD06A5"/>
    <w:rsid w:val="00DD1132"/>
    <w:rsid w:val="00DD130B"/>
    <w:rsid w:val="00DD19A2"/>
    <w:rsid w:val="00DD2842"/>
    <w:rsid w:val="00DD2DCE"/>
    <w:rsid w:val="00DD34DA"/>
    <w:rsid w:val="00DD3A70"/>
    <w:rsid w:val="00DD3D2C"/>
    <w:rsid w:val="00DD4646"/>
    <w:rsid w:val="00DD5A82"/>
    <w:rsid w:val="00DD5AF5"/>
    <w:rsid w:val="00DD7042"/>
    <w:rsid w:val="00DD783D"/>
    <w:rsid w:val="00DE0539"/>
    <w:rsid w:val="00DE22CC"/>
    <w:rsid w:val="00DE237C"/>
    <w:rsid w:val="00DE2625"/>
    <w:rsid w:val="00DE273E"/>
    <w:rsid w:val="00DE27ED"/>
    <w:rsid w:val="00DE396C"/>
    <w:rsid w:val="00DE4CB5"/>
    <w:rsid w:val="00DE5A4D"/>
    <w:rsid w:val="00DE60DF"/>
    <w:rsid w:val="00DE6C66"/>
    <w:rsid w:val="00DE753A"/>
    <w:rsid w:val="00DE7B90"/>
    <w:rsid w:val="00DE7CF4"/>
    <w:rsid w:val="00DF07C8"/>
    <w:rsid w:val="00DF3623"/>
    <w:rsid w:val="00DF3979"/>
    <w:rsid w:val="00DF4B07"/>
    <w:rsid w:val="00DF5404"/>
    <w:rsid w:val="00DF59CC"/>
    <w:rsid w:val="00DF5A1D"/>
    <w:rsid w:val="00DF71D2"/>
    <w:rsid w:val="00E00048"/>
    <w:rsid w:val="00E01AAB"/>
    <w:rsid w:val="00E026E1"/>
    <w:rsid w:val="00E0369B"/>
    <w:rsid w:val="00E04026"/>
    <w:rsid w:val="00E04593"/>
    <w:rsid w:val="00E048DD"/>
    <w:rsid w:val="00E05EDD"/>
    <w:rsid w:val="00E0628A"/>
    <w:rsid w:val="00E065A5"/>
    <w:rsid w:val="00E068B2"/>
    <w:rsid w:val="00E06918"/>
    <w:rsid w:val="00E06DA0"/>
    <w:rsid w:val="00E07586"/>
    <w:rsid w:val="00E07657"/>
    <w:rsid w:val="00E11050"/>
    <w:rsid w:val="00E1145D"/>
    <w:rsid w:val="00E114ED"/>
    <w:rsid w:val="00E13F1B"/>
    <w:rsid w:val="00E14379"/>
    <w:rsid w:val="00E143DB"/>
    <w:rsid w:val="00E14946"/>
    <w:rsid w:val="00E14A82"/>
    <w:rsid w:val="00E151FC"/>
    <w:rsid w:val="00E161A7"/>
    <w:rsid w:val="00E168F7"/>
    <w:rsid w:val="00E17586"/>
    <w:rsid w:val="00E20D73"/>
    <w:rsid w:val="00E211ED"/>
    <w:rsid w:val="00E2138D"/>
    <w:rsid w:val="00E21E6B"/>
    <w:rsid w:val="00E240C9"/>
    <w:rsid w:val="00E24C17"/>
    <w:rsid w:val="00E24FC7"/>
    <w:rsid w:val="00E25613"/>
    <w:rsid w:val="00E26F73"/>
    <w:rsid w:val="00E27073"/>
    <w:rsid w:val="00E274CB"/>
    <w:rsid w:val="00E27EBA"/>
    <w:rsid w:val="00E3047B"/>
    <w:rsid w:val="00E30525"/>
    <w:rsid w:val="00E30561"/>
    <w:rsid w:val="00E30EF3"/>
    <w:rsid w:val="00E30EF9"/>
    <w:rsid w:val="00E31DD2"/>
    <w:rsid w:val="00E320DB"/>
    <w:rsid w:val="00E322F0"/>
    <w:rsid w:val="00E326FC"/>
    <w:rsid w:val="00E33214"/>
    <w:rsid w:val="00E34AF0"/>
    <w:rsid w:val="00E34D3D"/>
    <w:rsid w:val="00E35ED1"/>
    <w:rsid w:val="00E36A75"/>
    <w:rsid w:val="00E3717C"/>
    <w:rsid w:val="00E374FE"/>
    <w:rsid w:val="00E4004A"/>
    <w:rsid w:val="00E40070"/>
    <w:rsid w:val="00E40257"/>
    <w:rsid w:val="00E41F34"/>
    <w:rsid w:val="00E4253B"/>
    <w:rsid w:val="00E42DAC"/>
    <w:rsid w:val="00E43732"/>
    <w:rsid w:val="00E44D46"/>
    <w:rsid w:val="00E45465"/>
    <w:rsid w:val="00E45E45"/>
    <w:rsid w:val="00E519E5"/>
    <w:rsid w:val="00E52565"/>
    <w:rsid w:val="00E536D4"/>
    <w:rsid w:val="00E53B9D"/>
    <w:rsid w:val="00E54196"/>
    <w:rsid w:val="00E54DBC"/>
    <w:rsid w:val="00E5518A"/>
    <w:rsid w:val="00E55255"/>
    <w:rsid w:val="00E56532"/>
    <w:rsid w:val="00E56E5C"/>
    <w:rsid w:val="00E57549"/>
    <w:rsid w:val="00E6026B"/>
    <w:rsid w:val="00E61573"/>
    <w:rsid w:val="00E62D45"/>
    <w:rsid w:val="00E64467"/>
    <w:rsid w:val="00E65A70"/>
    <w:rsid w:val="00E6707F"/>
    <w:rsid w:val="00E6713E"/>
    <w:rsid w:val="00E67AF2"/>
    <w:rsid w:val="00E67B06"/>
    <w:rsid w:val="00E7092E"/>
    <w:rsid w:val="00E724A4"/>
    <w:rsid w:val="00E729E6"/>
    <w:rsid w:val="00E739FA"/>
    <w:rsid w:val="00E73A07"/>
    <w:rsid w:val="00E741E1"/>
    <w:rsid w:val="00E756E6"/>
    <w:rsid w:val="00E76A9C"/>
    <w:rsid w:val="00E77A3A"/>
    <w:rsid w:val="00E813D9"/>
    <w:rsid w:val="00E8244E"/>
    <w:rsid w:val="00E82A1E"/>
    <w:rsid w:val="00E82BDE"/>
    <w:rsid w:val="00E8325C"/>
    <w:rsid w:val="00E83673"/>
    <w:rsid w:val="00E83AEE"/>
    <w:rsid w:val="00E85462"/>
    <w:rsid w:val="00E85969"/>
    <w:rsid w:val="00E8660A"/>
    <w:rsid w:val="00E87319"/>
    <w:rsid w:val="00E8793F"/>
    <w:rsid w:val="00E90A64"/>
    <w:rsid w:val="00E90C8D"/>
    <w:rsid w:val="00E9182B"/>
    <w:rsid w:val="00E91D04"/>
    <w:rsid w:val="00E9209A"/>
    <w:rsid w:val="00E92A2A"/>
    <w:rsid w:val="00E9399F"/>
    <w:rsid w:val="00E93CAD"/>
    <w:rsid w:val="00E94891"/>
    <w:rsid w:val="00E95259"/>
    <w:rsid w:val="00E95B54"/>
    <w:rsid w:val="00E95C9B"/>
    <w:rsid w:val="00E95C9C"/>
    <w:rsid w:val="00E96E8C"/>
    <w:rsid w:val="00E97BD2"/>
    <w:rsid w:val="00E97E7A"/>
    <w:rsid w:val="00EA1287"/>
    <w:rsid w:val="00EA1A2C"/>
    <w:rsid w:val="00EA34FB"/>
    <w:rsid w:val="00EA3E8D"/>
    <w:rsid w:val="00EA3F5C"/>
    <w:rsid w:val="00EA3FCA"/>
    <w:rsid w:val="00EA476C"/>
    <w:rsid w:val="00EA4C6D"/>
    <w:rsid w:val="00EA6A23"/>
    <w:rsid w:val="00EA70A7"/>
    <w:rsid w:val="00EA745E"/>
    <w:rsid w:val="00EB013C"/>
    <w:rsid w:val="00EB0389"/>
    <w:rsid w:val="00EB0752"/>
    <w:rsid w:val="00EB0877"/>
    <w:rsid w:val="00EB0E38"/>
    <w:rsid w:val="00EB0E4A"/>
    <w:rsid w:val="00EB0F56"/>
    <w:rsid w:val="00EB38F1"/>
    <w:rsid w:val="00EB48DB"/>
    <w:rsid w:val="00EB521C"/>
    <w:rsid w:val="00EB5954"/>
    <w:rsid w:val="00EB5D9F"/>
    <w:rsid w:val="00EB6DDA"/>
    <w:rsid w:val="00EB71A5"/>
    <w:rsid w:val="00EB7981"/>
    <w:rsid w:val="00EB7B0D"/>
    <w:rsid w:val="00EC1880"/>
    <w:rsid w:val="00EC24B8"/>
    <w:rsid w:val="00EC363A"/>
    <w:rsid w:val="00EC46F2"/>
    <w:rsid w:val="00EC53E5"/>
    <w:rsid w:val="00EC6F98"/>
    <w:rsid w:val="00EC78BE"/>
    <w:rsid w:val="00ED0665"/>
    <w:rsid w:val="00ED0A8C"/>
    <w:rsid w:val="00ED1211"/>
    <w:rsid w:val="00ED1FA7"/>
    <w:rsid w:val="00ED25AE"/>
    <w:rsid w:val="00ED358A"/>
    <w:rsid w:val="00ED47F5"/>
    <w:rsid w:val="00ED4D51"/>
    <w:rsid w:val="00ED4E4F"/>
    <w:rsid w:val="00ED54C6"/>
    <w:rsid w:val="00ED6A64"/>
    <w:rsid w:val="00ED6CC7"/>
    <w:rsid w:val="00ED700B"/>
    <w:rsid w:val="00ED7297"/>
    <w:rsid w:val="00ED7D66"/>
    <w:rsid w:val="00EE07E0"/>
    <w:rsid w:val="00EE0811"/>
    <w:rsid w:val="00EE0B4C"/>
    <w:rsid w:val="00EE0D61"/>
    <w:rsid w:val="00EE0DDD"/>
    <w:rsid w:val="00EE16DF"/>
    <w:rsid w:val="00EE24E8"/>
    <w:rsid w:val="00EE2611"/>
    <w:rsid w:val="00EE27C0"/>
    <w:rsid w:val="00EE39E7"/>
    <w:rsid w:val="00EE3B69"/>
    <w:rsid w:val="00EE461B"/>
    <w:rsid w:val="00EE5404"/>
    <w:rsid w:val="00EE701E"/>
    <w:rsid w:val="00EF0445"/>
    <w:rsid w:val="00EF056B"/>
    <w:rsid w:val="00EF1661"/>
    <w:rsid w:val="00EF1ACA"/>
    <w:rsid w:val="00EF26F4"/>
    <w:rsid w:val="00EF37B1"/>
    <w:rsid w:val="00EF391E"/>
    <w:rsid w:val="00EF3D04"/>
    <w:rsid w:val="00EF41C2"/>
    <w:rsid w:val="00EF477F"/>
    <w:rsid w:val="00EF4C7E"/>
    <w:rsid w:val="00EF6D56"/>
    <w:rsid w:val="00EF7565"/>
    <w:rsid w:val="00EF772F"/>
    <w:rsid w:val="00F00C46"/>
    <w:rsid w:val="00F012D2"/>
    <w:rsid w:val="00F01FE2"/>
    <w:rsid w:val="00F01FE8"/>
    <w:rsid w:val="00F025C7"/>
    <w:rsid w:val="00F03A0A"/>
    <w:rsid w:val="00F04184"/>
    <w:rsid w:val="00F041F9"/>
    <w:rsid w:val="00F0486D"/>
    <w:rsid w:val="00F05483"/>
    <w:rsid w:val="00F05C06"/>
    <w:rsid w:val="00F060E3"/>
    <w:rsid w:val="00F062BB"/>
    <w:rsid w:val="00F07398"/>
    <w:rsid w:val="00F101B0"/>
    <w:rsid w:val="00F10C25"/>
    <w:rsid w:val="00F1134D"/>
    <w:rsid w:val="00F117FF"/>
    <w:rsid w:val="00F12013"/>
    <w:rsid w:val="00F1213B"/>
    <w:rsid w:val="00F121C1"/>
    <w:rsid w:val="00F1429E"/>
    <w:rsid w:val="00F15239"/>
    <w:rsid w:val="00F155ED"/>
    <w:rsid w:val="00F15D44"/>
    <w:rsid w:val="00F15E0B"/>
    <w:rsid w:val="00F162FA"/>
    <w:rsid w:val="00F16691"/>
    <w:rsid w:val="00F17056"/>
    <w:rsid w:val="00F178DF"/>
    <w:rsid w:val="00F21E3B"/>
    <w:rsid w:val="00F228D5"/>
    <w:rsid w:val="00F22D54"/>
    <w:rsid w:val="00F2379C"/>
    <w:rsid w:val="00F23B80"/>
    <w:rsid w:val="00F2498D"/>
    <w:rsid w:val="00F24C43"/>
    <w:rsid w:val="00F25862"/>
    <w:rsid w:val="00F25CC1"/>
    <w:rsid w:val="00F25F7A"/>
    <w:rsid w:val="00F26619"/>
    <w:rsid w:val="00F26F66"/>
    <w:rsid w:val="00F27583"/>
    <w:rsid w:val="00F27A0C"/>
    <w:rsid w:val="00F31CDC"/>
    <w:rsid w:val="00F320B0"/>
    <w:rsid w:val="00F321AD"/>
    <w:rsid w:val="00F32EDB"/>
    <w:rsid w:val="00F331BF"/>
    <w:rsid w:val="00F334BD"/>
    <w:rsid w:val="00F339FB"/>
    <w:rsid w:val="00F33A55"/>
    <w:rsid w:val="00F34A00"/>
    <w:rsid w:val="00F35462"/>
    <w:rsid w:val="00F358ED"/>
    <w:rsid w:val="00F374BC"/>
    <w:rsid w:val="00F41626"/>
    <w:rsid w:val="00F42832"/>
    <w:rsid w:val="00F435D5"/>
    <w:rsid w:val="00F43F91"/>
    <w:rsid w:val="00F456ED"/>
    <w:rsid w:val="00F458E2"/>
    <w:rsid w:val="00F473DC"/>
    <w:rsid w:val="00F47EFA"/>
    <w:rsid w:val="00F51D95"/>
    <w:rsid w:val="00F52192"/>
    <w:rsid w:val="00F5314A"/>
    <w:rsid w:val="00F538BB"/>
    <w:rsid w:val="00F53D48"/>
    <w:rsid w:val="00F54369"/>
    <w:rsid w:val="00F57B53"/>
    <w:rsid w:val="00F606DE"/>
    <w:rsid w:val="00F618B0"/>
    <w:rsid w:val="00F62CE8"/>
    <w:rsid w:val="00F62D56"/>
    <w:rsid w:val="00F6401B"/>
    <w:rsid w:val="00F6456E"/>
    <w:rsid w:val="00F64658"/>
    <w:rsid w:val="00F653AE"/>
    <w:rsid w:val="00F668DB"/>
    <w:rsid w:val="00F66C38"/>
    <w:rsid w:val="00F6709B"/>
    <w:rsid w:val="00F700E6"/>
    <w:rsid w:val="00F70823"/>
    <w:rsid w:val="00F71951"/>
    <w:rsid w:val="00F72098"/>
    <w:rsid w:val="00F73A90"/>
    <w:rsid w:val="00F73FAA"/>
    <w:rsid w:val="00F74330"/>
    <w:rsid w:val="00F75922"/>
    <w:rsid w:val="00F75C60"/>
    <w:rsid w:val="00F82B54"/>
    <w:rsid w:val="00F84017"/>
    <w:rsid w:val="00F85889"/>
    <w:rsid w:val="00F862EC"/>
    <w:rsid w:val="00F870FF"/>
    <w:rsid w:val="00F87193"/>
    <w:rsid w:val="00F91449"/>
    <w:rsid w:val="00F91471"/>
    <w:rsid w:val="00F923D3"/>
    <w:rsid w:val="00F938FB"/>
    <w:rsid w:val="00F94350"/>
    <w:rsid w:val="00F955E8"/>
    <w:rsid w:val="00F961DA"/>
    <w:rsid w:val="00F970B5"/>
    <w:rsid w:val="00F970F1"/>
    <w:rsid w:val="00F977FF"/>
    <w:rsid w:val="00FA0039"/>
    <w:rsid w:val="00FA13EC"/>
    <w:rsid w:val="00FA14D4"/>
    <w:rsid w:val="00FA2C1E"/>
    <w:rsid w:val="00FA2EC1"/>
    <w:rsid w:val="00FA3382"/>
    <w:rsid w:val="00FA34A6"/>
    <w:rsid w:val="00FA420D"/>
    <w:rsid w:val="00FA5C4C"/>
    <w:rsid w:val="00FA6B2F"/>
    <w:rsid w:val="00FA7493"/>
    <w:rsid w:val="00FA76BF"/>
    <w:rsid w:val="00FA7ED3"/>
    <w:rsid w:val="00FB28FC"/>
    <w:rsid w:val="00FB29C5"/>
    <w:rsid w:val="00FB34E3"/>
    <w:rsid w:val="00FB3A69"/>
    <w:rsid w:val="00FB3B24"/>
    <w:rsid w:val="00FB3FE8"/>
    <w:rsid w:val="00FB4B4D"/>
    <w:rsid w:val="00FB4E8B"/>
    <w:rsid w:val="00FB52BD"/>
    <w:rsid w:val="00FB5677"/>
    <w:rsid w:val="00FB6A30"/>
    <w:rsid w:val="00FB6D2E"/>
    <w:rsid w:val="00FB6D4E"/>
    <w:rsid w:val="00FB6FC4"/>
    <w:rsid w:val="00FB71D6"/>
    <w:rsid w:val="00FC014C"/>
    <w:rsid w:val="00FC05DC"/>
    <w:rsid w:val="00FC1E10"/>
    <w:rsid w:val="00FC1F64"/>
    <w:rsid w:val="00FC20E4"/>
    <w:rsid w:val="00FC28F0"/>
    <w:rsid w:val="00FC2EE5"/>
    <w:rsid w:val="00FC4DAE"/>
    <w:rsid w:val="00FC55BF"/>
    <w:rsid w:val="00FC5A19"/>
    <w:rsid w:val="00FC5B70"/>
    <w:rsid w:val="00FC6290"/>
    <w:rsid w:val="00FD036C"/>
    <w:rsid w:val="00FD15EE"/>
    <w:rsid w:val="00FD2104"/>
    <w:rsid w:val="00FD298A"/>
    <w:rsid w:val="00FD2C0A"/>
    <w:rsid w:val="00FD33F2"/>
    <w:rsid w:val="00FD355B"/>
    <w:rsid w:val="00FD379E"/>
    <w:rsid w:val="00FD4513"/>
    <w:rsid w:val="00FD4631"/>
    <w:rsid w:val="00FD55D5"/>
    <w:rsid w:val="00FD7D69"/>
    <w:rsid w:val="00FE037F"/>
    <w:rsid w:val="00FE0D0F"/>
    <w:rsid w:val="00FE0E56"/>
    <w:rsid w:val="00FE2931"/>
    <w:rsid w:val="00FE2C43"/>
    <w:rsid w:val="00FE362D"/>
    <w:rsid w:val="00FE3A13"/>
    <w:rsid w:val="00FE3A45"/>
    <w:rsid w:val="00FE3C44"/>
    <w:rsid w:val="00FE3D93"/>
    <w:rsid w:val="00FE4264"/>
    <w:rsid w:val="00FE4913"/>
    <w:rsid w:val="00FE514B"/>
    <w:rsid w:val="00FE678D"/>
    <w:rsid w:val="00FE6A55"/>
    <w:rsid w:val="00FF019E"/>
    <w:rsid w:val="00FF17A1"/>
    <w:rsid w:val="00FF17F1"/>
    <w:rsid w:val="00FF32AF"/>
    <w:rsid w:val="00FF338D"/>
    <w:rsid w:val="00FF3B4C"/>
    <w:rsid w:val="00FF4A5A"/>
    <w:rsid w:val="00FF5FFC"/>
    <w:rsid w:val="00FF6710"/>
    <w:rsid w:val="00FF6C07"/>
    <w:rsid w:val="00FF6C7E"/>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6918"/>
    <w:pPr>
      <w:jc w:val="both"/>
    </w:pPr>
    <w:rPr>
      <w:rFonts w:ascii="Arial" w:hAnsi="Arial"/>
    </w:rPr>
  </w:style>
  <w:style w:type="paragraph" w:styleId="Ttulo1">
    <w:name w:val="heading 1"/>
    <w:aliases w:val="título 1,Document Header1"/>
    <w:basedOn w:val="Normal"/>
    <w:next w:val="Normal"/>
    <w:link w:val="Ttulo1Car"/>
    <w:qFormat/>
    <w:rsid w:val="00A62BAE"/>
    <w:pPr>
      <w:keepNext/>
      <w:keepLines/>
      <w:numPr>
        <w:numId w:val="2"/>
      </w:numPr>
      <w:spacing w:before="480"/>
      <w:outlineLvl w:val="0"/>
    </w:pPr>
    <w:rPr>
      <w:rFonts w:eastAsiaTheme="majorEastAsia" w:cstheme="majorBidi"/>
      <w:b/>
      <w:bCs/>
      <w:sz w:val="32"/>
      <w:szCs w:val="32"/>
    </w:rPr>
  </w:style>
  <w:style w:type="paragraph" w:styleId="Ttulo2">
    <w:name w:val="heading 2"/>
    <w:aliases w:val="título 2,Title Header2 Car,título 2 Car"/>
    <w:basedOn w:val="Normal"/>
    <w:next w:val="Normal"/>
    <w:link w:val="Ttulo2Car"/>
    <w:unhideWhenUsed/>
    <w:qFormat/>
    <w:rsid w:val="004133E1"/>
    <w:pPr>
      <w:keepNext/>
      <w:keepLines/>
      <w:numPr>
        <w:ilvl w:val="1"/>
        <w:numId w:val="2"/>
      </w:numPr>
      <w:spacing w:before="200"/>
      <w:outlineLvl w:val="1"/>
    </w:pPr>
    <w:rPr>
      <w:rFonts w:eastAsiaTheme="majorEastAsia" w:cstheme="majorBidi"/>
      <w:b/>
      <w:bCs/>
      <w:sz w:val="30"/>
      <w:szCs w:val="26"/>
    </w:rPr>
  </w:style>
  <w:style w:type="paragraph" w:styleId="Ttulo3">
    <w:name w:val="heading 3"/>
    <w:aliases w:val="título 3,Section Header3"/>
    <w:basedOn w:val="Normal"/>
    <w:next w:val="Normal"/>
    <w:link w:val="Ttulo3Car"/>
    <w:unhideWhenUsed/>
    <w:qFormat/>
    <w:rsid w:val="004133E1"/>
    <w:pPr>
      <w:keepNext/>
      <w:keepLines/>
      <w:numPr>
        <w:ilvl w:val="2"/>
        <w:numId w:val="2"/>
      </w:numPr>
      <w:spacing w:before="200"/>
      <w:outlineLvl w:val="2"/>
    </w:pPr>
    <w:rPr>
      <w:rFonts w:eastAsiaTheme="majorEastAsia" w:cstheme="majorBidi"/>
      <w:bCs/>
      <w:sz w:val="28"/>
    </w:rPr>
  </w:style>
  <w:style w:type="paragraph" w:styleId="Ttulo4">
    <w:name w:val="heading 4"/>
    <w:basedOn w:val="Normal"/>
    <w:next w:val="Normal"/>
    <w:link w:val="Ttulo4Car"/>
    <w:unhideWhenUsed/>
    <w:qFormat/>
    <w:rsid w:val="004133E1"/>
    <w:pPr>
      <w:keepNext/>
      <w:keepLines/>
      <w:numPr>
        <w:ilvl w:val="3"/>
        <w:numId w:val="2"/>
      </w:numPr>
      <w:spacing w:before="200"/>
      <w:outlineLvl w:val="3"/>
    </w:pPr>
    <w:rPr>
      <w:rFonts w:eastAsiaTheme="majorEastAsia" w:cstheme="majorBidi"/>
      <w:bCs/>
      <w:iCs/>
      <w:sz w:val="26"/>
    </w:rPr>
  </w:style>
  <w:style w:type="paragraph" w:styleId="Ttulo5">
    <w:name w:val="heading 5"/>
    <w:basedOn w:val="Normal"/>
    <w:next w:val="Normal"/>
    <w:link w:val="Ttulo5Car"/>
    <w:unhideWhenUsed/>
    <w:qFormat/>
    <w:rsid w:val="001E395C"/>
    <w:pPr>
      <w:keepNext/>
      <w:keepLines/>
      <w:numPr>
        <w:ilvl w:val="4"/>
        <w:numId w:val="2"/>
      </w:numPr>
      <w:spacing w:before="200"/>
      <w:outlineLvl w:val="4"/>
    </w:pPr>
    <w:rPr>
      <w:rFonts w:eastAsiaTheme="majorEastAsia" w:cstheme="majorBidi"/>
      <w:color w:val="243F60" w:themeColor="accent1" w:themeShade="7F"/>
    </w:rPr>
  </w:style>
  <w:style w:type="paragraph" w:styleId="Ttulo6">
    <w:name w:val="heading 6"/>
    <w:basedOn w:val="Normal"/>
    <w:next w:val="Normal"/>
    <w:link w:val="Ttulo6Car"/>
    <w:unhideWhenUsed/>
    <w:qFormat/>
    <w:rsid w:val="001E395C"/>
    <w:pPr>
      <w:keepNext/>
      <w:keepLines/>
      <w:numPr>
        <w:ilvl w:val="5"/>
        <w:numId w:val="2"/>
      </w:numPr>
      <w:spacing w:before="200"/>
      <w:outlineLvl w:val="5"/>
    </w:pPr>
    <w:rPr>
      <w:rFonts w:eastAsiaTheme="majorEastAsia" w:cstheme="majorBidi"/>
      <w:iCs/>
      <w:color w:val="243F60" w:themeColor="accent1" w:themeShade="7F"/>
    </w:rPr>
  </w:style>
  <w:style w:type="paragraph" w:styleId="Ttulo7">
    <w:name w:val="heading 7"/>
    <w:basedOn w:val="Normal"/>
    <w:next w:val="Normal"/>
    <w:link w:val="Ttulo7Car"/>
    <w:unhideWhenUsed/>
    <w:qFormat/>
    <w:rsid w:val="00176F9F"/>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176F9F"/>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qFormat/>
    <w:rsid w:val="00176F9F"/>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1,Document Header1 Car1"/>
    <w:basedOn w:val="Fuentedeprrafopredeter"/>
    <w:link w:val="Ttulo1"/>
    <w:rsid w:val="00A62BAE"/>
    <w:rPr>
      <w:rFonts w:ascii="Arial" w:eastAsiaTheme="majorEastAsia" w:hAnsi="Arial" w:cstheme="majorBidi"/>
      <w:b/>
      <w:bCs/>
      <w:sz w:val="32"/>
      <w:szCs w:val="32"/>
    </w:rPr>
  </w:style>
  <w:style w:type="character" w:customStyle="1" w:styleId="Ttulo2Car">
    <w:name w:val="Título 2 Car"/>
    <w:aliases w:val="título 2 Car2,Title Header2 Car Car1,título 2 Car Car1"/>
    <w:basedOn w:val="Fuentedeprrafopredeter"/>
    <w:link w:val="Ttulo2"/>
    <w:rsid w:val="004133E1"/>
    <w:rPr>
      <w:rFonts w:ascii="Arial" w:eastAsiaTheme="majorEastAsia" w:hAnsi="Arial" w:cstheme="majorBidi"/>
      <w:b/>
      <w:bCs/>
      <w:sz w:val="30"/>
      <w:szCs w:val="26"/>
    </w:rPr>
  </w:style>
  <w:style w:type="character" w:customStyle="1" w:styleId="Ttulo3Car">
    <w:name w:val="Título 3 Car"/>
    <w:aliases w:val="título 3 Car1,Section Header3 Car1"/>
    <w:basedOn w:val="Fuentedeprrafopredeter"/>
    <w:link w:val="Ttulo3"/>
    <w:rsid w:val="004133E1"/>
    <w:rPr>
      <w:rFonts w:ascii="Arial" w:eastAsiaTheme="majorEastAsia" w:hAnsi="Arial" w:cstheme="majorBidi"/>
      <w:bCs/>
      <w:sz w:val="28"/>
    </w:rPr>
  </w:style>
  <w:style w:type="character" w:customStyle="1" w:styleId="Ttulo4Car">
    <w:name w:val="Título 4 Car"/>
    <w:basedOn w:val="Fuentedeprrafopredeter"/>
    <w:link w:val="Ttulo4"/>
    <w:rsid w:val="004133E1"/>
    <w:rPr>
      <w:rFonts w:ascii="Arial" w:eastAsiaTheme="majorEastAsia" w:hAnsi="Arial" w:cstheme="majorBidi"/>
      <w:bCs/>
      <w:iCs/>
      <w:sz w:val="26"/>
    </w:rPr>
  </w:style>
  <w:style w:type="character" w:customStyle="1" w:styleId="Ttulo5Car">
    <w:name w:val="Título 5 Car"/>
    <w:basedOn w:val="Fuentedeprrafopredeter"/>
    <w:link w:val="Ttulo5"/>
    <w:rsid w:val="001E395C"/>
    <w:rPr>
      <w:rFonts w:ascii="Arial" w:eastAsiaTheme="majorEastAsia" w:hAnsi="Arial" w:cstheme="majorBidi"/>
      <w:color w:val="243F60" w:themeColor="accent1" w:themeShade="7F"/>
    </w:rPr>
  </w:style>
  <w:style w:type="character" w:customStyle="1" w:styleId="Ttulo6Car">
    <w:name w:val="Título 6 Car"/>
    <w:basedOn w:val="Fuentedeprrafopredeter"/>
    <w:link w:val="Ttulo6"/>
    <w:rsid w:val="001E395C"/>
    <w:rPr>
      <w:rFonts w:ascii="Arial" w:eastAsiaTheme="majorEastAsia" w:hAnsi="Arial" w:cstheme="majorBidi"/>
      <w:iCs/>
      <w:color w:val="243F60" w:themeColor="accent1" w:themeShade="7F"/>
    </w:rPr>
  </w:style>
  <w:style w:type="character" w:customStyle="1" w:styleId="Ttulo7Car">
    <w:name w:val="Título 7 Car"/>
    <w:basedOn w:val="Fuentedeprrafopredeter"/>
    <w:link w:val="Ttulo7"/>
    <w:rsid w:val="00176F9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rsid w:val="00176F9F"/>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rsid w:val="00176F9F"/>
    <w:rPr>
      <w:rFonts w:asciiTheme="majorHAnsi" w:eastAsiaTheme="majorEastAsia" w:hAnsiTheme="majorHAnsi" w:cstheme="majorBidi"/>
      <w:i/>
      <w:iCs/>
      <w:color w:val="404040" w:themeColor="text1" w:themeTint="BF"/>
      <w:sz w:val="20"/>
      <w:szCs w:val="20"/>
    </w:rPr>
  </w:style>
  <w:style w:type="paragraph" w:styleId="Encabezado">
    <w:name w:val="header"/>
    <w:basedOn w:val="Normal"/>
    <w:link w:val="EncabezadoCar"/>
    <w:uiPriority w:val="99"/>
    <w:unhideWhenUsed/>
    <w:rsid w:val="009428D2"/>
    <w:pPr>
      <w:numPr>
        <w:numId w:val="1"/>
      </w:numPr>
      <w:tabs>
        <w:tab w:val="center" w:pos="4252"/>
        <w:tab w:val="right" w:pos="8504"/>
      </w:tabs>
    </w:pPr>
  </w:style>
  <w:style w:type="character" w:customStyle="1" w:styleId="EncabezadoCar">
    <w:name w:val="Encabezado Car"/>
    <w:basedOn w:val="Fuentedeprrafopredeter"/>
    <w:link w:val="Encabezado"/>
    <w:uiPriority w:val="99"/>
    <w:rsid w:val="009428D2"/>
    <w:rPr>
      <w:rFonts w:ascii="Arial" w:hAnsi="Arial"/>
    </w:rPr>
  </w:style>
  <w:style w:type="paragraph" w:styleId="Piedepgina">
    <w:name w:val="footer"/>
    <w:basedOn w:val="Normal"/>
    <w:link w:val="PiedepginaCar"/>
    <w:unhideWhenUsed/>
    <w:rsid w:val="009428D2"/>
    <w:pPr>
      <w:tabs>
        <w:tab w:val="center" w:pos="4252"/>
        <w:tab w:val="right" w:pos="8504"/>
      </w:tabs>
    </w:pPr>
  </w:style>
  <w:style w:type="character" w:customStyle="1" w:styleId="PiedepginaCar">
    <w:name w:val="Pie de página Car"/>
    <w:basedOn w:val="Fuentedeprrafopredeter"/>
    <w:link w:val="Piedepgina"/>
    <w:rsid w:val="009428D2"/>
  </w:style>
  <w:style w:type="paragraph" w:styleId="Ttulo">
    <w:name w:val="Title"/>
    <w:basedOn w:val="Normal"/>
    <w:next w:val="Normal"/>
    <w:link w:val="TtuloCar"/>
    <w:qFormat/>
    <w:rsid w:val="00E6707F"/>
    <w:pPr>
      <w:pBdr>
        <w:bottom w:val="single" w:sz="8" w:space="4" w:color="4F81BD" w:themeColor="accent1"/>
      </w:pBdr>
      <w:spacing w:after="300"/>
      <w:contextualSpacing/>
    </w:pPr>
    <w:rPr>
      <w:rFonts w:eastAsiaTheme="majorEastAsia" w:cstheme="majorBidi"/>
      <w:color w:val="17365D" w:themeColor="text2" w:themeShade="BF"/>
      <w:spacing w:val="5"/>
      <w:kern w:val="28"/>
      <w:sz w:val="36"/>
      <w:szCs w:val="52"/>
    </w:rPr>
  </w:style>
  <w:style w:type="character" w:customStyle="1" w:styleId="TtuloCar">
    <w:name w:val="Título Car"/>
    <w:basedOn w:val="Fuentedeprrafopredeter"/>
    <w:link w:val="Ttulo"/>
    <w:rsid w:val="00E6707F"/>
    <w:rPr>
      <w:rFonts w:ascii="Arial" w:eastAsiaTheme="majorEastAsia" w:hAnsi="Arial" w:cstheme="majorBidi"/>
      <w:color w:val="17365D" w:themeColor="text2" w:themeShade="BF"/>
      <w:spacing w:val="5"/>
      <w:kern w:val="28"/>
      <w:sz w:val="36"/>
      <w:szCs w:val="52"/>
    </w:rPr>
  </w:style>
  <w:style w:type="table" w:styleId="Tablaconcuadrcula">
    <w:name w:val="Table Grid"/>
    <w:basedOn w:val="Tablanormal"/>
    <w:uiPriority w:val="59"/>
    <w:rsid w:val="009428D2"/>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verHeading2">
    <w:name w:val="Cover Heading 2"/>
    <w:basedOn w:val="Normal"/>
    <w:uiPriority w:val="99"/>
    <w:rsid w:val="009428D2"/>
    <w:pPr>
      <w:spacing w:before="360" w:after="120" w:line="276" w:lineRule="auto"/>
      <w:ind w:left="-357"/>
    </w:pPr>
    <w:rPr>
      <w:rFonts w:ascii="Calibri" w:eastAsia="Calibri" w:hAnsi="Calibri" w:cs="Calibri"/>
      <w:b/>
      <w:bCs/>
      <w:color w:val="4F81BD" w:themeColor="accent1"/>
      <w:sz w:val="28"/>
      <w:szCs w:val="28"/>
      <w:lang w:val="en-US" w:eastAsia="ja-JP"/>
    </w:rPr>
  </w:style>
  <w:style w:type="paragraph" w:styleId="Prrafodelista">
    <w:name w:val="List Paragraph"/>
    <w:aliases w:val="EstiloParrafoConViñetas,Bullet List,FooterText,List Paragraph1,numbered,Paragraphe de liste1,Bulletr List Paragraph,Foot,列出段落,列出段落1,List Paragraph2,List Paragraph21,Parágrafo da Lista1,リスト段落1,Listeafsnit1,lp1,titulo 3,Bullets,Chulito,b1"/>
    <w:basedOn w:val="Normal"/>
    <w:link w:val="PrrafodelistaCar"/>
    <w:uiPriority w:val="34"/>
    <w:qFormat/>
    <w:rsid w:val="00AF36F0"/>
    <w:pPr>
      <w:contextualSpacing/>
    </w:pPr>
  </w:style>
  <w:style w:type="paragraph" w:styleId="Textodeglobo">
    <w:name w:val="Balloon Text"/>
    <w:basedOn w:val="Normal"/>
    <w:link w:val="TextodegloboCar"/>
    <w:semiHidden/>
    <w:unhideWhenUsed/>
    <w:rsid w:val="00712997"/>
    <w:rPr>
      <w:rFonts w:ascii="Lucida Grande" w:hAnsi="Lucida Grande" w:cs="Lucida Grande"/>
      <w:sz w:val="18"/>
      <w:szCs w:val="18"/>
    </w:rPr>
  </w:style>
  <w:style w:type="character" w:customStyle="1" w:styleId="TextodegloboCar">
    <w:name w:val="Texto de globo Car"/>
    <w:basedOn w:val="Fuentedeprrafopredeter"/>
    <w:link w:val="Textodeglobo"/>
    <w:semiHidden/>
    <w:rsid w:val="00712997"/>
    <w:rPr>
      <w:rFonts w:ascii="Lucida Grande" w:hAnsi="Lucida Grande" w:cs="Lucida Grande"/>
      <w:sz w:val="18"/>
      <w:szCs w:val="18"/>
    </w:rPr>
  </w:style>
  <w:style w:type="paragraph" w:styleId="TDC1">
    <w:name w:val="toc 1"/>
    <w:basedOn w:val="Normal"/>
    <w:next w:val="Normal"/>
    <w:autoRedefine/>
    <w:uiPriority w:val="39"/>
    <w:unhideWhenUsed/>
    <w:rsid w:val="002A79E1"/>
    <w:pPr>
      <w:tabs>
        <w:tab w:val="left" w:pos="373"/>
        <w:tab w:val="right" w:leader="dot" w:pos="8828"/>
      </w:tabs>
      <w:spacing w:before="120"/>
      <w:jc w:val="left"/>
    </w:pPr>
    <w:rPr>
      <w:b/>
    </w:rPr>
  </w:style>
  <w:style w:type="paragraph" w:styleId="TDC2">
    <w:name w:val="toc 2"/>
    <w:basedOn w:val="Normal"/>
    <w:next w:val="Normal"/>
    <w:autoRedefine/>
    <w:uiPriority w:val="39"/>
    <w:unhideWhenUsed/>
    <w:rsid w:val="003A7AF4"/>
    <w:pPr>
      <w:ind w:left="240"/>
      <w:jc w:val="left"/>
    </w:pPr>
    <w:rPr>
      <w:b/>
      <w:sz w:val="22"/>
      <w:szCs w:val="22"/>
    </w:rPr>
  </w:style>
  <w:style w:type="paragraph" w:styleId="TDC3">
    <w:name w:val="toc 3"/>
    <w:basedOn w:val="Normal"/>
    <w:next w:val="Normal"/>
    <w:autoRedefine/>
    <w:uiPriority w:val="39"/>
    <w:unhideWhenUsed/>
    <w:rsid w:val="0030040A"/>
    <w:pPr>
      <w:tabs>
        <w:tab w:val="left" w:pos="1209"/>
        <w:tab w:val="right" w:leader="dot" w:pos="8828"/>
      </w:tabs>
      <w:ind w:left="480"/>
      <w:jc w:val="left"/>
    </w:pPr>
    <w:rPr>
      <w:sz w:val="22"/>
      <w:szCs w:val="22"/>
    </w:rPr>
  </w:style>
  <w:style w:type="paragraph" w:styleId="TDC4">
    <w:name w:val="toc 4"/>
    <w:basedOn w:val="Normal"/>
    <w:next w:val="Normal"/>
    <w:autoRedefine/>
    <w:uiPriority w:val="39"/>
    <w:unhideWhenUsed/>
    <w:rsid w:val="003A7AF4"/>
    <w:pPr>
      <w:ind w:left="720"/>
      <w:jc w:val="left"/>
    </w:pPr>
    <w:rPr>
      <w:sz w:val="20"/>
      <w:szCs w:val="20"/>
    </w:rPr>
  </w:style>
  <w:style w:type="paragraph" w:styleId="TDC5">
    <w:name w:val="toc 5"/>
    <w:basedOn w:val="Normal"/>
    <w:next w:val="Normal"/>
    <w:autoRedefine/>
    <w:uiPriority w:val="39"/>
    <w:unhideWhenUsed/>
    <w:rsid w:val="003A7AF4"/>
    <w:pPr>
      <w:ind w:left="960"/>
      <w:jc w:val="left"/>
    </w:pPr>
    <w:rPr>
      <w:sz w:val="20"/>
      <w:szCs w:val="20"/>
    </w:rPr>
  </w:style>
  <w:style w:type="paragraph" w:styleId="TDC6">
    <w:name w:val="toc 6"/>
    <w:basedOn w:val="Normal"/>
    <w:next w:val="Normal"/>
    <w:autoRedefine/>
    <w:uiPriority w:val="39"/>
    <w:unhideWhenUsed/>
    <w:rsid w:val="003A7AF4"/>
    <w:pPr>
      <w:ind w:left="1200"/>
      <w:jc w:val="left"/>
    </w:pPr>
    <w:rPr>
      <w:sz w:val="20"/>
      <w:szCs w:val="20"/>
    </w:rPr>
  </w:style>
  <w:style w:type="paragraph" w:styleId="TDC7">
    <w:name w:val="toc 7"/>
    <w:basedOn w:val="Normal"/>
    <w:next w:val="Normal"/>
    <w:autoRedefine/>
    <w:uiPriority w:val="39"/>
    <w:unhideWhenUsed/>
    <w:rsid w:val="003A7AF4"/>
    <w:pPr>
      <w:ind w:left="1440"/>
      <w:jc w:val="left"/>
    </w:pPr>
    <w:rPr>
      <w:sz w:val="20"/>
      <w:szCs w:val="20"/>
    </w:rPr>
  </w:style>
  <w:style w:type="paragraph" w:styleId="TDC8">
    <w:name w:val="toc 8"/>
    <w:basedOn w:val="Normal"/>
    <w:next w:val="Normal"/>
    <w:autoRedefine/>
    <w:uiPriority w:val="39"/>
    <w:unhideWhenUsed/>
    <w:rsid w:val="003A7AF4"/>
    <w:pPr>
      <w:ind w:left="1680"/>
      <w:jc w:val="left"/>
    </w:pPr>
    <w:rPr>
      <w:sz w:val="20"/>
      <w:szCs w:val="20"/>
    </w:rPr>
  </w:style>
  <w:style w:type="paragraph" w:styleId="TDC9">
    <w:name w:val="toc 9"/>
    <w:basedOn w:val="Normal"/>
    <w:next w:val="Normal"/>
    <w:autoRedefine/>
    <w:uiPriority w:val="39"/>
    <w:unhideWhenUsed/>
    <w:rsid w:val="003A7AF4"/>
    <w:pPr>
      <w:ind w:left="1920"/>
      <w:jc w:val="left"/>
    </w:pPr>
    <w:rPr>
      <w:sz w:val="20"/>
      <w:szCs w:val="20"/>
    </w:rPr>
  </w:style>
  <w:style w:type="paragraph" w:customStyle="1" w:styleId="MediumGrid1-Accent21">
    <w:name w:val="Medium Grid 1 - Accent 21"/>
    <w:basedOn w:val="Normal"/>
    <w:uiPriority w:val="34"/>
    <w:qFormat/>
    <w:rsid w:val="00EE39E7"/>
    <w:pPr>
      <w:ind w:left="720"/>
      <w:contextualSpacing/>
    </w:pPr>
    <w:rPr>
      <w:rFonts w:ascii="AvantGarde Bk BT" w:eastAsia="Times New Roman" w:hAnsi="AvantGarde Bk BT" w:cs="Times New Roman"/>
    </w:rPr>
  </w:style>
  <w:style w:type="character" w:styleId="Hipervnculo">
    <w:name w:val="Hyperlink"/>
    <w:rsid w:val="00EE39E7"/>
    <w:rPr>
      <w:color w:val="0000FF"/>
      <w:u w:val="single"/>
    </w:rPr>
  </w:style>
  <w:style w:type="paragraph" w:customStyle="1" w:styleId="Cuadrculaclara-nfasis31">
    <w:name w:val="Cuadrícula clara - Énfasis 31"/>
    <w:basedOn w:val="Normal"/>
    <w:uiPriority w:val="34"/>
    <w:qFormat/>
    <w:rsid w:val="00EE39E7"/>
    <w:pPr>
      <w:spacing w:after="200" w:line="276" w:lineRule="auto"/>
      <w:ind w:left="720"/>
      <w:contextualSpacing/>
    </w:pPr>
    <w:rPr>
      <w:rFonts w:ascii="Calibri" w:eastAsia="Calibri" w:hAnsi="Calibri" w:cs="Times New Roman"/>
      <w:sz w:val="22"/>
      <w:szCs w:val="22"/>
      <w:lang w:eastAsia="en-US"/>
    </w:rPr>
  </w:style>
  <w:style w:type="paragraph" w:customStyle="1" w:styleId="Cuerpodetexto">
    <w:name w:val="Cuerpo de texto"/>
    <w:basedOn w:val="Normal"/>
    <w:rsid w:val="00EE39E7"/>
    <w:pPr>
      <w:widowControl w:val="0"/>
      <w:suppressAutoHyphens/>
      <w:spacing w:after="120" w:line="276" w:lineRule="auto"/>
    </w:pPr>
    <w:rPr>
      <w:rFonts w:ascii="Liberation Serif" w:eastAsia="DejaVu Sans" w:hAnsi="Liberation Serif" w:cs="Lohit Hindi"/>
      <w:lang w:val="es-CO" w:eastAsia="zh-CN" w:bidi="hi-IN"/>
    </w:rPr>
  </w:style>
  <w:style w:type="character" w:customStyle="1" w:styleId="fblongblurb">
    <w:name w:val="fblongblurb"/>
    <w:basedOn w:val="Fuentedeprrafopredeter"/>
    <w:rsid w:val="00841F4A"/>
  </w:style>
  <w:style w:type="character" w:styleId="Hipervnculovisitado">
    <w:name w:val="FollowedHyperlink"/>
    <w:basedOn w:val="Fuentedeprrafopredeter"/>
    <w:semiHidden/>
    <w:unhideWhenUsed/>
    <w:rsid w:val="007B6DF6"/>
    <w:rPr>
      <w:color w:val="800080" w:themeColor="followedHyperlink"/>
      <w:u w:val="single"/>
    </w:rPr>
  </w:style>
  <w:style w:type="paragraph" w:styleId="ndice1">
    <w:name w:val="index 1"/>
    <w:basedOn w:val="Normal"/>
    <w:next w:val="Normal"/>
    <w:autoRedefine/>
    <w:uiPriority w:val="99"/>
    <w:unhideWhenUsed/>
    <w:rsid w:val="00DB2FF1"/>
    <w:pPr>
      <w:ind w:left="240" w:hanging="240"/>
    </w:pPr>
  </w:style>
  <w:style w:type="paragraph" w:styleId="ndice2">
    <w:name w:val="index 2"/>
    <w:basedOn w:val="Normal"/>
    <w:next w:val="Normal"/>
    <w:autoRedefine/>
    <w:uiPriority w:val="99"/>
    <w:unhideWhenUsed/>
    <w:rsid w:val="00DB2FF1"/>
    <w:pPr>
      <w:ind w:left="480" w:hanging="240"/>
    </w:pPr>
  </w:style>
  <w:style w:type="paragraph" w:styleId="ndice3">
    <w:name w:val="index 3"/>
    <w:basedOn w:val="Normal"/>
    <w:next w:val="Normal"/>
    <w:autoRedefine/>
    <w:uiPriority w:val="99"/>
    <w:unhideWhenUsed/>
    <w:rsid w:val="00DB2FF1"/>
    <w:pPr>
      <w:ind w:left="720" w:hanging="240"/>
    </w:pPr>
  </w:style>
  <w:style w:type="paragraph" w:styleId="ndice4">
    <w:name w:val="index 4"/>
    <w:basedOn w:val="Normal"/>
    <w:next w:val="Normal"/>
    <w:autoRedefine/>
    <w:uiPriority w:val="99"/>
    <w:unhideWhenUsed/>
    <w:rsid w:val="00DB2FF1"/>
    <w:pPr>
      <w:ind w:left="960" w:hanging="240"/>
    </w:pPr>
  </w:style>
  <w:style w:type="paragraph" w:styleId="ndice5">
    <w:name w:val="index 5"/>
    <w:basedOn w:val="Normal"/>
    <w:next w:val="Normal"/>
    <w:autoRedefine/>
    <w:uiPriority w:val="99"/>
    <w:unhideWhenUsed/>
    <w:rsid w:val="00DB2FF1"/>
    <w:pPr>
      <w:ind w:left="1200" w:hanging="240"/>
    </w:pPr>
  </w:style>
  <w:style w:type="paragraph" w:styleId="ndice6">
    <w:name w:val="index 6"/>
    <w:basedOn w:val="Normal"/>
    <w:next w:val="Normal"/>
    <w:autoRedefine/>
    <w:uiPriority w:val="99"/>
    <w:unhideWhenUsed/>
    <w:rsid w:val="00DB2FF1"/>
    <w:pPr>
      <w:ind w:left="1440" w:hanging="240"/>
    </w:pPr>
  </w:style>
  <w:style w:type="paragraph" w:styleId="ndice7">
    <w:name w:val="index 7"/>
    <w:basedOn w:val="Normal"/>
    <w:next w:val="Normal"/>
    <w:autoRedefine/>
    <w:uiPriority w:val="99"/>
    <w:unhideWhenUsed/>
    <w:rsid w:val="00DB2FF1"/>
    <w:pPr>
      <w:ind w:left="1680" w:hanging="240"/>
    </w:pPr>
  </w:style>
  <w:style w:type="paragraph" w:styleId="ndice8">
    <w:name w:val="index 8"/>
    <w:basedOn w:val="Normal"/>
    <w:next w:val="Normal"/>
    <w:autoRedefine/>
    <w:uiPriority w:val="99"/>
    <w:unhideWhenUsed/>
    <w:rsid w:val="00DB2FF1"/>
    <w:pPr>
      <w:ind w:left="1920" w:hanging="240"/>
    </w:pPr>
  </w:style>
  <w:style w:type="paragraph" w:styleId="ndice9">
    <w:name w:val="index 9"/>
    <w:basedOn w:val="Normal"/>
    <w:next w:val="Normal"/>
    <w:autoRedefine/>
    <w:uiPriority w:val="99"/>
    <w:unhideWhenUsed/>
    <w:rsid w:val="00DB2FF1"/>
    <w:pPr>
      <w:ind w:left="2160" w:hanging="240"/>
    </w:pPr>
  </w:style>
  <w:style w:type="paragraph" w:styleId="Ttulodendice">
    <w:name w:val="index heading"/>
    <w:basedOn w:val="Normal"/>
    <w:next w:val="ndice1"/>
    <w:uiPriority w:val="99"/>
    <w:unhideWhenUsed/>
    <w:rsid w:val="00DB2FF1"/>
  </w:style>
  <w:style w:type="paragraph" w:styleId="Mapadeldocumento">
    <w:name w:val="Document Map"/>
    <w:basedOn w:val="Normal"/>
    <w:link w:val="MapadeldocumentoCar"/>
    <w:semiHidden/>
    <w:unhideWhenUsed/>
    <w:rsid w:val="00F12013"/>
    <w:rPr>
      <w:rFonts w:ascii="Lucida Grande" w:hAnsi="Lucida Grande" w:cs="Lucida Grande"/>
    </w:rPr>
  </w:style>
  <w:style w:type="character" w:customStyle="1" w:styleId="MapadeldocumentoCar">
    <w:name w:val="Mapa del documento Car"/>
    <w:basedOn w:val="Fuentedeprrafopredeter"/>
    <w:link w:val="Mapadeldocumento"/>
    <w:semiHidden/>
    <w:rsid w:val="00F12013"/>
    <w:rPr>
      <w:rFonts w:ascii="Lucida Grande" w:hAnsi="Lucida Grande" w:cs="Lucida Grande"/>
    </w:rPr>
  </w:style>
  <w:style w:type="paragraph" w:styleId="NormalWeb">
    <w:name w:val="Normal (Web)"/>
    <w:basedOn w:val="Normal"/>
    <w:uiPriority w:val="99"/>
    <w:unhideWhenUsed/>
    <w:rsid w:val="00136E4B"/>
    <w:rPr>
      <w:rFonts w:ascii="Times New Roman" w:eastAsia="Times New Roman" w:hAnsi="Times New Roman" w:cs="Times New Roman"/>
      <w:lang w:val="es-ES"/>
    </w:rPr>
  </w:style>
  <w:style w:type="table" w:customStyle="1" w:styleId="TabladeInformedeestado">
    <w:name w:val="Tabla de Informe de estado"/>
    <w:basedOn w:val="Tablanormal"/>
    <w:uiPriority w:val="99"/>
    <w:rsid w:val="00CF12E4"/>
    <w:pPr>
      <w:spacing w:before="40" w:after="40"/>
    </w:pPr>
    <w:rPr>
      <w:rFonts w:eastAsiaTheme="minorHAnsi"/>
      <w:color w:val="595959" w:themeColor="text1" w:themeTint="A6"/>
      <w:sz w:val="20"/>
      <w:szCs w:val="20"/>
      <w:lang w:val="es-ES"/>
    </w:rPr>
    <w:tblPr>
      <w:tblInd w:w="0" w:type="dxa"/>
      <w:tblBorders>
        <w:insideH w:val="single" w:sz="4" w:space="0" w:color="BFBFBF" w:themeColor="background1" w:themeShade="BF"/>
      </w:tblBorders>
      <w:tblCellMar>
        <w:top w:w="0" w:type="dxa"/>
        <w:left w:w="108" w:type="dxa"/>
        <w:bottom w:w="0" w:type="dxa"/>
        <w:right w:w="108" w:type="dxa"/>
      </w:tblCellMar>
    </w:tblPr>
    <w:tblStylePr w:type="firstRow">
      <w:rPr>
        <w:rFonts w:asciiTheme="majorHAnsi" w:hAnsiTheme="majorHAnsi"/>
        <w:caps/>
        <w:smallCaps w:val="0"/>
        <w:color w:val="365F91" w:themeColor="accent1" w:themeShade="BF"/>
      </w:rPr>
      <w:tblPr/>
      <w:tcPr>
        <w:vAlign w:val="bottom"/>
      </w:tcPr>
    </w:tblStylePr>
  </w:style>
  <w:style w:type="character" w:customStyle="1" w:styleId="apple-converted-space">
    <w:name w:val="apple-converted-space"/>
    <w:basedOn w:val="Fuentedeprrafopredeter"/>
    <w:rsid w:val="003335DA"/>
  </w:style>
  <w:style w:type="character" w:styleId="Refdecomentario">
    <w:name w:val="annotation reference"/>
    <w:basedOn w:val="Fuentedeprrafopredeter"/>
    <w:uiPriority w:val="99"/>
    <w:semiHidden/>
    <w:unhideWhenUsed/>
    <w:rsid w:val="00115699"/>
    <w:rPr>
      <w:sz w:val="18"/>
      <w:szCs w:val="18"/>
    </w:rPr>
  </w:style>
  <w:style w:type="paragraph" w:styleId="Textocomentario">
    <w:name w:val="annotation text"/>
    <w:basedOn w:val="Normal"/>
    <w:link w:val="TextocomentarioCar"/>
    <w:semiHidden/>
    <w:unhideWhenUsed/>
    <w:rsid w:val="00115699"/>
  </w:style>
  <w:style w:type="character" w:customStyle="1" w:styleId="TextocomentarioCar">
    <w:name w:val="Texto comentario Car"/>
    <w:basedOn w:val="Fuentedeprrafopredeter"/>
    <w:link w:val="Textocomentario"/>
    <w:semiHidden/>
    <w:rsid w:val="00115699"/>
  </w:style>
  <w:style w:type="paragraph" w:styleId="Asuntodelcomentario">
    <w:name w:val="annotation subject"/>
    <w:basedOn w:val="Textocomentario"/>
    <w:next w:val="Textocomentario"/>
    <w:link w:val="AsuntodelcomentarioCar"/>
    <w:uiPriority w:val="99"/>
    <w:semiHidden/>
    <w:unhideWhenUsed/>
    <w:rsid w:val="00115699"/>
    <w:rPr>
      <w:b/>
      <w:bCs/>
      <w:sz w:val="20"/>
      <w:szCs w:val="20"/>
    </w:rPr>
  </w:style>
  <w:style w:type="character" w:customStyle="1" w:styleId="AsuntodelcomentarioCar">
    <w:name w:val="Asunto del comentario Car"/>
    <w:basedOn w:val="TextocomentarioCar"/>
    <w:link w:val="Asuntodelcomentario"/>
    <w:uiPriority w:val="99"/>
    <w:semiHidden/>
    <w:rsid w:val="00115699"/>
    <w:rPr>
      <w:b/>
      <w:bCs/>
      <w:sz w:val="20"/>
      <w:szCs w:val="20"/>
    </w:rPr>
  </w:style>
  <w:style w:type="paragraph" w:styleId="Sinespaciado">
    <w:name w:val="No Spacing"/>
    <w:uiPriority w:val="1"/>
    <w:qFormat/>
    <w:rsid w:val="00121AB6"/>
    <w:pPr>
      <w:jc w:val="both"/>
    </w:pPr>
    <w:rPr>
      <w:rFonts w:ascii="Arial" w:eastAsia="Times New Roman" w:hAnsi="Arial" w:cs="Arial"/>
      <w:lang w:val="es-ES"/>
    </w:rPr>
  </w:style>
  <w:style w:type="character" w:customStyle="1" w:styleId="apple-style-span">
    <w:name w:val="apple-style-span"/>
    <w:basedOn w:val="Fuentedeprrafopredeter"/>
    <w:rsid w:val="001D187C"/>
  </w:style>
  <w:style w:type="paragraph" w:styleId="HTMLconformatoprevio">
    <w:name w:val="HTML Preformatted"/>
    <w:basedOn w:val="Normal"/>
    <w:link w:val="HTMLconformatoprevioCar"/>
    <w:uiPriority w:val="99"/>
    <w:semiHidden/>
    <w:unhideWhenUsed/>
    <w:rsid w:val="000B53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w:hAnsi="Courier" w:cs="Courier"/>
      <w:sz w:val="20"/>
      <w:szCs w:val="20"/>
    </w:rPr>
  </w:style>
  <w:style w:type="character" w:customStyle="1" w:styleId="HTMLconformatoprevioCar">
    <w:name w:val="HTML con formato previo Car"/>
    <w:basedOn w:val="Fuentedeprrafopredeter"/>
    <w:link w:val="HTMLconformatoprevio"/>
    <w:uiPriority w:val="99"/>
    <w:semiHidden/>
    <w:rsid w:val="000B5353"/>
    <w:rPr>
      <w:rFonts w:ascii="Courier" w:hAnsi="Courier" w:cs="Courier"/>
      <w:sz w:val="20"/>
      <w:szCs w:val="20"/>
    </w:rPr>
  </w:style>
  <w:style w:type="character" w:styleId="nfasis">
    <w:name w:val="Emphasis"/>
    <w:aliases w:val="Viñetas N2"/>
    <w:uiPriority w:val="20"/>
    <w:qFormat/>
    <w:rsid w:val="00244AC0"/>
    <w:rPr>
      <w:rFonts w:cs="Arial"/>
    </w:rPr>
  </w:style>
  <w:style w:type="paragraph" w:customStyle="1" w:styleId="Contenidodelatabla">
    <w:name w:val="Contenido de la tabla"/>
    <w:basedOn w:val="Normal"/>
    <w:rsid w:val="002002EA"/>
    <w:pPr>
      <w:suppressAutoHyphens/>
    </w:pPr>
    <w:rPr>
      <w:rFonts w:eastAsia="Droid Sans Fallback" w:cs="Times New Roman"/>
      <w:color w:val="00000A"/>
      <w:lang w:val="en-US"/>
    </w:rPr>
  </w:style>
  <w:style w:type="paragraph" w:customStyle="1" w:styleId="western">
    <w:name w:val="western"/>
    <w:basedOn w:val="Normal"/>
    <w:uiPriority w:val="99"/>
    <w:rsid w:val="006000A1"/>
    <w:pPr>
      <w:spacing w:before="100" w:beforeAutospacing="1" w:after="100" w:afterAutospacing="1"/>
      <w:jc w:val="left"/>
    </w:pPr>
    <w:rPr>
      <w:rFonts w:ascii="Calibri" w:hAnsi="Calibri" w:cs="Calibri"/>
      <w:lang w:val="es-CO" w:eastAsia="es-CO"/>
    </w:rPr>
  </w:style>
  <w:style w:type="paragraph" w:customStyle="1" w:styleId="Enum1">
    <w:name w:val="Enum1"/>
    <w:basedOn w:val="Prrafodelista"/>
    <w:uiPriority w:val="99"/>
    <w:rsid w:val="0038186F"/>
    <w:pPr>
      <w:numPr>
        <w:numId w:val="3"/>
      </w:numPr>
      <w:spacing w:after="200" w:line="276" w:lineRule="auto"/>
      <w:contextualSpacing w:val="0"/>
    </w:pPr>
    <w:rPr>
      <w:rFonts w:ascii="Calibri" w:hAnsi="Calibri" w:cs="Calibri"/>
      <w:sz w:val="22"/>
      <w:szCs w:val="22"/>
      <w:lang w:val="es-CO" w:eastAsia="en-US"/>
    </w:rPr>
  </w:style>
  <w:style w:type="character" w:styleId="Refdenotaalpie">
    <w:name w:val="footnote reference"/>
    <w:aliases w:val="Texto de nota al pie,Footnotes refss,Appel note de bas de page,referencia nota al pie,Footnote number,BVI fnr,f"/>
    <w:basedOn w:val="Fuentedeprrafopredeter"/>
    <w:unhideWhenUsed/>
    <w:rsid w:val="0006292A"/>
    <w:rPr>
      <w:vertAlign w:val="superscript"/>
    </w:rPr>
  </w:style>
  <w:style w:type="paragraph" w:styleId="Textonotapie">
    <w:name w:val="footnote text"/>
    <w:basedOn w:val="Normal"/>
    <w:link w:val="TextonotapieCar"/>
    <w:unhideWhenUsed/>
    <w:rsid w:val="0006292A"/>
    <w:pPr>
      <w:jc w:val="left"/>
    </w:pPr>
    <w:rPr>
      <w:rFonts w:asciiTheme="minorHAnsi" w:eastAsiaTheme="minorHAnsi" w:hAnsiTheme="minorHAnsi"/>
      <w:lang w:val="es-CO" w:eastAsia="en-US"/>
    </w:rPr>
  </w:style>
  <w:style w:type="character" w:customStyle="1" w:styleId="TextonotapieCar">
    <w:name w:val="Texto nota pie Car"/>
    <w:basedOn w:val="Fuentedeprrafopredeter"/>
    <w:link w:val="Textonotapie"/>
    <w:rsid w:val="0006292A"/>
    <w:rPr>
      <w:rFonts w:eastAsiaTheme="minorHAnsi"/>
      <w:lang w:val="es-CO" w:eastAsia="en-US"/>
    </w:rPr>
  </w:style>
  <w:style w:type="character" w:customStyle="1" w:styleId="PrrafodelistaCar">
    <w:name w:val="Párrafo de lista Car"/>
    <w:aliases w:val="EstiloParrafoConViñetas Car,Bullet List Car,FooterText Car,List Paragraph1 Car,numbered Car,Paragraphe de liste1 Car,Bulletr List Paragraph Car,Foot Car,列出段落 Car,列出段落1 Car,List Paragraph2 Car,List Paragraph21 Car,リスト段落1 Car,lp1 Car"/>
    <w:link w:val="Prrafodelista"/>
    <w:uiPriority w:val="34"/>
    <w:rsid w:val="00D83B0E"/>
    <w:rPr>
      <w:rFonts w:ascii="Arial" w:hAnsi="Arial"/>
    </w:rPr>
  </w:style>
  <w:style w:type="character" w:styleId="Nmerodepgina">
    <w:name w:val="page number"/>
    <w:basedOn w:val="Fuentedeprrafopredeter"/>
    <w:uiPriority w:val="99"/>
    <w:semiHidden/>
    <w:unhideWhenUsed/>
    <w:rsid w:val="000A1348"/>
  </w:style>
  <w:style w:type="table" w:customStyle="1" w:styleId="Tabladecuadrcula4-nfasis11">
    <w:name w:val="Tabla de cuadrícula 4 - Énfasis 11"/>
    <w:basedOn w:val="Tablanormal"/>
    <w:uiPriority w:val="49"/>
    <w:rsid w:val="00915D73"/>
    <w:rPr>
      <w:rFonts w:ascii="Century Gothic" w:eastAsia="Calibri" w:hAnsi="Century Gothic" w:cs="Times New Roman"/>
      <w:sz w:val="18"/>
      <w:szCs w:val="20"/>
      <w:lang w:val="es-MX" w:eastAsia="es-MX"/>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ar">
    <w:name w:val="Car"/>
    <w:basedOn w:val="Normal"/>
    <w:rsid w:val="00975783"/>
    <w:pPr>
      <w:spacing w:after="160" w:line="240" w:lineRule="exact"/>
      <w:jc w:val="left"/>
    </w:pPr>
    <w:rPr>
      <w:rFonts w:ascii="Verdana" w:eastAsia="Times New Roman" w:hAnsi="Verdana" w:cs="Times New Roman"/>
      <w:noProof/>
      <w:sz w:val="20"/>
      <w:szCs w:val="20"/>
      <w:lang w:val="en-US" w:eastAsia="en-US"/>
    </w:rPr>
  </w:style>
  <w:style w:type="paragraph" w:customStyle="1" w:styleId="2AutoList1">
    <w:name w:val="2AutoList1"/>
    <w:basedOn w:val="Normal"/>
    <w:rsid w:val="0091048B"/>
    <w:pPr>
      <w:jc w:val="left"/>
    </w:pPr>
    <w:rPr>
      <w:rFonts w:ascii="Times New Roman" w:eastAsia="Times New Roman" w:hAnsi="Times New Roman" w:cs="Times New Roman"/>
      <w:szCs w:val="20"/>
      <w:lang w:val="es-CO"/>
    </w:rPr>
  </w:style>
  <w:style w:type="paragraph" w:customStyle="1" w:styleId="Style1">
    <w:name w:val="Style1"/>
    <w:basedOn w:val="Ttulo2"/>
    <w:next w:val="Normal"/>
    <w:rsid w:val="0091048B"/>
    <w:pPr>
      <w:keepLines w:val="0"/>
      <w:pageBreakBefore/>
      <w:numPr>
        <w:ilvl w:val="0"/>
        <w:numId w:val="0"/>
      </w:numPr>
      <w:spacing w:before="120" w:after="120"/>
    </w:pPr>
    <w:rPr>
      <w:rFonts w:ascii="Times New Roman" w:eastAsia="Times New Roman" w:hAnsi="Times New Roman" w:cs="Times New Roman"/>
      <w:b w:val="0"/>
      <w:bCs w:val="0"/>
      <w:sz w:val="24"/>
      <w:szCs w:val="20"/>
      <w:lang w:val="es-CO"/>
    </w:rPr>
  </w:style>
  <w:style w:type="paragraph" w:customStyle="1" w:styleId="Textodecuerpo31">
    <w:name w:val="Texto de cuerpo 31"/>
    <w:basedOn w:val="Normal"/>
    <w:rsid w:val="0091048B"/>
    <w:rPr>
      <w:rFonts w:eastAsia="Times New Roman" w:cs="Times New Roman"/>
      <w:sz w:val="22"/>
      <w:szCs w:val="20"/>
      <w:lang w:val="es-CO"/>
    </w:rPr>
  </w:style>
  <w:style w:type="paragraph" w:customStyle="1" w:styleId="NormalSencillo">
    <w:name w:val="Normal Sencillo"/>
    <w:basedOn w:val="Normal"/>
    <w:next w:val="Normal"/>
    <w:rsid w:val="0091048B"/>
    <w:pPr>
      <w:suppressAutoHyphens/>
    </w:pPr>
    <w:rPr>
      <w:rFonts w:eastAsia="Times New Roman" w:cs="Times New Roman"/>
      <w:sz w:val="20"/>
      <w:szCs w:val="20"/>
      <w:lang w:val="es-CO"/>
    </w:rPr>
  </w:style>
  <w:style w:type="paragraph" w:customStyle="1" w:styleId="Tcnico4">
    <w:name w:val="TÀ)Àcnico 4"/>
    <w:rsid w:val="0091048B"/>
    <w:pPr>
      <w:tabs>
        <w:tab w:val="left" w:pos="-720"/>
      </w:tabs>
      <w:suppressAutoHyphens/>
    </w:pPr>
    <w:rPr>
      <w:rFonts w:ascii="Courier New" w:eastAsia="Times New Roman" w:hAnsi="Courier New" w:cs="Times New Roman"/>
      <w:b/>
      <w:szCs w:val="20"/>
      <w:lang w:val="en-US"/>
    </w:rPr>
  </w:style>
  <w:style w:type="paragraph" w:customStyle="1" w:styleId="TOCNumber1">
    <w:name w:val="TOC Number1"/>
    <w:basedOn w:val="Ttulo4"/>
    <w:rsid w:val="008A5AA6"/>
    <w:pPr>
      <w:keepNext w:val="0"/>
      <w:keepLines w:val="0"/>
      <w:numPr>
        <w:ilvl w:val="0"/>
        <w:numId w:val="0"/>
      </w:numPr>
      <w:spacing w:before="120"/>
      <w:jc w:val="left"/>
      <w:outlineLvl w:val="9"/>
    </w:pPr>
    <w:rPr>
      <w:rFonts w:ascii="Times New Roman" w:eastAsia="Times New Roman" w:hAnsi="Times New Roman" w:cs="Times New Roman"/>
      <w:bCs w:val="0"/>
      <w:iCs w:val="0"/>
      <w:sz w:val="24"/>
      <w:szCs w:val="20"/>
      <w:lang w:val="es-CO"/>
    </w:rPr>
  </w:style>
  <w:style w:type="paragraph" w:customStyle="1" w:styleId="Outline3">
    <w:name w:val="Outline3"/>
    <w:basedOn w:val="Normal"/>
    <w:rsid w:val="00392970"/>
    <w:pPr>
      <w:numPr>
        <w:numId w:val="5"/>
      </w:numPr>
      <w:tabs>
        <w:tab w:val="clear" w:pos="360"/>
        <w:tab w:val="num" w:pos="1368"/>
      </w:tabs>
      <w:spacing w:before="240"/>
      <w:ind w:left="1368" w:hanging="504"/>
      <w:jc w:val="left"/>
    </w:pPr>
    <w:rPr>
      <w:rFonts w:ascii="Times New Roman" w:eastAsia="Times New Roman" w:hAnsi="Times New Roman" w:cs="Times New Roman"/>
      <w:kern w:val="28"/>
      <w:szCs w:val="20"/>
      <w:lang w:val="en-US"/>
    </w:rPr>
  </w:style>
  <w:style w:type="paragraph" w:customStyle="1" w:styleId="aOutline">
    <w:name w:val="(a) Outline"/>
    <w:basedOn w:val="Normal"/>
    <w:rsid w:val="00392970"/>
    <w:pPr>
      <w:tabs>
        <w:tab w:val="left" w:pos="0"/>
        <w:tab w:val="num" w:pos="360"/>
        <w:tab w:val="left" w:pos="540"/>
        <w:tab w:val="left" w:pos="630"/>
        <w:tab w:val="left" w:pos="810"/>
        <w:tab w:val="left" w:pos="1530"/>
        <w:tab w:val="left" w:pos="252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uppressAutoHyphens/>
      <w:spacing w:after="120"/>
    </w:pPr>
    <w:rPr>
      <w:rFonts w:ascii="Times New Roman" w:eastAsia="Times New Roman" w:hAnsi="Times New Roman" w:cs="Times New Roman"/>
      <w:spacing w:val="-2"/>
      <w:kern w:val="28"/>
      <w:szCs w:val="20"/>
      <w:lang w:val="es-CO"/>
    </w:rPr>
  </w:style>
  <w:style w:type="paragraph" w:customStyle="1" w:styleId="Car1">
    <w:name w:val="Car1"/>
    <w:basedOn w:val="Normal"/>
    <w:rsid w:val="00ED1211"/>
    <w:pPr>
      <w:spacing w:after="160" w:line="240" w:lineRule="exact"/>
      <w:jc w:val="left"/>
    </w:pPr>
    <w:rPr>
      <w:rFonts w:ascii="Verdana" w:eastAsia="Times New Roman" w:hAnsi="Verdana" w:cs="Times New Roman"/>
      <w:noProof/>
      <w:sz w:val="20"/>
      <w:szCs w:val="20"/>
      <w:lang w:val="en-US" w:eastAsia="en-US"/>
    </w:rPr>
  </w:style>
  <w:style w:type="paragraph" w:customStyle="1" w:styleId="Default">
    <w:name w:val="Default"/>
    <w:rsid w:val="00ED1211"/>
    <w:pPr>
      <w:widowControl w:val="0"/>
      <w:autoSpaceDE w:val="0"/>
      <w:autoSpaceDN w:val="0"/>
      <w:adjustRightInd w:val="0"/>
    </w:pPr>
    <w:rPr>
      <w:rFonts w:ascii="Arial" w:eastAsia="Times New Roman" w:hAnsi="Arial" w:cs="Arial"/>
      <w:color w:val="000000"/>
      <w:lang w:val="es-CO" w:eastAsia="es-CO"/>
    </w:rPr>
  </w:style>
  <w:style w:type="paragraph" w:styleId="Textoindependiente">
    <w:name w:val="Body Text"/>
    <w:aliases w:val="body text,bt"/>
    <w:basedOn w:val="Normal"/>
    <w:link w:val="TextoindependienteCar"/>
    <w:rsid w:val="00A25B1E"/>
    <w:pPr>
      <w:jc w:val="left"/>
    </w:pPr>
    <w:rPr>
      <w:rFonts w:ascii="Times New Roman" w:eastAsia="Times New Roman" w:hAnsi="Times New Roman" w:cs="Times New Roman"/>
      <w:szCs w:val="20"/>
      <w:lang w:val="es-ES" w:eastAsia="en-US"/>
    </w:rPr>
  </w:style>
  <w:style w:type="character" w:customStyle="1" w:styleId="TextoindependienteCar">
    <w:name w:val="Texto independiente Car"/>
    <w:aliases w:val="body text Car,bt Car"/>
    <w:basedOn w:val="Fuentedeprrafopredeter"/>
    <w:link w:val="Textoindependiente"/>
    <w:rsid w:val="00A25B1E"/>
    <w:rPr>
      <w:rFonts w:ascii="Times New Roman" w:eastAsia="Times New Roman" w:hAnsi="Times New Roman" w:cs="Times New Roman"/>
      <w:szCs w:val="20"/>
      <w:lang w:val="es-ES" w:eastAsia="en-US"/>
    </w:rPr>
  </w:style>
  <w:style w:type="character" w:customStyle="1" w:styleId="Ttulo1Car1">
    <w:name w:val="Título 1 Car1"/>
    <w:aliases w:val="título 1 Car,Document Header1 Car"/>
    <w:basedOn w:val="Fuentedeprrafopredeter"/>
    <w:rsid w:val="00185A28"/>
    <w:rPr>
      <w:rFonts w:asciiTheme="majorHAnsi" w:eastAsiaTheme="majorEastAsia" w:hAnsiTheme="majorHAnsi" w:cstheme="majorBidi"/>
      <w:color w:val="365F91" w:themeColor="accent1" w:themeShade="BF"/>
      <w:sz w:val="32"/>
      <w:szCs w:val="32"/>
      <w:lang w:val="es-ES_tradnl" w:eastAsia="es-ES"/>
    </w:rPr>
  </w:style>
  <w:style w:type="character" w:customStyle="1" w:styleId="Ttulo2Car1">
    <w:name w:val="Título 2 Car1"/>
    <w:aliases w:val="título 2 Car1,Title Header2 Car Car,título 2 Car Car"/>
    <w:semiHidden/>
    <w:rsid w:val="00185A28"/>
    <w:rPr>
      <w:rFonts w:ascii="Arial" w:hAnsi="Arial" w:cs="Arial" w:hint="default"/>
      <w:b/>
      <w:bCs w:val="0"/>
      <w:noProof w:val="0"/>
      <w:color w:val="000000"/>
      <w:sz w:val="22"/>
      <w:lang w:val="es-CO" w:eastAsia="es-ES" w:bidi="ar-SA"/>
    </w:rPr>
  </w:style>
  <w:style w:type="character" w:customStyle="1" w:styleId="Ttulo3Car1">
    <w:name w:val="Título 3 Car1"/>
    <w:aliases w:val="título 3 Car,Section Header3 Car"/>
    <w:basedOn w:val="Fuentedeprrafopredeter"/>
    <w:semiHidden/>
    <w:rsid w:val="00185A28"/>
    <w:rPr>
      <w:rFonts w:asciiTheme="majorHAnsi" w:eastAsiaTheme="majorEastAsia" w:hAnsiTheme="majorHAnsi" w:cstheme="majorBidi"/>
      <w:color w:val="243F60" w:themeColor="accent1" w:themeShade="7F"/>
      <w:sz w:val="24"/>
      <w:szCs w:val="24"/>
      <w:lang w:val="es-ES_tradnl" w:eastAsia="es-ES"/>
    </w:rPr>
  </w:style>
  <w:style w:type="paragraph" w:styleId="Epgrafe">
    <w:name w:val="caption"/>
    <w:basedOn w:val="Normal"/>
    <w:next w:val="Normal"/>
    <w:uiPriority w:val="35"/>
    <w:unhideWhenUsed/>
    <w:qFormat/>
    <w:rsid w:val="00185A28"/>
    <w:pPr>
      <w:suppressAutoHyphens/>
      <w:spacing w:before="120" w:after="120"/>
    </w:pPr>
    <w:rPr>
      <w:rFonts w:eastAsia="Times New Roman" w:cs="Times New Roman"/>
      <w:b/>
      <w:sz w:val="20"/>
      <w:szCs w:val="20"/>
    </w:rPr>
  </w:style>
  <w:style w:type="paragraph" w:styleId="Textonotaalfinal">
    <w:name w:val="endnote text"/>
    <w:basedOn w:val="Normal"/>
    <w:link w:val="TextonotaalfinalCar"/>
    <w:semiHidden/>
    <w:unhideWhenUsed/>
    <w:rsid w:val="00185A28"/>
    <w:pPr>
      <w:suppressAutoHyphens/>
      <w:spacing w:before="120" w:after="120"/>
      <w:ind w:left="283" w:hanging="283"/>
    </w:pPr>
    <w:rPr>
      <w:rFonts w:eastAsia="Times New Roman" w:cs="Times New Roman"/>
      <w:sz w:val="20"/>
      <w:szCs w:val="20"/>
    </w:rPr>
  </w:style>
  <w:style w:type="character" w:customStyle="1" w:styleId="TextonotaalfinalCar">
    <w:name w:val="Texto nota al final Car"/>
    <w:basedOn w:val="Fuentedeprrafopredeter"/>
    <w:link w:val="Textonotaalfinal"/>
    <w:semiHidden/>
    <w:rsid w:val="00185A28"/>
    <w:rPr>
      <w:rFonts w:ascii="Arial" w:eastAsia="Times New Roman" w:hAnsi="Arial" w:cs="Times New Roman"/>
      <w:sz w:val="20"/>
      <w:szCs w:val="20"/>
    </w:rPr>
  </w:style>
  <w:style w:type="paragraph" w:styleId="Lista">
    <w:name w:val="List"/>
    <w:basedOn w:val="Normal"/>
    <w:semiHidden/>
    <w:unhideWhenUsed/>
    <w:rsid w:val="00185A28"/>
    <w:pPr>
      <w:suppressAutoHyphens/>
      <w:spacing w:before="120" w:after="120"/>
      <w:ind w:left="283" w:hanging="283"/>
    </w:pPr>
    <w:rPr>
      <w:rFonts w:eastAsia="Times New Roman" w:cs="Times New Roman"/>
      <w:szCs w:val="20"/>
    </w:rPr>
  </w:style>
  <w:style w:type="paragraph" w:styleId="Listaconvietas">
    <w:name w:val="List Bullet"/>
    <w:basedOn w:val="Normal"/>
    <w:autoRedefine/>
    <w:semiHidden/>
    <w:unhideWhenUsed/>
    <w:rsid w:val="00185A28"/>
    <w:pPr>
      <w:numPr>
        <w:numId w:val="10"/>
      </w:numPr>
      <w:suppressAutoHyphens/>
      <w:spacing w:before="120" w:after="120"/>
    </w:pPr>
    <w:rPr>
      <w:rFonts w:eastAsia="Times New Roman" w:cs="Times New Roman"/>
      <w:szCs w:val="20"/>
    </w:rPr>
  </w:style>
  <w:style w:type="paragraph" w:styleId="Lista2">
    <w:name w:val="List 2"/>
    <w:basedOn w:val="Normal"/>
    <w:semiHidden/>
    <w:unhideWhenUsed/>
    <w:rsid w:val="00185A28"/>
    <w:pPr>
      <w:suppressAutoHyphens/>
      <w:spacing w:before="120" w:after="120"/>
      <w:ind w:left="566" w:hanging="283"/>
    </w:pPr>
    <w:rPr>
      <w:rFonts w:eastAsia="Times New Roman" w:cs="Times New Roman"/>
      <w:szCs w:val="20"/>
    </w:rPr>
  </w:style>
  <w:style w:type="paragraph" w:styleId="Lista3">
    <w:name w:val="List 3"/>
    <w:basedOn w:val="Normal"/>
    <w:semiHidden/>
    <w:unhideWhenUsed/>
    <w:rsid w:val="00185A28"/>
    <w:pPr>
      <w:suppressAutoHyphens/>
      <w:spacing w:before="120" w:after="120"/>
      <w:ind w:left="849" w:hanging="283"/>
    </w:pPr>
    <w:rPr>
      <w:rFonts w:eastAsia="Times New Roman" w:cs="Times New Roman"/>
      <w:szCs w:val="20"/>
    </w:rPr>
  </w:style>
  <w:style w:type="paragraph" w:styleId="Lista4">
    <w:name w:val="List 4"/>
    <w:basedOn w:val="Normal"/>
    <w:semiHidden/>
    <w:unhideWhenUsed/>
    <w:rsid w:val="00185A28"/>
    <w:pPr>
      <w:suppressAutoHyphens/>
      <w:spacing w:before="120" w:after="120"/>
      <w:ind w:left="1132" w:hanging="283"/>
    </w:pPr>
    <w:rPr>
      <w:rFonts w:eastAsia="Times New Roman" w:cs="Times New Roman"/>
      <w:szCs w:val="20"/>
    </w:rPr>
  </w:style>
  <w:style w:type="paragraph" w:styleId="Lista5">
    <w:name w:val="List 5"/>
    <w:basedOn w:val="Normal"/>
    <w:semiHidden/>
    <w:unhideWhenUsed/>
    <w:rsid w:val="00185A28"/>
    <w:pPr>
      <w:suppressAutoHyphens/>
      <w:spacing w:before="120" w:after="120"/>
      <w:ind w:left="1415" w:hanging="283"/>
    </w:pPr>
    <w:rPr>
      <w:rFonts w:eastAsia="Times New Roman" w:cs="Times New Roman"/>
      <w:szCs w:val="20"/>
    </w:rPr>
  </w:style>
  <w:style w:type="paragraph" w:styleId="Listaconvietas2">
    <w:name w:val="List Bullet 2"/>
    <w:basedOn w:val="Normal"/>
    <w:semiHidden/>
    <w:unhideWhenUsed/>
    <w:rsid w:val="00185A28"/>
    <w:pPr>
      <w:tabs>
        <w:tab w:val="left" w:pos="0"/>
      </w:tabs>
      <w:suppressAutoHyphens/>
      <w:spacing w:before="120" w:after="120"/>
    </w:pPr>
    <w:rPr>
      <w:rFonts w:eastAsia="Times New Roman" w:cs="Times New Roman"/>
      <w:color w:val="000000"/>
      <w:szCs w:val="20"/>
      <w:lang w:val="es-CO"/>
    </w:rPr>
  </w:style>
  <w:style w:type="paragraph" w:styleId="Sangradetextonormal">
    <w:name w:val="Body Text Indent"/>
    <w:basedOn w:val="Normal"/>
    <w:link w:val="SangradetextonormalCar"/>
    <w:semiHidden/>
    <w:unhideWhenUsed/>
    <w:rsid w:val="00185A28"/>
    <w:pPr>
      <w:tabs>
        <w:tab w:val="left" w:pos="8222"/>
      </w:tabs>
      <w:suppressAutoHyphens/>
      <w:spacing w:before="120" w:after="120"/>
      <w:ind w:left="1418"/>
    </w:pPr>
    <w:rPr>
      <w:rFonts w:eastAsia="Times New Roman" w:cs="Times New Roman"/>
      <w:color w:val="000000"/>
      <w:szCs w:val="20"/>
    </w:rPr>
  </w:style>
  <w:style w:type="character" w:customStyle="1" w:styleId="SangradetextonormalCar">
    <w:name w:val="Sangría de texto normal Car"/>
    <w:basedOn w:val="Fuentedeprrafopredeter"/>
    <w:link w:val="Sangradetextonormal"/>
    <w:semiHidden/>
    <w:rsid w:val="00185A28"/>
    <w:rPr>
      <w:rFonts w:ascii="Arial" w:eastAsia="Times New Roman" w:hAnsi="Arial" w:cs="Times New Roman"/>
      <w:color w:val="000000"/>
      <w:szCs w:val="20"/>
    </w:rPr>
  </w:style>
  <w:style w:type="paragraph" w:styleId="Continuarlista">
    <w:name w:val="List Continue"/>
    <w:basedOn w:val="Normal"/>
    <w:semiHidden/>
    <w:unhideWhenUsed/>
    <w:rsid w:val="00185A28"/>
    <w:pPr>
      <w:suppressAutoHyphens/>
      <w:spacing w:before="120" w:after="120"/>
      <w:ind w:left="283"/>
    </w:pPr>
    <w:rPr>
      <w:rFonts w:eastAsia="Times New Roman" w:cs="Times New Roman"/>
      <w:szCs w:val="20"/>
    </w:rPr>
  </w:style>
  <w:style w:type="paragraph" w:styleId="Continuarlista2">
    <w:name w:val="List Continue 2"/>
    <w:basedOn w:val="Normal"/>
    <w:semiHidden/>
    <w:unhideWhenUsed/>
    <w:rsid w:val="00185A28"/>
    <w:pPr>
      <w:suppressAutoHyphens/>
      <w:spacing w:before="120" w:after="120"/>
      <w:ind w:left="566"/>
    </w:pPr>
    <w:rPr>
      <w:rFonts w:eastAsia="Times New Roman" w:cs="Times New Roman"/>
      <w:szCs w:val="20"/>
    </w:rPr>
  </w:style>
  <w:style w:type="paragraph" w:styleId="Continuarlista3">
    <w:name w:val="List Continue 3"/>
    <w:basedOn w:val="Normal"/>
    <w:semiHidden/>
    <w:unhideWhenUsed/>
    <w:rsid w:val="00185A28"/>
    <w:pPr>
      <w:suppressAutoHyphens/>
      <w:spacing w:before="120" w:after="120"/>
      <w:ind w:left="849"/>
    </w:pPr>
    <w:rPr>
      <w:rFonts w:eastAsia="Times New Roman" w:cs="Times New Roman"/>
      <w:szCs w:val="20"/>
    </w:rPr>
  </w:style>
  <w:style w:type="paragraph" w:styleId="Continuarlista4">
    <w:name w:val="List Continue 4"/>
    <w:basedOn w:val="Normal"/>
    <w:semiHidden/>
    <w:unhideWhenUsed/>
    <w:rsid w:val="00185A28"/>
    <w:pPr>
      <w:suppressAutoHyphens/>
      <w:spacing w:before="120" w:after="120"/>
      <w:ind w:left="1132"/>
    </w:pPr>
    <w:rPr>
      <w:rFonts w:eastAsia="Times New Roman" w:cs="Times New Roman"/>
      <w:szCs w:val="20"/>
    </w:rPr>
  </w:style>
  <w:style w:type="paragraph" w:styleId="Continuarlista5">
    <w:name w:val="List Continue 5"/>
    <w:basedOn w:val="Normal"/>
    <w:semiHidden/>
    <w:unhideWhenUsed/>
    <w:rsid w:val="00185A28"/>
    <w:pPr>
      <w:suppressAutoHyphens/>
      <w:spacing w:before="120" w:after="120"/>
      <w:ind w:left="1415"/>
    </w:pPr>
    <w:rPr>
      <w:rFonts w:eastAsia="Times New Roman" w:cs="Times New Roman"/>
      <w:szCs w:val="20"/>
    </w:rPr>
  </w:style>
  <w:style w:type="paragraph" w:styleId="Subttulo">
    <w:name w:val="Subtitle"/>
    <w:basedOn w:val="Normal"/>
    <w:link w:val="SubttuloCar"/>
    <w:qFormat/>
    <w:rsid w:val="00185A28"/>
    <w:pPr>
      <w:suppressAutoHyphens/>
      <w:spacing w:before="120" w:after="120"/>
      <w:jc w:val="center"/>
    </w:pPr>
    <w:rPr>
      <w:rFonts w:eastAsia="Times New Roman" w:cs="Times New Roman"/>
      <w:b/>
      <w:szCs w:val="20"/>
      <w:lang w:val="es-MX"/>
    </w:rPr>
  </w:style>
  <w:style w:type="character" w:customStyle="1" w:styleId="SubttuloCar">
    <w:name w:val="Subtítulo Car"/>
    <w:basedOn w:val="Fuentedeprrafopredeter"/>
    <w:link w:val="Subttulo"/>
    <w:rsid w:val="00185A28"/>
    <w:rPr>
      <w:rFonts w:ascii="Arial" w:eastAsia="Times New Roman" w:hAnsi="Arial" w:cs="Times New Roman"/>
      <w:b/>
      <w:szCs w:val="20"/>
      <w:lang w:val="es-MX"/>
    </w:rPr>
  </w:style>
  <w:style w:type="paragraph" w:styleId="Saludo">
    <w:name w:val="Salutation"/>
    <w:basedOn w:val="Normal"/>
    <w:next w:val="Normal"/>
    <w:link w:val="SaludoCar"/>
    <w:semiHidden/>
    <w:unhideWhenUsed/>
    <w:rsid w:val="00185A28"/>
    <w:pPr>
      <w:suppressAutoHyphens/>
      <w:spacing w:before="120" w:after="120"/>
    </w:pPr>
    <w:rPr>
      <w:rFonts w:eastAsia="Times New Roman" w:cs="Times New Roman"/>
      <w:szCs w:val="20"/>
    </w:rPr>
  </w:style>
  <w:style w:type="character" w:customStyle="1" w:styleId="SaludoCar">
    <w:name w:val="Saludo Car"/>
    <w:basedOn w:val="Fuentedeprrafopredeter"/>
    <w:link w:val="Saludo"/>
    <w:semiHidden/>
    <w:rsid w:val="00185A28"/>
    <w:rPr>
      <w:rFonts w:ascii="Arial" w:eastAsia="Times New Roman" w:hAnsi="Arial" w:cs="Times New Roman"/>
      <w:szCs w:val="20"/>
    </w:rPr>
  </w:style>
  <w:style w:type="paragraph" w:styleId="Textoindependiente2">
    <w:name w:val="Body Text 2"/>
    <w:basedOn w:val="Normal"/>
    <w:link w:val="Textoindependiente2Car"/>
    <w:semiHidden/>
    <w:unhideWhenUsed/>
    <w:rsid w:val="00185A28"/>
    <w:pPr>
      <w:suppressAutoHyphens/>
    </w:pPr>
    <w:rPr>
      <w:rFonts w:eastAsia="Times New Roman" w:cs="Times New Roman"/>
      <w:color w:val="000000"/>
      <w:sz w:val="22"/>
      <w:szCs w:val="20"/>
    </w:rPr>
  </w:style>
  <w:style w:type="character" w:customStyle="1" w:styleId="Textoindependiente2Car">
    <w:name w:val="Texto independiente 2 Car"/>
    <w:basedOn w:val="Fuentedeprrafopredeter"/>
    <w:link w:val="Textoindependiente2"/>
    <w:semiHidden/>
    <w:rsid w:val="00185A28"/>
    <w:rPr>
      <w:rFonts w:ascii="Arial" w:eastAsia="Times New Roman" w:hAnsi="Arial" w:cs="Times New Roman"/>
      <w:color w:val="000000"/>
      <w:sz w:val="22"/>
      <w:szCs w:val="20"/>
    </w:rPr>
  </w:style>
  <w:style w:type="paragraph" w:styleId="Textoindependiente3">
    <w:name w:val="Body Text 3"/>
    <w:basedOn w:val="Normal"/>
    <w:link w:val="Textoindependiente3Car"/>
    <w:semiHidden/>
    <w:unhideWhenUsed/>
    <w:rsid w:val="00185A28"/>
    <w:pPr>
      <w:suppressAutoHyphens/>
      <w:spacing w:before="120" w:after="120"/>
    </w:pPr>
    <w:rPr>
      <w:rFonts w:eastAsia="Times New Roman" w:cs="Times New Roman"/>
      <w:sz w:val="16"/>
      <w:szCs w:val="20"/>
    </w:rPr>
  </w:style>
  <w:style w:type="character" w:customStyle="1" w:styleId="Textoindependiente3Car">
    <w:name w:val="Texto independiente 3 Car"/>
    <w:basedOn w:val="Fuentedeprrafopredeter"/>
    <w:link w:val="Textoindependiente3"/>
    <w:semiHidden/>
    <w:rsid w:val="00185A28"/>
    <w:rPr>
      <w:rFonts w:ascii="Arial" w:eastAsia="Times New Roman" w:hAnsi="Arial" w:cs="Times New Roman"/>
      <w:sz w:val="16"/>
      <w:szCs w:val="20"/>
    </w:rPr>
  </w:style>
  <w:style w:type="paragraph" w:styleId="Sangra2detindependiente">
    <w:name w:val="Body Text Indent 2"/>
    <w:basedOn w:val="Normal"/>
    <w:link w:val="Sangra2detindependienteCar"/>
    <w:semiHidden/>
    <w:unhideWhenUsed/>
    <w:rsid w:val="00185A28"/>
    <w:pPr>
      <w:suppressAutoHyphens/>
      <w:spacing w:before="120" w:after="120"/>
      <w:ind w:left="426"/>
    </w:pPr>
    <w:rPr>
      <w:rFonts w:eastAsia="Times New Roman" w:cs="Times New Roman"/>
      <w:color w:val="000000"/>
      <w:szCs w:val="20"/>
    </w:rPr>
  </w:style>
  <w:style w:type="character" w:customStyle="1" w:styleId="Sangra2detindependienteCar">
    <w:name w:val="Sangría 2 de t. independiente Car"/>
    <w:basedOn w:val="Fuentedeprrafopredeter"/>
    <w:link w:val="Sangra2detindependiente"/>
    <w:semiHidden/>
    <w:rsid w:val="00185A28"/>
    <w:rPr>
      <w:rFonts w:ascii="Arial" w:eastAsia="Times New Roman" w:hAnsi="Arial" w:cs="Times New Roman"/>
      <w:color w:val="000000"/>
      <w:szCs w:val="20"/>
    </w:rPr>
  </w:style>
  <w:style w:type="paragraph" w:styleId="Sangra3detindependiente">
    <w:name w:val="Body Text Indent 3"/>
    <w:basedOn w:val="Normal"/>
    <w:link w:val="Sangra3detindependienteCar"/>
    <w:semiHidden/>
    <w:unhideWhenUsed/>
    <w:rsid w:val="00185A28"/>
    <w:pPr>
      <w:ind w:left="450"/>
    </w:pPr>
    <w:rPr>
      <w:rFonts w:ascii="Times New Roman" w:eastAsia="Times New Roman" w:hAnsi="Times New Roman" w:cs="Times New Roman"/>
      <w:szCs w:val="20"/>
    </w:rPr>
  </w:style>
  <w:style w:type="character" w:customStyle="1" w:styleId="Sangra3detindependienteCar">
    <w:name w:val="Sangría 3 de t. independiente Car"/>
    <w:basedOn w:val="Fuentedeprrafopredeter"/>
    <w:link w:val="Sangra3detindependiente"/>
    <w:semiHidden/>
    <w:rsid w:val="00185A28"/>
    <w:rPr>
      <w:rFonts w:ascii="Times New Roman" w:eastAsia="Times New Roman" w:hAnsi="Times New Roman" w:cs="Times New Roman"/>
      <w:szCs w:val="20"/>
    </w:rPr>
  </w:style>
  <w:style w:type="paragraph" w:customStyle="1" w:styleId="DocumentMap1">
    <w:name w:val="Document Map1"/>
    <w:basedOn w:val="Normal"/>
    <w:rsid w:val="00185A28"/>
    <w:pPr>
      <w:shd w:val="clear" w:color="auto" w:fill="000080"/>
      <w:suppressAutoHyphens/>
      <w:spacing w:before="120" w:after="120"/>
    </w:pPr>
    <w:rPr>
      <w:rFonts w:ascii="Tahoma" w:eastAsia="Times New Roman" w:hAnsi="Tahoma" w:cs="Times New Roman"/>
      <w:szCs w:val="20"/>
    </w:rPr>
  </w:style>
  <w:style w:type="paragraph" w:customStyle="1" w:styleId="Tabla">
    <w:name w:val="Tabla"/>
    <w:basedOn w:val="Normal"/>
    <w:next w:val="Normal"/>
    <w:rsid w:val="00185A28"/>
    <w:pPr>
      <w:keepNext/>
      <w:keepLines/>
      <w:suppressAutoHyphens/>
    </w:pPr>
    <w:rPr>
      <w:rFonts w:eastAsia="Times New Roman" w:cs="Times New Roman"/>
      <w:szCs w:val="20"/>
    </w:rPr>
  </w:style>
  <w:style w:type="paragraph" w:customStyle="1" w:styleId="Letrerostablas">
    <w:name w:val="Letreros tablas"/>
    <w:basedOn w:val="Normal"/>
    <w:next w:val="Normal"/>
    <w:rsid w:val="00185A28"/>
    <w:pPr>
      <w:keepNext/>
      <w:suppressAutoHyphens/>
      <w:spacing w:before="120" w:after="120"/>
      <w:jc w:val="center"/>
    </w:pPr>
    <w:rPr>
      <w:rFonts w:eastAsia="Times New Roman" w:cs="Times New Roman"/>
      <w:b/>
      <w:sz w:val="20"/>
      <w:szCs w:val="20"/>
    </w:rPr>
  </w:style>
  <w:style w:type="paragraph" w:customStyle="1" w:styleId="Formulario">
    <w:name w:val="Formulario"/>
    <w:basedOn w:val="Normal"/>
    <w:next w:val="Normal"/>
    <w:rsid w:val="00185A28"/>
    <w:pPr>
      <w:suppressAutoHyphens/>
      <w:jc w:val="center"/>
    </w:pPr>
    <w:rPr>
      <w:rFonts w:eastAsia="Times New Roman" w:cs="Times New Roman"/>
      <w:b/>
      <w:sz w:val="28"/>
      <w:szCs w:val="20"/>
    </w:rPr>
  </w:style>
  <w:style w:type="paragraph" w:customStyle="1" w:styleId="BodyText23">
    <w:name w:val="Body Text 23"/>
    <w:basedOn w:val="Normal"/>
    <w:rsid w:val="00185A28"/>
    <w:pPr>
      <w:suppressAutoHyphens/>
      <w:ind w:left="1134" w:hanging="1134"/>
    </w:pPr>
    <w:rPr>
      <w:rFonts w:eastAsia="Times New Roman" w:cs="Times New Roman"/>
      <w:b/>
      <w:szCs w:val="20"/>
    </w:rPr>
  </w:style>
  <w:style w:type="paragraph" w:customStyle="1" w:styleId="BodyTextIndent31">
    <w:name w:val="Body Text Indent 31"/>
    <w:basedOn w:val="Normal"/>
    <w:rsid w:val="00185A28"/>
    <w:pPr>
      <w:ind w:left="426"/>
    </w:pPr>
    <w:rPr>
      <w:rFonts w:eastAsia="Times New Roman" w:cs="Times New Roman"/>
      <w:szCs w:val="20"/>
    </w:rPr>
  </w:style>
  <w:style w:type="paragraph" w:customStyle="1" w:styleId="Normalpeq">
    <w:name w:val="Normalpeq"/>
    <w:basedOn w:val="Normal"/>
    <w:rsid w:val="00185A28"/>
    <w:pPr>
      <w:tabs>
        <w:tab w:val="left" w:pos="360"/>
      </w:tabs>
      <w:spacing w:before="60" w:after="60"/>
      <w:ind w:left="360" w:hanging="360"/>
    </w:pPr>
    <w:rPr>
      <w:rFonts w:eastAsia="Times New Roman" w:cs="Times New Roman"/>
      <w:color w:val="000000"/>
      <w:sz w:val="20"/>
      <w:szCs w:val="20"/>
      <w:lang w:val="es-ES"/>
    </w:rPr>
  </w:style>
  <w:style w:type="paragraph" w:customStyle="1" w:styleId="NormalSan">
    <w:name w:val="NormalSan"/>
    <w:basedOn w:val="Normal"/>
    <w:rsid w:val="00185A28"/>
    <w:pPr>
      <w:spacing w:before="60" w:after="60"/>
      <w:ind w:left="425" w:hanging="425"/>
    </w:pPr>
    <w:rPr>
      <w:rFonts w:eastAsia="Times New Roman" w:cs="Times New Roman"/>
      <w:szCs w:val="20"/>
      <w:lang w:val="es-ES"/>
    </w:rPr>
  </w:style>
  <w:style w:type="paragraph" w:customStyle="1" w:styleId="Normalseg">
    <w:name w:val="Normalseg"/>
    <w:basedOn w:val="Normal"/>
    <w:rsid w:val="00185A28"/>
    <w:pPr>
      <w:spacing w:before="60" w:after="60"/>
      <w:ind w:left="567"/>
    </w:pPr>
    <w:rPr>
      <w:rFonts w:eastAsia="Times New Roman" w:cs="Times New Roman"/>
      <w:color w:val="000000"/>
      <w:spacing w:val="-2"/>
      <w:kern w:val="16"/>
      <w:szCs w:val="20"/>
      <w:lang w:val="es-CO"/>
    </w:rPr>
  </w:style>
  <w:style w:type="paragraph" w:customStyle="1" w:styleId="FORMULARIO0">
    <w:name w:val="FORMULARIO"/>
    <w:basedOn w:val="Normal"/>
    <w:rsid w:val="00185A28"/>
    <w:pPr>
      <w:spacing w:before="60" w:after="60"/>
      <w:jc w:val="center"/>
    </w:pPr>
    <w:rPr>
      <w:rFonts w:eastAsia="Times New Roman" w:cs="Times New Roman"/>
      <w:b/>
      <w:caps/>
      <w:sz w:val="28"/>
      <w:szCs w:val="20"/>
      <w:lang w:val="es-ES"/>
    </w:rPr>
  </w:style>
  <w:style w:type="paragraph" w:customStyle="1" w:styleId="BodyTextIndent21">
    <w:name w:val="Body Text Indent 21"/>
    <w:basedOn w:val="Normal"/>
    <w:rsid w:val="00185A28"/>
    <w:pPr>
      <w:suppressAutoHyphens/>
      <w:spacing w:before="120" w:after="120"/>
      <w:ind w:left="567" w:hanging="567"/>
    </w:pPr>
    <w:rPr>
      <w:rFonts w:eastAsia="Times New Roman" w:cs="Times New Roman"/>
      <w:color w:val="000000"/>
      <w:spacing w:val="-2"/>
      <w:kern w:val="16"/>
      <w:szCs w:val="20"/>
      <w:lang w:val="es-CO"/>
    </w:rPr>
  </w:style>
  <w:style w:type="paragraph" w:customStyle="1" w:styleId="p1">
    <w:name w:val="p1"/>
    <w:basedOn w:val="Normal"/>
    <w:rsid w:val="00185A28"/>
    <w:pPr>
      <w:tabs>
        <w:tab w:val="left" w:pos="720"/>
      </w:tabs>
      <w:spacing w:line="240" w:lineRule="atLeast"/>
      <w:jc w:val="left"/>
    </w:pPr>
    <w:rPr>
      <w:rFonts w:ascii="Times New Roman" w:eastAsia="Times New Roman" w:hAnsi="Times New Roman" w:cs="Times New Roman"/>
      <w:szCs w:val="20"/>
      <w:lang w:val="es-ES"/>
    </w:rPr>
  </w:style>
  <w:style w:type="paragraph" w:customStyle="1" w:styleId="BodyText32">
    <w:name w:val="Body Text 32"/>
    <w:basedOn w:val="Normal"/>
    <w:rsid w:val="00185A28"/>
    <w:pPr>
      <w:jc w:val="left"/>
    </w:pPr>
    <w:rPr>
      <w:rFonts w:eastAsia="Times New Roman" w:cs="Times New Roman"/>
      <w:i/>
      <w:sz w:val="22"/>
      <w:szCs w:val="20"/>
      <w:lang w:val="es-CO"/>
    </w:rPr>
  </w:style>
  <w:style w:type="paragraph" w:customStyle="1" w:styleId="BodyText22">
    <w:name w:val="Body Text 22"/>
    <w:basedOn w:val="Normal"/>
    <w:rsid w:val="00185A28"/>
    <w:pPr>
      <w:suppressAutoHyphens/>
      <w:spacing w:before="120" w:after="120"/>
    </w:pPr>
    <w:rPr>
      <w:rFonts w:eastAsia="Times New Roman" w:cs="Times New Roman"/>
      <w:sz w:val="22"/>
      <w:szCs w:val="20"/>
    </w:rPr>
  </w:style>
  <w:style w:type="paragraph" w:customStyle="1" w:styleId="Salutation1">
    <w:name w:val="Salutation1"/>
    <w:basedOn w:val="Normal"/>
    <w:next w:val="Normal"/>
    <w:rsid w:val="00185A28"/>
    <w:pPr>
      <w:suppressAutoHyphens/>
      <w:spacing w:before="120" w:after="120"/>
    </w:pPr>
    <w:rPr>
      <w:rFonts w:eastAsia="Times New Roman" w:cs="Times New Roman"/>
      <w:szCs w:val="20"/>
    </w:rPr>
  </w:style>
  <w:style w:type="paragraph" w:customStyle="1" w:styleId="Titulo">
    <w:name w:val="Titulo"/>
    <w:basedOn w:val="Normal"/>
    <w:rsid w:val="00185A28"/>
    <w:pPr>
      <w:spacing w:before="60" w:after="60"/>
      <w:jc w:val="center"/>
    </w:pPr>
    <w:rPr>
      <w:rFonts w:eastAsia="Times New Roman" w:cs="Times New Roman"/>
      <w:b/>
      <w:caps/>
      <w:szCs w:val="20"/>
      <w:lang w:val="es-ES"/>
    </w:rPr>
  </w:style>
  <w:style w:type="paragraph" w:customStyle="1" w:styleId="Cdetexto">
    <w:name w:val="C  de texto"/>
    <w:rsid w:val="00185A28"/>
    <w:pPr>
      <w:tabs>
        <w:tab w:val="left" w:pos="567"/>
        <w:tab w:val="left" w:pos="1134"/>
        <w:tab w:val="left" w:pos="1701"/>
        <w:tab w:val="left" w:pos="2268"/>
        <w:tab w:val="left" w:pos="2835"/>
        <w:tab w:val="left" w:pos="3402"/>
        <w:tab w:val="left" w:pos="3969"/>
        <w:tab w:val="left" w:pos="4535"/>
        <w:tab w:val="left" w:pos="5102"/>
        <w:tab w:val="left" w:pos="5669"/>
      </w:tabs>
      <w:spacing w:line="360" w:lineRule="atLeast"/>
      <w:jc w:val="both"/>
    </w:pPr>
    <w:rPr>
      <w:rFonts w:ascii="Arial" w:eastAsia="Times New Roman" w:hAnsi="Arial" w:cs="Times New Roman"/>
      <w:color w:val="000000"/>
      <w:sz w:val="22"/>
      <w:szCs w:val="20"/>
    </w:rPr>
  </w:style>
  <w:style w:type="paragraph" w:customStyle="1" w:styleId="BodyText31">
    <w:name w:val="Body Text 31"/>
    <w:basedOn w:val="Normal"/>
    <w:rsid w:val="00185A28"/>
    <w:pPr>
      <w:widowControl w:val="0"/>
    </w:pPr>
    <w:rPr>
      <w:rFonts w:eastAsia="Times New Roman" w:cs="Times New Roman"/>
      <w:szCs w:val="20"/>
    </w:rPr>
  </w:style>
  <w:style w:type="paragraph" w:customStyle="1" w:styleId="xl24">
    <w:name w:val="xl24"/>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5">
    <w:name w:val="xl25"/>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lang w:val="es-ES"/>
    </w:rPr>
  </w:style>
  <w:style w:type="paragraph" w:customStyle="1" w:styleId="xl26">
    <w:name w:val="xl26"/>
    <w:basedOn w:val="Normal"/>
    <w:rsid w:val="00185A28"/>
    <w:pPr>
      <w:pBdr>
        <w:top w:val="single" w:sz="4" w:space="0" w:color="auto"/>
        <w:left w:val="single" w:sz="8" w:space="0" w:color="auto"/>
        <w:right w:val="single" w:sz="8" w:space="0" w:color="auto"/>
      </w:pBdr>
      <w:spacing w:before="100" w:beforeAutospacing="1" w:after="100" w:afterAutospacing="1"/>
    </w:pPr>
    <w:rPr>
      <w:rFonts w:ascii="Arial Unicode MS" w:eastAsia="Arial Unicode MS" w:hAnsi="Arial Unicode MS" w:cs="Arial Unicode MS"/>
      <w:lang w:val="es-ES"/>
    </w:rPr>
  </w:style>
  <w:style w:type="paragraph" w:customStyle="1" w:styleId="xl27">
    <w:name w:val="xl27"/>
    <w:basedOn w:val="Normal"/>
    <w:rsid w:val="00185A28"/>
    <w:pPr>
      <w:pBdr>
        <w:top w:val="single" w:sz="4" w:space="0" w:color="auto"/>
        <w:left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8">
    <w:name w:val="xl28"/>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Arial Unicode MS" w:cs="Arial"/>
      <w:b/>
      <w:bCs/>
      <w:lang w:val="es-ES"/>
    </w:rPr>
  </w:style>
  <w:style w:type="paragraph" w:customStyle="1" w:styleId="xl29">
    <w:name w:val="xl29"/>
    <w:basedOn w:val="Normal"/>
    <w:rsid w:val="00185A28"/>
    <w:pPr>
      <w:pBdr>
        <w:top w:val="single" w:sz="4" w:space="0" w:color="auto"/>
        <w:left w:val="single" w:sz="8" w:space="0" w:color="auto"/>
        <w:bottom w:val="single" w:sz="4"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0">
    <w:name w:val="xl30"/>
    <w:basedOn w:val="Normal"/>
    <w:rsid w:val="00185A28"/>
    <w:pPr>
      <w:pBdr>
        <w:top w:val="single" w:sz="4" w:space="0" w:color="auto"/>
        <w:left w:val="single" w:sz="8"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1">
    <w:name w:val="xl31"/>
    <w:basedOn w:val="Normal"/>
    <w:rsid w:val="00185A28"/>
    <w:pPr>
      <w:pBdr>
        <w:top w:val="single" w:sz="12" w:space="0" w:color="auto"/>
        <w:left w:val="single" w:sz="12" w:space="0" w:color="auto"/>
        <w:bottom w:val="single" w:sz="4"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xl32">
    <w:name w:val="xl32"/>
    <w:basedOn w:val="Normal"/>
    <w:rsid w:val="00185A28"/>
    <w:pPr>
      <w:pBdr>
        <w:top w:val="single" w:sz="12"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cs="Arial"/>
      <w:b/>
      <w:bCs/>
      <w:lang w:val="es-ES"/>
    </w:rPr>
  </w:style>
  <w:style w:type="paragraph" w:customStyle="1" w:styleId="xl33">
    <w:name w:val="xl33"/>
    <w:basedOn w:val="Normal"/>
    <w:rsid w:val="00185A28"/>
    <w:pPr>
      <w:pBdr>
        <w:top w:val="single" w:sz="12" w:space="0" w:color="auto"/>
        <w:left w:val="single" w:sz="8" w:space="0" w:color="auto"/>
        <w:bottom w:val="single" w:sz="4" w:space="0" w:color="auto"/>
        <w:right w:val="single" w:sz="12" w:space="0" w:color="auto"/>
      </w:pBdr>
      <w:spacing w:before="100" w:beforeAutospacing="1" w:after="100" w:afterAutospacing="1"/>
      <w:jc w:val="center"/>
    </w:pPr>
    <w:rPr>
      <w:rFonts w:eastAsia="Arial Unicode MS" w:cs="Arial"/>
      <w:b/>
      <w:bCs/>
      <w:lang w:val="es-ES"/>
    </w:rPr>
  </w:style>
  <w:style w:type="paragraph" w:customStyle="1" w:styleId="xl34">
    <w:name w:val="xl34"/>
    <w:basedOn w:val="Normal"/>
    <w:rsid w:val="00185A28"/>
    <w:pPr>
      <w:pBdr>
        <w:top w:val="single" w:sz="4" w:space="0" w:color="auto"/>
        <w:bottom w:val="single" w:sz="4"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5">
    <w:name w:val="xl35"/>
    <w:basedOn w:val="Normal"/>
    <w:rsid w:val="00185A28"/>
    <w:pPr>
      <w:pBdr>
        <w:top w:val="single" w:sz="4" w:space="0" w:color="auto"/>
        <w:left w:val="single" w:sz="8" w:space="0" w:color="auto"/>
        <w:bottom w:val="single" w:sz="4" w:space="0" w:color="auto"/>
        <w:right w:val="single" w:sz="12" w:space="0" w:color="auto"/>
      </w:pBdr>
      <w:spacing w:before="100" w:beforeAutospacing="1" w:after="100" w:afterAutospacing="1"/>
      <w:jc w:val="left"/>
    </w:pPr>
    <w:rPr>
      <w:rFonts w:eastAsia="Arial Unicode MS" w:cs="Arial"/>
      <w:b/>
      <w:bCs/>
      <w:lang w:val="es-ES"/>
    </w:rPr>
  </w:style>
  <w:style w:type="paragraph" w:customStyle="1" w:styleId="xl36">
    <w:name w:val="xl36"/>
    <w:basedOn w:val="Normal"/>
    <w:rsid w:val="00185A28"/>
    <w:pPr>
      <w:pBdr>
        <w:top w:val="single" w:sz="4" w:space="0" w:color="auto"/>
        <w:left w:val="single" w:sz="12"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7">
    <w:name w:val="xl37"/>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eastAsia="Arial Unicode MS" w:cs="Arial"/>
      <w:b/>
      <w:bCs/>
      <w:lang w:val="es-ES"/>
    </w:rPr>
  </w:style>
  <w:style w:type="paragraph" w:customStyle="1" w:styleId="xl38">
    <w:name w:val="xl38"/>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9">
    <w:name w:val="xl39"/>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0">
    <w:name w:val="xl40"/>
    <w:basedOn w:val="Normal"/>
    <w:rsid w:val="00185A28"/>
    <w:pPr>
      <w:pBdr>
        <w:top w:val="single" w:sz="4" w:space="0" w:color="auto"/>
        <w:left w:val="single" w:sz="12" w:space="0" w:color="auto"/>
        <w:bottom w:val="single" w:sz="4"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41">
    <w:name w:val="xl41"/>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2">
    <w:name w:val="xl42"/>
    <w:basedOn w:val="Normal"/>
    <w:rsid w:val="00185A28"/>
    <w:pPr>
      <w:pBdr>
        <w:top w:val="single" w:sz="4" w:space="0" w:color="auto"/>
        <w:left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3">
    <w:name w:val="xl43"/>
    <w:basedOn w:val="Normal"/>
    <w:rsid w:val="00185A28"/>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4">
    <w:name w:val="xl44"/>
    <w:basedOn w:val="Normal"/>
    <w:rsid w:val="00185A28"/>
    <w:pPr>
      <w:pBdr>
        <w:top w:val="single" w:sz="8" w:space="0" w:color="auto"/>
        <w:left w:val="single" w:sz="8" w:space="0" w:color="auto"/>
        <w:bottom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5">
    <w:name w:val="xl45"/>
    <w:basedOn w:val="Normal"/>
    <w:rsid w:val="00185A28"/>
    <w:pPr>
      <w:pBdr>
        <w:top w:val="single" w:sz="8" w:space="0" w:color="auto"/>
        <w:left w:val="single" w:sz="8" w:space="0" w:color="auto"/>
        <w:bottom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6">
    <w:name w:val="xl46"/>
    <w:basedOn w:val="Normal"/>
    <w:rsid w:val="00185A28"/>
    <w:pPr>
      <w:pBdr>
        <w:left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7">
    <w:name w:val="xl47"/>
    <w:basedOn w:val="Normal"/>
    <w:rsid w:val="00185A28"/>
    <w:pPr>
      <w:pBdr>
        <w:top w:val="single" w:sz="4" w:space="0" w:color="auto"/>
        <w:left w:val="single" w:sz="8"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xl48">
    <w:name w:val="xl48"/>
    <w:basedOn w:val="Normal"/>
    <w:rsid w:val="00185A28"/>
    <w:pPr>
      <w:pBdr>
        <w:left w:val="single" w:sz="8" w:space="0" w:color="auto"/>
        <w:bottom w:val="single" w:sz="4"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BodyText21">
    <w:name w:val="Body Text 21"/>
    <w:basedOn w:val="Normal"/>
    <w:rsid w:val="00185A28"/>
    <w:pPr>
      <w:widowControl w:val="0"/>
    </w:pPr>
    <w:rPr>
      <w:rFonts w:eastAsia="Times New Roman" w:cs="Times New Roman"/>
      <w:b/>
      <w:szCs w:val="20"/>
      <w:lang w:val="es-CO"/>
    </w:rPr>
  </w:style>
  <w:style w:type="paragraph" w:customStyle="1" w:styleId="WW-BodyTextIndent2">
    <w:name w:val="WW-Body Text Indent 2"/>
    <w:basedOn w:val="Normal"/>
    <w:rsid w:val="00185A28"/>
    <w:pPr>
      <w:widowControl w:val="0"/>
      <w:suppressAutoHyphens/>
      <w:spacing w:after="60"/>
      <w:ind w:left="720" w:hanging="360"/>
      <w:jc w:val="left"/>
    </w:pPr>
    <w:rPr>
      <w:rFonts w:eastAsia="HG Mincho Light J" w:cs="Times New Roman"/>
      <w:color w:val="000000"/>
      <w:sz w:val="20"/>
      <w:szCs w:val="20"/>
    </w:rPr>
  </w:style>
  <w:style w:type="paragraph" w:customStyle="1" w:styleId="toa">
    <w:name w:val="toa"/>
    <w:basedOn w:val="Normal"/>
    <w:rsid w:val="00185A28"/>
    <w:pPr>
      <w:tabs>
        <w:tab w:val="left" w:pos="9000"/>
        <w:tab w:val="right" w:pos="9360"/>
      </w:tabs>
      <w:suppressAutoHyphens/>
      <w:jc w:val="left"/>
    </w:pPr>
    <w:rPr>
      <w:rFonts w:eastAsia="Times New Roman" w:cs="Times New Roman"/>
      <w:sz w:val="20"/>
      <w:szCs w:val="20"/>
      <w:lang w:val="en-US" w:eastAsia="en-US" w:bidi="he-IL"/>
    </w:rPr>
  </w:style>
  <w:style w:type="paragraph" w:customStyle="1" w:styleId="AAAVietasLictacionesFINAL">
    <w:name w:val="AAA_ViñetasLictacionesFINAL"/>
    <w:basedOn w:val="Normal"/>
    <w:autoRedefine/>
    <w:rsid w:val="00185A28"/>
    <w:pPr>
      <w:ind w:left="360"/>
    </w:pPr>
    <w:rPr>
      <w:rFonts w:ascii="Tahoma" w:eastAsia="Times New Roman" w:hAnsi="Tahoma" w:cs="Tahoma"/>
      <w:color w:val="000000"/>
      <w:szCs w:val="20"/>
      <w:lang w:val="es-ES"/>
    </w:rPr>
  </w:style>
  <w:style w:type="character" w:customStyle="1" w:styleId="Hyperlink1">
    <w:name w:val="Hyperlink1"/>
    <w:rsid w:val="00185A28"/>
    <w:rPr>
      <w:color w:val="0000FF"/>
      <w:u w:val="single"/>
    </w:rPr>
  </w:style>
  <w:style w:type="character" w:customStyle="1" w:styleId="WW8Num5z3">
    <w:name w:val="WW8Num5z3"/>
    <w:rsid w:val="00185A28"/>
    <w:rPr>
      <w:rFonts w:ascii="Symbol" w:hAnsi="Symbol" w:hint="default"/>
    </w:rPr>
  </w:style>
  <w:style w:type="character" w:customStyle="1" w:styleId="EmilianoGuerraOsorio">
    <w:name w:val="Emiliano Guerra Osorio"/>
    <w:semiHidden/>
    <w:rsid w:val="00185A28"/>
    <w:rPr>
      <w:rFonts w:ascii="Arial" w:hAnsi="Arial" w:cs="Arial" w:hint="default"/>
      <w:color w:val="000080"/>
      <w:sz w:val="20"/>
      <w:szCs w:val="20"/>
    </w:rPr>
  </w:style>
  <w:style w:type="character" w:customStyle="1" w:styleId="hps">
    <w:name w:val="hps"/>
    <w:rsid w:val="00185A28"/>
  </w:style>
  <w:style w:type="character" w:customStyle="1" w:styleId="atn">
    <w:name w:val="atn"/>
    <w:rsid w:val="00185A28"/>
  </w:style>
  <w:style w:type="paragraph" w:styleId="Revisin">
    <w:name w:val="Revision"/>
    <w:hidden/>
    <w:uiPriority w:val="99"/>
    <w:semiHidden/>
    <w:rsid w:val="003527F8"/>
    <w:rPr>
      <w:rFonts w:ascii="Arial" w:hAnsi="Arial"/>
    </w:rPr>
  </w:style>
  <w:style w:type="paragraph" w:customStyle="1" w:styleId="CM20">
    <w:name w:val="CM20"/>
    <w:basedOn w:val="Default"/>
    <w:next w:val="Default"/>
    <w:rsid w:val="00544754"/>
    <w:rPr>
      <w:rFonts w:eastAsia="Calibri"/>
      <w:color w:val="auto"/>
    </w:rPr>
  </w:style>
  <w:style w:type="paragraph" w:customStyle="1" w:styleId="CM18">
    <w:name w:val="CM18"/>
    <w:basedOn w:val="Default"/>
    <w:next w:val="Default"/>
    <w:rsid w:val="00544754"/>
    <w:rPr>
      <w:rFonts w:eastAsia="Calibri"/>
      <w:color w:val="auto"/>
    </w:rPr>
  </w:style>
  <w:style w:type="character" w:styleId="nfasissutil">
    <w:name w:val="Subtle Emphasis"/>
    <w:aliases w:val="Viñetas N1"/>
    <w:uiPriority w:val="19"/>
    <w:qFormat/>
    <w:rsid w:val="000C7378"/>
    <w:rPr>
      <w:rFonts w:ascii="Arial" w:hAnsi="Arial"/>
      <w:iCs/>
      <w:sz w:val="24"/>
    </w:rPr>
  </w:style>
  <w:style w:type="numbering" w:customStyle="1" w:styleId="WWOutlineListStyle">
    <w:name w:val="WW_OutlineListStyle"/>
    <w:basedOn w:val="Sinlista"/>
    <w:rsid w:val="00FC1E10"/>
    <w:pPr>
      <w:numPr>
        <w:numId w:val="37"/>
      </w:numPr>
    </w:pPr>
  </w:style>
  <w:style w:type="paragraph" w:customStyle="1" w:styleId="PRT">
    <w:name w:val="PRT"/>
    <w:basedOn w:val="Normal"/>
    <w:next w:val="ART"/>
    <w:rsid w:val="00FC1E10"/>
    <w:pPr>
      <w:numPr>
        <w:numId w:val="37"/>
      </w:numPr>
      <w:suppressAutoHyphens/>
      <w:autoSpaceDN w:val="0"/>
      <w:spacing w:before="480"/>
      <w:textAlignment w:val="baseline"/>
      <w:outlineLvl w:val="0"/>
    </w:pPr>
    <w:rPr>
      <w:rFonts w:ascii="Times New Roman" w:eastAsia="Times New Roman" w:hAnsi="Times New Roman" w:cs="Times New Roman"/>
      <w:sz w:val="22"/>
      <w:szCs w:val="20"/>
      <w:lang w:val="en-US" w:eastAsia="en-US"/>
    </w:rPr>
  </w:style>
  <w:style w:type="paragraph" w:customStyle="1" w:styleId="ART">
    <w:name w:val="ART"/>
    <w:basedOn w:val="Normal"/>
    <w:next w:val="Normal"/>
    <w:rsid w:val="00FC1E10"/>
    <w:pPr>
      <w:numPr>
        <w:ilvl w:val="1"/>
        <w:numId w:val="37"/>
      </w:numPr>
      <w:suppressAutoHyphens/>
      <w:autoSpaceDN w:val="0"/>
      <w:spacing w:before="480"/>
      <w:textAlignment w:val="baseline"/>
      <w:outlineLvl w:val="1"/>
    </w:pPr>
    <w:rPr>
      <w:rFonts w:ascii="Times New Roman" w:eastAsia="Times New Roman" w:hAnsi="Times New Roman" w:cs="Times New Roman"/>
      <w:sz w:val="22"/>
      <w:szCs w:val="20"/>
      <w:lang w:val="en-US" w:eastAsia="en-US"/>
    </w:rPr>
  </w:style>
  <w:style w:type="paragraph" w:customStyle="1" w:styleId="PR1">
    <w:name w:val="PR1"/>
    <w:basedOn w:val="Normal"/>
    <w:rsid w:val="00FC1E10"/>
    <w:pPr>
      <w:numPr>
        <w:ilvl w:val="2"/>
        <w:numId w:val="37"/>
      </w:numPr>
      <w:suppressAutoHyphens/>
      <w:autoSpaceDN w:val="0"/>
      <w:spacing w:before="240"/>
      <w:jc w:val="left"/>
      <w:textAlignment w:val="baseline"/>
      <w:outlineLvl w:val="2"/>
    </w:pPr>
    <w:rPr>
      <w:rFonts w:ascii="Times New Roman" w:eastAsia="Times New Roman" w:hAnsi="Times New Roman" w:cs="Times New Roman"/>
      <w:sz w:val="22"/>
      <w:szCs w:val="20"/>
      <w:lang w:val="en-US" w:eastAsia="en-US"/>
    </w:rPr>
  </w:style>
  <w:style w:type="paragraph" w:customStyle="1" w:styleId="PR2">
    <w:name w:val="PR2"/>
    <w:basedOn w:val="Normal"/>
    <w:rsid w:val="00FC1E10"/>
    <w:pPr>
      <w:numPr>
        <w:ilvl w:val="3"/>
        <w:numId w:val="37"/>
      </w:numPr>
      <w:suppressAutoHyphens/>
      <w:autoSpaceDN w:val="0"/>
      <w:jc w:val="left"/>
      <w:textAlignment w:val="baseline"/>
      <w:outlineLvl w:val="3"/>
    </w:pPr>
    <w:rPr>
      <w:rFonts w:ascii="Times New Roman" w:eastAsia="Times New Roman" w:hAnsi="Times New Roman" w:cs="Times New Roman"/>
      <w:sz w:val="22"/>
      <w:szCs w:val="20"/>
      <w:lang w:val="en-US" w:eastAsia="en-US"/>
    </w:rPr>
  </w:style>
  <w:style w:type="paragraph" w:customStyle="1" w:styleId="PR3">
    <w:name w:val="PR3"/>
    <w:basedOn w:val="Normal"/>
    <w:rsid w:val="00FC1E10"/>
    <w:pPr>
      <w:numPr>
        <w:ilvl w:val="4"/>
        <w:numId w:val="37"/>
      </w:numPr>
      <w:suppressAutoHyphens/>
      <w:autoSpaceDN w:val="0"/>
      <w:jc w:val="left"/>
      <w:textAlignment w:val="baseline"/>
      <w:outlineLvl w:val="4"/>
    </w:pPr>
    <w:rPr>
      <w:rFonts w:ascii="Times New Roman" w:eastAsia="Times New Roman" w:hAnsi="Times New Roman" w:cs="Times New Roman"/>
      <w:sz w:val="22"/>
      <w:szCs w:val="20"/>
      <w:lang w:val="en-US" w:eastAsia="en-US"/>
    </w:rPr>
  </w:style>
  <w:style w:type="paragraph" w:customStyle="1" w:styleId="PR4">
    <w:name w:val="PR4"/>
    <w:basedOn w:val="Normal"/>
    <w:rsid w:val="00FC1E10"/>
    <w:pPr>
      <w:numPr>
        <w:ilvl w:val="5"/>
        <w:numId w:val="37"/>
      </w:numPr>
      <w:suppressAutoHyphens/>
      <w:autoSpaceDN w:val="0"/>
      <w:jc w:val="left"/>
      <w:textAlignment w:val="baseline"/>
      <w:outlineLvl w:val="5"/>
    </w:pPr>
    <w:rPr>
      <w:rFonts w:ascii="Times New Roman" w:eastAsia="Times New Roman" w:hAnsi="Times New Roman" w:cs="Times New Roman"/>
      <w:sz w:val="22"/>
      <w:szCs w:val="20"/>
      <w:lang w:val="en-US" w:eastAsia="en-US"/>
    </w:rPr>
  </w:style>
  <w:style w:type="paragraph" w:customStyle="1" w:styleId="PR5">
    <w:name w:val="PR5"/>
    <w:basedOn w:val="Normal"/>
    <w:rsid w:val="00FC1E10"/>
    <w:pPr>
      <w:numPr>
        <w:ilvl w:val="6"/>
        <w:numId w:val="37"/>
      </w:numPr>
      <w:suppressAutoHyphens/>
      <w:autoSpaceDN w:val="0"/>
      <w:textAlignment w:val="baseline"/>
      <w:outlineLvl w:val="6"/>
    </w:pPr>
    <w:rPr>
      <w:rFonts w:ascii="Times New Roman" w:eastAsia="Times New Roman" w:hAnsi="Times New Roman" w:cs="Times New Roman"/>
      <w:sz w:val="22"/>
      <w:szCs w:val="20"/>
      <w:lang w:val="en-US" w:eastAsia="en-US"/>
    </w:rPr>
  </w:style>
  <w:style w:type="paragraph" w:styleId="Textosinformato">
    <w:name w:val="Plain Text"/>
    <w:basedOn w:val="Normal"/>
    <w:link w:val="TextosinformatoCar"/>
    <w:rsid w:val="000E7D69"/>
    <w:pPr>
      <w:jc w:val="left"/>
    </w:pPr>
    <w:rPr>
      <w:rFonts w:ascii="Courier New" w:eastAsia="Times New Roman" w:hAnsi="Courier New" w:cs="Times New Roman"/>
      <w:sz w:val="20"/>
      <w:szCs w:val="20"/>
      <w:lang w:val="en-US" w:eastAsia="en-US"/>
    </w:rPr>
  </w:style>
  <w:style w:type="character" w:customStyle="1" w:styleId="TextosinformatoCar">
    <w:name w:val="Texto sin formato Car"/>
    <w:basedOn w:val="Fuentedeprrafopredeter"/>
    <w:link w:val="Textosinformato"/>
    <w:rsid w:val="000E7D69"/>
    <w:rPr>
      <w:rFonts w:ascii="Courier New" w:eastAsia="Times New Roman" w:hAnsi="Courier New" w:cs="Times New Roman"/>
      <w:sz w:val="20"/>
      <w:szCs w:val="20"/>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35" w:qFormat="1"/>
    <w:lsdException w:name="footnote reference"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Balloon Text" w:uiPriority="0"/>
    <w:lsdException w:name="Table Grid" w:uiPriority="59"/>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6918"/>
    <w:pPr>
      <w:jc w:val="both"/>
    </w:pPr>
    <w:rPr>
      <w:rFonts w:ascii="Arial" w:hAnsi="Arial"/>
    </w:rPr>
  </w:style>
  <w:style w:type="paragraph" w:styleId="Ttulo1">
    <w:name w:val="heading 1"/>
    <w:aliases w:val="título 1,Document Header1"/>
    <w:basedOn w:val="Normal"/>
    <w:next w:val="Normal"/>
    <w:link w:val="Ttulo1Car"/>
    <w:qFormat/>
    <w:rsid w:val="00A62BAE"/>
    <w:pPr>
      <w:keepNext/>
      <w:keepLines/>
      <w:numPr>
        <w:numId w:val="2"/>
      </w:numPr>
      <w:spacing w:before="480"/>
      <w:outlineLvl w:val="0"/>
    </w:pPr>
    <w:rPr>
      <w:rFonts w:eastAsiaTheme="majorEastAsia" w:cstheme="majorBidi"/>
      <w:b/>
      <w:bCs/>
      <w:sz w:val="32"/>
      <w:szCs w:val="32"/>
    </w:rPr>
  </w:style>
  <w:style w:type="paragraph" w:styleId="Ttulo2">
    <w:name w:val="heading 2"/>
    <w:aliases w:val="título 2,Title Header2 Car,título 2 Car"/>
    <w:basedOn w:val="Normal"/>
    <w:next w:val="Normal"/>
    <w:link w:val="Ttulo2Car"/>
    <w:unhideWhenUsed/>
    <w:qFormat/>
    <w:rsid w:val="004133E1"/>
    <w:pPr>
      <w:keepNext/>
      <w:keepLines/>
      <w:numPr>
        <w:ilvl w:val="1"/>
        <w:numId w:val="2"/>
      </w:numPr>
      <w:spacing w:before="200"/>
      <w:outlineLvl w:val="1"/>
    </w:pPr>
    <w:rPr>
      <w:rFonts w:eastAsiaTheme="majorEastAsia" w:cstheme="majorBidi"/>
      <w:b/>
      <w:bCs/>
      <w:sz w:val="30"/>
      <w:szCs w:val="26"/>
    </w:rPr>
  </w:style>
  <w:style w:type="paragraph" w:styleId="Ttulo3">
    <w:name w:val="heading 3"/>
    <w:aliases w:val="título 3,Section Header3"/>
    <w:basedOn w:val="Normal"/>
    <w:next w:val="Normal"/>
    <w:link w:val="Ttulo3Car"/>
    <w:unhideWhenUsed/>
    <w:qFormat/>
    <w:rsid w:val="004133E1"/>
    <w:pPr>
      <w:keepNext/>
      <w:keepLines/>
      <w:numPr>
        <w:ilvl w:val="2"/>
        <w:numId w:val="2"/>
      </w:numPr>
      <w:spacing w:before="200"/>
      <w:outlineLvl w:val="2"/>
    </w:pPr>
    <w:rPr>
      <w:rFonts w:eastAsiaTheme="majorEastAsia" w:cstheme="majorBidi"/>
      <w:bCs/>
      <w:sz w:val="28"/>
    </w:rPr>
  </w:style>
  <w:style w:type="paragraph" w:styleId="Ttulo4">
    <w:name w:val="heading 4"/>
    <w:basedOn w:val="Normal"/>
    <w:next w:val="Normal"/>
    <w:link w:val="Ttulo4Car"/>
    <w:unhideWhenUsed/>
    <w:qFormat/>
    <w:rsid w:val="004133E1"/>
    <w:pPr>
      <w:keepNext/>
      <w:keepLines/>
      <w:numPr>
        <w:ilvl w:val="3"/>
        <w:numId w:val="2"/>
      </w:numPr>
      <w:spacing w:before="200"/>
      <w:outlineLvl w:val="3"/>
    </w:pPr>
    <w:rPr>
      <w:rFonts w:eastAsiaTheme="majorEastAsia" w:cstheme="majorBidi"/>
      <w:bCs/>
      <w:iCs/>
      <w:sz w:val="26"/>
    </w:rPr>
  </w:style>
  <w:style w:type="paragraph" w:styleId="Ttulo5">
    <w:name w:val="heading 5"/>
    <w:basedOn w:val="Normal"/>
    <w:next w:val="Normal"/>
    <w:link w:val="Ttulo5Car"/>
    <w:unhideWhenUsed/>
    <w:qFormat/>
    <w:rsid w:val="001E395C"/>
    <w:pPr>
      <w:keepNext/>
      <w:keepLines/>
      <w:numPr>
        <w:ilvl w:val="4"/>
        <w:numId w:val="2"/>
      </w:numPr>
      <w:spacing w:before="200"/>
      <w:outlineLvl w:val="4"/>
    </w:pPr>
    <w:rPr>
      <w:rFonts w:eastAsiaTheme="majorEastAsia" w:cstheme="majorBidi"/>
      <w:color w:val="243F60" w:themeColor="accent1" w:themeShade="7F"/>
    </w:rPr>
  </w:style>
  <w:style w:type="paragraph" w:styleId="Ttulo6">
    <w:name w:val="heading 6"/>
    <w:basedOn w:val="Normal"/>
    <w:next w:val="Normal"/>
    <w:link w:val="Ttulo6Car"/>
    <w:unhideWhenUsed/>
    <w:qFormat/>
    <w:rsid w:val="001E395C"/>
    <w:pPr>
      <w:keepNext/>
      <w:keepLines/>
      <w:numPr>
        <w:ilvl w:val="5"/>
        <w:numId w:val="2"/>
      </w:numPr>
      <w:spacing w:before="200"/>
      <w:outlineLvl w:val="5"/>
    </w:pPr>
    <w:rPr>
      <w:rFonts w:eastAsiaTheme="majorEastAsia" w:cstheme="majorBidi"/>
      <w:iCs/>
      <w:color w:val="243F60" w:themeColor="accent1" w:themeShade="7F"/>
    </w:rPr>
  </w:style>
  <w:style w:type="paragraph" w:styleId="Ttulo7">
    <w:name w:val="heading 7"/>
    <w:basedOn w:val="Normal"/>
    <w:next w:val="Normal"/>
    <w:link w:val="Ttulo7Car"/>
    <w:unhideWhenUsed/>
    <w:qFormat/>
    <w:rsid w:val="00176F9F"/>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176F9F"/>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qFormat/>
    <w:rsid w:val="00176F9F"/>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ítulo 1 Car1,Document Header1 Car1"/>
    <w:basedOn w:val="Fuentedeprrafopredeter"/>
    <w:link w:val="Ttulo1"/>
    <w:rsid w:val="00A62BAE"/>
    <w:rPr>
      <w:rFonts w:ascii="Arial" w:eastAsiaTheme="majorEastAsia" w:hAnsi="Arial" w:cstheme="majorBidi"/>
      <w:b/>
      <w:bCs/>
      <w:sz w:val="32"/>
      <w:szCs w:val="32"/>
    </w:rPr>
  </w:style>
  <w:style w:type="character" w:customStyle="1" w:styleId="Ttulo2Car">
    <w:name w:val="Título 2 Car"/>
    <w:aliases w:val="título 2 Car2,Title Header2 Car Car1,título 2 Car Car1"/>
    <w:basedOn w:val="Fuentedeprrafopredeter"/>
    <w:link w:val="Ttulo2"/>
    <w:rsid w:val="004133E1"/>
    <w:rPr>
      <w:rFonts w:ascii="Arial" w:eastAsiaTheme="majorEastAsia" w:hAnsi="Arial" w:cstheme="majorBidi"/>
      <w:b/>
      <w:bCs/>
      <w:sz w:val="30"/>
      <w:szCs w:val="26"/>
    </w:rPr>
  </w:style>
  <w:style w:type="character" w:customStyle="1" w:styleId="Ttulo3Car">
    <w:name w:val="Título 3 Car"/>
    <w:aliases w:val="título 3 Car1,Section Header3 Car1"/>
    <w:basedOn w:val="Fuentedeprrafopredeter"/>
    <w:link w:val="Ttulo3"/>
    <w:rsid w:val="004133E1"/>
    <w:rPr>
      <w:rFonts w:ascii="Arial" w:eastAsiaTheme="majorEastAsia" w:hAnsi="Arial" w:cstheme="majorBidi"/>
      <w:bCs/>
      <w:sz w:val="28"/>
    </w:rPr>
  </w:style>
  <w:style w:type="character" w:customStyle="1" w:styleId="Ttulo4Car">
    <w:name w:val="Título 4 Car"/>
    <w:basedOn w:val="Fuentedeprrafopredeter"/>
    <w:link w:val="Ttulo4"/>
    <w:rsid w:val="004133E1"/>
    <w:rPr>
      <w:rFonts w:ascii="Arial" w:eastAsiaTheme="majorEastAsia" w:hAnsi="Arial" w:cstheme="majorBidi"/>
      <w:bCs/>
      <w:iCs/>
      <w:sz w:val="26"/>
    </w:rPr>
  </w:style>
  <w:style w:type="character" w:customStyle="1" w:styleId="Ttulo5Car">
    <w:name w:val="Título 5 Car"/>
    <w:basedOn w:val="Fuentedeprrafopredeter"/>
    <w:link w:val="Ttulo5"/>
    <w:rsid w:val="001E395C"/>
    <w:rPr>
      <w:rFonts w:ascii="Arial" w:eastAsiaTheme="majorEastAsia" w:hAnsi="Arial" w:cstheme="majorBidi"/>
      <w:color w:val="243F60" w:themeColor="accent1" w:themeShade="7F"/>
    </w:rPr>
  </w:style>
  <w:style w:type="character" w:customStyle="1" w:styleId="Ttulo6Car">
    <w:name w:val="Título 6 Car"/>
    <w:basedOn w:val="Fuentedeprrafopredeter"/>
    <w:link w:val="Ttulo6"/>
    <w:rsid w:val="001E395C"/>
    <w:rPr>
      <w:rFonts w:ascii="Arial" w:eastAsiaTheme="majorEastAsia" w:hAnsi="Arial" w:cstheme="majorBidi"/>
      <w:iCs/>
      <w:color w:val="243F60" w:themeColor="accent1" w:themeShade="7F"/>
    </w:rPr>
  </w:style>
  <w:style w:type="character" w:customStyle="1" w:styleId="Ttulo7Car">
    <w:name w:val="Título 7 Car"/>
    <w:basedOn w:val="Fuentedeprrafopredeter"/>
    <w:link w:val="Ttulo7"/>
    <w:rsid w:val="00176F9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rsid w:val="00176F9F"/>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rsid w:val="00176F9F"/>
    <w:rPr>
      <w:rFonts w:asciiTheme="majorHAnsi" w:eastAsiaTheme="majorEastAsia" w:hAnsiTheme="majorHAnsi" w:cstheme="majorBidi"/>
      <w:i/>
      <w:iCs/>
      <w:color w:val="404040" w:themeColor="text1" w:themeTint="BF"/>
      <w:sz w:val="20"/>
      <w:szCs w:val="20"/>
    </w:rPr>
  </w:style>
  <w:style w:type="paragraph" w:styleId="Encabezado">
    <w:name w:val="header"/>
    <w:basedOn w:val="Normal"/>
    <w:link w:val="EncabezadoCar"/>
    <w:uiPriority w:val="99"/>
    <w:unhideWhenUsed/>
    <w:rsid w:val="009428D2"/>
    <w:pPr>
      <w:numPr>
        <w:numId w:val="1"/>
      </w:numPr>
      <w:tabs>
        <w:tab w:val="center" w:pos="4252"/>
        <w:tab w:val="right" w:pos="8504"/>
      </w:tabs>
    </w:pPr>
  </w:style>
  <w:style w:type="character" w:customStyle="1" w:styleId="EncabezadoCar">
    <w:name w:val="Encabezado Car"/>
    <w:basedOn w:val="Fuentedeprrafopredeter"/>
    <w:link w:val="Encabezado"/>
    <w:uiPriority w:val="99"/>
    <w:rsid w:val="009428D2"/>
    <w:rPr>
      <w:rFonts w:ascii="Arial" w:hAnsi="Arial"/>
    </w:rPr>
  </w:style>
  <w:style w:type="paragraph" w:styleId="Piedepgina">
    <w:name w:val="footer"/>
    <w:basedOn w:val="Normal"/>
    <w:link w:val="PiedepginaCar"/>
    <w:unhideWhenUsed/>
    <w:rsid w:val="009428D2"/>
    <w:pPr>
      <w:tabs>
        <w:tab w:val="center" w:pos="4252"/>
        <w:tab w:val="right" w:pos="8504"/>
      </w:tabs>
    </w:pPr>
  </w:style>
  <w:style w:type="character" w:customStyle="1" w:styleId="PiedepginaCar">
    <w:name w:val="Pie de página Car"/>
    <w:basedOn w:val="Fuentedeprrafopredeter"/>
    <w:link w:val="Piedepgina"/>
    <w:rsid w:val="009428D2"/>
  </w:style>
  <w:style w:type="paragraph" w:styleId="Ttulo">
    <w:name w:val="Title"/>
    <w:basedOn w:val="Normal"/>
    <w:next w:val="Normal"/>
    <w:link w:val="TtuloCar"/>
    <w:qFormat/>
    <w:rsid w:val="00E6707F"/>
    <w:pPr>
      <w:pBdr>
        <w:bottom w:val="single" w:sz="8" w:space="4" w:color="4F81BD" w:themeColor="accent1"/>
      </w:pBdr>
      <w:spacing w:after="300"/>
      <w:contextualSpacing/>
    </w:pPr>
    <w:rPr>
      <w:rFonts w:eastAsiaTheme="majorEastAsia" w:cstheme="majorBidi"/>
      <w:color w:val="17365D" w:themeColor="text2" w:themeShade="BF"/>
      <w:spacing w:val="5"/>
      <w:kern w:val="28"/>
      <w:sz w:val="36"/>
      <w:szCs w:val="52"/>
    </w:rPr>
  </w:style>
  <w:style w:type="character" w:customStyle="1" w:styleId="TtuloCar">
    <w:name w:val="Título Car"/>
    <w:basedOn w:val="Fuentedeprrafopredeter"/>
    <w:link w:val="Ttulo"/>
    <w:rsid w:val="00E6707F"/>
    <w:rPr>
      <w:rFonts w:ascii="Arial" w:eastAsiaTheme="majorEastAsia" w:hAnsi="Arial" w:cstheme="majorBidi"/>
      <w:color w:val="17365D" w:themeColor="text2" w:themeShade="BF"/>
      <w:spacing w:val="5"/>
      <w:kern w:val="28"/>
      <w:sz w:val="36"/>
      <w:szCs w:val="52"/>
    </w:rPr>
  </w:style>
  <w:style w:type="table" w:styleId="Tablaconcuadrcula">
    <w:name w:val="Table Grid"/>
    <w:basedOn w:val="Tablanormal"/>
    <w:uiPriority w:val="59"/>
    <w:rsid w:val="009428D2"/>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verHeading2">
    <w:name w:val="Cover Heading 2"/>
    <w:basedOn w:val="Normal"/>
    <w:uiPriority w:val="99"/>
    <w:rsid w:val="009428D2"/>
    <w:pPr>
      <w:spacing w:before="360" w:after="120" w:line="276" w:lineRule="auto"/>
      <w:ind w:left="-357"/>
    </w:pPr>
    <w:rPr>
      <w:rFonts w:ascii="Calibri" w:eastAsia="Calibri" w:hAnsi="Calibri" w:cs="Calibri"/>
      <w:b/>
      <w:bCs/>
      <w:color w:val="4F81BD" w:themeColor="accent1"/>
      <w:sz w:val="28"/>
      <w:szCs w:val="28"/>
      <w:lang w:val="en-US" w:eastAsia="ja-JP"/>
    </w:rPr>
  </w:style>
  <w:style w:type="paragraph" w:styleId="Prrafodelista">
    <w:name w:val="List Paragraph"/>
    <w:aliases w:val="EstiloParrafoConViñetas,Bullet List,FooterText,List Paragraph1,numbered,Paragraphe de liste1,Bulletr List Paragraph,Foot,列出段落,列出段落1,List Paragraph2,List Paragraph21,Parágrafo da Lista1,リスト段落1,Listeafsnit1,lp1,titulo 3,Bullets,Chulito,b1"/>
    <w:basedOn w:val="Normal"/>
    <w:link w:val="PrrafodelistaCar"/>
    <w:uiPriority w:val="34"/>
    <w:qFormat/>
    <w:rsid w:val="00AF36F0"/>
    <w:pPr>
      <w:contextualSpacing/>
    </w:pPr>
  </w:style>
  <w:style w:type="paragraph" w:styleId="Textodeglobo">
    <w:name w:val="Balloon Text"/>
    <w:basedOn w:val="Normal"/>
    <w:link w:val="TextodegloboCar"/>
    <w:semiHidden/>
    <w:unhideWhenUsed/>
    <w:rsid w:val="00712997"/>
    <w:rPr>
      <w:rFonts w:ascii="Lucida Grande" w:hAnsi="Lucida Grande" w:cs="Lucida Grande"/>
      <w:sz w:val="18"/>
      <w:szCs w:val="18"/>
    </w:rPr>
  </w:style>
  <w:style w:type="character" w:customStyle="1" w:styleId="TextodegloboCar">
    <w:name w:val="Texto de globo Car"/>
    <w:basedOn w:val="Fuentedeprrafopredeter"/>
    <w:link w:val="Textodeglobo"/>
    <w:semiHidden/>
    <w:rsid w:val="00712997"/>
    <w:rPr>
      <w:rFonts w:ascii="Lucida Grande" w:hAnsi="Lucida Grande" w:cs="Lucida Grande"/>
      <w:sz w:val="18"/>
      <w:szCs w:val="18"/>
    </w:rPr>
  </w:style>
  <w:style w:type="paragraph" w:styleId="TDC1">
    <w:name w:val="toc 1"/>
    <w:basedOn w:val="Normal"/>
    <w:next w:val="Normal"/>
    <w:autoRedefine/>
    <w:uiPriority w:val="39"/>
    <w:unhideWhenUsed/>
    <w:rsid w:val="002A79E1"/>
    <w:pPr>
      <w:tabs>
        <w:tab w:val="left" w:pos="373"/>
        <w:tab w:val="right" w:leader="dot" w:pos="8828"/>
      </w:tabs>
      <w:spacing w:before="120"/>
      <w:jc w:val="left"/>
    </w:pPr>
    <w:rPr>
      <w:b/>
    </w:rPr>
  </w:style>
  <w:style w:type="paragraph" w:styleId="TDC2">
    <w:name w:val="toc 2"/>
    <w:basedOn w:val="Normal"/>
    <w:next w:val="Normal"/>
    <w:autoRedefine/>
    <w:uiPriority w:val="39"/>
    <w:unhideWhenUsed/>
    <w:rsid w:val="003A7AF4"/>
    <w:pPr>
      <w:ind w:left="240"/>
      <w:jc w:val="left"/>
    </w:pPr>
    <w:rPr>
      <w:b/>
      <w:sz w:val="22"/>
      <w:szCs w:val="22"/>
    </w:rPr>
  </w:style>
  <w:style w:type="paragraph" w:styleId="TDC3">
    <w:name w:val="toc 3"/>
    <w:basedOn w:val="Normal"/>
    <w:next w:val="Normal"/>
    <w:autoRedefine/>
    <w:uiPriority w:val="39"/>
    <w:unhideWhenUsed/>
    <w:rsid w:val="0030040A"/>
    <w:pPr>
      <w:tabs>
        <w:tab w:val="left" w:pos="1209"/>
        <w:tab w:val="right" w:leader="dot" w:pos="8828"/>
      </w:tabs>
      <w:ind w:left="480"/>
      <w:jc w:val="left"/>
    </w:pPr>
    <w:rPr>
      <w:sz w:val="22"/>
      <w:szCs w:val="22"/>
    </w:rPr>
  </w:style>
  <w:style w:type="paragraph" w:styleId="TDC4">
    <w:name w:val="toc 4"/>
    <w:basedOn w:val="Normal"/>
    <w:next w:val="Normal"/>
    <w:autoRedefine/>
    <w:uiPriority w:val="39"/>
    <w:unhideWhenUsed/>
    <w:rsid w:val="003A7AF4"/>
    <w:pPr>
      <w:ind w:left="720"/>
      <w:jc w:val="left"/>
    </w:pPr>
    <w:rPr>
      <w:sz w:val="20"/>
      <w:szCs w:val="20"/>
    </w:rPr>
  </w:style>
  <w:style w:type="paragraph" w:styleId="TDC5">
    <w:name w:val="toc 5"/>
    <w:basedOn w:val="Normal"/>
    <w:next w:val="Normal"/>
    <w:autoRedefine/>
    <w:uiPriority w:val="39"/>
    <w:unhideWhenUsed/>
    <w:rsid w:val="003A7AF4"/>
    <w:pPr>
      <w:ind w:left="960"/>
      <w:jc w:val="left"/>
    </w:pPr>
    <w:rPr>
      <w:sz w:val="20"/>
      <w:szCs w:val="20"/>
    </w:rPr>
  </w:style>
  <w:style w:type="paragraph" w:styleId="TDC6">
    <w:name w:val="toc 6"/>
    <w:basedOn w:val="Normal"/>
    <w:next w:val="Normal"/>
    <w:autoRedefine/>
    <w:uiPriority w:val="39"/>
    <w:unhideWhenUsed/>
    <w:rsid w:val="003A7AF4"/>
    <w:pPr>
      <w:ind w:left="1200"/>
      <w:jc w:val="left"/>
    </w:pPr>
    <w:rPr>
      <w:sz w:val="20"/>
      <w:szCs w:val="20"/>
    </w:rPr>
  </w:style>
  <w:style w:type="paragraph" w:styleId="TDC7">
    <w:name w:val="toc 7"/>
    <w:basedOn w:val="Normal"/>
    <w:next w:val="Normal"/>
    <w:autoRedefine/>
    <w:uiPriority w:val="39"/>
    <w:unhideWhenUsed/>
    <w:rsid w:val="003A7AF4"/>
    <w:pPr>
      <w:ind w:left="1440"/>
      <w:jc w:val="left"/>
    </w:pPr>
    <w:rPr>
      <w:sz w:val="20"/>
      <w:szCs w:val="20"/>
    </w:rPr>
  </w:style>
  <w:style w:type="paragraph" w:styleId="TDC8">
    <w:name w:val="toc 8"/>
    <w:basedOn w:val="Normal"/>
    <w:next w:val="Normal"/>
    <w:autoRedefine/>
    <w:uiPriority w:val="39"/>
    <w:unhideWhenUsed/>
    <w:rsid w:val="003A7AF4"/>
    <w:pPr>
      <w:ind w:left="1680"/>
      <w:jc w:val="left"/>
    </w:pPr>
    <w:rPr>
      <w:sz w:val="20"/>
      <w:szCs w:val="20"/>
    </w:rPr>
  </w:style>
  <w:style w:type="paragraph" w:styleId="TDC9">
    <w:name w:val="toc 9"/>
    <w:basedOn w:val="Normal"/>
    <w:next w:val="Normal"/>
    <w:autoRedefine/>
    <w:uiPriority w:val="39"/>
    <w:unhideWhenUsed/>
    <w:rsid w:val="003A7AF4"/>
    <w:pPr>
      <w:ind w:left="1920"/>
      <w:jc w:val="left"/>
    </w:pPr>
    <w:rPr>
      <w:sz w:val="20"/>
      <w:szCs w:val="20"/>
    </w:rPr>
  </w:style>
  <w:style w:type="paragraph" w:customStyle="1" w:styleId="MediumGrid1-Accent21">
    <w:name w:val="Medium Grid 1 - Accent 21"/>
    <w:basedOn w:val="Normal"/>
    <w:uiPriority w:val="34"/>
    <w:qFormat/>
    <w:rsid w:val="00EE39E7"/>
    <w:pPr>
      <w:ind w:left="720"/>
      <w:contextualSpacing/>
    </w:pPr>
    <w:rPr>
      <w:rFonts w:ascii="AvantGarde Bk BT" w:eastAsia="Times New Roman" w:hAnsi="AvantGarde Bk BT" w:cs="Times New Roman"/>
    </w:rPr>
  </w:style>
  <w:style w:type="character" w:styleId="Hipervnculo">
    <w:name w:val="Hyperlink"/>
    <w:rsid w:val="00EE39E7"/>
    <w:rPr>
      <w:color w:val="0000FF"/>
      <w:u w:val="single"/>
    </w:rPr>
  </w:style>
  <w:style w:type="paragraph" w:customStyle="1" w:styleId="Cuadrculaclara-nfasis31">
    <w:name w:val="Cuadrícula clara - Énfasis 31"/>
    <w:basedOn w:val="Normal"/>
    <w:uiPriority w:val="34"/>
    <w:qFormat/>
    <w:rsid w:val="00EE39E7"/>
    <w:pPr>
      <w:spacing w:after="200" w:line="276" w:lineRule="auto"/>
      <w:ind w:left="720"/>
      <w:contextualSpacing/>
    </w:pPr>
    <w:rPr>
      <w:rFonts w:ascii="Calibri" w:eastAsia="Calibri" w:hAnsi="Calibri" w:cs="Times New Roman"/>
      <w:sz w:val="22"/>
      <w:szCs w:val="22"/>
      <w:lang w:eastAsia="en-US"/>
    </w:rPr>
  </w:style>
  <w:style w:type="paragraph" w:customStyle="1" w:styleId="Cuerpodetexto">
    <w:name w:val="Cuerpo de texto"/>
    <w:basedOn w:val="Normal"/>
    <w:rsid w:val="00EE39E7"/>
    <w:pPr>
      <w:widowControl w:val="0"/>
      <w:suppressAutoHyphens/>
      <w:spacing w:after="120" w:line="276" w:lineRule="auto"/>
    </w:pPr>
    <w:rPr>
      <w:rFonts w:ascii="Liberation Serif" w:eastAsia="DejaVu Sans" w:hAnsi="Liberation Serif" w:cs="Lohit Hindi"/>
      <w:lang w:val="es-CO" w:eastAsia="zh-CN" w:bidi="hi-IN"/>
    </w:rPr>
  </w:style>
  <w:style w:type="character" w:customStyle="1" w:styleId="fblongblurb">
    <w:name w:val="fblongblurb"/>
    <w:basedOn w:val="Fuentedeprrafopredeter"/>
    <w:rsid w:val="00841F4A"/>
  </w:style>
  <w:style w:type="character" w:styleId="Hipervnculovisitado">
    <w:name w:val="FollowedHyperlink"/>
    <w:basedOn w:val="Fuentedeprrafopredeter"/>
    <w:semiHidden/>
    <w:unhideWhenUsed/>
    <w:rsid w:val="007B6DF6"/>
    <w:rPr>
      <w:color w:val="800080" w:themeColor="followedHyperlink"/>
      <w:u w:val="single"/>
    </w:rPr>
  </w:style>
  <w:style w:type="paragraph" w:styleId="ndice1">
    <w:name w:val="index 1"/>
    <w:basedOn w:val="Normal"/>
    <w:next w:val="Normal"/>
    <w:autoRedefine/>
    <w:uiPriority w:val="99"/>
    <w:unhideWhenUsed/>
    <w:rsid w:val="00DB2FF1"/>
    <w:pPr>
      <w:ind w:left="240" w:hanging="240"/>
    </w:pPr>
  </w:style>
  <w:style w:type="paragraph" w:styleId="ndice2">
    <w:name w:val="index 2"/>
    <w:basedOn w:val="Normal"/>
    <w:next w:val="Normal"/>
    <w:autoRedefine/>
    <w:uiPriority w:val="99"/>
    <w:unhideWhenUsed/>
    <w:rsid w:val="00DB2FF1"/>
    <w:pPr>
      <w:ind w:left="480" w:hanging="240"/>
    </w:pPr>
  </w:style>
  <w:style w:type="paragraph" w:styleId="ndice3">
    <w:name w:val="index 3"/>
    <w:basedOn w:val="Normal"/>
    <w:next w:val="Normal"/>
    <w:autoRedefine/>
    <w:uiPriority w:val="99"/>
    <w:unhideWhenUsed/>
    <w:rsid w:val="00DB2FF1"/>
    <w:pPr>
      <w:ind w:left="720" w:hanging="240"/>
    </w:pPr>
  </w:style>
  <w:style w:type="paragraph" w:styleId="ndice4">
    <w:name w:val="index 4"/>
    <w:basedOn w:val="Normal"/>
    <w:next w:val="Normal"/>
    <w:autoRedefine/>
    <w:uiPriority w:val="99"/>
    <w:unhideWhenUsed/>
    <w:rsid w:val="00DB2FF1"/>
    <w:pPr>
      <w:ind w:left="960" w:hanging="240"/>
    </w:pPr>
  </w:style>
  <w:style w:type="paragraph" w:styleId="ndice5">
    <w:name w:val="index 5"/>
    <w:basedOn w:val="Normal"/>
    <w:next w:val="Normal"/>
    <w:autoRedefine/>
    <w:uiPriority w:val="99"/>
    <w:unhideWhenUsed/>
    <w:rsid w:val="00DB2FF1"/>
    <w:pPr>
      <w:ind w:left="1200" w:hanging="240"/>
    </w:pPr>
  </w:style>
  <w:style w:type="paragraph" w:styleId="ndice6">
    <w:name w:val="index 6"/>
    <w:basedOn w:val="Normal"/>
    <w:next w:val="Normal"/>
    <w:autoRedefine/>
    <w:uiPriority w:val="99"/>
    <w:unhideWhenUsed/>
    <w:rsid w:val="00DB2FF1"/>
    <w:pPr>
      <w:ind w:left="1440" w:hanging="240"/>
    </w:pPr>
  </w:style>
  <w:style w:type="paragraph" w:styleId="ndice7">
    <w:name w:val="index 7"/>
    <w:basedOn w:val="Normal"/>
    <w:next w:val="Normal"/>
    <w:autoRedefine/>
    <w:uiPriority w:val="99"/>
    <w:unhideWhenUsed/>
    <w:rsid w:val="00DB2FF1"/>
    <w:pPr>
      <w:ind w:left="1680" w:hanging="240"/>
    </w:pPr>
  </w:style>
  <w:style w:type="paragraph" w:styleId="ndice8">
    <w:name w:val="index 8"/>
    <w:basedOn w:val="Normal"/>
    <w:next w:val="Normal"/>
    <w:autoRedefine/>
    <w:uiPriority w:val="99"/>
    <w:unhideWhenUsed/>
    <w:rsid w:val="00DB2FF1"/>
    <w:pPr>
      <w:ind w:left="1920" w:hanging="240"/>
    </w:pPr>
  </w:style>
  <w:style w:type="paragraph" w:styleId="ndice9">
    <w:name w:val="index 9"/>
    <w:basedOn w:val="Normal"/>
    <w:next w:val="Normal"/>
    <w:autoRedefine/>
    <w:uiPriority w:val="99"/>
    <w:unhideWhenUsed/>
    <w:rsid w:val="00DB2FF1"/>
    <w:pPr>
      <w:ind w:left="2160" w:hanging="240"/>
    </w:pPr>
  </w:style>
  <w:style w:type="paragraph" w:styleId="Ttulodendice">
    <w:name w:val="index heading"/>
    <w:basedOn w:val="Normal"/>
    <w:next w:val="ndice1"/>
    <w:uiPriority w:val="99"/>
    <w:unhideWhenUsed/>
    <w:rsid w:val="00DB2FF1"/>
  </w:style>
  <w:style w:type="paragraph" w:styleId="Mapadeldocumento">
    <w:name w:val="Document Map"/>
    <w:basedOn w:val="Normal"/>
    <w:link w:val="MapadeldocumentoCar"/>
    <w:semiHidden/>
    <w:unhideWhenUsed/>
    <w:rsid w:val="00F12013"/>
    <w:rPr>
      <w:rFonts w:ascii="Lucida Grande" w:hAnsi="Lucida Grande" w:cs="Lucida Grande"/>
    </w:rPr>
  </w:style>
  <w:style w:type="character" w:customStyle="1" w:styleId="MapadeldocumentoCar">
    <w:name w:val="Mapa del documento Car"/>
    <w:basedOn w:val="Fuentedeprrafopredeter"/>
    <w:link w:val="Mapadeldocumento"/>
    <w:semiHidden/>
    <w:rsid w:val="00F12013"/>
    <w:rPr>
      <w:rFonts w:ascii="Lucida Grande" w:hAnsi="Lucida Grande" w:cs="Lucida Grande"/>
    </w:rPr>
  </w:style>
  <w:style w:type="paragraph" w:styleId="NormalWeb">
    <w:name w:val="Normal (Web)"/>
    <w:basedOn w:val="Normal"/>
    <w:uiPriority w:val="99"/>
    <w:unhideWhenUsed/>
    <w:rsid w:val="00136E4B"/>
    <w:rPr>
      <w:rFonts w:ascii="Times New Roman" w:eastAsia="Times New Roman" w:hAnsi="Times New Roman" w:cs="Times New Roman"/>
      <w:lang w:val="es-ES"/>
    </w:rPr>
  </w:style>
  <w:style w:type="table" w:customStyle="1" w:styleId="TabladeInformedeestado">
    <w:name w:val="Tabla de Informe de estado"/>
    <w:basedOn w:val="Tablanormal"/>
    <w:uiPriority w:val="99"/>
    <w:rsid w:val="00CF12E4"/>
    <w:pPr>
      <w:spacing w:before="40" w:after="40"/>
    </w:pPr>
    <w:rPr>
      <w:rFonts w:eastAsiaTheme="minorHAnsi"/>
      <w:color w:val="595959" w:themeColor="text1" w:themeTint="A6"/>
      <w:sz w:val="20"/>
      <w:szCs w:val="20"/>
      <w:lang w:val="es-ES"/>
    </w:rPr>
    <w:tblPr>
      <w:tblInd w:w="0" w:type="dxa"/>
      <w:tblBorders>
        <w:insideH w:val="single" w:sz="4" w:space="0" w:color="BFBFBF" w:themeColor="background1" w:themeShade="BF"/>
      </w:tblBorders>
      <w:tblCellMar>
        <w:top w:w="0" w:type="dxa"/>
        <w:left w:w="108" w:type="dxa"/>
        <w:bottom w:w="0" w:type="dxa"/>
        <w:right w:w="108" w:type="dxa"/>
      </w:tblCellMar>
    </w:tblPr>
    <w:tblStylePr w:type="firstRow">
      <w:rPr>
        <w:rFonts w:asciiTheme="majorHAnsi" w:hAnsiTheme="majorHAnsi"/>
        <w:caps/>
        <w:smallCaps w:val="0"/>
        <w:color w:val="365F91" w:themeColor="accent1" w:themeShade="BF"/>
      </w:rPr>
      <w:tblPr/>
      <w:tcPr>
        <w:vAlign w:val="bottom"/>
      </w:tcPr>
    </w:tblStylePr>
  </w:style>
  <w:style w:type="character" w:customStyle="1" w:styleId="apple-converted-space">
    <w:name w:val="apple-converted-space"/>
    <w:basedOn w:val="Fuentedeprrafopredeter"/>
    <w:rsid w:val="003335DA"/>
  </w:style>
  <w:style w:type="character" w:styleId="Refdecomentario">
    <w:name w:val="annotation reference"/>
    <w:basedOn w:val="Fuentedeprrafopredeter"/>
    <w:uiPriority w:val="99"/>
    <w:semiHidden/>
    <w:unhideWhenUsed/>
    <w:rsid w:val="00115699"/>
    <w:rPr>
      <w:sz w:val="18"/>
      <w:szCs w:val="18"/>
    </w:rPr>
  </w:style>
  <w:style w:type="paragraph" w:styleId="Textocomentario">
    <w:name w:val="annotation text"/>
    <w:basedOn w:val="Normal"/>
    <w:link w:val="TextocomentarioCar"/>
    <w:semiHidden/>
    <w:unhideWhenUsed/>
    <w:rsid w:val="00115699"/>
  </w:style>
  <w:style w:type="character" w:customStyle="1" w:styleId="TextocomentarioCar">
    <w:name w:val="Texto comentario Car"/>
    <w:basedOn w:val="Fuentedeprrafopredeter"/>
    <w:link w:val="Textocomentario"/>
    <w:semiHidden/>
    <w:rsid w:val="00115699"/>
  </w:style>
  <w:style w:type="paragraph" w:styleId="Asuntodelcomentario">
    <w:name w:val="annotation subject"/>
    <w:basedOn w:val="Textocomentario"/>
    <w:next w:val="Textocomentario"/>
    <w:link w:val="AsuntodelcomentarioCar"/>
    <w:uiPriority w:val="99"/>
    <w:semiHidden/>
    <w:unhideWhenUsed/>
    <w:rsid w:val="00115699"/>
    <w:rPr>
      <w:b/>
      <w:bCs/>
      <w:sz w:val="20"/>
      <w:szCs w:val="20"/>
    </w:rPr>
  </w:style>
  <w:style w:type="character" w:customStyle="1" w:styleId="AsuntodelcomentarioCar">
    <w:name w:val="Asunto del comentario Car"/>
    <w:basedOn w:val="TextocomentarioCar"/>
    <w:link w:val="Asuntodelcomentario"/>
    <w:uiPriority w:val="99"/>
    <w:semiHidden/>
    <w:rsid w:val="00115699"/>
    <w:rPr>
      <w:b/>
      <w:bCs/>
      <w:sz w:val="20"/>
      <w:szCs w:val="20"/>
    </w:rPr>
  </w:style>
  <w:style w:type="paragraph" w:styleId="Sinespaciado">
    <w:name w:val="No Spacing"/>
    <w:uiPriority w:val="1"/>
    <w:qFormat/>
    <w:rsid w:val="00121AB6"/>
    <w:pPr>
      <w:jc w:val="both"/>
    </w:pPr>
    <w:rPr>
      <w:rFonts w:ascii="Arial" w:eastAsia="Times New Roman" w:hAnsi="Arial" w:cs="Arial"/>
      <w:lang w:val="es-ES"/>
    </w:rPr>
  </w:style>
  <w:style w:type="character" w:customStyle="1" w:styleId="apple-style-span">
    <w:name w:val="apple-style-span"/>
    <w:basedOn w:val="Fuentedeprrafopredeter"/>
    <w:rsid w:val="001D187C"/>
  </w:style>
  <w:style w:type="paragraph" w:styleId="HTMLconformatoprevio">
    <w:name w:val="HTML Preformatted"/>
    <w:basedOn w:val="Normal"/>
    <w:link w:val="HTMLconformatoprevioCar"/>
    <w:uiPriority w:val="99"/>
    <w:semiHidden/>
    <w:unhideWhenUsed/>
    <w:rsid w:val="000B53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w:hAnsi="Courier" w:cs="Courier"/>
      <w:sz w:val="20"/>
      <w:szCs w:val="20"/>
    </w:rPr>
  </w:style>
  <w:style w:type="character" w:customStyle="1" w:styleId="HTMLconformatoprevioCar">
    <w:name w:val="HTML con formato previo Car"/>
    <w:basedOn w:val="Fuentedeprrafopredeter"/>
    <w:link w:val="HTMLconformatoprevio"/>
    <w:uiPriority w:val="99"/>
    <w:semiHidden/>
    <w:rsid w:val="000B5353"/>
    <w:rPr>
      <w:rFonts w:ascii="Courier" w:hAnsi="Courier" w:cs="Courier"/>
      <w:sz w:val="20"/>
      <w:szCs w:val="20"/>
    </w:rPr>
  </w:style>
  <w:style w:type="character" w:styleId="Enfasis">
    <w:name w:val="Emphasis"/>
    <w:aliases w:val="Viñetas N2"/>
    <w:uiPriority w:val="20"/>
    <w:qFormat/>
    <w:rsid w:val="00244AC0"/>
    <w:rPr>
      <w:rFonts w:cs="Arial"/>
    </w:rPr>
  </w:style>
  <w:style w:type="paragraph" w:customStyle="1" w:styleId="Contenidodelatabla">
    <w:name w:val="Contenido de la tabla"/>
    <w:basedOn w:val="Normal"/>
    <w:rsid w:val="002002EA"/>
    <w:pPr>
      <w:suppressAutoHyphens/>
    </w:pPr>
    <w:rPr>
      <w:rFonts w:eastAsia="Droid Sans Fallback" w:cs="Times New Roman"/>
      <w:color w:val="00000A"/>
      <w:lang w:val="en-US"/>
    </w:rPr>
  </w:style>
  <w:style w:type="paragraph" w:customStyle="1" w:styleId="western">
    <w:name w:val="western"/>
    <w:basedOn w:val="Normal"/>
    <w:uiPriority w:val="99"/>
    <w:rsid w:val="006000A1"/>
    <w:pPr>
      <w:spacing w:before="100" w:beforeAutospacing="1" w:after="100" w:afterAutospacing="1"/>
      <w:jc w:val="left"/>
    </w:pPr>
    <w:rPr>
      <w:rFonts w:ascii="Calibri" w:hAnsi="Calibri" w:cs="Calibri"/>
      <w:lang w:val="es-CO" w:eastAsia="es-CO"/>
    </w:rPr>
  </w:style>
  <w:style w:type="paragraph" w:customStyle="1" w:styleId="Enum1">
    <w:name w:val="Enum1"/>
    <w:basedOn w:val="Prrafodelista"/>
    <w:uiPriority w:val="99"/>
    <w:rsid w:val="0038186F"/>
    <w:pPr>
      <w:numPr>
        <w:numId w:val="3"/>
      </w:numPr>
      <w:spacing w:after="200" w:line="276" w:lineRule="auto"/>
      <w:contextualSpacing w:val="0"/>
    </w:pPr>
    <w:rPr>
      <w:rFonts w:ascii="Calibri" w:hAnsi="Calibri" w:cs="Calibri"/>
      <w:sz w:val="22"/>
      <w:szCs w:val="22"/>
      <w:lang w:val="es-CO" w:eastAsia="en-US"/>
    </w:rPr>
  </w:style>
  <w:style w:type="character" w:styleId="Refdenotaalpie">
    <w:name w:val="footnote reference"/>
    <w:aliases w:val="Texto de nota al pie,Footnotes refss,Appel note de bas de page,referencia nota al pie,Footnote number,BVI fnr,f"/>
    <w:basedOn w:val="Fuentedeprrafopredeter"/>
    <w:unhideWhenUsed/>
    <w:rsid w:val="0006292A"/>
    <w:rPr>
      <w:vertAlign w:val="superscript"/>
    </w:rPr>
  </w:style>
  <w:style w:type="paragraph" w:styleId="Textonotapie">
    <w:name w:val="footnote text"/>
    <w:basedOn w:val="Normal"/>
    <w:link w:val="TextonotapieCar"/>
    <w:unhideWhenUsed/>
    <w:rsid w:val="0006292A"/>
    <w:pPr>
      <w:jc w:val="left"/>
    </w:pPr>
    <w:rPr>
      <w:rFonts w:asciiTheme="minorHAnsi" w:eastAsiaTheme="minorHAnsi" w:hAnsiTheme="minorHAnsi"/>
      <w:lang w:val="es-CO" w:eastAsia="en-US"/>
    </w:rPr>
  </w:style>
  <w:style w:type="character" w:customStyle="1" w:styleId="TextonotapieCar">
    <w:name w:val="Texto nota pie Car"/>
    <w:basedOn w:val="Fuentedeprrafopredeter"/>
    <w:link w:val="Textonotapie"/>
    <w:rsid w:val="0006292A"/>
    <w:rPr>
      <w:rFonts w:eastAsiaTheme="minorHAnsi"/>
      <w:lang w:val="es-CO" w:eastAsia="en-US"/>
    </w:rPr>
  </w:style>
  <w:style w:type="character" w:customStyle="1" w:styleId="PrrafodelistaCar">
    <w:name w:val="Párrafo de lista Car"/>
    <w:aliases w:val="EstiloParrafoConViñetas Car,Bullet List Car,FooterText Car,List Paragraph1 Car,numbered Car,Paragraphe de liste1 Car,Bulletr List Paragraph Car,Foot Car,列出段落 Car,列出段落1 Car,List Paragraph2 Car,List Paragraph21 Car,リスト段落1 Car,lp1 Car"/>
    <w:link w:val="Prrafodelista"/>
    <w:uiPriority w:val="34"/>
    <w:rsid w:val="00D83B0E"/>
    <w:rPr>
      <w:rFonts w:ascii="Arial" w:hAnsi="Arial"/>
    </w:rPr>
  </w:style>
  <w:style w:type="character" w:styleId="Nmerodepgina">
    <w:name w:val="page number"/>
    <w:basedOn w:val="Fuentedeprrafopredeter"/>
    <w:uiPriority w:val="99"/>
    <w:semiHidden/>
    <w:unhideWhenUsed/>
    <w:rsid w:val="000A1348"/>
  </w:style>
  <w:style w:type="table" w:customStyle="1" w:styleId="Tabladecuadrcula4-nfasis11">
    <w:name w:val="Tabla de cuadrícula 4 - Énfasis 11"/>
    <w:basedOn w:val="Tablanormal"/>
    <w:uiPriority w:val="49"/>
    <w:rsid w:val="00915D73"/>
    <w:rPr>
      <w:rFonts w:ascii="Century Gothic" w:eastAsia="Calibri" w:hAnsi="Century Gothic" w:cs="Times New Roman"/>
      <w:sz w:val="18"/>
      <w:szCs w:val="20"/>
      <w:lang w:val="es-MX" w:eastAsia="es-MX"/>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ar">
    <w:name w:val="Car"/>
    <w:basedOn w:val="Normal"/>
    <w:rsid w:val="00975783"/>
    <w:pPr>
      <w:spacing w:after="160" w:line="240" w:lineRule="exact"/>
      <w:jc w:val="left"/>
    </w:pPr>
    <w:rPr>
      <w:rFonts w:ascii="Verdana" w:eastAsia="Times New Roman" w:hAnsi="Verdana" w:cs="Times New Roman"/>
      <w:noProof/>
      <w:sz w:val="20"/>
      <w:szCs w:val="20"/>
      <w:lang w:val="en-US" w:eastAsia="en-US"/>
    </w:rPr>
  </w:style>
  <w:style w:type="paragraph" w:customStyle="1" w:styleId="2AutoList1">
    <w:name w:val="2AutoList1"/>
    <w:basedOn w:val="Normal"/>
    <w:rsid w:val="0091048B"/>
    <w:pPr>
      <w:jc w:val="left"/>
    </w:pPr>
    <w:rPr>
      <w:rFonts w:ascii="Times New Roman" w:eastAsia="Times New Roman" w:hAnsi="Times New Roman" w:cs="Times New Roman"/>
      <w:szCs w:val="20"/>
      <w:lang w:val="es-CO"/>
    </w:rPr>
  </w:style>
  <w:style w:type="paragraph" w:customStyle="1" w:styleId="Style1">
    <w:name w:val="Style1"/>
    <w:basedOn w:val="Ttulo2"/>
    <w:next w:val="Normal"/>
    <w:rsid w:val="0091048B"/>
    <w:pPr>
      <w:keepLines w:val="0"/>
      <w:pageBreakBefore/>
      <w:numPr>
        <w:ilvl w:val="0"/>
        <w:numId w:val="0"/>
      </w:numPr>
      <w:spacing w:before="120" w:after="120"/>
    </w:pPr>
    <w:rPr>
      <w:rFonts w:ascii="Times New Roman" w:eastAsia="Times New Roman" w:hAnsi="Times New Roman" w:cs="Times New Roman"/>
      <w:b w:val="0"/>
      <w:bCs w:val="0"/>
      <w:sz w:val="24"/>
      <w:szCs w:val="20"/>
      <w:lang w:val="es-CO"/>
    </w:rPr>
  </w:style>
  <w:style w:type="paragraph" w:customStyle="1" w:styleId="Textodecuerpo31">
    <w:name w:val="Texto de cuerpo 31"/>
    <w:basedOn w:val="Normal"/>
    <w:rsid w:val="0091048B"/>
    <w:rPr>
      <w:rFonts w:eastAsia="Times New Roman" w:cs="Times New Roman"/>
      <w:sz w:val="22"/>
      <w:szCs w:val="20"/>
      <w:lang w:val="es-CO"/>
    </w:rPr>
  </w:style>
  <w:style w:type="paragraph" w:customStyle="1" w:styleId="NormalSencillo">
    <w:name w:val="Normal Sencillo"/>
    <w:basedOn w:val="Normal"/>
    <w:next w:val="Normal"/>
    <w:rsid w:val="0091048B"/>
    <w:pPr>
      <w:suppressAutoHyphens/>
    </w:pPr>
    <w:rPr>
      <w:rFonts w:eastAsia="Times New Roman" w:cs="Times New Roman"/>
      <w:sz w:val="20"/>
      <w:szCs w:val="20"/>
      <w:lang w:val="es-CO"/>
    </w:rPr>
  </w:style>
  <w:style w:type="paragraph" w:customStyle="1" w:styleId="Tcnico4">
    <w:name w:val="TÀ)Àcnico 4"/>
    <w:rsid w:val="0091048B"/>
    <w:pPr>
      <w:tabs>
        <w:tab w:val="left" w:pos="-720"/>
      </w:tabs>
      <w:suppressAutoHyphens/>
    </w:pPr>
    <w:rPr>
      <w:rFonts w:ascii="Courier New" w:eastAsia="Times New Roman" w:hAnsi="Courier New" w:cs="Times New Roman"/>
      <w:b/>
      <w:szCs w:val="20"/>
      <w:lang w:val="en-US"/>
    </w:rPr>
  </w:style>
  <w:style w:type="paragraph" w:customStyle="1" w:styleId="TOCNumber1">
    <w:name w:val="TOC Number1"/>
    <w:basedOn w:val="Ttulo4"/>
    <w:rsid w:val="008A5AA6"/>
    <w:pPr>
      <w:keepNext w:val="0"/>
      <w:keepLines w:val="0"/>
      <w:numPr>
        <w:ilvl w:val="0"/>
        <w:numId w:val="0"/>
      </w:numPr>
      <w:spacing w:before="120"/>
      <w:jc w:val="left"/>
      <w:outlineLvl w:val="9"/>
    </w:pPr>
    <w:rPr>
      <w:rFonts w:ascii="Times New Roman" w:eastAsia="Times New Roman" w:hAnsi="Times New Roman" w:cs="Times New Roman"/>
      <w:bCs w:val="0"/>
      <w:iCs w:val="0"/>
      <w:sz w:val="24"/>
      <w:szCs w:val="20"/>
      <w:lang w:val="es-CO"/>
    </w:rPr>
  </w:style>
  <w:style w:type="paragraph" w:customStyle="1" w:styleId="Outline3">
    <w:name w:val="Outline3"/>
    <w:basedOn w:val="Normal"/>
    <w:rsid w:val="00392970"/>
    <w:pPr>
      <w:numPr>
        <w:numId w:val="5"/>
      </w:numPr>
      <w:tabs>
        <w:tab w:val="clear" w:pos="360"/>
        <w:tab w:val="num" w:pos="1368"/>
      </w:tabs>
      <w:spacing w:before="240"/>
      <w:ind w:left="1368" w:hanging="504"/>
      <w:jc w:val="left"/>
    </w:pPr>
    <w:rPr>
      <w:rFonts w:ascii="Times New Roman" w:eastAsia="Times New Roman" w:hAnsi="Times New Roman" w:cs="Times New Roman"/>
      <w:kern w:val="28"/>
      <w:szCs w:val="20"/>
      <w:lang w:val="en-US"/>
    </w:rPr>
  </w:style>
  <w:style w:type="paragraph" w:customStyle="1" w:styleId="aOutline">
    <w:name w:val="(a) Outline"/>
    <w:basedOn w:val="Normal"/>
    <w:rsid w:val="00392970"/>
    <w:pPr>
      <w:tabs>
        <w:tab w:val="left" w:pos="0"/>
        <w:tab w:val="num" w:pos="360"/>
        <w:tab w:val="left" w:pos="540"/>
        <w:tab w:val="left" w:pos="630"/>
        <w:tab w:val="left" w:pos="810"/>
        <w:tab w:val="left" w:pos="1530"/>
        <w:tab w:val="left" w:pos="252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s>
      <w:suppressAutoHyphens/>
      <w:spacing w:after="120"/>
    </w:pPr>
    <w:rPr>
      <w:rFonts w:ascii="Times New Roman" w:eastAsia="Times New Roman" w:hAnsi="Times New Roman" w:cs="Times New Roman"/>
      <w:spacing w:val="-2"/>
      <w:kern w:val="28"/>
      <w:szCs w:val="20"/>
      <w:lang w:val="es-CO"/>
    </w:rPr>
  </w:style>
  <w:style w:type="paragraph" w:customStyle="1" w:styleId="Car1">
    <w:name w:val="Car1"/>
    <w:basedOn w:val="Normal"/>
    <w:rsid w:val="00ED1211"/>
    <w:pPr>
      <w:spacing w:after="160" w:line="240" w:lineRule="exact"/>
      <w:jc w:val="left"/>
    </w:pPr>
    <w:rPr>
      <w:rFonts w:ascii="Verdana" w:eastAsia="Times New Roman" w:hAnsi="Verdana" w:cs="Times New Roman"/>
      <w:noProof/>
      <w:sz w:val="20"/>
      <w:szCs w:val="20"/>
      <w:lang w:val="en-US" w:eastAsia="en-US"/>
    </w:rPr>
  </w:style>
  <w:style w:type="paragraph" w:customStyle="1" w:styleId="Default">
    <w:name w:val="Default"/>
    <w:rsid w:val="00ED1211"/>
    <w:pPr>
      <w:widowControl w:val="0"/>
      <w:autoSpaceDE w:val="0"/>
      <w:autoSpaceDN w:val="0"/>
      <w:adjustRightInd w:val="0"/>
    </w:pPr>
    <w:rPr>
      <w:rFonts w:ascii="Arial" w:eastAsia="Times New Roman" w:hAnsi="Arial" w:cs="Arial"/>
      <w:color w:val="000000"/>
      <w:lang w:val="es-CO" w:eastAsia="es-CO"/>
    </w:rPr>
  </w:style>
  <w:style w:type="paragraph" w:styleId="Textodecuerpo">
    <w:name w:val="Body Text"/>
    <w:aliases w:val="body text,bt"/>
    <w:basedOn w:val="Normal"/>
    <w:link w:val="TextodecuerpoCar"/>
    <w:rsid w:val="00A25B1E"/>
    <w:pPr>
      <w:jc w:val="left"/>
    </w:pPr>
    <w:rPr>
      <w:rFonts w:ascii="Times New Roman" w:eastAsia="Times New Roman" w:hAnsi="Times New Roman" w:cs="Times New Roman"/>
      <w:szCs w:val="20"/>
      <w:lang w:val="es-ES" w:eastAsia="en-US"/>
    </w:rPr>
  </w:style>
  <w:style w:type="character" w:customStyle="1" w:styleId="TextodecuerpoCar">
    <w:name w:val="Texto de cuerpo Car"/>
    <w:aliases w:val="body text Car,bt Car"/>
    <w:basedOn w:val="Fuentedeprrafopredeter"/>
    <w:link w:val="Textodecuerpo"/>
    <w:rsid w:val="00A25B1E"/>
    <w:rPr>
      <w:rFonts w:ascii="Times New Roman" w:eastAsia="Times New Roman" w:hAnsi="Times New Roman" w:cs="Times New Roman"/>
      <w:szCs w:val="20"/>
      <w:lang w:val="es-ES" w:eastAsia="en-US"/>
    </w:rPr>
  </w:style>
  <w:style w:type="character" w:customStyle="1" w:styleId="Ttulo1Car1">
    <w:name w:val="Título 1 Car1"/>
    <w:aliases w:val="título 1 Car,Document Header1 Car"/>
    <w:basedOn w:val="Fuentedeprrafopredeter"/>
    <w:rsid w:val="00185A28"/>
    <w:rPr>
      <w:rFonts w:asciiTheme="majorHAnsi" w:eastAsiaTheme="majorEastAsia" w:hAnsiTheme="majorHAnsi" w:cstheme="majorBidi"/>
      <w:color w:val="365F91" w:themeColor="accent1" w:themeShade="BF"/>
      <w:sz w:val="32"/>
      <w:szCs w:val="32"/>
      <w:lang w:val="es-ES_tradnl" w:eastAsia="es-ES"/>
    </w:rPr>
  </w:style>
  <w:style w:type="character" w:customStyle="1" w:styleId="Ttulo2Car1">
    <w:name w:val="Título 2 Car1"/>
    <w:aliases w:val="título 2 Car1,Title Header2 Car Car,título 2 Car Car"/>
    <w:semiHidden/>
    <w:rsid w:val="00185A28"/>
    <w:rPr>
      <w:rFonts w:ascii="Arial" w:hAnsi="Arial" w:cs="Arial" w:hint="default"/>
      <w:b/>
      <w:bCs w:val="0"/>
      <w:noProof w:val="0"/>
      <w:color w:val="000000"/>
      <w:sz w:val="22"/>
      <w:lang w:val="es-CO" w:eastAsia="es-ES" w:bidi="ar-SA"/>
    </w:rPr>
  </w:style>
  <w:style w:type="character" w:customStyle="1" w:styleId="Ttulo3Car1">
    <w:name w:val="Título 3 Car1"/>
    <w:aliases w:val="título 3 Car,Section Header3 Car"/>
    <w:basedOn w:val="Fuentedeprrafopredeter"/>
    <w:semiHidden/>
    <w:rsid w:val="00185A28"/>
    <w:rPr>
      <w:rFonts w:asciiTheme="majorHAnsi" w:eastAsiaTheme="majorEastAsia" w:hAnsiTheme="majorHAnsi" w:cstheme="majorBidi"/>
      <w:color w:val="243F60" w:themeColor="accent1" w:themeShade="7F"/>
      <w:sz w:val="24"/>
      <w:szCs w:val="24"/>
      <w:lang w:val="es-ES_tradnl" w:eastAsia="es-ES"/>
    </w:rPr>
  </w:style>
  <w:style w:type="paragraph" w:styleId="Epgrafe">
    <w:name w:val="caption"/>
    <w:basedOn w:val="Normal"/>
    <w:next w:val="Normal"/>
    <w:uiPriority w:val="35"/>
    <w:unhideWhenUsed/>
    <w:qFormat/>
    <w:rsid w:val="00185A28"/>
    <w:pPr>
      <w:suppressAutoHyphens/>
      <w:spacing w:before="120" w:after="120"/>
    </w:pPr>
    <w:rPr>
      <w:rFonts w:eastAsia="Times New Roman" w:cs="Times New Roman"/>
      <w:b/>
      <w:sz w:val="20"/>
      <w:szCs w:val="20"/>
    </w:rPr>
  </w:style>
  <w:style w:type="paragraph" w:styleId="Textonotaalfinal">
    <w:name w:val="endnote text"/>
    <w:basedOn w:val="Normal"/>
    <w:link w:val="TextonotaalfinalCar"/>
    <w:semiHidden/>
    <w:unhideWhenUsed/>
    <w:rsid w:val="00185A28"/>
    <w:pPr>
      <w:suppressAutoHyphens/>
      <w:spacing w:before="120" w:after="120"/>
      <w:ind w:left="283" w:hanging="283"/>
    </w:pPr>
    <w:rPr>
      <w:rFonts w:eastAsia="Times New Roman" w:cs="Times New Roman"/>
      <w:sz w:val="20"/>
      <w:szCs w:val="20"/>
    </w:rPr>
  </w:style>
  <w:style w:type="character" w:customStyle="1" w:styleId="TextonotaalfinalCar">
    <w:name w:val="Texto nota al final Car"/>
    <w:basedOn w:val="Fuentedeprrafopredeter"/>
    <w:link w:val="Textonotaalfinal"/>
    <w:semiHidden/>
    <w:rsid w:val="00185A28"/>
    <w:rPr>
      <w:rFonts w:ascii="Arial" w:eastAsia="Times New Roman" w:hAnsi="Arial" w:cs="Times New Roman"/>
      <w:sz w:val="20"/>
      <w:szCs w:val="20"/>
    </w:rPr>
  </w:style>
  <w:style w:type="paragraph" w:styleId="Lista">
    <w:name w:val="List"/>
    <w:basedOn w:val="Normal"/>
    <w:semiHidden/>
    <w:unhideWhenUsed/>
    <w:rsid w:val="00185A28"/>
    <w:pPr>
      <w:suppressAutoHyphens/>
      <w:spacing w:before="120" w:after="120"/>
      <w:ind w:left="283" w:hanging="283"/>
    </w:pPr>
    <w:rPr>
      <w:rFonts w:eastAsia="Times New Roman" w:cs="Times New Roman"/>
      <w:szCs w:val="20"/>
    </w:rPr>
  </w:style>
  <w:style w:type="paragraph" w:styleId="Listaconvietas">
    <w:name w:val="List Bullet"/>
    <w:basedOn w:val="Normal"/>
    <w:autoRedefine/>
    <w:semiHidden/>
    <w:unhideWhenUsed/>
    <w:rsid w:val="00185A28"/>
    <w:pPr>
      <w:numPr>
        <w:numId w:val="10"/>
      </w:numPr>
      <w:suppressAutoHyphens/>
      <w:spacing w:before="120" w:after="120"/>
    </w:pPr>
    <w:rPr>
      <w:rFonts w:eastAsia="Times New Roman" w:cs="Times New Roman"/>
      <w:szCs w:val="20"/>
    </w:rPr>
  </w:style>
  <w:style w:type="paragraph" w:styleId="Lista2">
    <w:name w:val="List 2"/>
    <w:basedOn w:val="Normal"/>
    <w:semiHidden/>
    <w:unhideWhenUsed/>
    <w:rsid w:val="00185A28"/>
    <w:pPr>
      <w:suppressAutoHyphens/>
      <w:spacing w:before="120" w:after="120"/>
      <w:ind w:left="566" w:hanging="283"/>
    </w:pPr>
    <w:rPr>
      <w:rFonts w:eastAsia="Times New Roman" w:cs="Times New Roman"/>
      <w:szCs w:val="20"/>
    </w:rPr>
  </w:style>
  <w:style w:type="paragraph" w:styleId="Lista3">
    <w:name w:val="List 3"/>
    <w:basedOn w:val="Normal"/>
    <w:semiHidden/>
    <w:unhideWhenUsed/>
    <w:rsid w:val="00185A28"/>
    <w:pPr>
      <w:suppressAutoHyphens/>
      <w:spacing w:before="120" w:after="120"/>
      <w:ind w:left="849" w:hanging="283"/>
    </w:pPr>
    <w:rPr>
      <w:rFonts w:eastAsia="Times New Roman" w:cs="Times New Roman"/>
      <w:szCs w:val="20"/>
    </w:rPr>
  </w:style>
  <w:style w:type="paragraph" w:styleId="Lista4">
    <w:name w:val="List 4"/>
    <w:basedOn w:val="Normal"/>
    <w:semiHidden/>
    <w:unhideWhenUsed/>
    <w:rsid w:val="00185A28"/>
    <w:pPr>
      <w:suppressAutoHyphens/>
      <w:spacing w:before="120" w:after="120"/>
      <w:ind w:left="1132" w:hanging="283"/>
    </w:pPr>
    <w:rPr>
      <w:rFonts w:eastAsia="Times New Roman" w:cs="Times New Roman"/>
      <w:szCs w:val="20"/>
    </w:rPr>
  </w:style>
  <w:style w:type="paragraph" w:styleId="Lista5">
    <w:name w:val="List 5"/>
    <w:basedOn w:val="Normal"/>
    <w:semiHidden/>
    <w:unhideWhenUsed/>
    <w:rsid w:val="00185A28"/>
    <w:pPr>
      <w:suppressAutoHyphens/>
      <w:spacing w:before="120" w:after="120"/>
      <w:ind w:left="1415" w:hanging="283"/>
    </w:pPr>
    <w:rPr>
      <w:rFonts w:eastAsia="Times New Roman" w:cs="Times New Roman"/>
      <w:szCs w:val="20"/>
    </w:rPr>
  </w:style>
  <w:style w:type="paragraph" w:styleId="Listaconvietas2">
    <w:name w:val="List Bullet 2"/>
    <w:basedOn w:val="Normal"/>
    <w:semiHidden/>
    <w:unhideWhenUsed/>
    <w:rsid w:val="00185A28"/>
    <w:pPr>
      <w:tabs>
        <w:tab w:val="left" w:pos="0"/>
      </w:tabs>
      <w:suppressAutoHyphens/>
      <w:spacing w:before="120" w:after="120"/>
    </w:pPr>
    <w:rPr>
      <w:rFonts w:eastAsia="Times New Roman" w:cs="Times New Roman"/>
      <w:color w:val="000000"/>
      <w:szCs w:val="20"/>
      <w:lang w:val="es-CO"/>
    </w:rPr>
  </w:style>
  <w:style w:type="paragraph" w:styleId="Sangradetdecuerpo">
    <w:name w:val="Body Text Indent"/>
    <w:basedOn w:val="Normal"/>
    <w:link w:val="SangradetdecuerpoCar"/>
    <w:semiHidden/>
    <w:unhideWhenUsed/>
    <w:rsid w:val="00185A28"/>
    <w:pPr>
      <w:tabs>
        <w:tab w:val="left" w:pos="8222"/>
      </w:tabs>
      <w:suppressAutoHyphens/>
      <w:spacing w:before="120" w:after="120"/>
      <w:ind w:left="1418"/>
    </w:pPr>
    <w:rPr>
      <w:rFonts w:eastAsia="Times New Roman" w:cs="Times New Roman"/>
      <w:color w:val="000000"/>
      <w:szCs w:val="20"/>
    </w:rPr>
  </w:style>
  <w:style w:type="character" w:customStyle="1" w:styleId="SangradetdecuerpoCar">
    <w:name w:val="Sangría de t. de cuerpo Car"/>
    <w:basedOn w:val="Fuentedeprrafopredeter"/>
    <w:link w:val="Sangradetdecuerpo"/>
    <w:semiHidden/>
    <w:rsid w:val="00185A28"/>
    <w:rPr>
      <w:rFonts w:ascii="Arial" w:eastAsia="Times New Roman" w:hAnsi="Arial" w:cs="Times New Roman"/>
      <w:color w:val="000000"/>
      <w:szCs w:val="20"/>
    </w:rPr>
  </w:style>
  <w:style w:type="paragraph" w:styleId="Continuarlista">
    <w:name w:val="List Continue"/>
    <w:basedOn w:val="Normal"/>
    <w:semiHidden/>
    <w:unhideWhenUsed/>
    <w:rsid w:val="00185A28"/>
    <w:pPr>
      <w:suppressAutoHyphens/>
      <w:spacing w:before="120" w:after="120"/>
      <w:ind w:left="283"/>
    </w:pPr>
    <w:rPr>
      <w:rFonts w:eastAsia="Times New Roman" w:cs="Times New Roman"/>
      <w:szCs w:val="20"/>
    </w:rPr>
  </w:style>
  <w:style w:type="paragraph" w:styleId="Continuarlista2">
    <w:name w:val="List Continue 2"/>
    <w:basedOn w:val="Normal"/>
    <w:semiHidden/>
    <w:unhideWhenUsed/>
    <w:rsid w:val="00185A28"/>
    <w:pPr>
      <w:suppressAutoHyphens/>
      <w:spacing w:before="120" w:after="120"/>
      <w:ind w:left="566"/>
    </w:pPr>
    <w:rPr>
      <w:rFonts w:eastAsia="Times New Roman" w:cs="Times New Roman"/>
      <w:szCs w:val="20"/>
    </w:rPr>
  </w:style>
  <w:style w:type="paragraph" w:styleId="Continuarlista3">
    <w:name w:val="List Continue 3"/>
    <w:basedOn w:val="Normal"/>
    <w:semiHidden/>
    <w:unhideWhenUsed/>
    <w:rsid w:val="00185A28"/>
    <w:pPr>
      <w:suppressAutoHyphens/>
      <w:spacing w:before="120" w:after="120"/>
      <w:ind w:left="849"/>
    </w:pPr>
    <w:rPr>
      <w:rFonts w:eastAsia="Times New Roman" w:cs="Times New Roman"/>
      <w:szCs w:val="20"/>
    </w:rPr>
  </w:style>
  <w:style w:type="paragraph" w:styleId="Continuarlista4">
    <w:name w:val="List Continue 4"/>
    <w:basedOn w:val="Normal"/>
    <w:semiHidden/>
    <w:unhideWhenUsed/>
    <w:rsid w:val="00185A28"/>
    <w:pPr>
      <w:suppressAutoHyphens/>
      <w:spacing w:before="120" w:after="120"/>
      <w:ind w:left="1132"/>
    </w:pPr>
    <w:rPr>
      <w:rFonts w:eastAsia="Times New Roman" w:cs="Times New Roman"/>
      <w:szCs w:val="20"/>
    </w:rPr>
  </w:style>
  <w:style w:type="paragraph" w:styleId="Continuarlista5">
    <w:name w:val="List Continue 5"/>
    <w:basedOn w:val="Normal"/>
    <w:semiHidden/>
    <w:unhideWhenUsed/>
    <w:rsid w:val="00185A28"/>
    <w:pPr>
      <w:suppressAutoHyphens/>
      <w:spacing w:before="120" w:after="120"/>
      <w:ind w:left="1415"/>
    </w:pPr>
    <w:rPr>
      <w:rFonts w:eastAsia="Times New Roman" w:cs="Times New Roman"/>
      <w:szCs w:val="20"/>
    </w:rPr>
  </w:style>
  <w:style w:type="paragraph" w:styleId="Subttulo">
    <w:name w:val="Subtitle"/>
    <w:basedOn w:val="Normal"/>
    <w:link w:val="SubttuloCar"/>
    <w:qFormat/>
    <w:rsid w:val="00185A28"/>
    <w:pPr>
      <w:suppressAutoHyphens/>
      <w:spacing w:before="120" w:after="120"/>
      <w:jc w:val="center"/>
    </w:pPr>
    <w:rPr>
      <w:rFonts w:eastAsia="Times New Roman" w:cs="Times New Roman"/>
      <w:b/>
      <w:szCs w:val="20"/>
      <w:lang w:val="es-MX"/>
    </w:rPr>
  </w:style>
  <w:style w:type="character" w:customStyle="1" w:styleId="SubttuloCar">
    <w:name w:val="Subtítulo Car"/>
    <w:basedOn w:val="Fuentedeprrafopredeter"/>
    <w:link w:val="Subttulo"/>
    <w:rsid w:val="00185A28"/>
    <w:rPr>
      <w:rFonts w:ascii="Arial" w:eastAsia="Times New Roman" w:hAnsi="Arial" w:cs="Times New Roman"/>
      <w:b/>
      <w:szCs w:val="20"/>
      <w:lang w:val="es-MX"/>
    </w:rPr>
  </w:style>
  <w:style w:type="paragraph" w:styleId="Saludo">
    <w:name w:val="Salutation"/>
    <w:basedOn w:val="Normal"/>
    <w:next w:val="Normal"/>
    <w:link w:val="SaludoCar"/>
    <w:semiHidden/>
    <w:unhideWhenUsed/>
    <w:rsid w:val="00185A28"/>
    <w:pPr>
      <w:suppressAutoHyphens/>
      <w:spacing w:before="120" w:after="120"/>
    </w:pPr>
    <w:rPr>
      <w:rFonts w:eastAsia="Times New Roman" w:cs="Times New Roman"/>
      <w:szCs w:val="20"/>
    </w:rPr>
  </w:style>
  <w:style w:type="character" w:customStyle="1" w:styleId="SaludoCar">
    <w:name w:val="Saludo Car"/>
    <w:basedOn w:val="Fuentedeprrafopredeter"/>
    <w:link w:val="Saludo"/>
    <w:semiHidden/>
    <w:rsid w:val="00185A28"/>
    <w:rPr>
      <w:rFonts w:ascii="Arial" w:eastAsia="Times New Roman" w:hAnsi="Arial" w:cs="Times New Roman"/>
      <w:szCs w:val="20"/>
    </w:rPr>
  </w:style>
  <w:style w:type="paragraph" w:styleId="Textodecuerpo2">
    <w:name w:val="Body Text 2"/>
    <w:basedOn w:val="Normal"/>
    <w:link w:val="Textodecuerpo2Car"/>
    <w:semiHidden/>
    <w:unhideWhenUsed/>
    <w:rsid w:val="00185A28"/>
    <w:pPr>
      <w:suppressAutoHyphens/>
    </w:pPr>
    <w:rPr>
      <w:rFonts w:eastAsia="Times New Roman" w:cs="Times New Roman"/>
      <w:color w:val="000000"/>
      <w:sz w:val="22"/>
      <w:szCs w:val="20"/>
    </w:rPr>
  </w:style>
  <w:style w:type="character" w:customStyle="1" w:styleId="Textodecuerpo2Car">
    <w:name w:val="Texto de cuerpo 2 Car"/>
    <w:basedOn w:val="Fuentedeprrafopredeter"/>
    <w:link w:val="Textodecuerpo2"/>
    <w:semiHidden/>
    <w:rsid w:val="00185A28"/>
    <w:rPr>
      <w:rFonts w:ascii="Arial" w:eastAsia="Times New Roman" w:hAnsi="Arial" w:cs="Times New Roman"/>
      <w:color w:val="000000"/>
      <w:sz w:val="22"/>
      <w:szCs w:val="20"/>
    </w:rPr>
  </w:style>
  <w:style w:type="paragraph" w:styleId="Textodecuerpo3">
    <w:name w:val="Body Text 3"/>
    <w:basedOn w:val="Normal"/>
    <w:link w:val="Textodecuerpo3Car"/>
    <w:semiHidden/>
    <w:unhideWhenUsed/>
    <w:rsid w:val="00185A28"/>
    <w:pPr>
      <w:suppressAutoHyphens/>
      <w:spacing w:before="120" w:after="120"/>
    </w:pPr>
    <w:rPr>
      <w:rFonts w:eastAsia="Times New Roman" w:cs="Times New Roman"/>
      <w:sz w:val="16"/>
      <w:szCs w:val="20"/>
    </w:rPr>
  </w:style>
  <w:style w:type="character" w:customStyle="1" w:styleId="Textodecuerpo3Car">
    <w:name w:val="Texto de cuerpo 3 Car"/>
    <w:basedOn w:val="Fuentedeprrafopredeter"/>
    <w:link w:val="Textodecuerpo3"/>
    <w:semiHidden/>
    <w:rsid w:val="00185A28"/>
    <w:rPr>
      <w:rFonts w:ascii="Arial" w:eastAsia="Times New Roman" w:hAnsi="Arial" w:cs="Times New Roman"/>
      <w:sz w:val="16"/>
      <w:szCs w:val="20"/>
    </w:rPr>
  </w:style>
  <w:style w:type="paragraph" w:styleId="Sangra2detdecuerpo">
    <w:name w:val="Body Text Indent 2"/>
    <w:basedOn w:val="Normal"/>
    <w:link w:val="Sangra2detdecuerpoCar"/>
    <w:semiHidden/>
    <w:unhideWhenUsed/>
    <w:rsid w:val="00185A28"/>
    <w:pPr>
      <w:suppressAutoHyphens/>
      <w:spacing w:before="120" w:after="120"/>
      <w:ind w:left="426"/>
    </w:pPr>
    <w:rPr>
      <w:rFonts w:eastAsia="Times New Roman" w:cs="Times New Roman"/>
      <w:color w:val="000000"/>
      <w:szCs w:val="20"/>
    </w:rPr>
  </w:style>
  <w:style w:type="character" w:customStyle="1" w:styleId="Sangra2detdecuerpoCar">
    <w:name w:val="Sangría 2 de t. de cuerpo Car"/>
    <w:basedOn w:val="Fuentedeprrafopredeter"/>
    <w:link w:val="Sangra2detdecuerpo"/>
    <w:semiHidden/>
    <w:rsid w:val="00185A28"/>
    <w:rPr>
      <w:rFonts w:ascii="Arial" w:eastAsia="Times New Roman" w:hAnsi="Arial" w:cs="Times New Roman"/>
      <w:color w:val="000000"/>
      <w:szCs w:val="20"/>
    </w:rPr>
  </w:style>
  <w:style w:type="paragraph" w:styleId="Sangra3detdecuerpo">
    <w:name w:val="Body Text Indent 3"/>
    <w:basedOn w:val="Normal"/>
    <w:link w:val="Sangra3detdecuerpoCar"/>
    <w:semiHidden/>
    <w:unhideWhenUsed/>
    <w:rsid w:val="00185A28"/>
    <w:pPr>
      <w:ind w:left="450"/>
    </w:pPr>
    <w:rPr>
      <w:rFonts w:ascii="Times New Roman" w:eastAsia="Times New Roman" w:hAnsi="Times New Roman" w:cs="Times New Roman"/>
      <w:szCs w:val="20"/>
    </w:rPr>
  </w:style>
  <w:style w:type="character" w:customStyle="1" w:styleId="Sangra3detdecuerpoCar">
    <w:name w:val="Sangría 3 de t. de cuerpo Car"/>
    <w:basedOn w:val="Fuentedeprrafopredeter"/>
    <w:link w:val="Sangra3detdecuerpo"/>
    <w:semiHidden/>
    <w:rsid w:val="00185A28"/>
    <w:rPr>
      <w:rFonts w:ascii="Times New Roman" w:eastAsia="Times New Roman" w:hAnsi="Times New Roman" w:cs="Times New Roman"/>
      <w:szCs w:val="20"/>
    </w:rPr>
  </w:style>
  <w:style w:type="paragraph" w:customStyle="1" w:styleId="DocumentMap1">
    <w:name w:val="Document Map1"/>
    <w:basedOn w:val="Normal"/>
    <w:rsid w:val="00185A28"/>
    <w:pPr>
      <w:shd w:val="clear" w:color="auto" w:fill="000080"/>
      <w:suppressAutoHyphens/>
      <w:spacing w:before="120" w:after="120"/>
    </w:pPr>
    <w:rPr>
      <w:rFonts w:ascii="Tahoma" w:eastAsia="Times New Roman" w:hAnsi="Tahoma" w:cs="Times New Roman"/>
      <w:szCs w:val="20"/>
    </w:rPr>
  </w:style>
  <w:style w:type="paragraph" w:customStyle="1" w:styleId="Tabla">
    <w:name w:val="Tabla"/>
    <w:basedOn w:val="Normal"/>
    <w:next w:val="Normal"/>
    <w:rsid w:val="00185A28"/>
    <w:pPr>
      <w:keepNext/>
      <w:keepLines/>
      <w:suppressAutoHyphens/>
    </w:pPr>
    <w:rPr>
      <w:rFonts w:eastAsia="Times New Roman" w:cs="Times New Roman"/>
      <w:szCs w:val="20"/>
    </w:rPr>
  </w:style>
  <w:style w:type="paragraph" w:customStyle="1" w:styleId="Letrerostablas">
    <w:name w:val="Letreros tablas"/>
    <w:basedOn w:val="Normal"/>
    <w:next w:val="Normal"/>
    <w:rsid w:val="00185A28"/>
    <w:pPr>
      <w:keepNext/>
      <w:suppressAutoHyphens/>
      <w:spacing w:before="120" w:after="120"/>
      <w:jc w:val="center"/>
    </w:pPr>
    <w:rPr>
      <w:rFonts w:eastAsia="Times New Roman" w:cs="Times New Roman"/>
      <w:b/>
      <w:sz w:val="20"/>
      <w:szCs w:val="20"/>
    </w:rPr>
  </w:style>
  <w:style w:type="paragraph" w:customStyle="1" w:styleId="Formulario">
    <w:name w:val="Formulario"/>
    <w:basedOn w:val="Normal"/>
    <w:next w:val="Normal"/>
    <w:rsid w:val="00185A28"/>
    <w:pPr>
      <w:suppressAutoHyphens/>
      <w:jc w:val="center"/>
    </w:pPr>
    <w:rPr>
      <w:rFonts w:eastAsia="Times New Roman" w:cs="Times New Roman"/>
      <w:b/>
      <w:sz w:val="28"/>
      <w:szCs w:val="20"/>
    </w:rPr>
  </w:style>
  <w:style w:type="paragraph" w:customStyle="1" w:styleId="BodyText23">
    <w:name w:val="Body Text 23"/>
    <w:basedOn w:val="Normal"/>
    <w:rsid w:val="00185A28"/>
    <w:pPr>
      <w:suppressAutoHyphens/>
      <w:ind w:left="1134" w:hanging="1134"/>
    </w:pPr>
    <w:rPr>
      <w:rFonts w:eastAsia="Times New Roman" w:cs="Times New Roman"/>
      <w:b/>
      <w:szCs w:val="20"/>
    </w:rPr>
  </w:style>
  <w:style w:type="paragraph" w:customStyle="1" w:styleId="BodyTextIndent31">
    <w:name w:val="Body Text Indent 31"/>
    <w:basedOn w:val="Normal"/>
    <w:rsid w:val="00185A28"/>
    <w:pPr>
      <w:ind w:left="426"/>
    </w:pPr>
    <w:rPr>
      <w:rFonts w:eastAsia="Times New Roman" w:cs="Times New Roman"/>
      <w:szCs w:val="20"/>
    </w:rPr>
  </w:style>
  <w:style w:type="paragraph" w:customStyle="1" w:styleId="Normalpeq">
    <w:name w:val="Normalpeq"/>
    <w:basedOn w:val="Normal"/>
    <w:rsid w:val="00185A28"/>
    <w:pPr>
      <w:tabs>
        <w:tab w:val="left" w:pos="360"/>
      </w:tabs>
      <w:spacing w:before="60" w:after="60"/>
      <w:ind w:left="360" w:hanging="360"/>
    </w:pPr>
    <w:rPr>
      <w:rFonts w:eastAsia="Times New Roman" w:cs="Times New Roman"/>
      <w:color w:val="000000"/>
      <w:sz w:val="20"/>
      <w:szCs w:val="20"/>
      <w:lang w:val="es-ES"/>
    </w:rPr>
  </w:style>
  <w:style w:type="paragraph" w:customStyle="1" w:styleId="NormalSan">
    <w:name w:val="NormalSan"/>
    <w:basedOn w:val="Normal"/>
    <w:rsid w:val="00185A28"/>
    <w:pPr>
      <w:spacing w:before="60" w:after="60"/>
      <w:ind w:left="425" w:hanging="425"/>
    </w:pPr>
    <w:rPr>
      <w:rFonts w:eastAsia="Times New Roman" w:cs="Times New Roman"/>
      <w:szCs w:val="20"/>
      <w:lang w:val="es-ES"/>
    </w:rPr>
  </w:style>
  <w:style w:type="paragraph" w:customStyle="1" w:styleId="Normalseg">
    <w:name w:val="Normalseg"/>
    <w:basedOn w:val="Normal"/>
    <w:rsid w:val="00185A28"/>
    <w:pPr>
      <w:spacing w:before="60" w:after="60"/>
      <w:ind w:left="567"/>
    </w:pPr>
    <w:rPr>
      <w:rFonts w:eastAsia="Times New Roman" w:cs="Times New Roman"/>
      <w:color w:val="000000"/>
      <w:spacing w:val="-2"/>
      <w:kern w:val="16"/>
      <w:szCs w:val="20"/>
      <w:lang w:val="es-CO"/>
    </w:rPr>
  </w:style>
  <w:style w:type="paragraph" w:customStyle="1" w:styleId="FORMULARIO0">
    <w:name w:val="FORMULARIO"/>
    <w:basedOn w:val="Normal"/>
    <w:rsid w:val="00185A28"/>
    <w:pPr>
      <w:spacing w:before="60" w:after="60"/>
      <w:jc w:val="center"/>
    </w:pPr>
    <w:rPr>
      <w:rFonts w:eastAsia="Times New Roman" w:cs="Times New Roman"/>
      <w:b/>
      <w:caps/>
      <w:sz w:val="28"/>
      <w:szCs w:val="20"/>
      <w:lang w:val="es-ES"/>
    </w:rPr>
  </w:style>
  <w:style w:type="paragraph" w:customStyle="1" w:styleId="BodyTextIndent21">
    <w:name w:val="Body Text Indent 21"/>
    <w:basedOn w:val="Normal"/>
    <w:rsid w:val="00185A28"/>
    <w:pPr>
      <w:suppressAutoHyphens/>
      <w:spacing w:before="120" w:after="120"/>
      <w:ind w:left="567" w:hanging="567"/>
    </w:pPr>
    <w:rPr>
      <w:rFonts w:eastAsia="Times New Roman" w:cs="Times New Roman"/>
      <w:color w:val="000000"/>
      <w:spacing w:val="-2"/>
      <w:kern w:val="16"/>
      <w:szCs w:val="20"/>
      <w:lang w:val="es-CO"/>
    </w:rPr>
  </w:style>
  <w:style w:type="paragraph" w:customStyle="1" w:styleId="p1">
    <w:name w:val="p1"/>
    <w:basedOn w:val="Normal"/>
    <w:rsid w:val="00185A28"/>
    <w:pPr>
      <w:tabs>
        <w:tab w:val="left" w:pos="720"/>
      </w:tabs>
      <w:spacing w:line="240" w:lineRule="atLeast"/>
      <w:jc w:val="left"/>
    </w:pPr>
    <w:rPr>
      <w:rFonts w:ascii="Times New Roman" w:eastAsia="Times New Roman" w:hAnsi="Times New Roman" w:cs="Times New Roman"/>
      <w:szCs w:val="20"/>
      <w:lang w:val="es-ES"/>
    </w:rPr>
  </w:style>
  <w:style w:type="paragraph" w:customStyle="1" w:styleId="BodyText32">
    <w:name w:val="Body Text 32"/>
    <w:basedOn w:val="Normal"/>
    <w:rsid w:val="00185A28"/>
    <w:pPr>
      <w:jc w:val="left"/>
    </w:pPr>
    <w:rPr>
      <w:rFonts w:eastAsia="Times New Roman" w:cs="Times New Roman"/>
      <w:i/>
      <w:sz w:val="22"/>
      <w:szCs w:val="20"/>
      <w:lang w:val="es-CO"/>
    </w:rPr>
  </w:style>
  <w:style w:type="paragraph" w:customStyle="1" w:styleId="BodyText22">
    <w:name w:val="Body Text 22"/>
    <w:basedOn w:val="Normal"/>
    <w:rsid w:val="00185A28"/>
    <w:pPr>
      <w:suppressAutoHyphens/>
      <w:spacing w:before="120" w:after="120"/>
    </w:pPr>
    <w:rPr>
      <w:rFonts w:eastAsia="Times New Roman" w:cs="Times New Roman"/>
      <w:sz w:val="22"/>
      <w:szCs w:val="20"/>
    </w:rPr>
  </w:style>
  <w:style w:type="paragraph" w:customStyle="1" w:styleId="Salutation1">
    <w:name w:val="Salutation1"/>
    <w:basedOn w:val="Normal"/>
    <w:next w:val="Normal"/>
    <w:rsid w:val="00185A28"/>
    <w:pPr>
      <w:suppressAutoHyphens/>
      <w:spacing w:before="120" w:after="120"/>
    </w:pPr>
    <w:rPr>
      <w:rFonts w:eastAsia="Times New Roman" w:cs="Times New Roman"/>
      <w:szCs w:val="20"/>
    </w:rPr>
  </w:style>
  <w:style w:type="paragraph" w:customStyle="1" w:styleId="Titulo">
    <w:name w:val="Titulo"/>
    <w:basedOn w:val="Normal"/>
    <w:rsid w:val="00185A28"/>
    <w:pPr>
      <w:spacing w:before="60" w:after="60"/>
      <w:jc w:val="center"/>
    </w:pPr>
    <w:rPr>
      <w:rFonts w:eastAsia="Times New Roman" w:cs="Times New Roman"/>
      <w:b/>
      <w:caps/>
      <w:szCs w:val="20"/>
      <w:lang w:val="es-ES"/>
    </w:rPr>
  </w:style>
  <w:style w:type="paragraph" w:customStyle="1" w:styleId="Cdetexto">
    <w:name w:val="C  de texto"/>
    <w:rsid w:val="00185A28"/>
    <w:pPr>
      <w:tabs>
        <w:tab w:val="left" w:pos="567"/>
        <w:tab w:val="left" w:pos="1134"/>
        <w:tab w:val="left" w:pos="1701"/>
        <w:tab w:val="left" w:pos="2268"/>
        <w:tab w:val="left" w:pos="2835"/>
        <w:tab w:val="left" w:pos="3402"/>
        <w:tab w:val="left" w:pos="3969"/>
        <w:tab w:val="left" w:pos="4535"/>
        <w:tab w:val="left" w:pos="5102"/>
        <w:tab w:val="left" w:pos="5669"/>
      </w:tabs>
      <w:spacing w:line="360" w:lineRule="atLeast"/>
      <w:jc w:val="both"/>
    </w:pPr>
    <w:rPr>
      <w:rFonts w:ascii="Arial" w:eastAsia="Times New Roman" w:hAnsi="Arial" w:cs="Times New Roman"/>
      <w:color w:val="000000"/>
      <w:sz w:val="22"/>
      <w:szCs w:val="20"/>
    </w:rPr>
  </w:style>
  <w:style w:type="paragraph" w:customStyle="1" w:styleId="BodyText31">
    <w:name w:val="Body Text 31"/>
    <w:basedOn w:val="Normal"/>
    <w:rsid w:val="00185A28"/>
    <w:pPr>
      <w:widowControl w:val="0"/>
    </w:pPr>
    <w:rPr>
      <w:rFonts w:eastAsia="Times New Roman" w:cs="Times New Roman"/>
      <w:szCs w:val="20"/>
    </w:rPr>
  </w:style>
  <w:style w:type="paragraph" w:customStyle="1" w:styleId="xl24">
    <w:name w:val="xl24"/>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5">
    <w:name w:val="xl25"/>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pPr>
    <w:rPr>
      <w:rFonts w:ascii="Arial Unicode MS" w:eastAsia="Arial Unicode MS" w:hAnsi="Arial Unicode MS" w:cs="Arial Unicode MS"/>
      <w:lang w:val="es-ES"/>
    </w:rPr>
  </w:style>
  <w:style w:type="paragraph" w:customStyle="1" w:styleId="xl26">
    <w:name w:val="xl26"/>
    <w:basedOn w:val="Normal"/>
    <w:rsid w:val="00185A28"/>
    <w:pPr>
      <w:pBdr>
        <w:top w:val="single" w:sz="4" w:space="0" w:color="auto"/>
        <w:left w:val="single" w:sz="8" w:space="0" w:color="auto"/>
        <w:right w:val="single" w:sz="8" w:space="0" w:color="auto"/>
      </w:pBdr>
      <w:spacing w:before="100" w:beforeAutospacing="1" w:after="100" w:afterAutospacing="1"/>
    </w:pPr>
    <w:rPr>
      <w:rFonts w:ascii="Arial Unicode MS" w:eastAsia="Arial Unicode MS" w:hAnsi="Arial Unicode MS" w:cs="Arial Unicode MS"/>
      <w:lang w:val="es-ES"/>
    </w:rPr>
  </w:style>
  <w:style w:type="paragraph" w:customStyle="1" w:styleId="xl27">
    <w:name w:val="xl27"/>
    <w:basedOn w:val="Normal"/>
    <w:rsid w:val="00185A28"/>
    <w:pPr>
      <w:pBdr>
        <w:top w:val="single" w:sz="4" w:space="0" w:color="auto"/>
        <w:left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28">
    <w:name w:val="xl28"/>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Arial Unicode MS" w:cs="Arial"/>
      <w:b/>
      <w:bCs/>
      <w:lang w:val="es-ES"/>
    </w:rPr>
  </w:style>
  <w:style w:type="paragraph" w:customStyle="1" w:styleId="xl29">
    <w:name w:val="xl29"/>
    <w:basedOn w:val="Normal"/>
    <w:rsid w:val="00185A28"/>
    <w:pPr>
      <w:pBdr>
        <w:top w:val="single" w:sz="4" w:space="0" w:color="auto"/>
        <w:left w:val="single" w:sz="8" w:space="0" w:color="auto"/>
        <w:bottom w:val="single" w:sz="4"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0">
    <w:name w:val="xl30"/>
    <w:basedOn w:val="Normal"/>
    <w:rsid w:val="00185A28"/>
    <w:pPr>
      <w:pBdr>
        <w:top w:val="single" w:sz="4" w:space="0" w:color="auto"/>
        <w:left w:val="single" w:sz="8"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1">
    <w:name w:val="xl31"/>
    <w:basedOn w:val="Normal"/>
    <w:rsid w:val="00185A28"/>
    <w:pPr>
      <w:pBdr>
        <w:top w:val="single" w:sz="12" w:space="0" w:color="auto"/>
        <w:left w:val="single" w:sz="12" w:space="0" w:color="auto"/>
        <w:bottom w:val="single" w:sz="4"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xl32">
    <w:name w:val="xl32"/>
    <w:basedOn w:val="Normal"/>
    <w:rsid w:val="00185A28"/>
    <w:pPr>
      <w:pBdr>
        <w:top w:val="single" w:sz="12"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cs="Arial"/>
      <w:b/>
      <w:bCs/>
      <w:lang w:val="es-ES"/>
    </w:rPr>
  </w:style>
  <w:style w:type="paragraph" w:customStyle="1" w:styleId="xl33">
    <w:name w:val="xl33"/>
    <w:basedOn w:val="Normal"/>
    <w:rsid w:val="00185A28"/>
    <w:pPr>
      <w:pBdr>
        <w:top w:val="single" w:sz="12" w:space="0" w:color="auto"/>
        <w:left w:val="single" w:sz="8" w:space="0" w:color="auto"/>
        <w:bottom w:val="single" w:sz="4" w:space="0" w:color="auto"/>
        <w:right w:val="single" w:sz="12" w:space="0" w:color="auto"/>
      </w:pBdr>
      <w:spacing w:before="100" w:beforeAutospacing="1" w:after="100" w:afterAutospacing="1"/>
      <w:jc w:val="center"/>
    </w:pPr>
    <w:rPr>
      <w:rFonts w:eastAsia="Arial Unicode MS" w:cs="Arial"/>
      <w:b/>
      <w:bCs/>
      <w:lang w:val="es-ES"/>
    </w:rPr>
  </w:style>
  <w:style w:type="paragraph" w:customStyle="1" w:styleId="xl34">
    <w:name w:val="xl34"/>
    <w:basedOn w:val="Normal"/>
    <w:rsid w:val="00185A28"/>
    <w:pPr>
      <w:pBdr>
        <w:top w:val="single" w:sz="4" w:space="0" w:color="auto"/>
        <w:bottom w:val="single" w:sz="4" w:space="0" w:color="auto"/>
        <w:right w:val="single" w:sz="12"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35">
    <w:name w:val="xl35"/>
    <w:basedOn w:val="Normal"/>
    <w:rsid w:val="00185A28"/>
    <w:pPr>
      <w:pBdr>
        <w:top w:val="single" w:sz="4" w:space="0" w:color="auto"/>
        <w:left w:val="single" w:sz="8" w:space="0" w:color="auto"/>
        <w:bottom w:val="single" w:sz="4" w:space="0" w:color="auto"/>
        <w:right w:val="single" w:sz="12" w:space="0" w:color="auto"/>
      </w:pBdr>
      <w:spacing w:before="100" w:beforeAutospacing="1" w:after="100" w:afterAutospacing="1"/>
      <w:jc w:val="left"/>
    </w:pPr>
    <w:rPr>
      <w:rFonts w:eastAsia="Arial Unicode MS" w:cs="Arial"/>
      <w:b/>
      <w:bCs/>
      <w:lang w:val="es-ES"/>
    </w:rPr>
  </w:style>
  <w:style w:type="paragraph" w:customStyle="1" w:styleId="xl36">
    <w:name w:val="xl36"/>
    <w:basedOn w:val="Normal"/>
    <w:rsid w:val="00185A28"/>
    <w:pPr>
      <w:pBdr>
        <w:top w:val="single" w:sz="4" w:space="0" w:color="auto"/>
        <w:left w:val="single" w:sz="12"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7">
    <w:name w:val="xl37"/>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eastAsia="Arial Unicode MS" w:cs="Arial"/>
      <w:b/>
      <w:bCs/>
      <w:lang w:val="es-ES"/>
    </w:rPr>
  </w:style>
  <w:style w:type="paragraph" w:customStyle="1" w:styleId="xl38">
    <w:name w:val="xl38"/>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39">
    <w:name w:val="xl39"/>
    <w:basedOn w:val="Normal"/>
    <w:rsid w:val="00185A28"/>
    <w:pPr>
      <w:pBdr>
        <w:top w:val="single" w:sz="4" w:space="0" w:color="auto"/>
        <w:left w:val="single" w:sz="12"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0">
    <w:name w:val="xl40"/>
    <w:basedOn w:val="Normal"/>
    <w:rsid w:val="00185A28"/>
    <w:pPr>
      <w:pBdr>
        <w:top w:val="single" w:sz="4" w:space="0" w:color="auto"/>
        <w:left w:val="single" w:sz="12" w:space="0" w:color="auto"/>
        <w:bottom w:val="single" w:sz="4" w:space="0" w:color="auto"/>
      </w:pBdr>
      <w:spacing w:before="100" w:beforeAutospacing="1" w:after="100" w:afterAutospacing="1"/>
      <w:jc w:val="left"/>
    </w:pPr>
    <w:rPr>
      <w:rFonts w:ascii="Arial Unicode MS" w:eastAsia="Arial Unicode MS" w:hAnsi="Arial Unicode MS" w:cs="Arial Unicode MS"/>
      <w:lang w:val="es-ES"/>
    </w:rPr>
  </w:style>
  <w:style w:type="paragraph" w:customStyle="1" w:styleId="xl41">
    <w:name w:val="xl41"/>
    <w:basedOn w:val="Normal"/>
    <w:rsid w:val="00185A28"/>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2">
    <w:name w:val="xl42"/>
    <w:basedOn w:val="Normal"/>
    <w:rsid w:val="00185A28"/>
    <w:pPr>
      <w:pBdr>
        <w:top w:val="single" w:sz="4" w:space="0" w:color="auto"/>
        <w:left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3">
    <w:name w:val="xl43"/>
    <w:basedOn w:val="Normal"/>
    <w:rsid w:val="00185A28"/>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4">
    <w:name w:val="xl44"/>
    <w:basedOn w:val="Normal"/>
    <w:rsid w:val="00185A28"/>
    <w:pPr>
      <w:pBdr>
        <w:top w:val="single" w:sz="8" w:space="0" w:color="auto"/>
        <w:left w:val="single" w:sz="8" w:space="0" w:color="auto"/>
        <w:bottom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5">
    <w:name w:val="xl45"/>
    <w:basedOn w:val="Normal"/>
    <w:rsid w:val="00185A28"/>
    <w:pPr>
      <w:pBdr>
        <w:top w:val="single" w:sz="8" w:space="0" w:color="auto"/>
        <w:left w:val="single" w:sz="8" w:space="0" w:color="auto"/>
        <w:bottom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6">
    <w:name w:val="xl46"/>
    <w:basedOn w:val="Normal"/>
    <w:rsid w:val="00185A28"/>
    <w:pPr>
      <w:pBdr>
        <w:left w:val="single" w:sz="8" w:space="0" w:color="auto"/>
        <w:right w:val="single" w:sz="12" w:space="0" w:color="auto"/>
      </w:pBdr>
      <w:spacing w:before="100" w:beforeAutospacing="1" w:after="100" w:afterAutospacing="1"/>
      <w:jc w:val="center"/>
    </w:pPr>
    <w:rPr>
      <w:rFonts w:ascii="Arial Unicode MS" w:eastAsia="Arial Unicode MS" w:hAnsi="Arial Unicode MS" w:cs="Arial Unicode MS"/>
      <w:lang w:val="es-ES"/>
    </w:rPr>
  </w:style>
  <w:style w:type="paragraph" w:customStyle="1" w:styleId="xl47">
    <w:name w:val="xl47"/>
    <w:basedOn w:val="Normal"/>
    <w:rsid w:val="00185A28"/>
    <w:pPr>
      <w:pBdr>
        <w:top w:val="single" w:sz="4" w:space="0" w:color="auto"/>
        <w:left w:val="single" w:sz="8"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xl48">
    <w:name w:val="xl48"/>
    <w:basedOn w:val="Normal"/>
    <w:rsid w:val="00185A28"/>
    <w:pPr>
      <w:pBdr>
        <w:left w:val="single" w:sz="8" w:space="0" w:color="auto"/>
        <w:bottom w:val="single" w:sz="4" w:space="0" w:color="auto"/>
        <w:right w:val="single" w:sz="8" w:space="0" w:color="auto"/>
      </w:pBdr>
      <w:spacing w:before="100" w:beforeAutospacing="1" w:after="100" w:afterAutospacing="1"/>
      <w:jc w:val="left"/>
    </w:pPr>
    <w:rPr>
      <w:rFonts w:eastAsia="Arial Unicode MS" w:cs="Arial"/>
      <w:b/>
      <w:bCs/>
      <w:lang w:val="es-ES"/>
    </w:rPr>
  </w:style>
  <w:style w:type="paragraph" w:customStyle="1" w:styleId="BodyText21">
    <w:name w:val="Body Text 21"/>
    <w:basedOn w:val="Normal"/>
    <w:rsid w:val="00185A28"/>
    <w:pPr>
      <w:widowControl w:val="0"/>
    </w:pPr>
    <w:rPr>
      <w:rFonts w:eastAsia="Times New Roman" w:cs="Times New Roman"/>
      <w:b/>
      <w:szCs w:val="20"/>
      <w:lang w:val="es-CO"/>
    </w:rPr>
  </w:style>
  <w:style w:type="paragraph" w:customStyle="1" w:styleId="WW-BodyTextIndent2">
    <w:name w:val="WW-Body Text Indent 2"/>
    <w:basedOn w:val="Normal"/>
    <w:rsid w:val="00185A28"/>
    <w:pPr>
      <w:widowControl w:val="0"/>
      <w:suppressAutoHyphens/>
      <w:spacing w:after="60"/>
      <w:ind w:left="720" w:hanging="360"/>
      <w:jc w:val="left"/>
    </w:pPr>
    <w:rPr>
      <w:rFonts w:eastAsia="HG Mincho Light J" w:cs="Times New Roman"/>
      <w:color w:val="000000"/>
      <w:sz w:val="20"/>
      <w:szCs w:val="20"/>
    </w:rPr>
  </w:style>
  <w:style w:type="paragraph" w:customStyle="1" w:styleId="toa">
    <w:name w:val="toa"/>
    <w:basedOn w:val="Normal"/>
    <w:rsid w:val="00185A28"/>
    <w:pPr>
      <w:tabs>
        <w:tab w:val="left" w:pos="9000"/>
        <w:tab w:val="right" w:pos="9360"/>
      </w:tabs>
      <w:suppressAutoHyphens/>
      <w:jc w:val="left"/>
    </w:pPr>
    <w:rPr>
      <w:rFonts w:eastAsia="Times New Roman" w:cs="Times New Roman"/>
      <w:sz w:val="20"/>
      <w:szCs w:val="20"/>
      <w:lang w:val="en-US" w:eastAsia="en-US" w:bidi="he-IL"/>
    </w:rPr>
  </w:style>
  <w:style w:type="paragraph" w:customStyle="1" w:styleId="AAAVietasLictacionesFINAL">
    <w:name w:val="AAA_ViñetasLictacionesFINAL"/>
    <w:basedOn w:val="Normal"/>
    <w:autoRedefine/>
    <w:rsid w:val="00185A28"/>
    <w:pPr>
      <w:ind w:left="360"/>
    </w:pPr>
    <w:rPr>
      <w:rFonts w:ascii="Tahoma" w:eastAsia="Times New Roman" w:hAnsi="Tahoma" w:cs="Tahoma"/>
      <w:color w:val="000000"/>
      <w:szCs w:val="20"/>
      <w:lang w:val="es-ES"/>
    </w:rPr>
  </w:style>
  <w:style w:type="character" w:customStyle="1" w:styleId="Hyperlink1">
    <w:name w:val="Hyperlink1"/>
    <w:rsid w:val="00185A28"/>
    <w:rPr>
      <w:color w:val="0000FF"/>
      <w:u w:val="single"/>
    </w:rPr>
  </w:style>
  <w:style w:type="character" w:customStyle="1" w:styleId="WW8Num5z3">
    <w:name w:val="WW8Num5z3"/>
    <w:rsid w:val="00185A28"/>
    <w:rPr>
      <w:rFonts w:ascii="Symbol" w:hAnsi="Symbol" w:hint="default"/>
    </w:rPr>
  </w:style>
  <w:style w:type="character" w:customStyle="1" w:styleId="EmilianoGuerraOsorio">
    <w:name w:val="Emiliano Guerra Osorio"/>
    <w:semiHidden/>
    <w:rsid w:val="00185A28"/>
    <w:rPr>
      <w:rFonts w:ascii="Arial" w:hAnsi="Arial" w:cs="Arial" w:hint="default"/>
      <w:color w:val="000080"/>
      <w:sz w:val="20"/>
      <w:szCs w:val="20"/>
    </w:rPr>
  </w:style>
  <w:style w:type="character" w:customStyle="1" w:styleId="hps">
    <w:name w:val="hps"/>
    <w:rsid w:val="00185A28"/>
  </w:style>
  <w:style w:type="character" w:customStyle="1" w:styleId="atn">
    <w:name w:val="atn"/>
    <w:rsid w:val="00185A28"/>
  </w:style>
  <w:style w:type="paragraph" w:styleId="Revisin">
    <w:name w:val="Revision"/>
    <w:hidden/>
    <w:uiPriority w:val="99"/>
    <w:semiHidden/>
    <w:rsid w:val="003527F8"/>
    <w:rPr>
      <w:rFonts w:ascii="Arial" w:hAnsi="Arial"/>
    </w:rPr>
  </w:style>
  <w:style w:type="paragraph" w:customStyle="1" w:styleId="CM20">
    <w:name w:val="CM20"/>
    <w:basedOn w:val="Default"/>
    <w:next w:val="Default"/>
    <w:rsid w:val="00544754"/>
    <w:rPr>
      <w:rFonts w:eastAsia="Calibri"/>
      <w:color w:val="auto"/>
    </w:rPr>
  </w:style>
  <w:style w:type="paragraph" w:customStyle="1" w:styleId="CM18">
    <w:name w:val="CM18"/>
    <w:basedOn w:val="Default"/>
    <w:next w:val="Default"/>
    <w:rsid w:val="00544754"/>
    <w:rPr>
      <w:rFonts w:eastAsia="Calibri"/>
      <w:color w:val="auto"/>
    </w:rPr>
  </w:style>
  <w:style w:type="character" w:styleId="nfasissutil">
    <w:name w:val="Subtle Emphasis"/>
    <w:aliases w:val="Viñetas N1"/>
    <w:uiPriority w:val="19"/>
    <w:qFormat/>
    <w:rsid w:val="000C7378"/>
    <w:rPr>
      <w:rFonts w:ascii="Arial" w:hAnsi="Arial"/>
      <w:iCs/>
      <w:sz w:val="24"/>
    </w:rPr>
  </w:style>
  <w:style w:type="numbering" w:customStyle="1" w:styleId="WWOutlineListStyle">
    <w:name w:val="WW_OutlineListStyle"/>
    <w:basedOn w:val="Sinlista"/>
    <w:rsid w:val="00FC1E10"/>
    <w:pPr>
      <w:numPr>
        <w:numId w:val="37"/>
      </w:numPr>
    </w:pPr>
  </w:style>
  <w:style w:type="paragraph" w:customStyle="1" w:styleId="PRT">
    <w:name w:val="PRT"/>
    <w:basedOn w:val="Normal"/>
    <w:next w:val="ART"/>
    <w:rsid w:val="00FC1E10"/>
    <w:pPr>
      <w:numPr>
        <w:numId w:val="37"/>
      </w:numPr>
      <w:suppressAutoHyphens/>
      <w:autoSpaceDN w:val="0"/>
      <w:spacing w:before="480"/>
      <w:textAlignment w:val="baseline"/>
      <w:outlineLvl w:val="0"/>
    </w:pPr>
    <w:rPr>
      <w:rFonts w:ascii="Times New Roman" w:eastAsia="Times New Roman" w:hAnsi="Times New Roman" w:cs="Times New Roman"/>
      <w:sz w:val="22"/>
      <w:szCs w:val="20"/>
      <w:lang w:val="en-US" w:eastAsia="en-US"/>
    </w:rPr>
  </w:style>
  <w:style w:type="paragraph" w:customStyle="1" w:styleId="ART">
    <w:name w:val="ART"/>
    <w:basedOn w:val="Normal"/>
    <w:next w:val="Normal"/>
    <w:rsid w:val="00FC1E10"/>
    <w:pPr>
      <w:numPr>
        <w:ilvl w:val="1"/>
        <w:numId w:val="37"/>
      </w:numPr>
      <w:suppressAutoHyphens/>
      <w:autoSpaceDN w:val="0"/>
      <w:spacing w:before="480"/>
      <w:textAlignment w:val="baseline"/>
      <w:outlineLvl w:val="1"/>
    </w:pPr>
    <w:rPr>
      <w:rFonts w:ascii="Times New Roman" w:eastAsia="Times New Roman" w:hAnsi="Times New Roman" w:cs="Times New Roman"/>
      <w:sz w:val="22"/>
      <w:szCs w:val="20"/>
      <w:lang w:val="en-US" w:eastAsia="en-US"/>
    </w:rPr>
  </w:style>
  <w:style w:type="paragraph" w:customStyle="1" w:styleId="PR1">
    <w:name w:val="PR1"/>
    <w:basedOn w:val="Normal"/>
    <w:rsid w:val="00FC1E10"/>
    <w:pPr>
      <w:numPr>
        <w:ilvl w:val="2"/>
        <w:numId w:val="37"/>
      </w:numPr>
      <w:suppressAutoHyphens/>
      <w:autoSpaceDN w:val="0"/>
      <w:spacing w:before="240"/>
      <w:jc w:val="left"/>
      <w:textAlignment w:val="baseline"/>
      <w:outlineLvl w:val="2"/>
    </w:pPr>
    <w:rPr>
      <w:rFonts w:ascii="Times New Roman" w:eastAsia="Times New Roman" w:hAnsi="Times New Roman" w:cs="Times New Roman"/>
      <w:sz w:val="22"/>
      <w:szCs w:val="20"/>
      <w:lang w:val="en-US" w:eastAsia="en-US"/>
    </w:rPr>
  </w:style>
  <w:style w:type="paragraph" w:customStyle="1" w:styleId="PR2">
    <w:name w:val="PR2"/>
    <w:basedOn w:val="Normal"/>
    <w:rsid w:val="00FC1E10"/>
    <w:pPr>
      <w:numPr>
        <w:ilvl w:val="3"/>
        <w:numId w:val="37"/>
      </w:numPr>
      <w:suppressAutoHyphens/>
      <w:autoSpaceDN w:val="0"/>
      <w:jc w:val="left"/>
      <w:textAlignment w:val="baseline"/>
      <w:outlineLvl w:val="3"/>
    </w:pPr>
    <w:rPr>
      <w:rFonts w:ascii="Times New Roman" w:eastAsia="Times New Roman" w:hAnsi="Times New Roman" w:cs="Times New Roman"/>
      <w:sz w:val="22"/>
      <w:szCs w:val="20"/>
      <w:lang w:val="en-US" w:eastAsia="en-US"/>
    </w:rPr>
  </w:style>
  <w:style w:type="paragraph" w:customStyle="1" w:styleId="PR3">
    <w:name w:val="PR3"/>
    <w:basedOn w:val="Normal"/>
    <w:rsid w:val="00FC1E10"/>
    <w:pPr>
      <w:numPr>
        <w:ilvl w:val="4"/>
        <w:numId w:val="37"/>
      </w:numPr>
      <w:suppressAutoHyphens/>
      <w:autoSpaceDN w:val="0"/>
      <w:jc w:val="left"/>
      <w:textAlignment w:val="baseline"/>
      <w:outlineLvl w:val="4"/>
    </w:pPr>
    <w:rPr>
      <w:rFonts w:ascii="Times New Roman" w:eastAsia="Times New Roman" w:hAnsi="Times New Roman" w:cs="Times New Roman"/>
      <w:sz w:val="22"/>
      <w:szCs w:val="20"/>
      <w:lang w:val="en-US" w:eastAsia="en-US"/>
    </w:rPr>
  </w:style>
  <w:style w:type="paragraph" w:customStyle="1" w:styleId="PR4">
    <w:name w:val="PR4"/>
    <w:basedOn w:val="Normal"/>
    <w:rsid w:val="00FC1E10"/>
    <w:pPr>
      <w:numPr>
        <w:ilvl w:val="5"/>
        <w:numId w:val="37"/>
      </w:numPr>
      <w:suppressAutoHyphens/>
      <w:autoSpaceDN w:val="0"/>
      <w:jc w:val="left"/>
      <w:textAlignment w:val="baseline"/>
      <w:outlineLvl w:val="5"/>
    </w:pPr>
    <w:rPr>
      <w:rFonts w:ascii="Times New Roman" w:eastAsia="Times New Roman" w:hAnsi="Times New Roman" w:cs="Times New Roman"/>
      <w:sz w:val="22"/>
      <w:szCs w:val="20"/>
      <w:lang w:val="en-US" w:eastAsia="en-US"/>
    </w:rPr>
  </w:style>
  <w:style w:type="paragraph" w:customStyle="1" w:styleId="PR5">
    <w:name w:val="PR5"/>
    <w:basedOn w:val="Normal"/>
    <w:rsid w:val="00FC1E10"/>
    <w:pPr>
      <w:numPr>
        <w:ilvl w:val="6"/>
        <w:numId w:val="37"/>
      </w:numPr>
      <w:suppressAutoHyphens/>
      <w:autoSpaceDN w:val="0"/>
      <w:textAlignment w:val="baseline"/>
      <w:outlineLvl w:val="6"/>
    </w:pPr>
    <w:rPr>
      <w:rFonts w:ascii="Times New Roman" w:eastAsia="Times New Roman" w:hAnsi="Times New Roman" w:cs="Times New Roman"/>
      <w:sz w:val="22"/>
      <w:szCs w:val="20"/>
      <w:lang w:val="en-US" w:eastAsia="en-US"/>
    </w:rPr>
  </w:style>
  <w:style w:type="paragraph" w:styleId="Textosinformato">
    <w:name w:val="Plain Text"/>
    <w:basedOn w:val="Normal"/>
    <w:link w:val="TextosinformatoCar"/>
    <w:rsid w:val="000E7D69"/>
    <w:pPr>
      <w:jc w:val="left"/>
    </w:pPr>
    <w:rPr>
      <w:rFonts w:ascii="Courier New" w:eastAsia="Times New Roman" w:hAnsi="Courier New" w:cs="Times New Roman"/>
      <w:sz w:val="20"/>
      <w:szCs w:val="20"/>
      <w:lang w:val="en-US" w:eastAsia="en-US"/>
    </w:rPr>
  </w:style>
  <w:style w:type="character" w:customStyle="1" w:styleId="TextosinformatoCar">
    <w:name w:val="Texto sin formato Car"/>
    <w:basedOn w:val="Fuentedeprrafopredeter"/>
    <w:link w:val="Textosinformato"/>
    <w:rsid w:val="000E7D69"/>
    <w:rPr>
      <w:rFonts w:ascii="Courier New" w:eastAsia="Times New Roman" w:hAnsi="Courier New" w:cs="Times New Roman"/>
      <w:sz w:val="20"/>
      <w:szCs w:val="20"/>
      <w:lang w:val="en-US" w:eastAsia="en-US"/>
    </w:rPr>
  </w:style>
</w:styles>
</file>

<file path=word/webSettings.xml><?xml version="1.0" encoding="utf-8"?>
<w:webSettings xmlns:r="http://schemas.openxmlformats.org/officeDocument/2006/relationships" xmlns:w="http://schemas.openxmlformats.org/wordprocessingml/2006/main">
  <w:divs>
    <w:div w:id="36970708">
      <w:bodyDiv w:val="1"/>
      <w:marLeft w:val="0"/>
      <w:marRight w:val="0"/>
      <w:marTop w:val="0"/>
      <w:marBottom w:val="0"/>
      <w:divBdr>
        <w:top w:val="none" w:sz="0" w:space="0" w:color="auto"/>
        <w:left w:val="none" w:sz="0" w:space="0" w:color="auto"/>
        <w:bottom w:val="none" w:sz="0" w:space="0" w:color="auto"/>
        <w:right w:val="none" w:sz="0" w:space="0" w:color="auto"/>
      </w:divBdr>
      <w:divsChild>
        <w:div w:id="167718832">
          <w:marLeft w:val="0"/>
          <w:marRight w:val="0"/>
          <w:marTop w:val="0"/>
          <w:marBottom w:val="0"/>
          <w:divBdr>
            <w:top w:val="none" w:sz="0" w:space="0" w:color="auto"/>
            <w:left w:val="none" w:sz="0" w:space="0" w:color="auto"/>
            <w:bottom w:val="none" w:sz="0" w:space="0" w:color="auto"/>
            <w:right w:val="none" w:sz="0" w:space="0" w:color="auto"/>
          </w:divBdr>
        </w:div>
        <w:div w:id="1385522040">
          <w:marLeft w:val="0"/>
          <w:marRight w:val="0"/>
          <w:marTop w:val="0"/>
          <w:marBottom w:val="0"/>
          <w:divBdr>
            <w:top w:val="none" w:sz="0" w:space="0" w:color="auto"/>
            <w:left w:val="none" w:sz="0" w:space="0" w:color="auto"/>
            <w:bottom w:val="none" w:sz="0" w:space="0" w:color="auto"/>
            <w:right w:val="none" w:sz="0" w:space="0" w:color="auto"/>
          </w:divBdr>
        </w:div>
        <w:div w:id="1677225590">
          <w:marLeft w:val="0"/>
          <w:marRight w:val="0"/>
          <w:marTop w:val="0"/>
          <w:marBottom w:val="0"/>
          <w:divBdr>
            <w:top w:val="none" w:sz="0" w:space="0" w:color="auto"/>
            <w:left w:val="none" w:sz="0" w:space="0" w:color="auto"/>
            <w:bottom w:val="none" w:sz="0" w:space="0" w:color="auto"/>
            <w:right w:val="none" w:sz="0" w:space="0" w:color="auto"/>
          </w:divBdr>
        </w:div>
      </w:divsChild>
    </w:div>
    <w:div w:id="37172276">
      <w:bodyDiv w:val="1"/>
      <w:marLeft w:val="0"/>
      <w:marRight w:val="0"/>
      <w:marTop w:val="0"/>
      <w:marBottom w:val="0"/>
      <w:divBdr>
        <w:top w:val="none" w:sz="0" w:space="0" w:color="auto"/>
        <w:left w:val="none" w:sz="0" w:space="0" w:color="auto"/>
        <w:bottom w:val="none" w:sz="0" w:space="0" w:color="auto"/>
        <w:right w:val="none" w:sz="0" w:space="0" w:color="auto"/>
      </w:divBdr>
    </w:div>
    <w:div w:id="78059437">
      <w:bodyDiv w:val="1"/>
      <w:marLeft w:val="0"/>
      <w:marRight w:val="0"/>
      <w:marTop w:val="0"/>
      <w:marBottom w:val="0"/>
      <w:divBdr>
        <w:top w:val="none" w:sz="0" w:space="0" w:color="auto"/>
        <w:left w:val="none" w:sz="0" w:space="0" w:color="auto"/>
        <w:bottom w:val="none" w:sz="0" w:space="0" w:color="auto"/>
        <w:right w:val="none" w:sz="0" w:space="0" w:color="auto"/>
      </w:divBdr>
    </w:div>
    <w:div w:id="90131928">
      <w:bodyDiv w:val="1"/>
      <w:marLeft w:val="0"/>
      <w:marRight w:val="0"/>
      <w:marTop w:val="0"/>
      <w:marBottom w:val="0"/>
      <w:divBdr>
        <w:top w:val="none" w:sz="0" w:space="0" w:color="auto"/>
        <w:left w:val="none" w:sz="0" w:space="0" w:color="auto"/>
        <w:bottom w:val="none" w:sz="0" w:space="0" w:color="auto"/>
        <w:right w:val="none" w:sz="0" w:space="0" w:color="auto"/>
      </w:divBdr>
      <w:divsChild>
        <w:div w:id="1696736489">
          <w:marLeft w:val="0"/>
          <w:marRight w:val="0"/>
          <w:marTop w:val="0"/>
          <w:marBottom w:val="0"/>
          <w:divBdr>
            <w:top w:val="none" w:sz="0" w:space="0" w:color="auto"/>
            <w:left w:val="none" w:sz="0" w:space="0" w:color="auto"/>
            <w:bottom w:val="none" w:sz="0" w:space="0" w:color="auto"/>
            <w:right w:val="none" w:sz="0" w:space="0" w:color="auto"/>
          </w:divBdr>
        </w:div>
      </w:divsChild>
    </w:div>
    <w:div w:id="122970164">
      <w:bodyDiv w:val="1"/>
      <w:marLeft w:val="0"/>
      <w:marRight w:val="0"/>
      <w:marTop w:val="0"/>
      <w:marBottom w:val="0"/>
      <w:divBdr>
        <w:top w:val="none" w:sz="0" w:space="0" w:color="auto"/>
        <w:left w:val="none" w:sz="0" w:space="0" w:color="auto"/>
        <w:bottom w:val="none" w:sz="0" w:space="0" w:color="auto"/>
        <w:right w:val="none" w:sz="0" w:space="0" w:color="auto"/>
      </w:divBdr>
    </w:div>
    <w:div w:id="128934616">
      <w:bodyDiv w:val="1"/>
      <w:marLeft w:val="0"/>
      <w:marRight w:val="0"/>
      <w:marTop w:val="0"/>
      <w:marBottom w:val="0"/>
      <w:divBdr>
        <w:top w:val="none" w:sz="0" w:space="0" w:color="auto"/>
        <w:left w:val="none" w:sz="0" w:space="0" w:color="auto"/>
        <w:bottom w:val="none" w:sz="0" w:space="0" w:color="auto"/>
        <w:right w:val="none" w:sz="0" w:space="0" w:color="auto"/>
      </w:divBdr>
    </w:div>
    <w:div w:id="140970166">
      <w:bodyDiv w:val="1"/>
      <w:marLeft w:val="0"/>
      <w:marRight w:val="0"/>
      <w:marTop w:val="0"/>
      <w:marBottom w:val="0"/>
      <w:divBdr>
        <w:top w:val="none" w:sz="0" w:space="0" w:color="auto"/>
        <w:left w:val="none" w:sz="0" w:space="0" w:color="auto"/>
        <w:bottom w:val="none" w:sz="0" w:space="0" w:color="auto"/>
        <w:right w:val="none" w:sz="0" w:space="0" w:color="auto"/>
      </w:divBdr>
      <w:divsChild>
        <w:div w:id="2050766211">
          <w:marLeft w:val="0"/>
          <w:marRight w:val="0"/>
          <w:marTop w:val="0"/>
          <w:marBottom w:val="0"/>
          <w:divBdr>
            <w:top w:val="none" w:sz="0" w:space="0" w:color="auto"/>
            <w:left w:val="none" w:sz="0" w:space="0" w:color="auto"/>
            <w:bottom w:val="none" w:sz="0" w:space="0" w:color="auto"/>
            <w:right w:val="none" w:sz="0" w:space="0" w:color="auto"/>
          </w:divBdr>
        </w:div>
      </w:divsChild>
    </w:div>
    <w:div w:id="141125208">
      <w:bodyDiv w:val="1"/>
      <w:marLeft w:val="0"/>
      <w:marRight w:val="0"/>
      <w:marTop w:val="0"/>
      <w:marBottom w:val="0"/>
      <w:divBdr>
        <w:top w:val="none" w:sz="0" w:space="0" w:color="auto"/>
        <w:left w:val="none" w:sz="0" w:space="0" w:color="auto"/>
        <w:bottom w:val="none" w:sz="0" w:space="0" w:color="auto"/>
        <w:right w:val="none" w:sz="0" w:space="0" w:color="auto"/>
      </w:divBdr>
    </w:div>
    <w:div w:id="145561401">
      <w:bodyDiv w:val="1"/>
      <w:marLeft w:val="0"/>
      <w:marRight w:val="0"/>
      <w:marTop w:val="0"/>
      <w:marBottom w:val="0"/>
      <w:divBdr>
        <w:top w:val="none" w:sz="0" w:space="0" w:color="auto"/>
        <w:left w:val="none" w:sz="0" w:space="0" w:color="auto"/>
        <w:bottom w:val="none" w:sz="0" w:space="0" w:color="auto"/>
        <w:right w:val="none" w:sz="0" w:space="0" w:color="auto"/>
      </w:divBdr>
    </w:div>
    <w:div w:id="161240823">
      <w:bodyDiv w:val="1"/>
      <w:marLeft w:val="0"/>
      <w:marRight w:val="0"/>
      <w:marTop w:val="0"/>
      <w:marBottom w:val="0"/>
      <w:divBdr>
        <w:top w:val="none" w:sz="0" w:space="0" w:color="auto"/>
        <w:left w:val="none" w:sz="0" w:space="0" w:color="auto"/>
        <w:bottom w:val="none" w:sz="0" w:space="0" w:color="auto"/>
        <w:right w:val="none" w:sz="0" w:space="0" w:color="auto"/>
      </w:divBdr>
    </w:div>
    <w:div w:id="221451435">
      <w:bodyDiv w:val="1"/>
      <w:marLeft w:val="0"/>
      <w:marRight w:val="0"/>
      <w:marTop w:val="0"/>
      <w:marBottom w:val="0"/>
      <w:divBdr>
        <w:top w:val="none" w:sz="0" w:space="0" w:color="auto"/>
        <w:left w:val="none" w:sz="0" w:space="0" w:color="auto"/>
        <w:bottom w:val="none" w:sz="0" w:space="0" w:color="auto"/>
        <w:right w:val="none" w:sz="0" w:space="0" w:color="auto"/>
      </w:divBdr>
    </w:div>
    <w:div w:id="246310346">
      <w:bodyDiv w:val="1"/>
      <w:marLeft w:val="0"/>
      <w:marRight w:val="0"/>
      <w:marTop w:val="0"/>
      <w:marBottom w:val="0"/>
      <w:divBdr>
        <w:top w:val="none" w:sz="0" w:space="0" w:color="auto"/>
        <w:left w:val="none" w:sz="0" w:space="0" w:color="auto"/>
        <w:bottom w:val="none" w:sz="0" w:space="0" w:color="auto"/>
        <w:right w:val="none" w:sz="0" w:space="0" w:color="auto"/>
      </w:divBdr>
      <w:divsChild>
        <w:div w:id="1497921591">
          <w:marLeft w:val="0"/>
          <w:marRight w:val="0"/>
          <w:marTop w:val="0"/>
          <w:marBottom w:val="0"/>
          <w:divBdr>
            <w:top w:val="none" w:sz="0" w:space="0" w:color="auto"/>
            <w:left w:val="none" w:sz="0" w:space="0" w:color="auto"/>
            <w:bottom w:val="none" w:sz="0" w:space="0" w:color="auto"/>
            <w:right w:val="none" w:sz="0" w:space="0" w:color="auto"/>
          </w:divBdr>
        </w:div>
      </w:divsChild>
    </w:div>
    <w:div w:id="283077822">
      <w:bodyDiv w:val="1"/>
      <w:marLeft w:val="0"/>
      <w:marRight w:val="0"/>
      <w:marTop w:val="0"/>
      <w:marBottom w:val="0"/>
      <w:divBdr>
        <w:top w:val="none" w:sz="0" w:space="0" w:color="auto"/>
        <w:left w:val="none" w:sz="0" w:space="0" w:color="auto"/>
        <w:bottom w:val="none" w:sz="0" w:space="0" w:color="auto"/>
        <w:right w:val="none" w:sz="0" w:space="0" w:color="auto"/>
      </w:divBdr>
    </w:div>
    <w:div w:id="335765778">
      <w:bodyDiv w:val="1"/>
      <w:marLeft w:val="0"/>
      <w:marRight w:val="0"/>
      <w:marTop w:val="0"/>
      <w:marBottom w:val="0"/>
      <w:divBdr>
        <w:top w:val="none" w:sz="0" w:space="0" w:color="auto"/>
        <w:left w:val="none" w:sz="0" w:space="0" w:color="auto"/>
        <w:bottom w:val="none" w:sz="0" w:space="0" w:color="auto"/>
        <w:right w:val="none" w:sz="0" w:space="0" w:color="auto"/>
      </w:divBdr>
      <w:divsChild>
        <w:div w:id="23406166">
          <w:marLeft w:val="0"/>
          <w:marRight w:val="0"/>
          <w:marTop w:val="0"/>
          <w:marBottom w:val="0"/>
          <w:divBdr>
            <w:top w:val="none" w:sz="0" w:space="0" w:color="auto"/>
            <w:left w:val="none" w:sz="0" w:space="0" w:color="auto"/>
            <w:bottom w:val="none" w:sz="0" w:space="0" w:color="auto"/>
            <w:right w:val="none" w:sz="0" w:space="0" w:color="auto"/>
          </w:divBdr>
        </w:div>
        <w:div w:id="359165133">
          <w:marLeft w:val="0"/>
          <w:marRight w:val="0"/>
          <w:marTop w:val="0"/>
          <w:marBottom w:val="0"/>
          <w:divBdr>
            <w:top w:val="none" w:sz="0" w:space="0" w:color="auto"/>
            <w:left w:val="none" w:sz="0" w:space="0" w:color="auto"/>
            <w:bottom w:val="none" w:sz="0" w:space="0" w:color="auto"/>
            <w:right w:val="none" w:sz="0" w:space="0" w:color="auto"/>
          </w:divBdr>
        </w:div>
        <w:div w:id="956105421">
          <w:marLeft w:val="0"/>
          <w:marRight w:val="0"/>
          <w:marTop w:val="0"/>
          <w:marBottom w:val="0"/>
          <w:divBdr>
            <w:top w:val="none" w:sz="0" w:space="0" w:color="auto"/>
            <w:left w:val="none" w:sz="0" w:space="0" w:color="auto"/>
            <w:bottom w:val="none" w:sz="0" w:space="0" w:color="auto"/>
            <w:right w:val="none" w:sz="0" w:space="0" w:color="auto"/>
          </w:divBdr>
        </w:div>
        <w:div w:id="1084842428">
          <w:marLeft w:val="0"/>
          <w:marRight w:val="0"/>
          <w:marTop w:val="0"/>
          <w:marBottom w:val="0"/>
          <w:divBdr>
            <w:top w:val="none" w:sz="0" w:space="0" w:color="auto"/>
            <w:left w:val="none" w:sz="0" w:space="0" w:color="auto"/>
            <w:bottom w:val="none" w:sz="0" w:space="0" w:color="auto"/>
            <w:right w:val="none" w:sz="0" w:space="0" w:color="auto"/>
          </w:divBdr>
        </w:div>
        <w:div w:id="1243753392">
          <w:marLeft w:val="0"/>
          <w:marRight w:val="0"/>
          <w:marTop w:val="0"/>
          <w:marBottom w:val="0"/>
          <w:divBdr>
            <w:top w:val="none" w:sz="0" w:space="0" w:color="auto"/>
            <w:left w:val="none" w:sz="0" w:space="0" w:color="auto"/>
            <w:bottom w:val="none" w:sz="0" w:space="0" w:color="auto"/>
            <w:right w:val="none" w:sz="0" w:space="0" w:color="auto"/>
          </w:divBdr>
        </w:div>
        <w:div w:id="1945569566">
          <w:marLeft w:val="0"/>
          <w:marRight w:val="0"/>
          <w:marTop w:val="0"/>
          <w:marBottom w:val="0"/>
          <w:divBdr>
            <w:top w:val="none" w:sz="0" w:space="0" w:color="auto"/>
            <w:left w:val="none" w:sz="0" w:space="0" w:color="auto"/>
            <w:bottom w:val="none" w:sz="0" w:space="0" w:color="auto"/>
            <w:right w:val="none" w:sz="0" w:space="0" w:color="auto"/>
          </w:divBdr>
        </w:div>
      </w:divsChild>
    </w:div>
    <w:div w:id="371225642">
      <w:bodyDiv w:val="1"/>
      <w:marLeft w:val="0"/>
      <w:marRight w:val="0"/>
      <w:marTop w:val="0"/>
      <w:marBottom w:val="0"/>
      <w:divBdr>
        <w:top w:val="none" w:sz="0" w:space="0" w:color="auto"/>
        <w:left w:val="none" w:sz="0" w:space="0" w:color="auto"/>
        <w:bottom w:val="none" w:sz="0" w:space="0" w:color="auto"/>
        <w:right w:val="none" w:sz="0" w:space="0" w:color="auto"/>
      </w:divBdr>
      <w:divsChild>
        <w:div w:id="226261862">
          <w:marLeft w:val="0"/>
          <w:marRight w:val="0"/>
          <w:marTop w:val="0"/>
          <w:marBottom w:val="0"/>
          <w:divBdr>
            <w:top w:val="none" w:sz="0" w:space="0" w:color="auto"/>
            <w:left w:val="none" w:sz="0" w:space="0" w:color="auto"/>
            <w:bottom w:val="none" w:sz="0" w:space="0" w:color="auto"/>
            <w:right w:val="none" w:sz="0" w:space="0" w:color="auto"/>
          </w:divBdr>
        </w:div>
        <w:div w:id="919405048">
          <w:marLeft w:val="0"/>
          <w:marRight w:val="0"/>
          <w:marTop w:val="0"/>
          <w:marBottom w:val="0"/>
          <w:divBdr>
            <w:top w:val="none" w:sz="0" w:space="0" w:color="auto"/>
            <w:left w:val="none" w:sz="0" w:space="0" w:color="auto"/>
            <w:bottom w:val="none" w:sz="0" w:space="0" w:color="auto"/>
            <w:right w:val="none" w:sz="0" w:space="0" w:color="auto"/>
          </w:divBdr>
        </w:div>
        <w:div w:id="1188257917">
          <w:marLeft w:val="0"/>
          <w:marRight w:val="0"/>
          <w:marTop w:val="0"/>
          <w:marBottom w:val="0"/>
          <w:divBdr>
            <w:top w:val="none" w:sz="0" w:space="0" w:color="auto"/>
            <w:left w:val="none" w:sz="0" w:space="0" w:color="auto"/>
            <w:bottom w:val="none" w:sz="0" w:space="0" w:color="auto"/>
            <w:right w:val="none" w:sz="0" w:space="0" w:color="auto"/>
          </w:divBdr>
        </w:div>
      </w:divsChild>
    </w:div>
    <w:div w:id="418136439">
      <w:bodyDiv w:val="1"/>
      <w:marLeft w:val="0"/>
      <w:marRight w:val="0"/>
      <w:marTop w:val="0"/>
      <w:marBottom w:val="0"/>
      <w:divBdr>
        <w:top w:val="none" w:sz="0" w:space="0" w:color="auto"/>
        <w:left w:val="none" w:sz="0" w:space="0" w:color="auto"/>
        <w:bottom w:val="none" w:sz="0" w:space="0" w:color="auto"/>
        <w:right w:val="none" w:sz="0" w:space="0" w:color="auto"/>
      </w:divBdr>
    </w:div>
    <w:div w:id="456605487">
      <w:bodyDiv w:val="1"/>
      <w:marLeft w:val="0"/>
      <w:marRight w:val="0"/>
      <w:marTop w:val="0"/>
      <w:marBottom w:val="0"/>
      <w:divBdr>
        <w:top w:val="none" w:sz="0" w:space="0" w:color="auto"/>
        <w:left w:val="none" w:sz="0" w:space="0" w:color="auto"/>
        <w:bottom w:val="none" w:sz="0" w:space="0" w:color="auto"/>
        <w:right w:val="none" w:sz="0" w:space="0" w:color="auto"/>
      </w:divBdr>
    </w:div>
    <w:div w:id="510680419">
      <w:bodyDiv w:val="1"/>
      <w:marLeft w:val="0"/>
      <w:marRight w:val="0"/>
      <w:marTop w:val="0"/>
      <w:marBottom w:val="0"/>
      <w:divBdr>
        <w:top w:val="none" w:sz="0" w:space="0" w:color="auto"/>
        <w:left w:val="none" w:sz="0" w:space="0" w:color="auto"/>
        <w:bottom w:val="none" w:sz="0" w:space="0" w:color="auto"/>
        <w:right w:val="none" w:sz="0" w:space="0" w:color="auto"/>
      </w:divBdr>
    </w:div>
    <w:div w:id="522789994">
      <w:bodyDiv w:val="1"/>
      <w:marLeft w:val="0"/>
      <w:marRight w:val="0"/>
      <w:marTop w:val="0"/>
      <w:marBottom w:val="0"/>
      <w:divBdr>
        <w:top w:val="none" w:sz="0" w:space="0" w:color="auto"/>
        <w:left w:val="none" w:sz="0" w:space="0" w:color="auto"/>
        <w:bottom w:val="none" w:sz="0" w:space="0" w:color="auto"/>
        <w:right w:val="none" w:sz="0" w:space="0" w:color="auto"/>
      </w:divBdr>
    </w:div>
    <w:div w:id="557283480">
      <w:bodyDiv w:val="1"/>
      <w:marLeft w:val="0"/>
      <w:marRight w:val="0"/>
      <w:marTop w:val="0"/>
      <w:marBottom w:val="0"/>
      <w:divBdr>
        <w:top w:val="none" w:sz="0" w:space="0" w:color="auto"/>
        <w:left w:val="none" w:sz="0" w:space="0" w:color="auto"/>
        <w:bottom w:val="none" w:sz="0" w:space="0" w:color="auto"/>
        <w:right w:val="none" w:sz="0" w:space="0" w:color="auto"/>
      </w:divBdr>
    </w:div>
    <w:div w:id="586617329">
      <w:bodyDiv w:val="1"/>
      <w:marLeft w:val="0"/>
      <w:marRight w:val="0"/>
      <w:marTop w:val="0"/>
      <w:marBottom w:val="0"/>
      <w:divBdr>
        <w:top w:val="none" w:sz="0" w:space="0" w:color="auto"/>
        <w:left w:val="none" w:sz="0" w:space="0" w:color="auto"/>
        <w:bottom w:val="none" w:sz="0" w:space="0" w:color="auto"/>
        <w:right w:val="none" w:sz="0" w:space="0" w:color="auto"/>
      </w:divBdr>
    </w:div>
    <w:div w:id="647828840">
      <w:bodyDiv w:val="1"/>
      <w:marLeft w:val="0"/>
      <w:marRight w:val="0"/>
      <w:marTop w:val="0"/>
      <w:marBottom w:val="0"/>
      <w:divBdr>
        <w:top w:val="none" w:sz="0" w:space="0" w:color="auto"/>
        <w:left w:val="none" w:sz="0" w:space="0" w:color="auto"/>
        <w:bottom w:val="none" w:sz="0" w:space="0" w:color="auto"/>
        <w:right w:val="none" w:sz="0" w:space="0" w:color="auto"/>
      </w:divBdr>
    </w:div>
    <w:div w:id="660351296">
      <w:bodyDiv w:val="1"/>
      <w:marLeft w:val="0"/>
      <w:marRight w:val="0"/>
      <w:marTop w:val="0"/>
      <w:marBottom w:val="0"/>
      <w:divBdr>
        <w:top w:val="none" w:sz="0" w:space="0" w:color="auto"/>
        <w:left w:val="none" w:sz="0" w:space="0" w:color="auto"/>
        <w:bottom w:val="none" w:sz="0" w:space="0" w:color="auto"/>
        <w:right w:val="none" w:sz="0" w:space="0" w:color="auto"/>
      </w:divBdr>
    </w:div>
    <w:div w:id="668681938">
      <w:bodyDiv w:val="1"/>
      <w:marLeft w:val="0"/>
      <w:marRight w:val="0"/>
      <w:marTop w:val="0"/>
      <w:marBottom w:val="0"/>
      <w:divBdr>
        <w:top w:val="none" w:sz="0" w:space="0" w:color="auto"/>
        <w:left w:val="none" w:sz="0" w:space="0" w:color="auto"/>
        <w:bottom w:val="none" w:sz="0" w:space="0" w:color="auto"/>
        <w:right w:val="none" w:sz="0" w:space="0" w:color="auto"/>
      </w:divBdr>
    </w:div>
    <w:div w:id="710153432">
      <w:bodyDiv w:val="1"/>
      <w:marLeft w:val="0"/>
      <w:marRight w:val="0"/>
      <w:marTop w:val="0"/>
      <w:marBottom w:val="0"/>
      <w:divBdr>
        <w:top w:val="none" w:sz="0" w:space="0" w:color="auto"/>
        <w:left w:val="none" w:sz="0" w:space="0" w:color="auto"/>
        <w:bottom w:val="none" w:sz="0" w:space="0" w:color="auto"/>
        <w:right w:val="none" w:sz="0" w:space="0" w:color="auto"/>
      </w:divBdr>
    </w:div>
    <w:div w:id="794563073">
      <w:bodyDiv w:val="1"/>
      <w:marLeft w:val="0"/>
      <w:marRight w:val="0"/>
      <w:marTop w:val="0"/>
      <w:marBottom w:val="0"/>
      <w:divBdr>
        <w:top w:val="none" w:sz="0" w:space="0" w:color="auto"/>
        <w:left w:val="none" w:sz="0" w:space="0" w:color="auto"/>
        <w:bottom w:val="none" w:sz="0" w:space="0" w:color="auto"/>
        <w:right w:val="none" w:sz="0" w:space="0" w:color="auto"/>
      </w:divBdr>
    </w:div>
    <w:div w:id="832067900">
      <w:bodyDiv w:val="1"/>
      <w:marLeft w:val="0"/>
      <w:marRight w:val="0"/>
      <w:marTop w:val="0"/>
      <w:marBottom w:val="0"/>
      <w:divBdr>
        <w:top w:val="none" w:sz="0" w:space="0" w:color="auto"/>
        <w:left w:val="none" w:sz="0" w:space="0" w:color="auto"/>
        <w:bottom w:val="none" w:sz="0" w:space="0" w:color="auto"/>
        <w:right w:val="none" w:sz="0" w:space="0" w:color="auto"/>
      </w:divBdr>
    </w:div>
    <w:div w:id="846603474">
      <w:bodyDiv w:val="1"/>
      <w:marLeft w:val="0"/>
      <w:marRight w:val="0"/>
      <w:marTop w:val="0"/>
      <w:marBottom w:val="0"/>
      <w:divBdr>
        <w:top w:val="none" w:sz="0" w:space="0" w:color="auto"/>
        <w:left w:val="none" w:sz="0" w:space="0" w:color="auto"/>
        <w:bottom w:val="none" w:sz="0" w:space="0" w:color="auto"/>
        <w:right w:val="none" w:sz="0" w:space="0" w:color="auto"/>
      </w:divBdr>
    </w:div>
    <w:div w:id="867764964">
      <w:bodyDiv w:val="1"/>
      <w:marLeft w:val="0"/>
      <w:marRight w:val="0"/>
      <w:marTop w:val="0"/>
      <w:marBottom w:val="0"/>
      <w:divBdr>
        <w:top w:val="none" w:sz="0" w:space="0" w:color="auto"/>
        <w:left w:val="none" w:sz="0" w:space="0" w:color="auto"/>
        <w:bottom w:val="none" w:sz="0" w:space="0" w:color="auto"/>
        <w:right w:val="none" w:sz="0" w:space="0" w:color="auto"/>
      </w:divBdr>
    </w:div>
    <w:div w:id="875317541">
      <w:bodyDiv w:val="1"/>
      <w:marLeft w:val="0"/>
      <w:marRight w:val="0"/>
      <w:marTop w:val="0"/>
      <w:marBottom w:val="0"/>
      <w:divBdr>
        <w:top w:val="none" w:sz="0" w:space="0" w:color="auto"/>
        <w:left w:val="none" w:sz="0" w:space="0" w:color="auto"/>
        <w:bottom w:val="none" w:sz="0" w:space="0" w:color="auto"/>
        <w:right w:val="none" w:sz="0" w:space="0" w:color="auto"/>
      </w:divBdr>
      <w:divsChild>
        <w:div w:id="477846028">
          <w:marLeft w:val="0"/>
          <w:marRight w:val="0"/>
          <w:marTop w:val="0"/>
          <w:marBottom w:val="0"/>
          <w:divBdr>
            <w:top w:val="none" w:sz="0" w:space="0" w:color="auto"/>
            <w:left w:val="none" w:sz="0" w:space="0" w:color="auto"/>
            <w:bottom w:val="none" w:sz="0" w:space="0" w:color="auto"/>
            <w:right w:val="none" w:sz="0" w:space="0" w:color="auto"/>
          </w:divBdr>
        </w:div>
        <w:div w:id="785194030">
          <w:marLeft w:val="0"/>
          <w:marRight w:val="0"/>
          <w:marTop w:val="0"/>
          <w:marBottom w:val="0"/>
          <w:divBdr>
            <w:top w:val="none" w:sz="0" w:space="0" w:color="auto"/>
            <w:left w:val="none" w:sz="0" w:space="0" w:color="auto"/>
            <w:bottom w:val="none" w:sz="0" w:space="0" w:color="auto"/>
            <w:right w:val="none" w:sz="0" w:space="0" w:color="auto"/>
          </w:divBdr>
        </w:div>
        <w:div w:id="1271665718">
          <w:marLeft w:val="0"/>
          <w:marRight w:val="0"/>
          <w:marTop w:val="0"/>
          <w:marBottom w:val="0"/>
          <w:divBdr>
            <w:top w:val="none" w:sz="0" w:space="0" w:color="auto"/>
            <w:left w:val="none" w:sz="0" w:space="0" w:color="auto"/>
            <w:bottom w:val="none" w:sz="0" w:space="0" w:color="auto"/>
            <w:right w:val="none" w:sz="0" w:space="0" w:color="auto"/>
          </w:divBdr>
        </w:div>
        <w:div w:id="1337490780">
          <w:marLeft w:val="0"/>
          <w:marRight w:val="0"/>
          <w:marTop w:val="0"/>
          <w:marBottom w:val="0"/>
          <w:divBdr>
            <w:top w:val="none" w:sz="0" w:space="0" w:color="auto"/>
            <w:left w:val="none" w:sz="0" w:space="0" w:color="auto"/>
            <w:bottom w:val="none" w:sz="0" w:space="0" w:color="auto"/>
            <w:right w:val="none" w:sz="0" w:space="0" w:color="auto"/>
          </w:divBdr>
        </w:div>
        <w:div w:id="1504279672">
          <w:marLeft w:val="0"/>
          <w:marRight w:val="0"/>
          <w:marTop w:val="0"/>
          <w:marBottom w:val="0"/>
          <w:divBdr>
            <w:top w:val="none" w:sz="0" w:space="0" w:color="auto"/>
            <w:left w:val="none" w:sz="0" w:space="0" w:color="auto"/>
            <w:bottom w:val="none" w:sz="0" w:space="0" w:color="auto"/>
            <w:right w:val="none" w:sz="0" w:space="0" w:color="auto"/>
          </w:divBdr>
        </w:div>
        <w:div w:id="1597668336">
          <w:marLeft w:val="0"/>
          <w:marRight w:val="0"/>
          <w:marTop w:val="0"/>
          <w:marBottom w:val="0"/>
          <w:divBdr>
            <w:top w:val="none" w:sz="0" w:space="0" w:color="auto"/>
            <w:left w:val="none" w:sz="0" w:space="0" w:color="auto"/>
            <w:bottom w:val="none" w:sz="0" w:space="0" w:color="auto"/>
            <w:right w:val="none" w:sz="0" w:space="0" w:color="auto"/>
          </w:divBdr>
        </w:div>
        <w:div w:id="2066637990">
          <w:marLeft w:val="0"/>
          <w:marRight w:val="0"/>
          <w:marTop w:val="0"/>
          <w:marBottom w:val="0"/>
          <w:divBdr>
            <w:top w:val="none" w:sz="0" w:space="0" w:color="auto"/>
            <w:left w:val="none" w:sz="0" w:space="0" w:color="auto"/>
            <w:bottom w:val="none" w:sz="0" w:space="0" w:color="auto"/>
            <w:right w:val="none" w:sz="0" w:space="0" w:color="auto"/>
          </w:divBdr>
        </w:div>
      </w:divsChild>
    </w:div>
    <w:div w:id="905140167">
      <w:bodyDiv w:val="1"/>
      <w:marLeft w:val="0"/>
      <w:marRight w:val="0"/>
      <w:marTop w:val="0"/>
      <w:marBottom w:val="0"/>
      <w:divBdr>
        <w:top w:val="none" w:sz="0" w:space="0" w:color="auto"/>
        <w:left w:val="none" w:sz="0" w:space="0" w:color="auto"/>
        <w:bottom w:val="none" w:sz="0" w:space="0" w:color="auto"/>
        <w:right w:val="none" w:sz="0" w:space="0" w:color="auto"/>
      </w:divBdr>
    </w:div>
    <w:div w:id="939725812">
      <w:bodyDiv w:val="1"/>
      <w:marLeft w:val="0"/>
      <w:marRight w:val="0"/>
      <w:marTop w:val="0"/>
      <w:marBottom w:val="0"/>
      <w:divBdr>
        <w:top w:val="none" w:sz="0" w:space="0" w:color="auto"/>
        <w:left w:val="none" w:sz="0" w:space="0" w:color="auto"/>
        <w:bottom w:val="none" w:sz="0" w:space="0" w:color="auto"/>
        <w:right w:val="none" w:sz="0" w:space="0" w:color="auto"/>
      </w:divBdr>
      <w:divsChild>
        <w:div w:id="165217205">
          <w:marLeft w:val="0"/>
          <w:marRight w:val="0"/>
          <w:marTop w:val="0"/>
          <w:marBottom w:val="0"/>
          <w:divBdr>
            <w:top w:val="none" w:sz="0" w:space="0" w:color="auto"/>
            <w:left w:val="none" w:sz="0" w:space="0" w:color="auto"/>
            <w:bottom w:val="none" w:sz="0" w:space="0" w:color="auto"/>
            <w:right w:val="none" w:sz="0" w:space="0" w:color="auto"/>
          </w:divBdr>
        </w:div>
      </w:divsChild>
    </w:div>
    <w:div w:id="946154141">
      <w:bodyDiv w:val="1"/>
      <w:marLeft w:val="0"/>
      <w:marRight w:val="0"/>
      <w:marTop w:val="0"/>
      <w:marBottom w:val="0"/>
      <w:divBdr>
        <w:top w:val="none" w:sz="0" w:space="0" w:color="auto"/>
        <w:left w:val="none" w:sz="0" w:space="0" w:color="auto"/>
        <w:bottom w:val="none" w:sz="0" w:space="0" w:color="auto"/>
        <w:right w:val="none" w:sz="0" w:space="0" w:color="auto"/>
      </w:divBdr>
      <w:divsChild>
        <w:div w:id="630937766">
          <w:marLeft w:val="0"/>
          <w:marRight w:val="0"/>
          <w:marTop w:val="0"/>
          <w:marBottom w:val="0"/>
          <w:divBdr>
            <w:top w:val="none" w:sz="0" w:space="0" w:color="auto"/>
            <w:left w:val="none" w:sz="0" w:space="0" w:color="auto"/>
            <w:bottom w:val="none" w:sz="0" w:space="0" w:color="auto"/>
            <w:right w:val="none" w:sz="0" w:space="0" w:color="auto"/>
          </w:divBdr>
        </w:div>
        <w:div w:id="1362362376">
          <w:marLeft w:val="0"/>
          <w:marRight w:val="0"/>
          <w:marTop w:val="0"/>
          <w:marBottom w:val="0"/>
          <w:divBdr>
            <w:top w:val="none" w:sz="0" w:space="0" w:color="auto"/>
            <w:left w:val="none" w:sz="0" w:space="0" w:color="auto"/>
            <w:bottom w:val="none" w:sz="0" w:space="0" w:color="auto"/>
            <w:right w:val="none" w:sz="0" w:space="0" w:color="auto"/>
          </w:divBdr>
        </w:div>
        <w:div w:id="2019842954">
          <w:marLeft w:val="0"/>
          <w:marRight w:val="0"/>
          <w:marTop w:val="0"/>
          <w:marBottom w:val="0"/>
          <w:divBdr>
            <w:top w:val="none" w:sz="0" w:space="0" w:color="auto"/>
            <w:left w:val="none" w:sz="0" w:space="0" w:color="auto"/>
            <w:bottom w:val="none" w:sz="0" w:space="0" w:color="auto"/>
            <w:right w:val="none" w:sz="0" w:space="0" w:color="auto"/>
          </w:divBdr>
        </w:div>
      </w:divsChild>
    </w:div>
    <w:div w:id="1002247119">
      <w:bodyDiv w:val="1"/>
      <w:marLeft w:val="0"/>
      <w:marRight w:val="0"/>
      <w:marTop w:val="0"/>
      <w:marBottom w:val="0"/>
      <w:divBdr>
        <w:top w:val="none" w:sz="0" w:space="0" w:color="auto"/>
        <w:left w:val="none" w:sz="0" w:space="0" w:color="auto"/>
        <w:bottom w:val="none" w:sz="0" w:space="0" w:color="auto"/>
        <w:right w:val="none" w:sz="0" w:space="0" w:color="auto"/>
      </w:divBdr>
      <w:divsChild>
        <w:div w:id="35008287">
          <w:marLeft w:val="0"/>
          <w:marRight w:val="0"/>
          <w:marTop w:val="0"/>
          <w:marBottom w:val="0"/>
          <w:divBdr>
            <w:top w:val="none" w:sz="0" w:space="0" w:color="auto"/>
            <w:left w:val="none" w:sz="0" w:space="0" w:color="auto"/>
            <w:bottom w:val="none" w:sz="0" w:space="0" w:color="auto"/>
            <w:right w:val="none" w:sz="0" w:space="0" w:color="auto"/>
          </w:divBdr>
        </w:div>
        <w:div w:id="1000809444">
          <w:marLeft w:val="0"/>
          <w:marRight w:val="0"/>
          <w:marTop w:val="0"/>
          <w:marBottom w:val="0"/>
          <w:divBdr>
            <w:top w:val="none" w:sz="0" w:space="0" w:color="auto"/>
            <w:left w:val="none" w:sz="0" w:space="0" w:color="auto"/>
            <w:bottom w:val="none" w:sz="0" w:space="0" w:color="auto"/>
            <w:right w:val="none" w:sz="0" w:space="0" w:color="auto"/>
          </w:divBdr>
        </w:div>
        <w:div w:id="1707677702">
          <w:marLeft w:val="0"/>
          <w:marRight w:val="0"/>
          <w:marTop w:val="0"/>
          <w:marBottom w:val="0"/>
          <w:divBdr>
            <w:top w:val="none" w:sz="0" w:space="0" w:color="auto"/>
            <w:left w:val="none" w:sz="0" w:space="0" w:color="auto"/>
            <w:bottom w:val="none" w:sz="0" w:space="0" w:color="auto"/>
            <w:right w:val="none" w:sz="0" w:space="0" w:color="auto"/>
          </w:divBdr>
        </w:div>
        <w:div w:id="2100330215">
          <w:marLeft w:val="0"/>
          <w:marRight w:val="0"/>
          <w:marTop w:val="0"/>
          <w:marBottom w:val="0"/>
          <w:divBdr>
            <w:top w:val="none" w:sz="0" w:space="0" w:color="auto"/>
            <w:left w:val="none" w:sz="0" w:space="0" w:color="auto"/>
            <w:bottom w:val="none" w:sz="0" w:space="0" w:color="auto"/>
            <w:right w:val="none" w:sz="0" w:space="0" w:color="auto"/>
          </w:divBdr>
        </w:div>
      </w:divsChild>
    </w:div>
    <w:div w:id="1035232359">
      <w:bodyDiv w:val="1"/>
      <w:marLeft w:val="0"/>
      <w:marRight w:val="0"/>
      <w:marTop w:val="0"/>
      <w:marBottom w:val="0"/>
      <w:divBdr>
        <w:top w:val="none" w:sz="0" w:space="0" w:color="auto"/>
        <w:left w:val="none" w:sz="0" w:space="0" w:color="auto"/>
        <w:bottom w:val="none" w:sz="0" w:space="0" w:color="auto"/>
        <w:right w:val="none" w:sz="0" w:space="0" w:color="auto"/>
      </w:divBdr>
    </w:div>
    <w:div w:id="1040519032">
      <w:bodyDiv w:val="1"/>
      <w:marLeft w:val="0"/>
      <w:marRight w:val="0"/>
      <w:marTop w:val="0"/>
      <w:marBottom w:val="0"/>
      <w:divBdr>
        <w:top w:val="none" w:sz="0" w:space="0" w:color="auto"/>
        <w:left w:val="none" w:sz="0" w:space="0" w:color="auto"/>
        <w:bottom w:val="none" w:sz="0" w:space="0" w:color="auto"/>
        <w:right w:val="none" w:sz="0" w:space="0" w:color="auto"/>
      </w:divBdr>
      <w:divsChild>
        <w:div w:id="1961758839">
          <w:marLeft w:val="0"/>
          <w:marRight w:val="0"/>
          <w:marTop w:val="0"/>
          <w:marBottom w:val="0"/>
          <w:divBdr>
            <w:top w:val="none" w:sz="0" w:space="0" w:color="auto"/>
            <w:left w:val="none" w:sz="0" w:space="0" w:color="auto"/>
            <w:bottom w:val="none" w:sz="0" w:space="0" w:color="auto"/>
            <w:right w:val="none" w:sz="0" w:space="0" w:color="auto"/>
          </w:divBdr>
          <w:divsChild>
            <w:div w:id="1964847134">
              <w:marLeft w:val="0"/>
              <w:marRight w:val="0"/>
              <w:marTop w:val="0"/>
              <w:marBottom w:val="0"/>
              <w:divBdr>
                <w:top w:val="none" w:sz="0" w:space="0" w:color="auto"/>
                <w:left w:val="none" w:sz="0" w:space="0" w:color="auto"/>
                <w:bottom w:val="none" w:sz="0" w:space="0" w:color="auto"/>
                <w:right w:val="none" w:sz="0" w:space="0" w:color="auto"/>
              </w:divBdr>
              <w:divsChild>
                <w:div w:id="1583880240">
                  <w:marLeft w:val="0"/>
                  <w:marRight w:val="0"/>
                  <w:marTop w:val="0"/>
                  <w:marBottom w:val="0"/>
                  <w:divBdr>
                    <w:top w:val="none" w:sz="0" w:space="0" w:color="auto"/>
                    <w:left w:val="none" w:sz="0" w:space="0" w:color="auto"/>
                    <w:bottom w:val="none" w:sz="0" w:space="0" w:color="auto"/>
                    <w:right w:val="none" w:sz="0" w:space="0" w:color="auto"/>
                  </w:divBdr>
                  <w:divsChild>
                    <w:div w:id="2129347684">
                      <w:marLeft w:val="0"/>
                      <w:marRight w:val="0"/>
                      <w:marTop w:val="0"/>
                      <w:marBottom w:val="0"/>
                      <w:divBdr>
                        <w:top w:val="none" w:sz="0" w:space="0" w:color="auto"/>
                        <w:left w:val="none" w:sz="0" w:space="0" w:color="auto"/>
                        <w:bottom w:val="none" w:sz="0" w:space="0" w:color="auto"/>
                        <w:right w:val="none" w:sz="0" w:space="0" w:color="auto"/>
                      </w:divBdr>
                      <w:divsChild>
                        <w:div w:id="217128852">
                          <w:marLeft w:val="0"/>
                          <w:marRight w:val="0"/>
                          <w:marTop w:val="0"/>
                          <w:marBottom w:val="0"/>
                          <w:divBdr>
                            <w:top w:val="none" w:sz="0" w:space="0" w:color="auto"/>
                            <w:left w:val="none" w:sz="0" w:space="0" w:color="auto"/>
                            <w:bottom w:val="none" w:sz="0" w:space="0" w:color="auto"/>
                            <w:right w:val="none" w:sz="0" w:space="0" w:color="auto"/>
                          </w:divBdr>
                          <w:divsChild>
                            <w:div w:id="1160385661">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020544614">
                                  <w:marLeft w:val="0"/>
                                  <w:marRight w:val="0"/>
                                  <w:marTop w:val="0"/>
                                  <w:marBottom w:val="0"/>
                                  <w:divBdr>
                                    <w:top w:val="none" w:sz="0" w:space="0" w:color="auto"/>
                                    <w:left w:val="none" w:sz="0" w:space="0" w:color="auto"/>
                                    <w:bottom w:val="none" w:sz="0" w:space="0" w:color="auto"/>
                                    <w:right w:val="none" w:sz="0" w:space="0" w:color="auto"/>
                                  </w:divBdr>
                                  <w:divsChild>
                                    <w:div w:id="1802070849">
                                      <w:marLeft w:val="0"/>
                                      <w:marRight w:val="0"/>
                                      <w:marTop w:val="0"/>
                                      <w:marBottom w:val="0"/>
                                      <w:divBdr>
                                        <w:top w:val="none" w:sz="0" w:space="0" w:color="auto"/>
                                        <w:left w:val="none" w:sz="0" w:space="0" w:color="auto"/>
                                        <w:bottom w:val="none" w:sz="0" w:space="0" w:color="auto"/>
                                        <w:right w:val="none" w:sz="0" w:space="0" w:color="auto"/>
                                      </w:divBdr>
                                      <w:divsChild>
                                        <w:div w:id="696080720">
                                          <w:marLeft w:val="0"/>
                                          <w:marRight w:val="0"/>
                                          <w:marTop w:val="0"/>
                                          <w:marBottom w:val="0"/>
                                          <w:divBdr>
                                            <w:top w:val="none" w:sz="0" w:space="0" w:color="auto"/>
                                            <w:left w:val="none" w:sz="0" w:space="0" w:color="auto"/>
                                            <w:bottom w:val="none" w:sz="0" w:space="0" w:color="auto"/>
                                            <w:right w:val="none" w:sz="0" w:space="0" w:color="auto"/>
                                          </w:divBdr>
                                          <w:divsChild>
                                            <w:div w:id="987200315">
                                              <w:blockQuote w:val="1"/>
                                              <w:marLeft w:val="96"/>
                                              <w:marRight w:val="0"/>
                                              <w:marTop w:val="0"/>
                                              <w:marBottom w:val="0"/>
                                              <w:divBdr>
                                                <w:top w:val="none" w:sz="0" w:space="0" w:color="auto"/>
                                                <w:left w:val="single" w:sz="6" w:space="6" w:color="CCCCCC"/>
                                                <w:bottom w:val="none" w:sz="0" w:space="0" w:color="auto"/>
                                                <w:right w:val="none" w:sz="0" w:space="0" w:color="auto"/>
                                              </w:divBdr>
                                              <w:divsChild>
                                                <w:div w:id="2042437842">
                                                  <w:marLeft w:val="0"/>
                                                  <w:marRight w:val="0"/>
                                                  <w:marTop w:val="0"/>
                                                  <w:marBottom w:val="0"/>
                                                  <w:divBdr>
                                                    <w:top w:val="none" w:sz="0" w:space="0" w:color="auto"/>
                                                    <w:left w:val="none" w:sz="0" w:space="0" w:color="auto"/>
                                                    <w:bottom w:val="none" w:sz="0" w:space="0" w:color="auto"/>
                                                    <w:right w:val="none" w:sz="0" w:space="0" w:color="auto"/>
                                                  </w:divBdr>
                                                  <w:divsChild>
                                                    <w:div w:id="1808427202">
                                                      <w:marLeft w:val="0"/>
                                                      <w:marRight w:val="0"/>
                                                      <w:marTop w:val="0"/>
                                                      <w:marBottom w:val="0"/>
                                                      <w:divBdr>
                                                        <w:top w:val="none" w:sz="0" w:space="0" w:color="auto"/>
                                                        <w:left w:val="none" w:sz="0" w:space="0" w:color="auto"/>
                                                        <w:bottom w:val="none" w:sz="0" w:space="0" w:color="auto"/>
                                                        <w:right w:val="none" w:sz="0" w:space="0" w:color="auto"/>
                                                      </w:divBdr>
                                                      <w:divsChild>
                                                        <w:div w:id="1695879859">
                                                          <w:marLeft w:val="0"/>
                                                          <w:marRight w:val="0"/>
                                                          <w:marTop w:val="0"/>
                                                          <w:marBottom w:val="0"/>
                                                          <w:divBdr>
                                                            <w:top w:val="none" w:sz="0" w:space="0" w:color="auto"/>
                                                            <w:left w:val="none" w:sz="0" w:space="0" w:color="auto"/>
                                                            <w:bottom w:val="none" w:sz="0" w:space="0" w:color="auto"/>
                                                            <w:right w:val="none" w:sz="0" w:space="0" w:color="auto"/>
                                                          </w:divBdr>
                                                          <w:divsChild>
                                                            <w:div w:id="1158351378">
                                                              <w:marLeft w:val="0"/>
                                                              <w:marRight w:val="0"/>
                                                              <w:marTop w:val="0"/>
                                                              <w:marBottom w:val="0"/>
                                                              <w:divBdr>
                                                                <w:top w:val="none" w:sz="0" w:space="0" w:color="auto"/>
                                                                <w:left w:val="none" w:sz="0" w:space="0" w:color="auto"/>
                                                                <w:bottom w:val="none" w:sz="0" w:space="0" w:color="auto"/>
                                                                <w:right w:val="none" w:sz="0" w:space="0" w:color="auto"/>
                                                              </w:divBdr>
                                                              <w:divsChild>
                                                                <w:div w:id="348413273">
                                                                  <w:marLeft w:val="0"/>
                                                                  <w:marRight w:val="0"/>
                                                                  <w:marTop w:val="0"/>
                                                                  <w:marBottom w:val="0"/>
                                                                  <w:divBdr>
                                                                    <w:top w:val="none" w:sz="0" w:space="0" w:color="auto"/>
                                                                    <w:left w:val="none" w:sz="0" w:space="0" w:color="auto"/>
                                                                    <w:bottom w:val="none" w:sz="0" w:space="0" w:color="auto"/>
                                                                    <w:right w:val="none" w:sz="0" w:space="0" w:color="auto"/>
                                                                  </w:divBdr>
                                                                  <w:divsChild>
                                                                    <w:div w:id="85473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070616450">
      <w:bodyDiv w:val="1"/>
      <w:marLeft w:val="0"/>
      <w:marRight w:val="0"/>
      <w:marTop w:val="0"/>
      <w:marBottom w:val="0"/>
      <w:divBdr>
        <w:top w:val="none" w:sz="0" w:space="0" w:color="auto"/>
        <w:left w:val="none" w:sz="0" w:space="0" w:color="auto"/>
        <w:bottom w:val="none" w:sz="0" w:space="0" w:color="auto"/>
        <w:right w:val="none" w:sz="0" w:space="0" w:color="auto"/>
      </w:divBdr>
    </w:div>
    <w:div w:id="1088699600">
      <w:bodyDiv w:val="1"/>
      <w:marLeft w:val="0"/>
      <w:marRight w:val="0"/>
      <w:marTop w:val="0"/>
      <w:marBottom w:val="0"/>
      <w:divBdr>
        <w:top w:val="none" w:sz="0" w:space="0" w:color="auto"/>
        <w:left w:val="none" w:sz="0" w:space="0" w:color="auto"/>
        <w:bottom w:val="none" w:sz="0" w:space="0" w:color="auto"/>
        <w:right w:val="none" w:sz="0" w:space="0" w:color="auto"/>
      </w:divBdr>
      <w:divsChild>
        <w:div w:id="935945175">
          <w:marLeft w:val="0"/>
          <w:marRight w:val="0"/>
          <w:marTop w:val="0"/>
          <w:marBottom w:val="0"/>
          <w:divBdr>
            <w:top w:val="none" w:sz="0" w:space="0" w:color="auto"/>
            <w:left w:val="none" w:sz="0" w:space="0" w:color="auto"/>
            <w:bottom w:val="none" w:sz="0" w:space="0" w:color="auto"/>
            <w:right w:val="none" w:sz="0" w:space="0" w:color="auto"/>
          </w:divBdr>
        </w:div>
        <w:div w:id="983697750">
          <w:marLeft w:val="0"/>
          <w:marRight w:val="0"/>
          <w:marTop w:val="0"/>
          <w:marBottom w:val="0"/>
          <w:divBdr>
            <w:top w:val="none" w:sz="0" w:space="0" w:color="auto"/>
            <w:left w:val="none" w:sz="0" w:space="0" w:color="auto"/>
            <w:bottom w:val="none" w:sz="0" w:space="0" w:color="auto"/>
            <w:right w:val="none" w:sz="0" w:space="0" w:color="auto"/>
          </w:divBdr>
        </w:div>
        <w:div w:id="1019356541">
          <w:marLeft w:val="0"/>
          <w:marRight w:val="0"/>
          <w:marTop w:val="0"/>
          <w:marBottom w:val="0"/>
          <w:divBdr>
            <w:top w:val="none" w:sz="0" w:space="0" w:color="auto"/>
            <w:left w:val="none" w:sz="0" w:space="0" w:color="auto"/>
            <w:bottom w:val="none" w:sz="0" w:space="0" w:color="auto"/>
            <w:right w:val="none" w:sz="0" w:space="0" w:color="auto"/>
          </w:divBdr>
        </w:div>
        <w:div w:id="1270360405">
          <w:marLeft w:val="0"/>
          <w:marRight w:val="0"/>
          <w:marTop w:val="0"/>
          <w:marBottom w:val="0"/>
          <w:divBdr>
            <w:top w:val="none" w:sz="0" w:space="0" w:color="auto"/>
            <w:left w:val="none" w:sz="0" w:space="0" w:color="auto"/>
            <w:bottom w:val="none" w:sz="0" w:space="0" w:color="auto"/>
            <w:right w:val="none" w:sz="0" w:space="0" w:color="auto"/>
          </w:divBdr>
        </w:div>
      </w:divsChild>
    </w:div>
    <w:div w:id="1111781571">
      <w:bodyDiv w:val="1"/>
      <w:marLeft w:val="0"/>
      <w:marRight w:val="0"/>
      <w:marTop w:val="0"/>
      <w:marBottom w:val="0"/>
      <w:divBdr>
        <w:top w:val="none" w:sz="0" w:space="0" w:color="auto"/>
        <w:left w:val="none" w:sz="0" w:space="0" w:color="auto"/>
        <w:bottom w:val="none" w:sz="0" w:space="0" w:color="auto"/>
        <w:right w:val="none" w:sz="0" w:space="0" w:color="auto"/>
      </w:divBdr>
      <w:divsChild>
        <w:div w:id="292487728">
          <w:marLeft w:val="0"/>
          <w:marRight w:val="0"/>
          <w:marTop w:val="0"/>
          <w:marBottom w:val="0"/>
          <w:divBdr>
            <w:top w:val="none" w:sz="0" w:space="0" w:color="auto"/>
            <w:left w:val="none" w:sz="0" w:space="0" w:color="auto"/>
            <w:bottom w:val="none" w:sz="0" w:space="0" w:color="auto"/>
            <w:right w:val="none" w:sz="0" w:space="0" w:color="auto"/>
          </w:divBdr>
        </w:div>
        <w:div w:id="449786758">
          <w:marLeft w:val="0"/>
          <w:marRight w:val="0"/>
          <w:marTop w:val="0"/>
          <w:marBottom w:val="0"/>
          <w:divBdr>
            <w:top w:val="none" w:sz="0" w:space="0" w:color="auto"/>
            <w:left w:val="none" w:sz="0" w:space="0" w:color="auto"/>
            <w:bottom w:val="none" w:sz="0" w:space="0" w:color="auto"/>
            <w:right w:val="none" w:sz="0" w:space="0" w:color="auto"/>
          </w:divBdr>
        </w:div>
        <w:div w:id="650527575">
          <w:marLeft w:val="0"/>
          <w:marRight w:val="0"/>
          <w:marTop w:val="0"/>
          <w:marBottom w:val="0"/>
          <w:divBdr>
            <w:top w:val="none" w:sz="0" w:space="0" w:color="auto"/>
            <w:left w:val="none" w:sz="0" w:space="0" w:color="auto"/>
            <w:bottom w:val="none" w:sz="0" w:space="0" w:color="auto"/>
            <w:right w:val="none" w:sz="0" w:space="0" w:color="auto"/>
          </w:divBdr>
        </w:div>
        <w:div w:id="931163349">
          <w:marLeft w:val="0"/>
          <w:marRight w:val="0"/>
          <w:marTop w:val="0"/>
          <w:marBottom w:val="0"/>
          <w:divBdr>
            <w:top w:val="none" w:sz="0" w:space="0" w:color="auto"/>
            <w:left w:val="none" w:sz="0" w:space="0" w:color="auto"/>
            <w:bottom w:val="none" w:sz="0" w:space="0" w:color="auto"/>
            <w:right w:val="none" w:sz="0" w:space="0" w:color="auto"/>
          </w:divBdr>
        </w:div>
        <w:div w:id="1053038052">
          <w:marLeft w:val="0"/>
          <w:marRight w:val="0"/>
          <w:marTop w:val="0"/>
          <w:marBottom w:val="0"/>
          <w:divBdr>
            <w:top w:val="none" w:sz="0" w:space="0" w:color="auto"/>
            <w:left w:val="none" w:sz="0" w:space="0" w:color="auto"/>
            <w:bottom w:val="none" w:sz="0" w:space="0" w:color="auto"/>
            <w:right w:val="none" w:sz="0" w:space="0" w:color="auto"/>
          </w:divBdr>
        </w:div>
        <w:div w:id="1402946433">
          <w:marLeft w:val="0"/>
          <w:marRight w:val="0"/>
          <w:marTop w:val="0"/>
          <w:marBottom w:val="0"/>
          <w:divBdr>
            <w:top w:val="none" w:sz="0" w:space="0" w:color="auto"/>
            <w:left w:val="none" w:sz="0" w:space="0" w:color="auto"/>
            <w:bottom w:val="none" w:sz="0" w:space="0" w:color="auto"/>
            <w:right w:val="none" w:sz="0" w:space="0" w:color="auto"/>
          </w:divBdr>
        </w:div>
        <w:div w:id="1407916164">
          <w:marLeft w:val="0"/>
          <w:marRight w:val="0"/>
          <w:marTop w:val="0"/>
          <w:marBottom w:val="0"/>
          <w:divBdr>
            <w:top w:val="none" w:sz="0" w:space="0" w:color="auto"/>
            <w:left w:val="none" w:sz="0" w:space="0" w:color="auto"/>
            <w:bottom w:val="none" w:sz="0" w:space="0" w:color="auto"/>
            <w:right w:val="none" w:sz="0" w:space="0" w:color="auto"/>
          </w:divBdr>
        </w:div>
        <w:div w:id="1841235362">
          <w:marLeft w:val="0"/>
          <w:marRight w:val="0"/>
          <w:marTop w:val="0"/>
          <w:marBottom w:val="0"/>
          <w:divBdr>
            <w:top w:val="none" w:sz="0" w:space="0" w:color="auto"/>
            <w:left w:val="none" w:sz="0" w:space="0" w:color="auto"/>
            <w:bottom w:val="none" w:sz="0" w:space="0" w:color="auto"/>
            <w:right w:val="none" w:sz="0" w:space="0" w:color="auto"/>
          </w:divBdr>
        </w:div>
        <w:div w:id="2069763445">
          <w:marLeft w:val="0"/>
          <w:marRight w:val="0"/>
          <w:marTop w:val="0"/>
          <w:marBottom w:val="0"/>
          <w:divBdr>
            <w:top w:val="none" w:sz="0" w:space="0" w:color="auto"/>
            <w:left w:val="none" w:sz="0" w:space="0" w:color="auto"/>
            <w:bottom w:val="none" w:sz="0" w:space="0" w:color="auto"/>
            <w:right w:val="none" w:sz="0" w:space="0" w:color="auto"/>
          </w:divBdr>
        </w:div>
      </w:divsChild>
    </w:div>
    <w:div w:id="1127240646">
      <w:bodyDiv w:val="1"/>
      <w:marLeft w:val="0"/>
      <w:marRight w:val="0"/>
      <w:marTop w:val="0"/>
      <w:marBottom w:val="0"/>
      <w:divBdr>
        <w:top w:val="none" w:sz="0" w:space="0" w:color="auto"/>
        <w:left w:val="none" w:sz="0" w:space="0" w:color="auto"/>
        <w:bottom w:val="none" w:sz="0" w:space="0" w:color="auto"/>
        <w:right w:val="none" w:sz="0" w:space="0" w:color="auto"/>
      </w:divBdr>
    </w:div>
    <w:div w:id="1138689734">
      <w:bodyDiv w:val="1"/>
      <w:marLeft w:val="0"/>
      <w:marRight w:val="0"/>
      <w:marTop w:val="0"/>
      <w:marBottom w:val="0"/>
      <w:divBdr>
        <w:top w:val="none" w:sz="0" w:space="0" w:color="auto"/>
        <w:left w:val="none" w:sz="0" w:space="0" w:color="auto"/>
        <w:bottom w:val="none" w:sz="0" w:space="0" w:color="auto"/>
        <w:right w:val="none" w:sz="0" w:space="0" w:color="auto"/>
      </w:divBdr>
    </w:div>
    <w:div w:id="1185746195">
      <w:bodyDiv w:val="1"/>
      <w:marLeft w:val="0"/>
      <w:marRight w:val="0"/>
      <w:marTop w:val="0"/>
      <w:marBottom w:val="0"/>
      <w:divBdr>
        <w:top w:val="none" w:sz="0" w:space="0" w:color="auto"/>
        <w:left w:val="none" w:sz="0" w:space="0" w:color="auto"/>
        <w:bottom w:val="none" w:sz="0" w:space="0" w:color="auto"/>
        <w:right w:val="none" w:sz="0" w:space="0" w:color="auto"/>
      </w:divBdr>
    </w:div>
    <w:div w:id="1207838419">
      <w:bodyDiv w:val="1"/>
      <w:marLeft w:val="0"/>
      <w:marRight w:val="0"/>
      <w:marTop w:val="0"/>
      <w:marBottom w:val="0"/>
      <w:divBdr>
        <w:top w:val="none" w:sz="0" w:space="0" w:color="auto"/>
        <w:left w:val="none" w:sz="0" w:space="0" w:color="auto"/>
        <w:bottom w:val="none" w:sz="0" w:space="0" w:color="auto"/>
        <w:right w:val="none" w:sz="0" w:space="0" w:color="auto"/>
      </w:divBdr>
    </w:div>
    <w:div w:id="1216772479">
      <w:bodyDiv w:val="1"/>
      <w:marLeft w:val="0"/>
      <w:marRight w:val="0"/>
      <w:marTop w:val="0"/>
      <w:marBottom w:val="0"/>
      <w:divBdr>
        <w:top w:val="none" w:sz="0" w:space="0" w:color="auto"/>
        <w:left w:val="none" w:sz="0" w:space="0" w:color="auto"/>
        <w:bottom w:val="none" w:sz="0" w:space="0" w:color="auto"/>
        <w:right w:val="none" w:sz="0" w:space="0" w:color="auto"/>
      </w:divBdr>
    </w:div>
    <w:div w:id="1226331513">
      <w:bodyDiv w:val="1"/>
      <w:marLeft w:val="0"/>
      <w:marRight w:val="0"/>
      <w:marTop w:val="0"/>
      <w:marBottom w:val="0"/>
      <w:divBdr>
        <w:top w:val="none" w:sz="0" w:space="0" w:color="auto"/>
        <w:left w:val="none" w:sz="0" w:space="0" w:color="auto"/>
        <w:bottom w:val="none" w:sz="0" w:space="0" w:color="auto"/>
        <w:right w:val="none" w:sz="0" w:space="0" w:color="auto"/>
      </w:divBdr>
      <w:divsChild>
        <w:div w:id="750741082">
          <w:marLeft w:val="0"/>
          <w:marRight w:val="0"/>
          <w:marTop w:val="0"/>
          <w:marBottom w:val="0"/>
          <w:divBdr>
            <w:top w:val="none" w:sz="0" w:space="0" w:color="auto"/>
            <w:left w:val="none" w:sz="0" w:space="0" w:color="auto"/>
            <w:bottom w:val="none" w:sz="0" w:space="0" w:color="auto"/>
            <w:right w:val="none" w:sz="0" w:space="0" w:color="auto"/>
          </w:divBdr>
        </w:div>
        <w:div w:id="852651445">
          <w:marLeft w:val="0"/>
          <w:marRight w:val="0"/>
          <w:marTop w:val="0"/>
          <w:marBottom w:val="0"/>
          <w:divBdr>
            <w:top w:val="none" w:sz="0" w:space="0" w:color="auto"/>
            <w:left w:val="none" w:sz="0" w:space="0" w:color="auto"/>
            <w:bottom w:val="none" w:sz="0" w:space="0" w:color="auto"/>
            <w:right w:val="none" w:sz="0" w:space="0" w:color="auto"/>
          </w:divBdr>
        </w:div>
        <w:div w:id="1552810142">
          <w:marLeft w:val="0"/>
          <w:marRight w:val="0"/>
          <w:marTop w:val="0"/>
          <w:marBottom w:val="0"/>
          <w:divBdr>
            <w:top w:val="none" w:sz="0" w:space="0" w:color="auto"/>
            <w:left w:val="none" w:sz="0" w:space="0" w:color="auto"/>
            <w:bottom w:val="none" w:sz="0" w:space="0" w:color="auto"/>
            <w:right w:val="none" w:sz="0" w:space="0" w:color="auto"/>
          </w:divBdr>
        </w:div>
        <w:div w:id="1867869468">
          <w:marLeft w:val="0"/>
          <w:marRight w:val="0"/>
          <w:marTop w:val="0"/>
          <w:marBottom w:val="0"/>
          <w:divBdr>
            <w:top w:val="none" w:sz="0" w:space="0" w:color="auto"/>
            <w:left w:val="none" w:sz="0" w:space="0" w:color="auto"/>
            <w:bottom w:val="none" w:sz="0" w:space="0" w:color="auto"/>
            <w:right w:val="none" w:sz="0" w:space="0" w:color="auto"/>
          </w:divBdr>
        </w:div>
        <w:div w:id="1905873063">
          <w:marLeft w:val="0"/>
          <w:marRight w:val="0"/>
          <w:marTop w:val="0"/>
          <w:marBottom w:val="0"/>
          <w:divBdr>
            <w:top w:val="none" w:sz="0" w:space="0" w:color="auto"/>
            <w:left w:val="none" w:sz="0" w:space="0" w:color="auto"/>
            <w:bottom w:val="none" w:sz="0" w:space="0" w:color="auto"/>
            <w:right w:val="none" w:sz="0" w:space="0" w:color="auto"/>
          </w:divBdr>
        </w:div>
      </w:divsChild>
    </w:div>
    <w:div w:id="1249272539">
      <w:bodyDiv w:val="1"/>
      <w:marLeft w:val="0"/>
      <w:marRight w:val="0"/>
      <w:marTop w:val="0"/>
      <w:marBottom w:val="0"/>
      <w:divBdr>
        <w:top w:val="none" w:sz="0" w:space="0" w:color="auto"/>
        <w:left w:val="none" w:sz="0" w:space="0" w:color="auto"/>
        <w:bottom w:val="none" w:sz="0" w:space="0" w:color="auto"/>
        <w:right w:val="none" w:sz="0" w:space="0" w:color="auto"/>
      </w:divBdr>
    </w:div>
    <w:div w:id="1266814477">
      <w:bodyDiv w:val="1"/>
      <w:marLeft w:val="0"/>
      <w:marRight w:val="0"/>
      <w:marTop w:val="0"/>
      <w:marBottom w:val="0"/>
      <w:divBdr>
        <w:top w:val="none" w:sz="0" w:space="0" w:color="auto"/>
        <w:left w:val="none" w:sz="0" w:space="0" w:color="auto"/>
        <w:bottom w:val="none" w:sz="0" w:space="0" w:color="auto"/>
        <w:right w:val="none" w:sz="0" w:space="0" w:color="auto"/>
      </w:divBdr>
    </w:div>
    <w:div w:id="1310095227">
      <w:bodyDiv w:val="1"/>
      <w:marLeft w:val="0"/>
      <w:marRight w:val="0"/>
      <w:marTop w:val="0"/>
      <w:marBottom w:val="0"/>
      <w:divBdr>
        <w:top w:val="none" w:sz="0" w:space="0" w:color="auto"/>
        <w:left w:val="none" w:sz="0" w:space="0" w:color="auto"/>
        <w:bottom w:val="none" w:sz="0" w:space="0" w:color="auto"/>
        <w:right w:val="none" w:sz="0" w:space="0" w:color="auto"/>
      </w:divBdr>
      <w:divsChild>
        <w:div w:id="2127002368">
          <w:marLeft w:val="0"/>
          <w:marRight w:val="0"/>
          <w:marTop w:val="0"/>
          <w:marBottom w:val="0"/>
          <w:divBdr>
            <w:top w:val="none" w:sz="0" w:space="0" w:color="auto"/>
            <w:left w:val="none" w:sz="0" w:space="0" w:color="auto"/>
            <w:bottom w:val="none" w:sz="0" w:space="0" w:color="auto"/>
            <w:right w:val="none" w:sz="0" w:space="0" w:color="auto"/>
          </w:divBdr>
        </w:div>
      </w:divsChild>
    </w:div>
    <w:div w:id="1341616409">
      <w:bodyDiv w:val="1"/>
      <w:marLeft w:val="0"/>
      <w:marRight w:val="0"/>
      <w:marTop w:val="0"/>
      <w:marBottom w:val="0"/>
      <w:divBdr>
        <w:top w:val="none" w:sz="0" w:space="0" w:color="auto"/>
        <w:left w:val="none" w:sz="0" w:space="0" w:color="auto"/>
        <w:bottom w:val="none" w:sz="0" w:space="0" w:color="auto"/>
        <w:right w:val="none" w:sz="0" w:space="0" w:color="auto"/>
      </w:divBdr>
    </w:div>
    <w:div w:id="1343818525">
      <w:bodyDiv w:val="1"/>
      <w:marLeft w:val="0"/>
      <w:marRight w:val="0"/>
      <w:marTop w:val="0"/>
      <w:marBottom w:val="0"/>
      <w:divBdr>
        <w:top w:val="none" w:sz="0" w:space="0" w:color="auto"/>
        <w:left w:val="none" w:sz="0" w:space="0" w:color="auto"/>
        <w:bottom w:val="none" w:sz="0" w:space="0" w:color="auto"/>
        <w:right w:val="none" w:sz="0" w:space="0" w:color="auto"/>
      </w:divBdr>
    </w:div>
    <w:div w:id="1345355733">
      <w:bodyDiv w:val="1"/>
      <w:marLeft w:val="0"/>
      <w:marRight w:val="0"/>
      <w:marTop w:val="0"/>
      <w:marBottom w:val="0"/>
      <w:divBdr>
        <w:top w:val="none" w:sz="0" w:space="0" w:color="auto"/>
        <w:left w:val="none" w:sz="0" w:space="0" w:color="auto"/>
        <w:bottom w:val="none" w:sz="0" w:space="0" w:color="auto"/>
        <w:right w:val="none" w:sz="0" w:space="0" w:color="auto"/>
      </w:divBdr>
      <w:divsChild>
        <w:div w:id="47343709">
          <w:marLeft w:val="446"/>
          <w:marRight w:val="0"/>
          <w:marTop w:val="0"/>
          <w:marBottom w:val="0"/>
          <w:divBdr>
            <w:top w:val="none" w:sz="0" w:space="0" w:color="auto"/>
            <w:left w:val="none" w:sz="0" w:space="0" w:color="auto"/>
            <w:bottom w:val="none" w:sz="0" w:space="0" w:color="auto"/>
            <w:right w:val="none" w:sz="0" w:space="0" w:color="auto"/>
          </w:divBdr>
        </w:div>
        <w:div w:id="179900169">
          <w:marLeft w:val="446"/>
          <w:marRight w:val="0"/>
          <w:marTop w:val="0"/>
          <w:marBottom w:val="0"/>
          <w:divBdr>
            <w:top w:val="none" w:sz="0" w:space="0" w:color="auto"/>
            <w:left w:val="none" w:sz="0" w:space="0" w:color="auto"/>
            <w:bottom w:val="none" w:sz="0" w:space="0" w:color="auto"/>
            <w:right w:val="none" w:sz="0" w:space="0" w:color="auto"/>
          </w:divBdr>
        </w:div>
        <w:div w:id="183904758">
          <w:marLeft w:val="446"/>
          <w:marRight w:val="0"/>
          <w:marTop w:val="0"/>
          <w:marBottom w:val="0"/>
          <w:divBdr>
            <w:top w:val="none" w:sz="0" w:space="0" w:color="auto"/>
            <w:left w:val="none" w:sz="0" w:space="0" w:color="auto"/>
            <w:bottom w:val="none" w:sz="0" w:space="0" w:color="auto"/>
            <w:right w:val="none" w:sz="0" w:space="0" w:color="auto"/>
          </w:divBdr>
        </w:div>
        <w:div w:id="1179854154">
          <w:marLeft w:val="446"/>
          <w:marRight w:val="0"/>
          <w:marTop w:val="0"/>
          <w:marBottom w:val="0"/>
          <w:divBdr>
            <w:top w:val="none" w:sz="0" w:space="0" w:color="auto"/>
            <w:left w:val="none" w:sz="0" w:space="0" w:color="auto"/>
            <w:bottom w:val="none" w:sz="0" w:space="0" w:color="auto"/>
            <w:right w:val="none" w:sz="0" w:space="0" w:color="auto"/>
          </w:divBdr>
        </w:div>
        <w:div w:id="1260525697">
          <w:marLeft w:val="446"/>
          <w:marRight w:val="0"/>
          <w:marTop w:val="0"/>
          <w:marBottom w:val="0"/>
          <w:divBdr>
            <w:top w:val="none" w:sz="0" w:space="0" w:color="auto"/>
            <w:left w:val="none" w:sz="0" w:space="0" w:color="auto"/>
            <w:bottom w:val="none" w:sz="0" w:space="0" w:color="auto"/>
            <w:right w:val="none" w:sz="0" w:space="0" w:color="auto"/>
          </w:divBdr>
        </w:div>
        <w:div w:id="1852917613">
          <w:marLeft w:val="446"/>
          <w:marRight w:val="0"/>
          <w:marTop w:val="0"/>
          <w:marBottom w:val="0"/>
          <w:divBdr>
            <w:top w:val="none" w:sz="0" w:space="0" w:color="auto"/>
            <w:left w:val="none" w:sz="0" w:space="0" w:color="auto"/>
            <w:bottom w:val="none" w:sz="0" w:space="0" w:color="auto"/>
            <w:right w:val="none" w:sz="0" w:space="0" w:color="auto"/>
          </w:divBdr>
        </w:div>
      </w:divsChild>
    </w:div>
    <w:div w:id="1349217320">
      <w:bodyDiv w:val="1"/>
      <w:marLeft w:val="0"/>
      <w:marRight w:val="0"/>
      <w:marTop w:val="0"/>
      <w:marBottom w:val="0"/>
      <w:divBdr>
        <w:top w:val="none" w:sz="0" w:space="0" w:color="auto"/>
        <w:left w:val="none" w:sz="0" w:space="0" w:color="auto"/>
        <w:bottom w:val="none" w:sz="0" w:space="0" w:color="auto"/>
        <w:right w:val="none" w:sz="0" w:space="0" w:color="auto"/>
      </w:divBdr>
      <w:divsChild>
        <w:div w:id="47341432">
          <w:marLeft w:val="0"/>
          <w:marRight w:val="0"/>
          <w:marTop w:val="0"/>
          <w:marBottom w:val="0"/>
          <w:divBdr>
            <w:top w:val="none" w:sz="0" w:space="0" w:color="auto"/>
            <w:left w:val="none" w:sz="0" w:space="0" w:color="auto"/>
            <w:bottom w:val="none" w:sz="0" w:space="0" w:color="auto"/>
            <w:right w:val="none" w:sz="0" w:space="0" w:color="auto"/>
          </w:divBdr>
        </w:div>
        <w:div w:id="560553837">
          <w:marLeft w:val="0"/>
          <w:marRight w:val="0"/>
          <w:marTop w:val="0"/>
          <w:marBottom w:val="0"/>
          <w:divBdr>
            <w:top w:val="none" w:sz="0" w:space="0" w:color="auto"/>
            <w:left w:val="none" w:sz="0" w:space="0" w:color="auto"/>
            <w:bottom w:val="none" w:sz="0" w:space="0" w:color="auto"/>
            <w:right w:val="none" w:sz="0" w:space="0" w:color="auto"/>
          </w:divBdr>
        </w:div>
        <w:div w:id="579678917">
          <w:marLeft w:val="0"/>
          <w:marRight w:val="0"/>
          <w:marTop w:val="0"/>
          <w:marBottom w:val="0"/>
          <w:divBdr>
            <w:top w:val="none" w:sz="0" w:space="0" w:color="auto"/>
            <w:left w:val="none" w:sz="0" w:space="0" w:color="auto"/>
            <w:bottom w:val="none" w:sz="0" w:space="0" w:color="auto"/>
            <w:right w:val="none" w:sz="0" w:space="0" w:color="auto"/>
          </w:divBdr>
        </w:div>
        <w:div w:id="1291471880">
          <w:marLeft w:val="0"/>
          <w:marRight w:val="0"/>
          <w:marTop w:val="0"/>
          <w:marBottom w:val="0"/>
          <w:divBdr>
            <w:top w:val="none" w:sz="0" w:space="0" w:color="auto"/>
            <w:left w:val="none" w:sz="0" w:space="0" w:color="auto"/>
            <w:bottom w:val="none" w:sz="0" w:space="0" w:color="auto"/>
            <w:right w:val="none" w:sz="0" w:space="0" w:color="auto"/>
          </w:divBdr>
        </w:div>
        <w:div w:id="1529562582">
          <w:marLeft w:val="0"/>
          <w:marRight w:val="0"/>
          <w:marTop w:val="0"/>
          <w:marBottom w:val="0"/>
          <w:divBdr>
            <w:top w:val="none" w:sz="0" w:space="0" w:color="auto"/>
            <w:left w:val="none" w:sz="0" w:space="0" w:color="auto"/>
            <w:bottom w:val="none" w:sz="0" w:space="0" w:color="auto"/>
            <w:right w:val="none" w:sz="0" w:space="0" w:color="auto"/>
          </w:divBdr>
        </w:div>
        <w:div w:id="1898013226">
          <w:marLeft w:val="0"/>
          <w:marRight w:val="0"/>
          <w:marTop w:val="0"/>
          <w:marBottom w:val="0"/>
          <w:divBdr>
            <w:top w:val="none" w:sz="0" w:space="0" w:color="auto"/>
            <w:left w:val="none" w:sz="0" w:space="0" w:color="auto"/>
            <w:bottom w:val="none" w:sz="0" w:space="0" w:color="auto"/>
            <w:right w:val="none" w:sz="0" w:space="0" w:color="auto"/>
          </w:divBdr>
        </w:div>
        <w:div w:id="2139253960">
          <w:marLeft w:val="0"/>
          <w:marRight w:val="0"/>
          <w:marTop w:val="0"/>
          <w:marBottom w:val="0"/>
          <w:divBdr>
            <w:top w:val="none" w:sz="0" w:space="0" w:color="auto"/>
            <w:left w:val="none" w:sz="0" w:space="0" w:color="auto"/>
            <w:bottom w:val="none" w:sz="0" w:space="0" w:color="auto"/>
            <w:right w:val="none" w:sz="0" w:space="0" w:color="auto"/>
          </w:divBdr>
        </w:div>
      </w:divsChild>
    </w:div>
    <w:div w:id="1414667719">
      <w:bodyDiv w:val="1"/>
      <w:marLeft w:val="0"/>
      <w:marRight w:val="0"/>
      <w:marTop w:val="0"/>
      <w:marBottom w:val="0"/>
      <w:divBdr>
        <w:top w:val="none" w:sz="0" w:space="0" w:color="auto"/>
        <w:left w:val="none" w:sz="0" w:space="0" w:color="auto"/>
        <w:bottom w:val="none" w:sz="0" w:space="0" w:color="auto"/>
        <w:right w:val="none" w:sz="0" w:space="0" w:color="auto"/>
      </w:divBdr>
      <w:divsChild>
        <w:div w:id="1596405279">
          <w:marLeft w:val="0"/>
          <w:marRight w:val="0"/>
          <w:marTop w:val="0"/>
          <w:marBottom w:val="0"/>
          <w:divBdr>
            <w:top w:val="none" w:sz="0" w:space="0" w:color="auto"/>
            <w:left w:val="none" w:sz="0" w:space="0" w:color="auto"/>
            <w:bottom w:val="none" w:sz="0" w:space="0" w:color="auto"/>
            <w:right w:val="none" w:sz="0" w:space="0" w:color="auto"/>
          </w:divBdr>
        </w:div>
        <w:div w:id="2049452421">
          <w:marLeft w:val="0"/>
          <w:marRight w:val="0"/>
          <w:marTop w:val="0"/>
          <w:marBottom w:val="0"/>
          <w:divBdr>
            <w:top w:val="none" w:sz="0" w:space="0" w:color="auto"/>
            <w:left w:val="none" w:sz="0" w:space="0" w:color="auto"/>
            <w:bottom w:val="none" w:sz="0" w:space="0" w:color="auto"/>
            <w:right w:val="none" w:sz="0" w:space="0" w:color="auto"/>
          </w:divBdr>
        </w:div>
      </w:divsChild>
    </w:div>
    <w:div w:id="1418400371">
      <w:bodyDiv w:val="1"/>
      <w:marLeft w:val="0"/>
      <w:marRight w:val="0"/>
      <w:marTop w:val="0"/>
      <w:marBottom w:val="0"/>
      <w:divBdr>
        <w:top w:val="none" w:sz="0" w:space="0" w:color="auto"/>
        <w:left w:val="none" w:sz="0" w:space="0" w:color="auto"/>
        <w:bottom w:val="none" w:sz="0" w:space="0" w:color="auto"/>
        <w:right w:val="none" w:sz="0" w:space="0" w:color="auto"/>
      </w:divBdr>
    </w:div>
    <w:div w:id="1479229385">
      <w:bodyDiv w:val="1"/>
      <w:marLeft w:val="0"/>
      <w:marRight w:val="0"/>
      <w:marTop w:val="0"/>
      <w:marBottom w:val="0"/>
      <w:divBdr>
        <w:top w:val="none" w:sz="0" w:space="0" w:color="auto"/>
        <w:left w:val="none" w:sz="0" w:space="0" w:color="auto"/>
        <w:bottom w:val="none" w:sz="0" w:space="0" w:color="auto"/>
        <w:right w:val="none" w:sz="0" w:space="0" w:color="auto"/>
      </w:divBdr>
    </w:div>
    <w:div w:id="1488353291">
      <w:bodyDiv w:val="1"/>
      <w:marLeft w:val="0"/>
      <w:marRight w:val="0"/>
      <w:marTop w:val="0"/>
      <w:marBottom w:val="0"/>
      <w:divBdr>
        <w:top w:val="none" w:sz="0" w:space="0" w:color="auto"/>
        <w:left w:val="none" w:sz="0" w:space="0" w:color="auto"/>
        <w:bottom w:val="none" w:sz="0" w:space="0" w:color="auto"/>
        <w:right w:val="none" w:sz="0" w:space="0" w:color="auto"/>
      </w:divBdr>
    </w:div>
    <w:div w:id="1491484944">
      <w:bodyDiv w:val="1"/>
      <w:marLeft w:val="0"/>
      <w:marRight w:val="0"/>
      <w:marTop w:val="0"/>
      <w:marBottom w:val="0"/>
      <w:divBdr>
        <w:top w:val="none" w:sz="0" w:space="0" w:color="auto"/>
        <w:left w:val="none" w:sz="0" w:space="0" w:color="auto"/>
        <w:bottom w:val="none" w:sz="0" w:space="0" w:color="auto"/>
        <w:right w:val="none" w:sz="0" w:space="0" w:color="auto"/>
      </w:divBdr>
      <w:divsChild>
        <w:div w:id="17896891">
          <w:marLeft w:val="0"/>
          <w:marRight w:val="0"/>
          <w:marTop w:val="0"/>
          <w:marBottom w:val="0"/>
          <w:divBdr>
            <w:top w:val="none" w:sz="0" w:space="0" w:color="auto"/>
            <w:left w:val="none" w:sz="0" w:space="0" w:color="auto"/>
            <w:bottom w:val="none" w:sz="0" w:space="0" w:color="auto"/>
            <w:right w:val="none" w:sz="0" w:space="0" w:color="auto"/>
          </w:divBdr>
        </w:div>
        <w:div w:id="195436249">
          <w:marLeft w:val="0"/>
          <w:marRight w:val="0"/>
          <w:marTop w:val="0"/>
          <w:marBottom w:val="0"/>
          <w:divBdr>
            <w:top w:val="none" w:sz="0" w:space="0" w:color="auto"/>
            <w:left w:val="none" w:sz="0" w:space="0" w:color="auto"/>
            <w:bottom w:val="none" w:sz="0" w:space="0" w:color="auto"/>
            <w:right w:val="none" w:sz="0" w:space="0" w:color="auto"/>
          </w:divBdr>
        </w:div>
        <w:div w:id="1092552496">
          <w:marLeft w:val="0"/>
          <w:marRight w:val="0"/>
          <w:marTop w:val="0"/>
          <w:marBottom w:val="0"/>
          <w:divBdr>
            <w:top w:val="none" w:sz="0" w:space="0" w:color="auto"/>
            <w:left w:val="none" w:sz="0" w:space="0" w:color="auto"/>
            <w:bottom w:val="none" w:sz="0" w:space="0" w:color="auto"/>
            <w:right w:val="none" w:sz="0" w:space="0" w:color="auto"/>
          </w:divBdr>
        </w:div>
        <w:div w:id="1447692848">
          <w:marLeft w:val="0"/>
          <w:marRight w:val="0"/>
          <w:marTop w:val="0"/>
          <w:marBottom w:val="0"/>
          <w:divBdr>
            <w:top w:val="none" w:sz="0" w:space="0" w:color="auto"/>
            <w:left w:val="none" w:sz="0" w:space="0" w:color="auto"/>
            <w:bottom w:val="none" w:sz="0" w:space="0" w:color="auto"/>
            <w:right w:val="none" w:sz="0" w:space="0" w:color="auto"/>
          </w:divBdr>
        </w:div>
      </w:divsChild>
    </w:div>
    <w:div w:id="1497771005">
      <w:bodyDiv w:val="1"/>
      <w:marLeft w:val="0"/>
      <w:marRight w:val="0"/>
      <w:marTop w:val="0"/>
      <w:marBottom w:val="0"/>
      <w:divBdr>
        <w:top w:val="none" w:sz="0" w:space="0" w:color="auto"/>
        <w:left w:val="none" w:sz="0" w:space="0" w:color="auto"/>
        <w:bottom w:val="none" w:sz="0" w:space="0" w:color="auto"/>
        <w:right w:val="none" w:sz="0" w:space="0" w:color="auto"/>
      </w:divBdr>
    </w:div>
    <w:div w:id="1519924575">
      <w:bodyDiv w:val="1"/>
      <w:marLeft w:val="0"/>
      <w:marRight w:val="0"/>
      <w:marTop w:val="0"/>
      <w:marBottom w:val="0"/>
      <w:divBdr>
        <w:top w:val="none" w:sz="0" w:space="0" w:color="auto"/>
        <w:left w:val="none" w:sz="0" w:space="0" w:color="auto"/>
        <w:bottom w:val="none" w:sz="0" w:space="0" w:color="auto"/>
        <w:right w:val="none" w:sz="0" w:space="0" w:color="auto"/>
      </w:divBdr>
    </w:div>
    <w:div w:id="1529760570">
      <w:bodyDiv w:val="1"/>
      <w:marLeft w:val="0"/>
      <w:marRight w:val="0"/>
      <w:marTop w:val="0"/>
      <w:marBottom w:val="0"/>
      <w:divBdr>
        <w:top w:val="none" w:sz="0" w:space="0" w:color="auto"/>
        <w:left w:val="none" w:sz="0" w:space="0" w:color="auto"/>
        <w:bottom w:val="none" w:sz="0" w:space="0" w:color="auto"/>
        <w:right w:val="none" w:sz="0" w:space="0" w:color="auto"/>
      </w:divBdr>
    </w:div>
    <w:div w:id="1532644626">
      <w:bodyDiv w:val="1"/>
      <w:marLeft w:val="0"/>
      <w:marRight w:val="0"/>
      <w:marTop w:val="0"/>
      <w:marBottom w:val="0"/>
      <w:divBdr>
        <w:top w:val="none" w:sz="0" w:space="0" w:color="auto"/>
        <w:left w:val="none" w:sz="0" w:space="0" w:color="auto"/>
        <w:bottom w:val="none" w:sz="0" w:space="0" w:color="auto"/>
        <w:right w:val="none" w:sz="0" w:space="0" w:color="auto"/>
      </w:divBdr>
    </w:div>
    <w:div w:id="1570383236">
      <w:bodyDiv w:val="1"/>
      <w:marLeft w:val="0"/>
      <w:marRight w:val="0"/>
      <w:marTop w:val="0"/>
      <w:marBottom w:val="0"/>
      <w:divBdr>
        <w:top w:val="none" w:sz="0" w:space="0" w:color="auto"/>
        <w:left w:val="none" w:sz="0" w:space="0" w:color="auto"/>
        <w:bottom w:val="none" w:sz="0" w:space="0" w:color="auto"/>
        <w:right w:val="none" w:sz="0" w:space="0" w:color="auto"/>
      </w:divBdr>
      <w:divsChild>
        <w:div w:id="245112780">
          <w:marLeft w:val="0"/>
          <w:marRight w:val="0"/>
          <w:marTop w:val="0"/>
          <w:marBottom w:val="0"/>
          <w:divBdr>
            <w:top w:val="none" w:sz="0" w:space="0" w:color="auto"/>
            <w:left w:val="none" w:sz="0" w:space="0" w:color="auto"/>
            <w:bottom w:val="none" w:sz="0" w:space="0" w:color="auto"/>
            <w:right w:val="none" w:sz="0" w:space="0" w:color="auto"/>
          </w:divBdr>
        </w:div>
        <w:div w:id="280233503">
          <w:marLeft w:val="0"/>
          <w:marRight w:val="0"/>
          <w:marTop w:val="0"/>
          <w:marBottom w:val="0"/>
          <w:divBdr>
            <w:top w:val="none" w:sz="0" w:space="0" w:color="auto"/>
            <w:left w:val="none" w:sz="0" w:space="0" w:color="auto"/>
            <w:bottom w:val="none" w:sz="0" w:space="0" w:color="auto"/>
            <w:right w:val="none" w:sz="0" w:space="0" w:color="auto"/>
          </w:divBdr>
        </w:div>
        <w:div w:id="651910362">
          <w:marLeft w:val="0"/>
          <w:marRight w:val="0"/>
          <w:marTop w:val="0"/>
          <w:marBottom w:val="0"/>
          <w:divBdr>
            <w:top w:val="none" w:sz="0" w:space="0" w:color="auto"/>
            <w:left w:val="none" w:sz="0" w:space="0" w:color="auto"/>
            <w:bottom w:val="none" w:sz="0" w:space="0" w:color="auto"/>
            <w:right w:val="none" w:sz="0" w:space="0" w:color="auto"/>
          </w:divBdr>
        </w:div>
        <w:div w:id="712735443">
          <w:marLeft w:val="0"/>
          <w:marRight w:val="0"/>
          <w:marTop w:val="0"/>
          <w:marBottom w:val="0"/>
          <w:divBdr>
            <w:top w:val="none" w:sz="0" w:space="0" w:color="auto"/>
            <w:left w:val="none" w:sz="0" w:space="0" w:color="auto"/>
            <w:bottom w:val="none" w:sz="0" w:space="0" w:color="auto"/>
            <w:right w:val="none" w:sz="0" w:space="0" w:color="auto"/>
          </w:divBdr>
        </w:div>
        <w:div w:id="782961099">
          <w:marLeft w:val="0"/>
          <w:marRight w:val="0"/>
          <w:marTop w:val="0"/>
          <w:marBottom w:val="0"/>
          <w:divBdr>
            <w:top w:val="none" w:sz="0" w:space="0" w:color="auto"/>
            <w:left w:val="none" w:sz="0" w:space="0" w:color="auto"/>
            <w:bottom w:val="none" w:sz="0" w:space="0" w:color="auto"/>
            <w:right w:val="none" w:sz="0" w:space="0" w:color="auto"/>
          </w:divBdr>
        </w:div>
        <w:div w:id="794564322">
          <w:marLeft w:val="0"/>
          <w:marRight w:val="0"/>
          <w:marTop w:val="0"/>
          <w:marBottom w:val="0"/>
          <w:divBdr>
            <w:top w:val="none" w:sz="0" w:space="0" w:color="auto"/>
            <w:left w:val="none" w:sz="0" w:space="0" w:color="auto"/>
            <w:bottom w:val="none" w:sz="0" w:space="0" w:color="auto"/>
            <w:right w:val="none" w:sz="0" w:space="0" w:color="auto"/>
          </w:divBdr>
        </w:div>
        <w:div w:id="958224314">
          <w:marLeft w:val="0"/>
          <w:marRight w:val="0"/>
          <w:marTop w:val="0"/>
          <w:marBottom w:val="0"/>
          <w:divBdr>
            <w:top w:val="none" w:sz="0" w:space="0" w:color="auto"/>
            <w:left w:val="none" w:sz="0" w:space="0" w:color="auto"/>
            <w:bottom w:val="none" w:sz="0" w:space="0" w:color="auto"/>
            <w:right w:val="none" w:sz="0" w:space="0" w:color="auto"/>
          </w:divBdr>
        </w:div>
        <w:div w:id="1364866650">
          <w:marLeft w:val="0"/>
          <w:marRight w:val="0"/>
          <w:marTop w:val="0"/>
          <w:marBottom w:val="0"/>
          <w:divBdr>
            <w:top w:val="none" w:sz="0" w:space="0" w:color="auto"/>
            <w:left w:val="none" w:sz="0" w:space="0" w:color="auto"/>
            <w:bottom w:val="none" w:sz="0" w:space="0" w:color="auto"/>
            <w:right w:val="none" w:sz="0" w:space="0" w:color="auto"/>
          </w:divBdr>
        </w:div>
        <w:div w:id="1396969617">
          <w:marLeft w:val="0"/>
          <w:marRight w:val="0"/>
          <w:marTop w:val="0"/>
          <w:marBottom w:val="0"/>
          <w:divBdr>
            <w:top w:val="none" w:sz="0" w:space="0" w:color="auto"/>
            <w:left w:val="none" w:sz="0" w:space="0" w:color="auto"/>
            <w:bottom w:val="none" w:sz="0" w:space="0" w:color="auto"/>
            <w:right w:val="none" w:sz="0" w:space="0" w:color="auto"/>
          </w:divBdr>
        </w:div>
        <w:div w:id="1468162187">
          <w:marLeft w:val="0"/>
          <w:marRight w:val="0"/>
          <w:marTop w:val="0"/>
          <w:marBottom w:val="0"/>
          <w:divBdr>
            <w:top w:val="none" w:sz="0" w:space="0" w:color="auto"/>
            <w:left w:val="none" w:sz="0" w:space="0" w:color="auto"/>
            <w:bottom w:val="none" w:sz="0" w:space="0" w:color="auto"/>
            <w:right w:val="none" w:sz="0" w:space="0" w:color="auto"/>
          </w:divBdr>
        </w:div>
        <w:div w:id="1642229351">
          <w:marLeft w:val="0"/>
          <w:marRight w:val="0"/>
          <w:marTop w:val="0"/>
          <w:marBottom w:val="0"/>
          <w:divBdr>
            <w:top w:val="none" w:sz="0" w:space="0" w:color="auto"/>
            <w:left w:val="none" w:sz="0" w:space="0" w:color="auto"/>
            <w:bottom w:val="none" w:sz="0" w:space="0" w:color="auto"/>
            <w:right w:val="none" w:sz="0" w:space="0" w:color="auto"/>
          </w:divBdr>
        </w:div>
        <w:div w:id="1881940189">
          <w:marLeft w:val="0"/>
          <w:marRight w:val="0"/>
          <w:marTop w:val="0"/>
          <w:marBottom w:val="0"/>
          <w:divBdr>
            <w:top w:val="none" w:sz="0" w:space="0" w:color="auto"/>
            <w:left w:val="none" w:sz="0" w:space="0" w:color="auto"/>
            <w:bottom w:val="none" w:sz="0" w:space="0" w:color="auto"/>
            <w:right w:val="none" w:sz="0" w:space="0" w:color="auto"/>
          </w:divBdr>
        </w:div>
        <w:div w:id="2075858856">
          <w:marLeft w:val="0"/>
          <w:marRight w:val="0"/>
          <w:marTop w:val="0"/>
          <w:marBottom w:val="0"/>
          <w:divBdr>
            <w:top w:val="none" w:sz="0" w:space="0" w:color="auto"/>
            <w:left w:val="none" w:sz="0" w:space="0" w:color="auto"/>
            <w:bottom w:val="none" w:sz="0" w:space="0" w:color="auto"/>
            <w:right w:val="none" w:sz="0" w:space="0" w:color="auto"/>
          </w:divBdr>
        </w:div>
      </w:divsChild>
    </w:div>
    <w:div w:id="1582718111">
      <w:bodyDiv w:val="1"/>
      <w:marLeft w:val="0"/>
      <w:marRight w:val="0"/>
      <w:marTop w:val="0"/>
      <w:marBottom w:val="0"/>
      <w:divBdr>
        <w:top w:val="none" w:sz="0" w:space="0" w:color="auto"/>
        <w:left w:val="none" w:sz="0" w:space="0" w:color="auto"/>
        <w:bottom w:val="none" w:sz="0" w:space="0" w:color="auto"/>
        <w:right w:val="none" w:sz="0" w:space="0" w:color="auto"/>
      </w:divBdr>
    </w:div>
    <w:div w:id="1596863889">
      <w:bodyDiv w:val="1"/>
      <w:marLeft w:val="0"/>
      <w:marRight w:val="0"/>
      <w:marTop w:val="0"/>
      <w:marBottom w:val="0"/>
      <w:divBdr>
        <w:top w:val="none" w:sz="0" w:space="0" w:color="auto"/>
        <w:left w:val="none" w:sz="0" w:space="0" w:color="auto"/>
        <w:bottom w:val="none" w:sz="0" w:space="0" w:color="auto"/>
        <w:right w:val="none" w:sz="0" w:space="0" w:color="auto"/>
      </w:divBdr>
    </w:div>
    <w:div w:id="1611666021">
      <w:bodyDiv w:val="1"/>
      <w:marLeft w:val="0"/>
      <w:marRight w:val="0"/>
      <w:marTop w:val="0"/>
      <w:marBottom w:val="0"/>
      <w:divBdr>
        <w:top w:val="none" w:sz="0" w:space="0" w:color="auto"/>
        <w:left w:val="none" w:sz="0" w:space="0" w:color="auto"/>
        <w:bottom w:val="none" w:sz="0" w:space="0" w:color="auto"/>
        <w:right w:val="none" w:sz="0" w:space="0" w:color="auto"/>
      </w:divBdr>
    </w:div>
    <w:div w:id="1711949833">
      <w:bodyDiv w:val="1"/>
      <w:marLeft w:val="0"/>
      <w:marRight w:val="0"/>
      <w:marTop w:val="0"/>
      <w:marBottom w:val="0"/>
      <w:divBdr>
        <w:top w:val="none" w:sz="0" w:space="0" w:color="auto"/>
        <w:left w:val="none" w:sz="0" w:space="0" w:color="auto"/>
        <w:bottom w:val="none" w:sz="0" w:space="0" w:color="auto"/>
        <w:right w:val="none" w:sz="0" w:space="0" w:color="auto"/>
      </w:divBdr>
      <w:divsChild>
        <w:div w:id="1812750979">
          <w:marLeft w:val="0"/>
          <w:marRight w:val="0"/>
          <w:marTop w:val="0"/>
          <w:marBottom w:val="0"/>
          <w:divBdr>
            <w:top w:val="none" w:sz="0" w:space="0" w:color="auto"/>
            <w:left w:val="none" w:sz="0" w:space="0" w:color="auto"/>
            <w:bottom w:val="none" w:sz="0" w:space="0" w:color="auto"/>
            <w:right w:val="none" w:sz="0" w:space="0" w:color="auto"/>
          </w:divBdr>
        </w:div>
      </w:divsChild>
    </w:div>
    <w:div w:id="1741753962">
      <w:bodyDiv w:val="1"/>
      <w:marLeft w:val="0"/>
      <w:marRight w:val="0"/>
      <w:marTop w:val="0"/>
      <w:marBottom w:val="0"/>
      <w:divBdr>
        <w:top w:val="none" w:sz="0" w:space="0" w:color="auto"/>
        <w:left w:val="none" w:sz="0" w:space="0" w:color="auto"/>
        <w:bottom w:val="none" w:sz="0" w:space="0" w:color="auto"/>
        <w:right w:val="none" w:sz="0" w:space="0" w:color="auto"/>
      </w:divBdr>
    </w:div>
    <w:div w:id="1743136310">
      <w:bodyDiv w:val="1"/>
      <w:marLeft w:val="0"/>
      <w:marRight w:val="0"/>
      <w:marTop w:val="0"/>
      <w:marBottom w:val="0"/>
      <w:divBdr>
        <w:top w:val="none" w:sz="0" w:space="0" w:color="auto"/>
        <w:left w:val="none" w:sz="0" w:space="0" w:color="auto"/>
        <w:bottom w:val="none" w:sz="0" w:space="0" w:color="auto"/>
        <w:right w:val="none" w:sz="0" w:space="0" w:color="auto"/>
      </w:divBdr>
      <w:divsChild>
        <w:div w:id="26419215">
          <w:marLeft w:val="0"/>
          <w:marRight w:val="0"/>
          <w:marTop w:val="0"/>
          <w:marBottom w:val="0"/>
          <w:divBdr>
            <w:top w:val="none" w:sz="0" w:space="0" w:color="auto"/>
            <w:left w:val="none" w:sz="0" w:space="0" w:color="auto"/>
            <w:bottom w:val="none" w:sz="0" w:space="0" w:color="auto"/>
            <w:right w:val="none" w:sz="0" w:space="0" w:color="auto"/>
          </w:divBdr>
        </w:div>
        <w:div w:id="657073951">
          <w:marLeft w:val="0"/>
          <w:marRight w:val="0"/>
          <w:marTop w:val="0"/>
          <w:marBottom w:val="0"/>
          <w:divBdr>
            <w:top w:val="none" w:sz="0" w:space="0" w:color="auto"/>
            <w:left w:val="none" w:sz="0" w:space="0" w:color="auto"/>
            <w:bottom w:val="none" w:sz="0" w:space="0" w:color="auto"/>
            <w:right w:val="none" w:sz="0" w:space="0" w:color="auto"/>
          </w:divBdr>
        </w:div>
        <w:div w:id="1790390883">
          <w:marLeft w:val="0"/>
          <w:marRight w:val="0"/>
          <w:marTop w:val="0"/>
          <w:marBottom w:val="0"/>
          <w:divBdr>
            <w:top w:val="none" w:sz="0" w:space="0" w:color="auto"/>
            <w:left w:val="none" w:sz="0" w:space="0" w:color="auto"/>
            <w:bottom w:val="none" w:sz="0" w:space="0" w:color="auto"/>
            <w:right w:val="none" w:sz="0" w:space="0" w:color="auto"/>
          </w:divBdr>
        </w:div>
      </w:divsChild>
    </w:div>
    <w:div w:id="1753357379">
      <w:bodyDiv w:val="1"/>
      <w:marLeft w:val="0"/>
      <w:marRight w:val="0"/>
      <w:marTop w:val="0"/>
      <w:marBottom w:val="0"/>
      <w:divBdr>
        <w:top w:val="none" w:sz="0" w:space="0" w:color="auto"/>
        <w:left w:val="none" w:sz="0" w:space="0" w:color="auto"/>
        <w:bottom w:val="none" w:sz="0" w:space="0" w:color="auto"/>
        <w:right w:val="none" w:sz="0" w:space="0" w:color="auto"/>
      </w:divBdr>
    </w:div>
    <w:div w:id="1782992870">
      <w:bodyDiv w:val="1"/>
      <w:marLeft w:val="0"/>
      <w:marRight w:val="0"/>
      <w:marTop w:val="0"/>
      <w:marBottom w:val="0"/>
      <w:divBdr>
        <w:top w:val="none" w:sz="0" w:space="0" w:color="auto"/>
        <w:left w:val="none" w:sz="0" w:space="0" w:color="auto"/>
        <w:bottom w:val="none" w:sz="0" w:space="0" w:color="auto"/>
        <w:right w:val="none" w:sz="0" w:space="0" w:color="auto"/>
      </w:divBdr>
    </w:div>
    <w:div w:id="1797916241">
      <w:bodyDiv w:val="1"/>
      <w:marLeft w:val="0"/>
      <w:marRight w:val="0"/>
      <w:marTop w:val="0"/>
      <w:marBottom w:val="0"/>
      <w:divBdr>
        <w:top w:val="none" w:sz="0" w:space="0" w:color="auto"/>
        <w:left w:val="none" w:sz="0" w:space="0" w:color="auto"/>
        <w:bottom w:val="none" w:sz="0" w:space="0" w:color="auto"/>
        <w:right w:val="none" w:sz="0" w:space="0" w:color="auto"/>
      </w:divBdr>
    </w:div>
    <w:div w:id="1803620758">
      <w:bodyDiv w:val="1"/>
      <w:marLeft w:val="0"/>
      <w:marRight w:val="0"/>
      <w:marTop w:val="0"/>
      <w:marBottom w:val="0"/>
      <w:divBdr>
        <w:top w:val="none" w:sz="0" w:space="0" w:color="auto"/>
        <w:left w:val="none" w:sz="0" w:space="0" w:color="auto"/>
        <w:bottom w:val="none" w:sz="0" w:space="0" w:color="auto"/>
        <w:right w:val="none" w:sz="0" w:space="0" w:color="auto"/>
      </w:divBdr>
    </w:div>
    <w:div w:id="1816558095">
      <w:bodyDiv w:val="1"/>
      <w:marLeft w:val="0"/>
      <w:marRight w:val="0"/>
      <w:marTop w:val="0"/>
      <w:marBottom w:val="0"/>
      <w:divBdr>
        <w:top w:val="none" w:sz="0" w:space="0" w:color="auto"/>
        <w:left w:val="none" w:sz="0" w:space="0" w:color="auto"/>
        <w:bottom w:val="none" w:sz="0" w:space="0" w:color="auto"/>
        <w:right w:val="none" w:sz="0" w:space="0" w:color="auto"/>
      </w:divBdr>
    </w:div>
    <w:div w:id="1847285447">
      <w:bodyDiv w:val="1"/>
      <w:marLeft w:val="0"/>
      <w:marRight w:val="0"/>
      <w:marTop w:val="0"/>
      <w:marBottom w:val="0"/>
      <w:divBdr>
        <w:top w:val="none" w:sz="0" w:space="0" w:color="auto"/>
        <w:left w:val="none" w:sz="0" w:space="0" w:color="auto"/>
        <w:bottom w:val="none" w:sz="0" w:space="0" w:color="auto"/>
        <w:right w:val="none" w:sz="0" w:space="0" w:color="auto"/>
      </w:divBdr>
      <w:divsChild>
        <w:div w:id="125969691">
          <w:marLeft w:val="0"/>
          <w:marRight w:val="0"/>
          <w:marTop w:val="0"/>
          <w:marBottom w:val="0"/>
          <w:divBdr>
            <w:top w:val="none" w:sz="0" w:space="0" w:color="auto"/>
            <w:left w:val="none" w:sz="0" w:space="0" w:color="auto"/>
            <w:bottom w:val="none" w:sz="0" w:space="0" w:color="auto"/>
            <w:right w:val="none" w:sz="0" w:space="0" w:color="auto"/>
          </w:divBdr>
        </w:div>
        <w:div w:id="129130584">
          <w:marLeft w:val="0"/>
          <w:marRight w:val="0"/>
          <w:marTop w:val="0"/>
          <w:marBottom w:val="0"/>
          <w:divBdr>
            <w:top w:val="none" w:sz="0" w:space="0" w:color="auto"/>
            <w:left w:val="none" w:sz="0" w:space="0" w:color="auto"/>
            <w:bottom w:val="none" w:sz="0" w:space="0" w:color="auto"/>
            <w:right w:val="none" w:sz="0" w:space="0" w:color="auto"/>
          </w:divBdr>
        </w:div>
        <w:div w:id="210308473">
          <w:marLeft w:val="0"/>
          <w:marRight w:val="0"/>
          <w:marTop w:val="0"/>
          <w:marBottom w:val="0"/>
          <w:divBdr>
            <w:top w:val="none" w:sz="0" w:space="0" w:color="auto"/>
            <w:left w:val="none" w:sz="0" w:space="0" w:color="auto"/>
            <w:bottom w:val="none" w:sz="0" w:space="0" w:color="auto"/>
            <w:right w:val="none" w:sz="0" w:space="0" w:color="auto"/>
          </w:divBdr>
        </w:div>
        <w:div w:id="431240479">
          <w:marLeft w:val="0"/>
          <w:marRight w:val="0"/>
          <w:marTop w:val="0"/>
          <w:marBottom w:val="0"/>
          <w:divBdr>
            <w:top w:val="none" w:sz="0" w:space="0" w:color="auto"/>
            <w:left w:val="none" w:sz="0" w:space="0" w:color="auto"/>
            <w:bottom w:val="none" w:sz="0" w:space="0" w:color="auto"/>
            <w:right w:val="none" w:sz="0" w:space="0" w:color="auto"/>
          </w:divBdr>
        </w:div>
        <w:div w:id="632978604">
          <w:marLeft w:val="0"/>
          <w:marRight w:val="0"/>
          <w:marTop w:val="0"/>
          <w:marBottom w:val="0"/>
          <w:divBdr>
            <w:top w:val="none" w:sz="0" w:space="0" w:color="auto"/>
            <w:left w:val="none" w:sz="0" w:space="0" w:color="auto"/>
            <w:bottom w:val="none" w:sz="0" w:space="0" w:color="auto"/>
            <w:right w:val="none" w:sz="0" w:space="0" w:color="auto"/>
          </w:divBdr>
        </w:div>
        <w:div w:id="1120144903">
          <w:marLeft w:val="0"/>
          <w:marRight w:val="0"/>
          <w:marTop w:val="0"/>
          <w:marBottom w:val="0"/>
          <w:divBdr>
            <w:top w:val="none" w:sz="0" w:space="0" w:color="auto"/>
            <w:left w:val="none" w:sz="0" w:space="0" w:color="auto"/>
            <w:bottom w:val="none" w:sz="0" w:space="0" w:color="auto"/>
            <w:right w:val="none" w:sz="0" w:space="0" w:color="auto"/>
          </w:divBdr>
        </w:div>
      </w:divsChild>
    </w:div>
    <w:div w:id="1865555251">
      <w:bodyDiv w:val="1"/>
      <w:marLeft w:val="0"/>
      <w:marRight w:val="0"/>
      <w:marTop w:val="0"/>
      <w:marBottom w:val="0"/>
      <w:divBdr>
        <w:top w:val="none" w:sz="0" w:space="0" w:color="auto"/>
        <w:left w:val="none" w:sz="0" w:space="0" w:color="auto"/>
        <w:bottom w:val="none" w:sz="0" w:space="0" w:color="auto"/>
        <w:right w:val="none" w:sz="0" w:space="0" w:color="auto"/>
      </w:divBdr>
      <w:divsChild>
        <w:div w:id="200485573">
          <w:marLeft w:val="0"/>
          <w:marRight w:val="0"/>
          <w:marTop w:val="0"/>
          <w:marBottom w:val="0"/>
          <w:divBdr>
            <w:top w:val="none" w:sz="0" w:space="0" w:color="auto"/>
            <w:left w:val="none" w:sz="0" w:space="0" w:color="auto"/>
            <w:bottom w:val="none" w:sz="0" w:space="0" w:color="auto"/>
            <w:right w:val="none" w:sz="0" w:space="0" w:color="auto"/>
          </w:divBdr>
        </w:div>
        <w:div w:id="522668828">
          <w:marLeft w:val="0"/>
          <w:marRight w:val="0"/>
          <w:marTop w:val="0"/>
          <w:marBottom w:val="0"/>
          <w:divBdr>
            <w:top w:val="none" w:sz="0" w:space="0" w:color="auto"/>
            <w:left w:val="none" w:sz="0" w:space="0" w:color="auto"/>
            <w:bottom w:val="none" w:sz="0" w:space="0" w:color="auto"/>
            <w:right w:val="none" w:sz="0" w:space="0" w:color="auto"/>
          </w:divBdr>
        </w:div>
        <w:div w:id="747188038">
          <w:marLeft w:val="0"/>
          <w:marRight w:val="0"/>
          <w:marTop w:val="0"/>
          <w:marBottom w:val="0"/>
          <w:divBdr>
            <w:top w:val="none" w:sz="0" w:space="0" w:color="auto"/>
            <w:left w:val="none" w:sz="0" w:space="0" w:color="auto"/>
            <w:bottom w:val="none" w:sz="0" w:space="0" w:color="auto"/>
            <w:right w:val="none" w:sz="0" w:space="0" w:color="auto"/>
          </w:divBdr>
        </w:div>
        <w:div w:id="963998732">
          <w:marLeft w:val="0"/>
          <w:marRight w:val="0"/>
          <w:marTop w:val="0"/>
          <w:marBottom w:val="0"/>
          <w:divBdr>
            <w:top w:val="none" w:sz="0" w:space="0" w:color="auto"/>
            <w:left w:val="none" w:sz="0" w:space="0" w:color="auto"/>
            <w:bottom w:val="none" w:sz="0" w:space="0" w:color="auto"/>
            <w:right w:val="none" w:sz="0" w:space="0" w:color="auto"/>
          </w:divBdr>
        </w:div>
        <w:div w:id="974212898">
          <w:marLeft w:val="0"/>
          <w:marRight w:val="0"/>
          <w:marTop w:val="0"/>
          <w:marBottom w:val="0"/>
          <w:divBdr>
            <w:top w:val="none" w:sz="0" w:space="0" w:color="auto"/>
            <w:left w:val="none" w:sz="0" w:space="0" w:color="auto"/>
            <w:bottom w:val="none" w:sz="0" w:space="0" w:color="auto"/>
            <w:right w:val="none" w:sz="0" w:space="0" w:color="auto"/>
          </w:divBdr>
        </w:div>
        <w:div w:id="2053647437">
          <w:marLeft w:val="0"/>
          <w:marRight w:val="0"/>
          <w:marTop w:val="0"/>
          <w:marBottom w:val="0"/>
          <w:divBdr>
            <w:top w:val="none" w:sz="0" w:space="0" w:color="auto"/>
            <w:left w:val="none" w:sz="0" w:space="0" w:color="auto"/>
            <w:bottom w:val="none" w:sz="0" w:space="0" w:color="auto"/>
            <w:right w:val="none" w:sz="0" w:space="0" w:color="auto"/>
          </w:divBdr>
        </w:div>
      </w:divsChild>
    </w:div>
    <w:div w:id="1874420662">
      <w:bodyDiv w:val="1"/>
      <w:marLeft w:val="0"/>
      <w:marRight w:val="0"/>
      <w:marTop w:val="0"/>
      <w:marBottom w:val="0"/>
      <w:divBdr>
        <w:top w:val="none" w:sz="0" w:space="0" w:color="auto"/>
        <w:left w:val="none" w:sz="0" w:space="0" w:color="auto"/>
        <w:bottom w:val="none" w:sz="0" w:space="0" w:color="auto"/>
        <w:right w:val="none" w:sz="0" w:space="0" w:color="auto"/>
      </w:divBdr>
    </w:div>
    <w:div w:id="1879007336">
      <w:bodyDiv w:val="1"/>
      <w:marLeft w:val="0"/>
      <w:marRight w:val="0"/>
      <w:marTop w:val="0"/>
      <w:marBottom w:val="0"/>
      <w:divBdr>
        <w:top w:val="none" w:sz="0" w:space="0" w:color="auto"/>
        <w:left w:val="none" w:sz="0" w:space="0" w:color="auto"/>
        <w:bottom w:val="none" w:sz="0" w:space="0" w:color="auto"/>
        <w:right w:val="none" w:sz="0" w:space="0" w:color="auto"/>
      </w:divBdr>
    </w:div>
    <w:div w:id="1901086880">
      <w:bodyDiv w:val="1"/>
      <w:marLeft w:val="0"/>
      <w:marRight w:val="0"/>
      <w:marTop w:val="0"/>
      <w:marBottom w:val="0"/>
      <w:divBdr>
        <w:top w:val="none" w:sz="0" w:space="0" w:color="auto"/>
        <w:left w:val="none" w:sz="0" w:space="0" w:color="auto"/>
        <w:bottom w:val="none" w:sz="0" w:space="0" w:color="auto"/>
        <w:right w:val="none" w:sz="0" w:space="0" w:color="auto"/>
      </w:divBdr>
    </w:div>
    <w:div w:id="1930114163">
      <w:bodyDiv w:val="1"/>
      <w:marLeft w:val="0"/>
      <w:marRight w:val="0"/>
      <w:marTop w:val="0"/>
      <w:marBottom w:val="0"/>
      <w:divBdr>
        <w:top w:val="none" w:sz="0" w:space="0" w:color="auto"/>
        <w:left w:val="none" w:sz="0" w:space="0" w:color="auto"/>
        <w:bottom w:val="none" w:sz="0" w:space="0" w:color="auto"/>
        <w:right w:val="none" w:sz="0" w:space="0" w:color="auto"/>
      </w:divBdr>
    </w:div>
    <w:div w:id="1931038718">
      <w:bodyDiv w:val="1"/>
      <w:marLeft w:val="0"/>
      <w:marRight w:val="0"/>
      <w:marTop w:val="0"/>
      <w:marBottom w:val="0"/>
      <w:divBdr>
        <w:top w:val="none" w:sz="0" w:space="0" w:color="auto"/>
        <w:left w:val="none" w:sz="0" w:space="0" w:color="auto"/>
        <w:bottom w:val="none" w:sz="0" w:space="0" w:color="auto"/>
        <w:right w:val="none" w:sz="0" w:space="0" w:color="auto"/>
      </w:divBdr>
    </w:div>
    <w:div w:id="1955668011">
      <w:bodyDiv w:val="1"/>
      <w:marLeft w:val="0"/>
      <w:marRight w:val="0"/>
      <w:marTop w:val="0"/>
      <w:marBottom w:val="0"/>
      <w:divBdr>
        <w:top w:val="none" w:sz="0" w:space="0" w:color="auto"/>
        <w:left w:val="none" w:sz="0" w:space="0" w:color="auto"/>
        <w:bottom w:val="none" w:sz="0" w:space="0" w:color="auto"/>
        <w:right w:val="none" w:sz="0" w:space="0" w:color="auto"/>
      </w:divBdr>
      <w:divsChild>
        <w:div w:id="98306151">
          <w:marLeft w:val="0"/>
          <w:marRight w:val="0"/>
          <w:marTop w:val="0"/>
          <w:marBottom w:val="0"/>
          <w:divBdr>
            <w:top w:val="none" w:sz="0" w:space="0" w:color="auto"/>
            <w:left w:val="none" w:sz="0" w:space="0" w:color="auto"/>
            <w:bottom w:val="none" w:sz="0" w:space="0" w:color="auto"/>
            <w:right w:val="none" w:sz="0" w:space="0" w:color="auto"/>
          </w:divBdr>
        </w:div>
        <w:div w:id="168836986">
          <w:marLeft w:val="0"/>
          <w:marRight w:val="0"/>
          <w:marTop w:val="0"/>
          <w:marBottom w:val="0"/>
          <w:divBdr>
            <w:top w:val="none" w:sz="0" w:space="0" w:color="auto"/>
            <w:left w:val="none" w:sz="0" w:space="0" w:color="auto"/>
            <w:bottom w:val="none" w:sz="0" w:space="0" w:color="auto"/>
            <w:right w:val="none" w:sz="0" w:space="0" w:color="auto"/>
          </w:divBdr>
        </w:div>
        <w:div w:id="190729827">
          <w:marLeft w:val="0"/>
          <w:marRight w:val="0"/>
          <w:marTop w:val="0"/>
          <w:marBottom w:val="0"/>
          <w:divBdr>
            <w:top w:val="none" w:sz="0" w:space="0" w:color="auto"/>
            <w:left w:val="none" w:sz="0" w:space="0" w:color="auto"/>
            <w:bottom w:val="none" w:sz="0" w:space="0" w:color="auto"/>
            <w:right w:val="none" w:sz="0" w:space="0" w:color="auto"/>
          </w:divBdr>
        </w:div>
        <w:div w:id="446049975">
          <w:marLeft w:val="0"/>
          <w:marRight w:val="0"/>
          <w:marTop w:val="0"/>
          <w:marBottom w:val="0"/>
          <w:divBdr>
            <w:top w:val="none" w:sz="0" w:space="0" w:color="auto"/>
            <w:left w:val="none" w:sz="0" w:space="0" w:color="auto"/>
            <w:bottom w:val="none" w:sz="0" w:space="0" w:color="auto"/>
            <w:right w:val="none" w:sz="0" w:space="0" w:color="auto"/>
          </w:divBdr>
        </w:div>
        <w:div w:id="652375595">
          <w:marLeft w:val="0"/>
          <w:marRight w:val="0"/>
          <w:marTop w:val="0"/>
          <w:marBottom w:val="0"/>
          <w:divBdr>
            <w:top w:val="none" w:sz="0" w:space="0" w:color="auto"/>
            <w:left w:val="none" w:sz="0" w:space="0" w:color="auto"/>
            <w:bottom w:val="none" w:sz="0" w:space="0" w:color="auto"/>
            <w:right w:val="none" w:sz="0" w:space="0" w:color="auto"/>
          </w:divBdr>
        </w:div>
        <w:div w:id="965355640">
          <w:marLeft w:val="0"/>
          <w:marRight w:val="0"/>
          <w:marTop w:val="0"/>
          <w:marBottom w:val="0"/>
          <w:divBdr>
            <w:top w:val="none" w:sz="0" w:space="0" w:color="auto"/>
            <w:left w:val="none" w:sz="0" w:space="0" w:color="auto"/>
            <w:bottom w:val="none" w:sz="0" w:space="0" w:color="auto"/>
            <w:right w:val="none" w:sz="0" w:space="0" w:color="auto"/>
          </w:divBdr>
        </w:div>
        <w:div w:id="1166091966">
          <w:marLeft w:val="0"/>
          <w:marRight w:val="0"/>
          <w:marTop w:val="0"/>
          <w:marBottom w:val="0"/>
          <w:divBdr>
            <w:top w:val="none" w:sz="0" w:space="0" w:color="auto"/>
            <w:left w:val="none" w:sz="0" w:space="0" w:color="auto"/>
            <w:bottom w:val="none" w:sz="0" w:space="0" w:color="auto"/>
            <w:right w:val="none" w:sz="0" w:space="0" w:color="auto"/>
          </w:divBdr>
        </w:div>
        <w:div w:id="1236092793">
          <w:marLeft w:val="0"/>
          <w:marRight w:val="0"/>
          <w:marTop w:val="0"/>
          <w:marBottom w:val="0"/>
          <w:divBdr>
            <w:top w:val="none" w:sz="0" w:space="0" w:color="auto"/>
            <w:left w:val="none" w:sz="0" w:space="0" w:color="auto"/>
            <w:bottom w:val="none" w:sz="0" w:space="0" w:color="auto"/>
            <w:right w:val="none" w:sz="0" w:space="0" w:color="auto"/>
          </w:divBdr>
        </w:div>
        <w:div w:id="1252012298">
          <w:marLeft w:val="0"/>
          <w:marRight w:val="0"/>
          <w:marTop w:val="0"/>
          <w:marBottom w:val="0"/>
          <w:divBdr>
            <w:top w:val="none" w:sz="0" w:space="0" w:color="auto"/>
            <w:left w:val="none" w:sz="0" w:space="0" w:color="auto"/>
            <w:bottom w:val="none" w:sz="0" w:space="0" w:color="auto"/>
            <w:right w:val="none" w:sz="0" w:space="0" w:color="auto"/>
          </w:divBdr>
        </w:div>
        <w:div w:id="1449203408">
          <w:marLeft w:val="0"/>
          <w:marRight w:val="0"/>
          <w:marTop w:val="0"/>
          <w:marBottom w:val="0"/>
          <w:divBdr>
            <w:top w:val="none" w:sz="0" w:space="0" w:color="auto"/>
            <w:left w:val="none" w:sz="0" w:space="0" w:color="auto"/>
            <w:bottom w:val="none" w:sz="0" w:space="0" w:color="auto"/>
            <w:right w:val="none" w:sz="0" w:space="0" w:color="auto"/>
          </w:divBdr>
        </w:div>
        <w:div w:id="1617637372">
          <w:marLeft w:val="0"/>
          <w:marRight w:val="0"/>
          <w:marTop w:val="0"/>
          <w:marBottom w:val="0"/>
          <w:divBdr>
            <w:top w:val="none" w:sz="0" w:space="0" w:color="auto"/>
            <w:left w:val="none" w:sz="0" w:space="0" w:color="auto"/>
            <w:bottom w:val="none" w:sz="0" w:space="0" w:color="auto"/>
            <w:right w:val="none" w:sz="0" w:space="0" w:color="auto"/>
          </w:divBdr>
        </w:div>
        <w:div w:id="1763717684">
          <w:marLeft w:val="0"/>
          <w:marRight w:val="0"/>
          <w:marTop w:val="0"/>
          <w:marBottom w:val="0"/>
          <w:divBdr>
            <w:top w:val="none" w:sz="0" w:space="0" w:color="auto"/>
            <w:left w:val="none" w:sz="0" w:space="0" w:color="auto"/>
            <w:bottom w:val="none" w:sz="0" w:space="0" w:color="auto"/>
            <w:right w:val="none" w:sz="0" w:space="0" w:color="auto"/>
          </w:divBdr>
        </w:div>
      </w:divsChild>
    </w:div>
    <w:div w:id="1964653720">
      <w:bodyDiv w:val="1"/>
      <w:marLeft w:val="0"/>
      <w:marRight w:val="0"/>
      <w:marTop w:val="0"/>
      <w:marBottom w:val="0"/>
      <w:divBdr>
        <w:top w:val="none" w:sz="0" w:space="0" w:color="auto"/>
        <w:left w:val="none" w:sz="0" w:space="0" w:color="auto"/>
        <w:bottom w:val="none" w:sz="0" w:space="0" w:color="auto"/>
        <w:right w:val="none" w:sz="0" w:space="0" w:color="auto"/>
      </w:divBdr>
      <w:divsChild>
        <w:div w:id="1202287700">
          <w:marLeft w:val="0"/>
          <w:marRight w:val="0"/>
          <w:marTop w:val="0"/>
          <w:marBottom w:val="0"/>
          <w:divBdr>
            <w:top w:val="none" w:sz="0" w:space="0" w:color="auto"/>
            <w:left w:val="none" w:sz="0" w:space="0" w:color="auto"/>
            <w:bottom w:val="none" w:sz="0" w:space="0" w:color="auto"/>
            <w:right w:val="none" w:sz="0" w:space="0" w:color="auto"/>
          </w:divBdr>
        </w:div>
      </w:divsChild>
    </w:div>
    <w:div w:id="1976829728">
      <w:bodyDiv w:val="1"/>
      <w:marLeft w:val="0"/>
      <w:marRight w:val="0"/>
      <w:marTop w:val="0"/>
      <w:marBottom w:val="0"/>
      <w:divBdr>
        <w:top w:val="none" w:sz="0" w:space="0" w:color="auto"/>
        <w:left w:val="none" w:sz="0" w:space="0" w:color="auto"/>
        <w:bottom w:val="none" w:sz="0" w:space="0" w:color="auto"/>
        <w:right w:val="none" w:sz="0" w:space="0" w:color="auto"/>
      </w:divBdr>
    </w:div>
    <w:div w:id="1985163107">
      <w:bodyDiv w:val="1"/>
      <w:marLeft w:val="0"/>
      <w:marRight w:val="0"/>
      <w:marTop w:val="0"/>
      <w:marBottom w:val="0"/>
      <w:divBdr>
        <w:top w:val="none" w:sz="0" w:space="0" w:color="auto"/>
        <w:left w:val="none" w:sz="0" w:space="0" w:color="auto"/>
        <w:bottom w:val="none" w:sz="0" w:space="0" w:color="auto"/>
        <w:right w:val="none" w:sz="0" w:space="0" w:color="auto"/>
      </w:divBdr>
      <w:divsChild>
        <w:div w:id="13963829">
          <w:marLeft w:val="0"/>
          <w:marRight w:val="0"/>
          <w:marTop w:val="0"/>
          <w:marBottom w:val="0"/>
          <w:divBdr>
            <w:top w:val="none" w:sz="0" w:space="0" w:color="auto"/>
            <w:left w:val="none" w:sz="0" w:space="0" w:color="auto"/>
            <w:bottom w:val="none" w:sz="0" w:space="0" w:color="auto"/>
            <w:right w:val="none" w:sz="0" w:space="0" w:color="auto"/>
          </w:divBdr>
        </w:div>
        <w:div w:id="266352744">
          <w:marLeft w:val="0"/>
          <w:marRight w:val="0"/>
          <w:marTop w:val="0"/>
          <w:marBottom w:val="0"/>
          <w:divBdr>
            <w:top w:val="none" w:sz="0" w:space="0" w:color="auto"/>
            <w:left w:val="none" w:sz="0" w:space="0" w:color="auto"/>
            <w:bottom w:val="none" w:sz="0" w:space="0" w:color="auto"/>
            <w:right w:val="none" w:sz="0" w:space="0" w:color="auto"/>
          </w:divBdr>
        </w:div>
        <w:div w:id="323289845">
          <w:marLeft w:val="0"/>
          <w:marRight w:val="0"/>
          <w:marTop w:val="0"/>
          <w:marBottom w:val="0"/>
          <w:divBdr>
            <w:top w:val="none" w:sz="0" w:space="0" w:color="auto"/>
            <w:left w:val="none" w:sz="0" w:space="0" w:color="auto"/>
            <w:bottom w:val="none" w:sz="0" w:space="0" w:color="auto"/>
            <w:right w:val="none" w:sz="0" w:space="0" w:color="auto"/>
          </w:divBdr>
        </w:div>
        <w:div w:id="399447584">
          <w:marLeft w:val="0"/>
          <w:marRight w:val="0"/>
          <w:marTop w:val="0"/>
          <w:marBottom w:val="0"/>
          <w:divBdr>
            <w:top w:val="none" w:sz="0" w:space="0" w:color="auto"/>
            <w:left w:val="none" w:sz="0" w:space="0" w:color="auto"/>
            <w:bottom w:val="none" w:sz="0" w:space="0" w:color="auto"/>
            <w:right w:val="none" w:sz="0" w:space="0" w:color="auto"/>
          </w:divBdr>
        </w:div>
        <w:div w:id="492648306">
          <w:marLeft w:val="0"/>
          <w:marRight w:val="0"/>
          <w:marTop w:val="0"/>
          <w:marBottom w:val="0"/>
          <w:divBdr>
            <w:top w:val="none" w:sz="0" w:space="0" w:color="auto"/>
            <w:left w:val="none" w:sz="0" w:space="0" w:color="auto"/>
            <w:bottom w:val="none" w:sz="0" w:space="0" w:color="auto"/>
            <w:right w:val="none" w:sz="0" w:space="0" w:color="auto"/>
          </w:divBdr>
        </w:div>
        <w:div w:id="540285222">
          <w:marLeft w:val="0"/>
          <w:marRight w:val="0"/>
          <w:marTop w:val="0"/>
          <w:marBottom w:val="0"/>
          <w:divBdr>
            <w:top w:val="none" w:sz="0" w:space="0" w:color="auto"/>
            <w:left w:val="none" w:sz="0" w:space="0" w:color="auto"/>
            <w:bottom w:val="none" w:sz="0" w:space="0" w:color="auto"/>
            <w:right w:val="none" w:sz="0" w:space="0" w:color="auto"/>
          </w:divBdr>
        </w:div>
        <w:div w:id="549809542">
          <w:marLeft w:val="0"/>
          <w:marRight w:val="0"/>
          <w:marTop w:val="0"/>
          <w:marBottom w:val="0"/>
          <w:divBdr>
            <w:top w:val="none" w:sz="0" w:space="0" w:color="auto"/>
            <w:left w:val="none" w:sz="0" w:space="0" w:color="auto"/>
            <w:bottom w:val="none" w:sz="0" w:space="0" w:color="auto"/>
            <w:right w:val="none" w:sz="0" w:space="0" w:color="auto"/>
          </w:divBdr>
        </w:div>
        <w:div w:id="1005477064">
          <w:marLeft w:val="0"/>
          <w:marRight w:val="0"/>
          <w:marTop w:val="0"/>
          <w:marBottom w:val="0"/>
          <w:divBdr>
            <w:top w:val="none" w:sz="0" w:space="0" w:color="auto"/>
            <w:left w:val="none" w:sz="0" w:space="0" w:color="auto"/>
            <w:bottom w:val="none" w:sz="0" w:space="0" w:color="auto"/>
            <w:right w:val="none" w:sz="0" w:space="0" w:color="auto"/>
          </w:divBdr>
        </w:div>
        <w:div w:id="1154680975">
          <w:marLeft w:val="0"/>
          <w:marRight w:val="0"/>
          <w:marTop w:val="0"/>
          <w:marBottom w:val="0"/>
          <w:divBdr>
            <w:top w:val="none" w:sz="0" w:space="0" w:color="auto"/>
            <w:left w:val="none" w:sz="0" w:space="0" w:color="auto"/>
            <w:bottom w:val="none" w:sz="0" w:space="0" w:color="auto"/>
            <w:right w:val="none" w:sz="0" w:space="0" w:color="auto"/>
          </w:divBdr>
        </w:div>
        <w:div w:id="1299602646">
          <w:marLeft w:val="0"/>
          <w:marRight w:val="0"/>
          <w:marTop w:val="0"/>
          <w:marBottom w:val="0"/>
          <w:divBdr>
            <w:top w:val="none" w:sz="0" w:space="0" w:color="auto"/>
            <w:left w:val="none" w:sz="0" w:space="0" w:color="auto"/>
            <w:bottom w:val="none" w:sz="0" w:space="0" w:color="auto"/>
            <w:right w:val="none" w:sz="0" w:space="0" w:color="auto"/>
          </w:divBdr>
        </w:div>
        <w:div w:id="1333874459">
          <w:marLeft w:val="0"/>
          <w:marRight w:val="0"/>
          <w:marTop w:val="0"/>
          <w:marBottom w:val="0"/>
          <w:divBdr>
            <w:top w:val="none" w:sz="0" w:space="0" w:color="auto"/>
            <w:left w:val="none" w:sz="0" w:space="0" w:color="auto"/>
            <w:bottom w:val="none" w:sz="0" w:space="0" w:color="auto"/>
            <w:right w:val="none" w:sz="0" w:space="0" w:color="auto"/>
          </w:divBdr>
        </w:div>
        <w:div w:id="1376348803">
          <w:marLeft w:val="0"/>
          <w:marRight w:val="0"/>
          <w:marTop w:val="0"/>
          <w:marBottom w:val="0"/>
          <w:divBdr>
            <w:top w:val="none" w:sz="0" w:space="0" w:color="auto"/>
            <w:left w:val="none" w:sz="0" w:space="0" w:color="auto"/>
            <w:bottom w:val="none" w:sz="0" w:space="0" w:color="auto"/>
            <w:right w:val="none" w:sz="0" w:space="0" w:color="auto"/>
          </w:divBdr>
        </w:div>
        <w:div w:id="1449280876">
          <w:marLeft w:val="0"/>
          <w:marRight w:val="0"/>
          <w:marTop w:val="0"/>
          <w:marBottom w:val="0"/>
          <w:divBdr>
            <w:top w:val="none" w:sz="0" w:space="0" w:color="auto"/>
            <w:left w:val="none" w:sz="0" w:space="0" w:color="auto"/>
            <w:bottom w:val="none" w:sz="0" w:space="0" w:color="auto"/>
            <w:right w:val="none" w:sz="0" w:space="0" w:color="auto"/>
          </w:divBdr>
        </w:div>
        <w:div w:id="1455252967">
          <w:marLeft w:val="0"/>
          <w:marRight w:val="0"/>
          <w:marTop w:val="0"/>
          <w:marBottom w:val="0"/>
          <w:divBdr>
            <w:top w:val="none" w:sz="0" w:space="0" w:color="auto"/>
            <w:left w:val="none" w:sz="0" w:space="0" w:color="auto"/>
            <w:bottom w:val="none" w:sz="0" w:space="0" w:color="auto"/>
            <w:right w:val="none" w:sz="0" w:space="0" w:color="auto"/>
          </w:divBdr>
        </w:div>
        <w:div w:id="1992513399">
          <w:marLeft w:val="0"/>
          <w:marRight w:val="0"/>
          <w:marTop w:val="0"/>
          <w:marBottom w:val="0"/>
          <w:divBdr>
            <w:top w:val="none" w:sz="0" w:space="0" w:color="auto"/>
            <w:left w:val="none" w:sz="0" w:space="0" w:color="auto"/>
            <w:bottom w:val="none" w:sz="0" w:space="0" w:color="auto"/>
            <w:right w:val="none" w:sz="0" w:space="0" w:color="auto"/>
          </w:divBdr>
        </w:div>
      </w:divsChild>
    </w:div>
    <w:div w:id="2104257275">
      <w:bodyDiv w:val="1"/>
      <w:marLeft w:val="0"/>
      <w:marRight w:val="0"/>
      <w:marTop w:val="0"/>
      <w:marBottom w:val="0"/>
      <w:divBdr>
        <w:top w:val="none" w:sz="0" w:space="0" w:color="auto"/>
        <w:left w:val="none" w:sz="0" w:space="0" w:color="auto"/>
        <w:bottom w:val="none" w:sz="0" w:space="0" w:color="auto"/>
        <w:right w:val="none" w:sz="0" w:space="0" w:color="auto"/>
      </w:divBdr>
      <w:divsChild>
        <w:div w:id="63142353">
          <w:marLeft w:val="0"/>
          <w:marRight w:val="0"/>
          <w:marTop w:val="0"/>
          <w:marBottom w:val="0"/>
          <w:divBdr>
            <w:top w:val="none" w:sz="0" w:space="0" w:color="auto"/>
            <w:left w:val="none" w:sz="0" w:space="0" w:color="auto"/>
            <w:bottom w:val="none" w:sz="0" w:space="0" w:color="auto"/>
            <w:right w:val="none" w:sz="0" w:space="0" w:color="auto"/>
          </w:divBdr>
        </w:div>
        <w:div w:id="494609274">
          <w:marLeft w:val="0"/>
          <w:marRight w:val="0"/>
          <w:marTop w:val="0"/>
          <w:marBottom w:val="0"/>
          <w:divBdr>
            <w:top w:val="none" w:sz="0" w:space="0" w:color="auto"/>
            <w:left w:val="none" w:sz="0" w:space="0" w:color="auto"/>
            <w:bottom w:val="none" w:sz="0" w:space="0" w:color="auto"/>
            <w:right w:val="none" w:sz="0" w:space="0" w:color="auto"/>
          </w:divBdr>
        </w:div>
        <w:div w:id="521359014">
          <w:marLeft w:val="0"/>
          <w:marRight w:val="0"/>
          <w:marTop w:val="0"/>
          <w:marBottom w:val="0"/>
          <w:divBdr>
            <w:top w:val="none" w:sz="0" w:space="0" w:color="auto"/>
            <w:left w:val="none" w:sz="0" w:space="0" w:color="auto"/>
            <w:bottom w:val="none" w:sz="0" w:space="0" w:color="auto"/>
            <w:right w:val="none" w:sz="0" w:space="0" w:color="auto"/>
          </w:divBdr>
        </w:div>
        <w:div w:id="735784147">
          <w:marLeft w:val="0"/>
          <w:marRight w:val="0"/>
          <w:marTop w:val="0"/>
          <w:marBottom w:val="0"/>
          <w:divBdr>
            <w:top w:val="none" w:sz="0" w:space="0" w:color="auto"/>
            <w:left w:val="none" w:sz="0" w:space="0" w:color="auto"/>
            <w:bottom w:val="none" w:sz="0" w:space="0" w:color="auto"/>
            <w:right w:val="none" w:sz="0" w:space="0" w:color="auto"/>
          </w:divBdr>
        </w:div>
        <w:div w:id="812333066">
          <w:marLeft w:val="0"/>
          <w:marRight w:val="0"/>
          <w:marTop w:val="0"/>
          <w:marBottom w:val="0"/>
          <w:divBdr>
            <w:top w:val="none" w:sz="0" w:space="0" w:color="auto"/>
            <w:left w:val="none" w:sz="0" w:space="0" w:color="auto"/>
            <w:bottom w:val="none" w:sz="0" w:space="0" w:color="auto"/>
            <w:right w:val="none" w:sz="0" w:space="0" w:color="auto"/>
          </w:divBdr>
        </w:div>
        <w:div w:id="1297179247">
          <w:marLeft w:val="0"/>
          <w:marRight w:val="0"/>
          <w:marTop w:val="0"/>
          <w:marBottom w:val="0"/>
          <w:divBdr>
            <w:top w:val="none" w:sz="0" w:space="0" w:color="auto"/>
            <w:left w:val="none" w:sz="0" w:space="0" w:color="auto"/>
            <w:bottom w:val="none" w:sz="0" w:space="0" w:color="auto"/>
            <w:right w:val="none" w:sz="0" w:space="0" w:color="auto"/>
          </w:divBdr>
        </w:div>
        <w:div w:id="1382166322">
          <w:marLeft w:val="0"/>
          <w:marRight w:val="0"/>
          <w:marTop w:val="0"/>
          <w:marBottom w:val="0"/>
          <w:divBdr>
            <w:top w:val="none" w:sz="0" w:space="0" w:color="auto"/>
            <w:left w:val="none" w:sz="0" w:space="0" w:color="auto"/>
            <w:bottom w:val="none" w:sz="0" w:space="0" w:color="auto"/>
            <w:right w:val="none" w:sz="0" w:space="0" w:color="auto"/>
          </w:divBdr>
        </w:div>
        <w:div w:id="1678658459">
          <w:marLeft w:val="0"/>
          <w:marRight w:val="0"/>
          <w:marTop w:val="0"/>
          <w:marBottom w:val="0"/>
          <w:divBdr>
            <w:top w:val="none" w:sz="0" w:space="0" w:color="auto"/>
            <w:left w:val="none" w:sz="0" w:space="0" w:color="auto"/>
            <w:bottom w:val="none" w:sz="0" w:space="0" w:color="auto"/>
            <w:right w:val="none" w:sz="0" w:space="0" w:color="auto"/>
          </w:divBdr>
        </w:div>
        <w:div w:id="1966891149">
          <w:marLeft w:val="0"/>
          <w:marRight w:val="0"/>
          <w:marTop w:val="0"/>
          <w:marBottom w:val="0"/>
          <w:divBdr>
            <w:top w:val="none" w:sz="0" w:space="0" w:color="auto"/>
            <w:left w:val="none" w:sz="0" w:space="0" w:color="auto"/>
            <w:bottom w:val="none" w:sz="0" w:space="0" w:color="auto"/>
            <w:right w:val="none" w:sz="0" w:space="0" w:color="auto"/>
          </w:divBdr>
        </w:div>
      </w:divsChild>
    </w:div>
    <w:div w:id="2118671269">
      <w:bodyDiv w:val="1"/>
      <w:marLeft w:val="0"/>
      <w:marRight w:val="0"/>
      <w:marTop w:val="0"/>
      <w:marBottom w:val="0"/>
      <w:divBdr>
        <w:top w:val="none" w:sz="0" w:space="0" w:color="auto"/>
        <w:left w:val="none" w:sz="0" w:space="0" w:color="auto"/>
        <w:bottom w:val="none" w:sz="0" w:space="0" w:color="auto"/>
        <w:right w:val="none" w:sz="0" w:space="0" w:color="auto"/>
      </w:divBdr>
      <w:divsChild>
        <w:div w:id="45221865">
          <w:marLeft w:val="0"/>
          <w:marRight w:val="0"/>
          <w:marTop w:val="0"/>
          <w:marBottom w:val="0"/>
          <w:divBdr>
            <w:top w:val="none" w:sz="0" w:space="0" w:color="auto"/>
            <w:left w:val="none" w:sz="0" w:space="0" w:color="auto"/>
            <w:bottom w:val="none" w:sz="0" w:space="0" w:color="auto"/>
            <w:right w:val="none" w:sz="0" w:space="0" w:color="auto"/>
          </w:divBdr>
        </w:div>
        <w:div w:id="136803076">
          <w:marLeft w:val="0"/>
          <w:marRight w:val="0"/>
          <w:marTop w:val="0"/>
          <w:marBottom w:val="0"/>
          <w:divBdr>
            <w:top w:val="none" w:sz="0" w:space="0" w:color="auto"/>
            <w:left w:val="none" w:sz="0" w:space="0" w:color="auto"/>
            <w:bottom w:val="none" w:sz="0" w:space="0" w:color="auto"/>
            <w:right w:val="none" w:sz="0" w:space="0" w:color="auto"/>
          </w:divBdr>
        </w:div>
        <w:div w:id="361172534">
          <w:marLeft w:val="0"/>
          <w:marRight w:val="0"/>
          <w:marTop w:val="0"/>
          <w:marBottom w:val="0"/>
          <w:divBdr>
            <w:top w:val="none" w:sz="0" w:space="0" w:color="auto"/>
            <w:left w:val="none" w:sz="0" w:space="0" w:color="auto"/>
            <w:bottom w:val="none" w:sz="0" w:space="0" w:color="auto"/>
            <w:right w:val="none" w:sz="0" w:space="0" w:color="auto"/>
          </w:divBdr>
        </w:div>
        <w:div w:id="488793619">
          <w:marLeft w:val="0"/>
          <w:marRight w:val="0"/>
          <w:marTop w:val="0"/>
          <w:marBottom w:val="0"/>
          <w:divBdr>
            <w:top w:val="none" w:sz="0" w:space="0" w:color="auto"/>
            <w:left w:val="none" w:sz="0" w:space="0" w:color="auto"/>
            <w:bottom w:val="none" w:sz="0" w:space="0" w:color="auto"/>
            <w:right w:val="none" w:sz="0" w:space="0" w:color="auto"/>
          </w:divBdr>
        </w:div>
        <w:div w:id="974531586">
          <w:marLeft w:val="0"/>
          <w:marRight w:val="0"/>
          <w:marTop w:val="0"/>
          <w:marBottom w:val="0"/>
          <w:divBdr>
            <w:top w:val="none" w:sz="0" w:space="0" w:color="auto"/>
            <w:left w:val="none" w:sz="0" w:space="0" w:color="auto"/>
            <w:bottom w:val="none" w:sz="0" w:space="0" w:color="auto"/>
            <w:right w:val="none" w:sz="0" w:space="0" w:color="auto"/>
          </w:divBdr>
        </w:div>
        <w:div w:id="1099376163">
          <w:marLeft w:val="0"/>
          <w:marRight w:val="0"/>
          <w:marTop w:val="0"/>
          <w:marBottom w:val="0"/>
          <w:divBdr>
            <w:top w:val="none" w:sz="0" w:space="0" w:color="auto"/>
            <w:left w:val="none" w:sz="0" w:space="0" w:color="auto"/>
            <w:bottom w:val="none" w:sz="0" w:space="0" w:color="auto"/>
            <w:right w:val="none" w:sz="0" w:space="0" w:color="auto"/>
          </w:divBdr>
        </w:div>
        <w:div w:id="1407149894">
          <w:marLeft w:val="0"/>
          <w:marRight w:val="0"/>
          <w:marTop w:val="0"/>
          <w:marBottom w:val="0"/>
          <w:divBdr>
            <w:top w:val="none" w:sz="0" w:space="0" w:color="auto"/>
            <w:left w:val="none" w:sz="0" w:space="0" w:color="auto"/>
            <w:bottom w:val="none" w:sz="0" w:space="0" w:color="auto"/>
            <w:right w:val="none" w:sz="0" w:space="0" w:color="auto"/>
          </w:divBdr>
        </w:div>
        <w:div w:id="1408259030">
          <w:marLeft w:val="0"/>
          <w:marRight w:val="0"/>
          <w:marTop w:val="0"/>
          <w:marBottom w:val="0"/>
          <w:divBdr>
            <w:top w:val="none" w:sz="0" w:space="0" w:color="auto"/>
            <w:left w:val="none" w:sz="0" w:space="0" w:color="auto"/>
            <w:bottom w:val="none" w:sz="0" w:space="0" w:color="auto"/>
            <w:right w:val="none" w:sz="0" w:space="0" w:color="auto"/>
          </w:divBdr>
        </w:div>
        <w:div w:id="164103149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hyperlink" Target="http://www.senado.gov.co/transparencia/gestion-de-calidad-y-meci" TargetMode="External"/><Relationship Id="rId13" Type="http://schemas.openxmlformats.org/officeDocument/2006/relationships/image" Target="media/image5.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6AEF4C-C219-4522-BAAF-78B2BA53B7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131</Pages>
  <Words>44227</Words>
  <Characters>243253</Characters>
  <Application>Microsoft Office Word</Application>
  <DocSecurity>0</DocSecurity>
  <Lines>2027</Lines>
  <Paragraphs>573</Paragraphs>
  <ScaleCrop>false</ScaleCrop>
  <HeadingPairs>
    <vt:vector size="6" baseType="variant">
      <vt:variant>
        <vt:lpstr>Título</vt:lpstr>
      </vt:variant>
      <vt:variant>
        <vt:i4>1</vt:i4>
      </vt:variant>
      <vt:variant>
        <vt:lpstr>Title</vt:lpstr>
      </vt:variant>
      <vt:variant>
        <vt:i4>1</vt:i4>
      </vt:variant>
      <vt:variant>
        <vt:lpstr>Headings</vt:lpstr>
      </vt:variant>
      <vt:variant>
        <vt:i4>50</vt:i4>
      </vt:variant>
    </vt:vector>
  </HeadingPairs>
  <TitlesOfParts>
    <vt:vector size="52" baseType="lpstr">
      <vt:lpstr/>
      <vt:lpstr/>
      <vt:lpstr>INTRODUCCIÓN</vt:lpstr>
      <vt:lpstr>DESCRIPCIÓN Y JUSTIFICACIÓN</vt:lpstr>
      <vt:lpstr>OBJETO</vt:lpstr>
      <vt:lpstr>GENERALIDADES</vt:lpstr>
      <vt:lpstr>    Visitas técnicas</vt:lpstr>
      <vt:lpstr>    Planos</vt:lpstr>
      <vt:lpstr>    Certificaciones</vt:lpstr>
      <vt:lpstr>    Sedes</vt:lpstr>
      <vt:lpstr>PLANES DE ENTREGA Y CUMPLIMIENTO</vt:lpstr>
      <vt:lpstr>    Planes de entrega</vt:lpstr>
      <vt:lpstr>    Transporte e instalación</vt:lpstr>
      <vt:lpstr>    Materiales de fabricación</vt:lpstr>
      <vt:lpstr>    Materiales y elementos sobrantes</vt:lpstr>
      <vt:lpstr>PLAN DE GESTIÓN DEL PROYECTO</vt:lpstr>
      <vt:lpstr>    Plan de gestión del alcance</vt:lpstr>
      <vt:lpstr>    Plan de gestión de requisitos</vt:lpstr>
      <vt:lpstr>    Plan de gestión del cronograma</vt:lpstr>
      <vt:lpstr>    Plan de gestión de los costos</vt:lpstr>
      <vt:lpstr>    Plan de gestión de los riesgos</vt:lpstr>
      <vt:lpstr>    Plan de gestión de la calidad</vt:lpstr>
      <vt:lpstr>    Plan de gestión de comunicaciones</vt:lpstr>
      <vt:lpstr>    Plan de gestión del recurso humano</vt:lpstr>
      <vt:lpstr>    Plan de gestión de adquisiciones</vt:lpstr>
      <vt:lpstr>    Plan de gestión de los interesados</vt:lpstr>
      <vt:lpstr>CABLEADO ESTRUCTURADO</vt:lpstr>
      <vt:lpstr>    Condiciones generales</vt:lpstr>
      <vt:lpstr>    Alcance</vt:lpstr>
      <vt:lpstr>    Descripción General del Proyecto</vt:lpstr>
      <vt:lpstr>    Especificaciones Técnicas a Cumplir</vt:lpstr>
      <vt:lpstr>    Certificaciones expedidas por el fabricante</vt:lpstr>
      <vt:lpstr>    Documentación del oferente</vt:lpstr>
      <vt:lpstr>    Áreas y subsistemas a considerar</vt:lpstr>
      <vt:lpstr>        Área de Trabajo</vt:lpstr>
      <vt:lpstr>        Cableado Horizontal</vt:lpstr>
      <vt:lpstr>        Cuartos de Telecomunicaciones MC y HC</vt:lpstr>
      <vt:lpstr>        Cableado Vertical</vt:lpstr>
      <vt:lpstr>    Especificación técnica de los elementos del cableado</vt:lpstr>
      <vt:lpstr>        Cuartos de telecomunicaciones</vt:lpstr>
      <vt:lpstr>        Patch panel</vt:lpstr>
      <vt:lpstr>        Elementos del cableado vertical</vt:lpstr>
      <vt:lpstr>        Bandejas de Fibra Óptica</vt:lpstr>
      <vt:lpstr>        Red de Datos.</vt:lpstr>
      <vt:lpstr>        Tomas de Datos</vt:lpstr>
      <vt:lpstr>        Área de Trabajo</vt:lpstr>
      <vt:lpstr>    Identificación y señalización</vt:lpstr>
      <vt:lpstr>    Sistema de tierras para telecomunicaciones</vt:lpstr>
      <vt:lpstr>        Características</vt:lpstr>
      <vt:lpstr>    Resumen de estándares</vt:lpstr>
      <vt:lpstr>    Switch Core</vt:lpstr>
      <vt:lpstr>        Características generales</vt:lpstr>
    </vt:vector>
  </TitlesOfParts>
  <Manager/>
  <Company/>
  <LinksUpToDate>false</LinksUpToDate>
  <CharactersWithSpaces>286907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Mauricio López B.</dc:creator>
  <cp:keywords/>
  <dc:description/>
  <cp:lastModifiedBy>Luffi</cp:lastModifiedBy>
  <cp:revision>2</cp:revision>
  <cp:lastPrinted>2017-06-05T02:43:00Z</cp:lastPrinted>
  <dcterms:created xsi:type="dcterms:W3CDTF">2017-06-11T17:04:00Z</dcterms:created>
  <dcterms:modified xsi:type="dcterms:W3CDTF">2017-06-11T17:04:00Z</dcterms:modified>
  <cp:category/>
</cp:coreProperties>
</file>