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37A" w:rsidRDefault="002F69EA">
      <w:pPr>
        <w:shd w:val="clear" w:color="auto" w:fill="5CB85C"/>
        <w:jc w:val="center"/>
        <w:divId w:val="951328013"/>
        <w:rPr>
          <w:rFonts w:ascii="Arial" w:eastAsia="Times New Roman" w:hAnsi="Arial" w:cs="Arial"/>
          <w:caps/>
          <w:color w:val="FFFFFF"/>
          <w:sz w:val="27"/>
          <w:szCs w:val="27"/>
          <w:lang w:val="es-ES"/>
        </w:rPr>
      </w:pPr>
      <w:r>
        <w:rPr>
          <w:rFonts w:ascii="Arial" w:eastAsia="Times New Roman" w:hAnsi="Arial" w:cs="Arial"/>
          <w:caps/>
          <w:color w:val="FFFFFF"/>
          <w:sz w:val="27"/>
          <w:szCs w:val="27"/>
          <w:lang w:val="es-ES"/>
        </w:rPr>
        <w:t xml:space="preserve">Copia No Controlada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03"/>
        <w:gridCol w:w="3738"/>
        <w:gridCol w:w="2803"/>
      </w:tblGrid>
      <w:tr w:rsidR="00CF237A">
        <w:trPr>
          <w:divId w:val="641468457"/>
          <w:cantSplit/>
          <w:tblCellSpacing w:w="0" w:type="dxa"/>
        </w:trPr>
        <w:tc>
          <w:tcPr>
            <w:tcW w:w="1500" w:type="pct"/>
            <w:vMerge w:val="restart"/>
            <w:tcBorders>
              <w:top w:val="outset" w:sz="6" w:space="0" w:color="auto"/>
              <w:left w:val="outset" w:sz="6" w:space="0" w:color="auto"/>
              <w:bottom w:val="outset" w:sz="6" w:space="0" w:color="auto"/>
              <w:right w:val="outset" w:sz="6" w:space="0" w:color="auto"/>
            </w:tcBorders>
            <w:vAlign w:val="center"/>
            <w:hideMark/>
          </w:tcPr>
          <w:p w:rsidR="00CF237A" w:rsidRDefault="002F69EA">
            <w:pPr>
              <w:jc w:val="center"/>
              <w:rPr>
                <w:rFonts w:ascii="Arial" w:eastAsia="Times New Roman" w:hAnsi="Arial" w:cs="Arial"/>
                <w:sz w:val="24"/>
                <w:szCs w:val="24"/>
              </w:rPr>
            </w:pPr>
            <w:r>
              <w:rPr>
                <w:rFonts w:ascii="Arial" w:eastAsia="Times New Roman" w:hAnsi="Arial" w:cs="Arial"/>
                <w:noProof/>
                <w:sz w:val="16"/>
                <w:szCs w:val="16"/>
              </w:rPr>
              <w:drawing>
                <wp:inline distT="0" distB="0" distL="0" distR="0">
                  <wp:extent cx="1333500" cy="419100"/>
                  <wp:effectExtent l="0" t="0" r="0" b="0"/>
                  <wp:docPr id="1" name="Imagen 1" descr="C:\fake\image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fake\image0.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33500" cy="419100"/>
                          </a:xfrm>
                          <a:prstGeom prst="rect">
                            <a:avLst/>
                          </a:prstGeom>
                          <a:noFill/>
                          <a:ln>
                            <a:noFill/>
                          </a:ln>
                        </pic:spPr>
                      </pic:pic>
                    </a:graphicData>
                  </a:graphic>
                </wp:inline>
              </w:drawing>
            </w:r>
          </w:p>
        </w:tc>
        <w:tc>
          <w:tcPr>
            <w:tcW w:w="0" w:type="auto"/>
            <w:tcBorders>
              <w:top w:val="outset" w:sz="6" w:space="0" w:color="auto"/>
              <w:left w:val="outset" w:sz="6" w:space="0" w:color="auto"/>
              <w:bottom w:val="outset" w:sz="6" w:space="0" w:color="auto"/>
              <w:right w:val="outset" w:sz="6" w:space="0" w:color="auto"/>
            </w:tcBorders>
            <w:vAlign w:val="center"/>
            <w:hideMark/>
          </w:tcPr>
          <w:p w:rsidR="00CF237A" w:rsidRDefault="002F69EA">
            <w:pPr>
              <w:jc w:val="center"/>
              <w:rPr>
                <w:rFonts w:ascii="Arial" w:eastAsia="Times New Roman" w:hAnsi="Arial" w:cs="Arial"/>
              </w:rPr>
            </w:pPr>
            <w:r>
              <w:rPr>
                <w:rFonts w:ascii="Arial" w:eastAsia="Times New Roman" w:hAnsi="Arial" w:cs="Arial"/>
              </w:rPr>
              <w:t>Gestión de Atención Ciudadana</w:t>
            </w:r>
          </w:p>
        </w:tc>
        <w:tc>
          <w:tcPr>
            <w:tcW w:w="1500" w:type="pct"/>
            <w:tcBorders>
              <w:top w:val="outset" w:sz="6" w:space="0" w:color="auto"/>
              <w:left w:val="outset" w:sz="6" w:space="0" w:color="auto"/>
              <w:bottom w:val="outset" w:sz="6" w:space="0" w:color="auto"/>
              <w:right w:val="outset" w:sz="6" w:space="0" w:color="auto"/>
            </w:tcBorders>
            <w:vAlign w:val="center"/>
            <w:hideMark/>
          </w:tcPr>
          <w:p w:rsidR="00CF237A" w:rsidRDefault="002F69EA">
            <w:pPr>
              <w:rPr>
                <w:rFonts w:ascii="Arial" w:eastAsia="Times New Roman" w:hAnsi="Arial" w:cs="Arial"/>
              </w:rPr>
            </w:pPr>
            <w:r>
              <w:rPr>
                <w:rStyle w:val="Textoennegrita"/>
                <w:rFonts w:ascii="Arial" w:eastAsia="Times New Roman" w:hAnsi="Arial" w:cs="Arial"/>
                <w:sz w:val="16"/>
                <w:szCs w:val="16"/>
              </w:rPr>
              <w:t>CÓDIGO: </w:t>
            </w:r>
            <w:r>
              <w:rPr>
                <w:rFonts w:ascii="Arial" w:eastAsia="Times New Roman" w:hAnsi="Arial" w:cs="Arial"/>
                <w:sz w:val="16"/>
                <w:szCs w:val="16"/>
              </w:rPr>
              <w:t>UC-Ma01</w:t>
            </w:r>
          </w:p>
        </w:tc>
      </w:tr>
      <w:tr w:rsidR="00CF237A">
        <w:trPr>
          <w:divId w:val="641468457"/>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CF237A" w:rsidRDefault="00CF237A">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jc w:val="center"/>
              <w:rPr>
                <w:rFonts w:ascii="Arial" w:eastAsia="Times New Roman" w:hAnsi="Arial" w:cs="Arial"/>
                <w:lang w:val="es-MX"/>
              </w:rPr>
            </w:pPr>
            <w:r w:rsidRPr="002F69EA">
              <w:rPr>
                <w:rFonts w:ascii="Arial" w:eastAsia="Times New Roman" w:hAnsi="Arial" w:cs="Arial"/>
                <w:sz w:val="16"/>
                <w:szCs w:val="16"/>
                <w:lang w:val="es-MX"/>
              </w:rPr>
              <w:t>Manual Atención a Derechos de Petición - PQRSD</w:t>
            </w:r>
          </w:p>
        </w:tc>
        <w:tc>
          <w:tcPr>
            <w:tcW w:w="1500" w:type="pct"/>
            <w:tcBorders>
              <w:top w:val="outset" w:sz="6" w:space="0" w:color="auto"/>
              <w:left w:val="outset" w:sz="6" w:space="0" w:color="auto"/>
              <w:bottom w:val="outset" w:sz="6" w:space="0" w:color="auto"/>
              <w:right w:val="outset" w:sz="6" w:space="0" w:color="auto"/>
            </w:tcBorders>
            <w:vAlign w:val="center"/>
            <w:hideMark/>
          </w:tcPr>
          <w:p w:rsidR="00CF237A" w:rsidRDefault="002F69EA">
            <w:pPr>
              <w:rPr>
                <w:rFonts w:ascii="Arial" w:eastAsia="Times New Roman" w:hAnsi="Arial" w:cs="Arial"/>
              </w:rPr>
            </w:pPr>
            <w:r>
              <w:rPr>
                <w:rStyle w:val="Textoennegrita"/>
                <w:rFonts w:ascii="Arial" w:eastAsia="Times New Roman" w:hAnsi="Arial" w:cs="Arial"/>
                <w:sz w:val="16"/>
                <w:szCs w:val="16"/>
              </w:rPr>
              <w:t xml:space="preserve">VERSIÓN: </w:t>
            </w:r>
            <w:r>
              <w:rPr>
                <w:rFonts w:ascii="Arial" w:eastAsia="Times New Roman" w:hAnsi="Arial" w:cs="Arial"/>
                <w:sz w:val="16"/>
                <w:szCs w:val="16"/>
              </w:rPr>
              <w:t>001</w:t>
            </w:r>
          </w:p>
        </w:tc>
      </w:tr>
      <w:tr w:rsidR="00CF237A">
        <w:trPr>
          <w:divId w:val="641468457"/>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CF237A" w:rsidRDefault="00CF237A">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F237A" w:rsidRDefault="002F69EA">
            <w:pPr>
              <w:jc w:val="center"/>
              <w:rPr>
                <w:rFonts w:ascii="Arial" w:eastAsia="Times New Roman" w:hAnsi="Arial" w:cs="Arial"/>
              </w:rPr>
            </w:pPr>
            <w:r>
              <w:rPr>
                <w:rStyle w:val="Textoennegrita"/>
                <w:rFonts w:ascii="Arial" w:eastAsia="Times New Roman" w:hAnsi="Arial" w:cs="Arial"/>
                <w:sz w:val="16"/>
                <w:szCs w:val="16"/>
              </w:rPr>
              <w:t>SENADO DE LA REPÚBLICA</w:t>
            </w:r>
          </w:p>
        </w:tc>
        <w:tc>
          <w:tcPr>
            <w:tcW w:w="1500" w:type="pct"/>
            <w:tcBorders>
              <w:top w:val="outset" w:sz="6" w:space="0" w:color="auto"/>
              <w:left w:val="outset" w:sz="6" w:space="0" w:color="auto"/>
              <w:bottom w:val="outset" w:sz="6" w:space="0" w:color="auto"/>
              <w:right w:val="outset" w:sz="6" w:space="0" w:color="auto"/>
            </w:tcBorders>
            <w:vAlign w:val="center"/>
            <w:hideMark/>
          </w:tcPr>
          <w:p w:rsidR="00CF237A" w:rsidRDefault="002F69EA">
            <w:pPr>
              <w:rPr>
                <w:rFonts w:ascii="Arial" w:eastAsia="Times New Roman" w:hAnsi="Arial" w:cs="Arial"/>
              </w:rPr>
            </w:pPr>
            <w:r>
              <w:rPr>
                <w:rStyle w:val="Textoennegrita"/>
                <w:rFonts w:ascii="Arial" w:eastAsia="Times New Roman" w:hAnsi="Arial" w:cs="Arial"/>
                <w:sz w:val="16"/>
                <w:szCs w:val="16"/>
              </w:rPr>
              <w:t xml:space="preserve">FECHA DE APROBACIÓN: </w:t>
            </w:r>
            <w:r>
              <w:rPr>
                <w:rFonts w:ascii="Arial" w:eastAsia="Times New Roman" w:hAnsi="Arial" w:cs="Arial"/>
                <w:sz w:val="16"/>
                <w:szCs w:val="16"/>
              </w:rPr>
              <w:t>2024-08-29</w:t>
            </w:r>
          </w:p>
        </w:tc>
      </w:tr>
    </w:tbl>
    <w:p w:rsidR="00CF237A" w:rsidRDefault="002F69EA">
      <w:pPr>
        <w:pStyle w:val="NormalWeb"/>
        <w:jc w:val="center"/>
        <w:divId w:val="1341354011"/>
        <w:rPr>
          <w:rFonts w:ascii="Arial" w:hAnsi="Arial" w:cs="Arial"/>
          <w:color w:val="000000"/>
          <w:sz w:val="21"/>
          <w:szCs w:val="21"/>
          <w:lang w:val="es-ES"/>
        </w:rPr>
      </w:pPr>
      <w:r>
        <w:rPr>
          <w:rFonts w:ascii="Arial" w:hAnsi="Arial" w:cs="Arial"/>
          <w:color w:val="000000"/>
          <w:sz w:val="21"/>
          <w:szCs w:val="21"/>
          <w:lang w:val="es-ES"/>
        </w:rPr>
        <w:t>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344"/>
      </w:tblGrid>
      <w:tr w:rsidR="00CF237A" w:rsidTr="004D5F8A">
        <w:trPr>
          <w:divId w:val="1341354011"/>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pStyle w:val="NormalWeb"/>
              <w:rPr>
                <w:rFonts w:ascii="Arial" w:hAnsi="Arial" w:cs="Arial"/>
                <w:lang w:val="es-MX"/>
              </w:rPr>
            </w:pPr>
            <w:r w:rsidRPr="002F69EA">
              <w:rPr>
                <w:rFonts w:ascii="Arial" w:hAnsi="Arial" w:cs="Arial"/>
                <w:lang w:val="es-MX"/>
              </w:rPr>
              <w:t> </w:t>
            </w:r>
          </w:p>
          <w:p w:rsidR="00CF237A" w:rsidRPr="004D5F8A" w:rsidRDefault="002F69EA" w:rsidP="004D5F8A">
            <w:pPr>
              <w:pStyle w:val="NormalWeb"/>
              <w:rPr>
                <w:rFonts w:ascii="Arial" w:hAnsi="Arial" w:cs="Arial"/>
                <w:lang w:val="es-MX"/>
              </w:rPr>
            </w:pPr>
            <w:r w:rsidRPr="004D5F8A">
              <w:rPr>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Manual.</w:t>
            </w:r>
          </w:p>
          <w:p w:rsidR="00CF237A" w:rsidRPr="004D5F8A" w:rsidRDefault="002F69EA" w:rsidP="004D5F8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Manual Atención a Derechos de Petición - PQRSD</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UC-Ma01</w:t>
            </w:r>
          </w:p>
          <w:p w:rsidR="00CF237A" w:rsidRPr="004D5F8A" w:rsidRDefault="002F69EA" w:rsidP="004D5F8A">
            <w:pPr>
              <w:pStyle w:val="NormalWeb"/>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rsidP="004D5F8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SISTEMA GESTIÓN DE CALIDAD</w:t>
            </w:r>
          </w:p>
          <w:p w:rsidR="00CF237A" w:rsidRPr="004D5F8A" w:rsidRDefault="002F69EA">
            <w:pPr>
              <w:pStyle w:val="NormalWeb"/>
              <w:jc w:val="center"/>
              <w:rPr>
                <w:rFonts w:ascii="Arial" w:hAnsi="Arial" w:cs="Arial"/>
                <w:sz w:val="32"/>
                <w:szCs w:val="32"/>
                <w:lang w:val="es-MX"/>
              </w:rPr>
            </w:pPr>
            <w:r w:rsidRPr="004D5F8A">
              <w:rPr>
                <w:rStyle w:val="Textoennegrita"/>
                <w:rFonts w:ascii="Arial" w:hAnsi="Arial" w:cs="Arial"/>
                <w:sz w:val="32"/>
                <w:szCs w:val="32"/>
                <w:lang w:val="es-MX"/>
              </w:rPr>
              <w:t> </w:t>
            </w:r>
          </w:p>
          <w:p w:rsidR="00CF237A" w:rsidRPr="004D5F8A" w:rsidRDefault="002F69EA">
            <w:pPr>
              <w:pStyle w:val="NormalWeb"/>
              <w:jc w:val="center"/>
              <w:rPr>
                <w:rFonts w:ascii="Arial" w:hAnsi="Arial" w:cs="Arial"/>
                <w:sz w:val="32"/>
                <w:szCs w:val="32"/>
              </w:rPr>
            </w:pPr>
            <w:r w:rsidRPr="004D5F8A">
              <w:rPr>
                <w:rStyle w:val="Textoennegrita"/>
                <w:rFonts w:ascii="Arial" w:hAnsi="Arial" w:cs="Arial"/>
                <w:sz w:val="32"/>
                <w:szCs w:val="32"/>
              </w:rPr>
              <w:t>SENADO DE LA REPÚBLICA</w:t>
            </w:r>
          </w:p>
          <w:p w:rsidR="00CF237A" w:rsidRDefault="002F69EA">
            <w:pPr>
              <w:pStyle w:val="NormalWeb"/>
              <w:jc w:val="center"/>
              <w:rPr>
                <w:rFonts w:ascii="Arial" w:hAnsi="Arial" w:cs="Arial"/>
              </w:rPr>
            </w:pPr>
            <w:r>
              <w:rPr>
                <w:rFonts w:ascii="Arial" w:hAnsi="Arial" w:cs="Arial"/>
              </w:rPr>
              <w:t> </w:t>
            </w:r>
          </w:p>
        </w:tc>
      </w:tr>
    </w:tbl>
    <w:p w:rsidR="00CF237A" w:rsidRDefault="002F69EA">
      <w:pPr>
        <w:pStyle w:val="NormalWeb"/>
        <w:divId w:val="1341354011"/>
        <w:rPr>
          <w:rFonts w:ascii="Arial" w:hAnsi="Arial" w:cs="Arial"/>
          <w:color w:val="000000"/>
          <w:sz w:val="21"/>
          <w:szCs w:val="21"/>
          <w:lang w:val="es-ES"/>
        </w:rPr>
      </w:pPr>
      <w:r>
        <w:rPr>
          <w:rFonts w:ascii="Arial" w:hAnsi="Arial" w:cs="Arial"/>
          <w:color w:val="000000"/>
          <w:sz w:val="21"/>
          <w:szCs w:val="21"/>
          <w:lang w:val="es-ES"/>
        </w:rPr>
        <w:lastRenderedPageBreak/>
        <w:t> </w:t>
      </w:r>
    </w:p>
    <w:p w:rsidR="00CF237A" w:rsidRDefault="002F69EA">
      <w:pPr>
        <w:pStyle w:val="NormalWeb"/>
        <w:jc w:val="center"/>
        <w:rPr>
          <w:rFonts w:ascii="Arial" w:hAnsi="Arial" w:cs="Arial"/>
          <w:color w:val="000000"/>
          <w:sz w:val="21"/>
          <w:szCs w:val="21"/>
          <w:lang w:val="es-ES"/>
        </w:rPr>
      </w:pPr>
      <w:r>
        <w:rPr>
          <w:rFonts w:ascii="Arial" w:hAnsi="Arial" w:cs="Arial"/>
          <w:color w:val="000000"/>
          <w:sz w:val="21"/>
          <w:szCs w:val="21"/>
          <w:lang w:val="es-ES"/>
        </w:rPr>
        <w:t> </w:t>
      </w:r>
    </w:p>
    <w:p w:rsidR="004D5F8A" w:rsidRDefault="004D5F8A">
      <w:pPr>
        <w:pStyle w:val="NormalWeb"/>
        <w:jc w:val="center"/>
        <w:rPr>
          <w:rFonts w:ascii="Arial" w:hAnsi="Arial" w:cs="Arial"/>
          <w:color w:val="000000"/>
          <w:sz w:val="21"/>
          <w:szCs w:val="21"/>
          <w:lang w:val="es-ES"/>
        </w:rPr>
      </w:pPr>
    </w:p>
    <w:p w:rsidR="00CF237A" w:rsidRDefault="002F69EA">
      <w:pPr>
        <w:pStyle w:val="NormalWeb"/>
        <w:jc w:val="center"/>
        <w:rPr>
          <w:rFonts w:ascii="Arial" w:hAnsi="Arial" w:cs="Arial"/>
          <w:color w:val="000000"/>
          <w:sz w:val="21"/>
          <w:szCs w:val="21"/>
          <w:lang w:val="es-ES"/>
        </w:rPr>
      </w:pPr>
      <w:r>
        <w:rPr>
          <w:rFonts w:ascii="Arial" w:hAnsi="Arial" w:cs="Arial"/>
          <w:color w:val="000000"/>
          <w:sz w:val="21"/>
          <w:szCs w:val="21"/>
          <w:lang w:val="es-ES"/>
        </w:rPr>
        <w:t>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344"/>
      </w:tblGrid>
      <w:tr w:rsidR="00CF237A" w:rsidTr="004D5F8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EDE8C2"/>
            <w:vAlign w:val="center"/>
            <w:hideMark/>
          </w:tcPr>
          <w:p w:rsidR="00CF237A" w:rsidRDefault="002F69EA">
            <w:pPr>
              <w:jc w:val="center"/>
              <w:rPr>
                <w:rFonts w:ascii="Arial" w:eastAsia="Times New Roman" w:hAnsi="Arial" w:cs="Arial"/>
                <w:sz w:val="24"/>
                <w:szCs w:val="24"/>
              </w:rPr>
            </w:pPr>
            <w:r>
              <w:rPr>
                <w:rStyle w:val="Textoennegrita"/>
                <w:rFonts w:ascii="Arial" w:eastAsia="Times New Roman" w:hAnsi="Arial" w:cs="Arial"/>
                <w:color w:val="000000"/>
              </w:rPr>
              <w:t>TABLA DE CONTENIDO</w:t>
            </w:r>
          </w:p>
        </w:tc>
      </w:tr>
      <w:tr w:rsidR="00CF237A" w:rsidTr="004D5F8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pStyle w:val="NormalWeb"/>
              <w:rPr>
                <w:rFonts w:ascii="Arial" w:hAnsi="Arial" w:cs="Arial"/>
                <w:lang w:val="es-MX"/>
              </w:rPr>
            </w:pPr>
            <w:r w:rsidRPr="002F69EA">
              <w:rPr>
                <w:rFonts w:ascii="Arial" w:hAnsi="Arial" w:cs="Arial"/>
                <w:color w:val="000000"/>
                <w:lang w:val="es-MX"/>
              </w:rPr>
              <w:t> </w:t>
            </w:r>
          </w:p>
          <w:p w:rsidR="00CF237A" w:rsidRPr="002F69EA" w:rsidRDefault="002F69EA">
            <w:pPr>
              <w:divId w:val="1937789498"/>
              <w:rPr>
                <w:rFonts w:ascii="Arial" w:eastAsia="Times New Roman" w:hAnsi="Arial" w:cs="Arial"/>
                <w:lang w:val="es-MX"/>
              </w:rPr>
            </w:pPr>
            <w:r w:rsidRPr="002F69EA">
              <w:rPr>
                <w:rFonts w:ascii="Arial" w:eastAsia="Times New Roman" w:hAnsi="Arial" w:cs="Arial"/>
                <w:color w:val="000000"/>
                <w:lang w:val="es-MX"/>
              </w:rPr>
              <w:t>1. OBJETIVO </w:t>
            </w:r>
          </w:p>
          <w:p w:rsidR="00CF237A" w:rsidRPr="002F69EA" w:rsidRDefault="002F69EA">
            <w:pPr>
              <w:divId w:val="152764558"/>
              <w:rPr>
                <w:rFonts w:ascii="Arial" w:eastAsia="Times New Roman" w:hAnsi="Arial" w:cs="Arial"/>
                <w:lang w:val="es-MX"/>
              </w:rPr>
            </w:pPr>
            <w:r w:rsidRPr="002F69EA">
              <w:rPr>
                <w:rFonts w:ascii="Arial" w:eastAsia="Times New Roman" w:hAnsi="Arial" w:cs="Arial"/>
                <w:color w:val="000000"/>
                <w:lang w:val="es-MX"/>
              </w:rPr>
              <w:t>2. ALCANCE </w:t>
            </w:r>
          </w:p>
          <w:p w:rsidR="00CF237A" w:rsidRPr="002F69EA" w:rsidRDefault="002F69EA">
            <w:pPr>
              <w:divId w:val="1460536886"/>
              <w:rPr>
                <w:rFonts w:ascii="Arial" w:eastAsia="Times New Roman" w:hAnsi="Arial" w:cs="Arial"/>
                <w:lang w:val="es-MX"/>
              </w:rPr>
            </w:pPr>
            <w:r w:rsidRPr="002F69EA">
              <w:rPr>
                <w:rFonts w:ascii="Arial" w:eastAsia="Times New Roman" w:hAnsi="Arial" w:cs="Arial"/>
                <w:color w:val="000000"/>
                <w:lang w:val="es-MX"/>
              </w:rPr>
              <w:t>3. TÉRMINOS Y DEFINICIONES </w:t>
            </w:r>
          </w:p>
          <w:p w:rsidR="00CF237A" w:rsidRPr="002F69EA" w:rsidRDefault="002F69EA">
            <w:pPr>
              <w:divId w:val="1275018491"/>
              <w:rPr>
                <w:rFonts w:ascii="Arial" w:eastAsia="Times New Roman" w:hAnsi="Arial" w:cs="Arial"/>
                <w:lang w:val="es-MX"/>
              </w:rPr>
            </w:pPr>
            <w:r w:rsidRPr="002F69EA">
              <w:rPr>
                <w:rFonts w:ascii="Arial" w:eastAsia="Times New Roman" w:hAnsi="Arial" w:cs="Arial"/>
                <w:color w:val="000000"/>
                <w:lang w:val="es-MX"/>
              </w:rPr>
              <w:t>4. DESARROLLO DE CONTENIDO </w:t>
            </w:r>
          </w:p>
          <w:p w:rsidR="00CF237A" w:rsidRPr="002F69EA" w:rsidRDefault="002F69EA">
            <w:pPr>
              <w:divId w:val="46800620"/>
              <w:rPr>
                <w:rFonts w:ascii="Arial" w:eastAsia="Times New Roman" w:hAnsi="Arial" w:cs="Arial"/>
                <w:lang w:val="es-MX"/>
              </w:rPr>
            </w:pPr>
            <w:r w:rsidRPr="002F69EA">
              <w:rPr>
                <w:rFonts w:ascii="Arial" w:eastAsia="Times New Roman" w:hAnsi="Arial" w:cs="Arial"/>
                <w:color w:val="000000"/>
                <w:lang w:val="es-MX"/>
              </w:rPr>
              <w:t>4.1. Tipos de peticiones y términos legales para dar respuesta a los derechos de petición </w:t>
            </w:r>
          </w:p>
          <w:p w:rsidR="00CF237A" w:rsidRPr="002F69EA" w:rsidRDefault="002F69EA">
            <w:pPr>
              <w:divId w:val="1689408129"/>
              <w:rPr>
                <w:rFonts w:ascii="Arial" w:eastAsia="Times New Roman" w:hAnsi="Arial" w:cs="Arial"/>
                <w:lang w:val="es-MX"/>
              </w:rPr>
            </w:pPr>
            <w:r w:rsidRPr="002F69EA">
              <w:rPr>
                <w:rFonts w:ascii="Arial" w:eastAsia="Times New Roman" w:hAnsi="Arial" w:cs="Arial"/>
                <w:color w:val="000000"/>
                <w:lang w:val="es-MX"/>
              </w:rPr>
              <w:t>4.2. Equipo de atención a derechos de petición </w:t>
            </w:r>
          </w:p>
          <w:p w:rsidR="00CF237A" w:rsidRPr="002F69EA" w:rsidRDefault="002F69EA">
            <w:pPr>
              <w:divId w:val="766851397"/>
              <w:rPr>
                <w:rFonts w:ascii="Arial" w:eastAsia="Times New Roman" w:hAnsi="Arial" w:cs="Arial"/>
                <w:lang w:val="es-MX"/>
              </w:rPr>
            </w:pPr>
            <w:r w:rsidRPr="002F69EA">
              <w:rPr>
                <w:rFonts w:ascii="Arial" w:eastAsia="Times New Roman" w:hAnsi="Arial" w:cs="Arial"/>
                <w:color w:val="000000"/>
                <w:lang w:val="es-MX"/>
              </w:rPr>
              <w:t>4.3. Niveles para la atención a los derechos de petición </w:t>
            </w:r>
          </w:p>
          <w:p w:rsidR="00CF237A" w:rsidRPr="002F69EA" w:rsidRDefault="002F69EA">
            <w:pPr>
              <w:divId w:val="921765564"/>
              <w:rPr>
                <w:rFonts w:ascii="Arial" w:eastAsia="Times New Roman" w:hAnsi="Arial" w:cs="Arial"/>
                <w:lang w:val="es-MX"/>
              </w:rPr>
            </w:pPr>
            <w:r w:rsidRPr="002F69EA">
              <w:rPr>
                <w:rFonts w:ascii="Arial" w:eastAsia="Times New Roman" w:hAnsi="Arial" w:cs="Arial"/>
                <w:color w:val="000000"/>
                <w:lang w:val="es-MX"/>
              </w:rPr>
              <w:t>4.4. Canales de Atención para atención a derechos de petición </w:t>
            </w:r>
          </w:p>
          <w:p w:rsidR="00CF237A" w:rsidRPr="002F69EA" w:rsidRDefault="002F69EA">
            <w:pPr>
              <w:divId w:val="1930307163"/>
              <w:rPr>
                <w:rFonts w:ascii="Arial" w:eastAsia="Times New Roman" w:hAnsi="Arial" w:cs="Arial"/>
                <w:lang w:val="es-MX"/>
              </w:rPr>
            </w:pPr>
            <w:r w:rsidRPr="002F69EA">
              <w:rPr>
                <w:rFonts w:ascii="Arial" w:eastAsia="Times New Roman" w:hAnsi="Arial" w:cs="Arial"/>
                <w:color w:val="000000"/>
                <w:lang w:val="es-MX"/>
              </w:rPr>
              <w:t>4.5. Mecanismos para la atención a derechos de petición </w:t>
            </w:r>
          </w:p>
          <w:p w:rsidR="00CF237A" w:rsidRPr="002F69EA" w:rsidRDefault="002F69EA">
            <w:pPr>
              <w:divId w:val="253132330"/>
              <w:rPr>
                <w:rFonts w:ascii="Arial" w:eastAsia="Times New Roman" w:hAnsi="Arial" w:cs="Arial"/>
                <w:lang w:val="es-MX"/>
              </w:rPr>
            </w:pPr>
            <w:r w:rsidRPr="002F69EA">
              <w:rPr>
                <w:rFonts w:ascii="Arial" w:eastAsia="Times New Roman" w:hAnsi="Arial" w:cs="Arial"/>
                <w:color w:val="000000"/>
                <w:lang w:val="es-MX"/>
              </w:rPr>
              <w:t>4.6. Procesos </w:t>
            </w:r>
          </w:p>
          <w:p w:rsidR="00CF237A" w:rsidRPr="002F69EA" w:rsidRDefault="002F69EA">
            <w:pPr>
              <w:divId w:val="1244870949"/>
              <w:rPr>
                <w:rFonts w:ascii="Arial" w:eastAsia="Times New Roman" w:hAnsi="Arial" w:cs="Arial"/>
                <w:lang w:val="es-MX"/>
              </w:rPr>
            </w:pPr>
            <w:r w:rsidRPr="002F69EA">
              <w:rPr>
                <w:rFonts w:ascii="Arial" w:eastAsia="Times New Roman" w:hAnsi="Arial" w:cs="Arial"/>
                <w:color w:val="000000"/>
                <w:lang w:val="es-MX"/>
              </w:rPr>
              <w:t>4.6.1. Presentación y radicación de peticiones </w:t>
            </w:r>
          </w:p>
          <w:p w:rsidR="00CF237A" w:rsidRPr="002F69EA" w:rsidRDefault="002F69EA">
            <w:pPr>
              <w:divId w:val="1526402793"/>
              <w:rPr>
                <w:rFonts w:ascii="Arial" w:eastAsia="Times New Roman" w:hAnsi="Arial" w:cs="Arial"/>
                <w:lang w:val="es-MX"/>
              </w:rPr>
            </w:pPr>
            <w:r w:rsidRPr="002F69EA">
              <w:rPr>
                <w:rFonts w:ascii="Arial" w:eastAsia="Times New Roman" w:hAnsi="Arial" w:cs="Arial"/>
                <w:color w:val="000000"/>
                <w:lang w:val="es-MX"/>
              </w:rPr>
              <w:t>4.6.2. Proceso de Trámite y Respuesta </w:t>
            </w:r>
          </w:p>
          <w:p w:rsidR="00CF237A" w:rsidRPr="002F69EA" w:rsidRDefault="002F69EA">
            <w:pPr>
              <w:divId w:val="428082453"/>
              <w:rPr>
                <w:rFonts w:ascii="Arial" w:eastAsia="Times New Roman" w:hAnsi="Arial" w:cs="Arial"/>
                <w:lang w:val="es-MX"/>
              </w:rPr>
            </w:pPr>
            <w:r w:rsidRPr="002F69EA">
              <w:rPr>
                <w:rFonts w:ascii="Arial" w:eastAsia="Times New Roman" w:hAnsi="Arial" w:cs="Arial"/>
                <w:color w:val="000000"/>
                <w:lang w:val="es-MX"/>
              </w:rPr>
              <w:t>4.7. Sistema de información y acceso a la información pública </w:t>
            </w:r>
          </w:p>
          <w:p w:rsidR="00CF237A" w:rsidRPr="002F69EA" w:rsidRDefault="002F69EA">
            <w:pPr>
              <w:divId w:val="138882236"/>
              <w:rPr>
                <w:rFonts w:ascii="Arial" w:eastAsia="Times New Roman" w:hAnsi="Arial" w:cs="Arial"/>
                <w:lang w:val="es-MX"/>
              </w:rPr>
            </w:pPr>
            <w:r w:rsidRPr="002F69EA">
              <w:rPr>
                <w:rFonts w:ascii="Arial" w:eastAsia="Times New Roman" w:hAnsi="Arial" w:cs="Arial"/>
                <w:color w:val="000000"/>
                <w:lang w:val="es-MX"/>
              </w:rPr>
              <w:t>4.8. Fortalecimiento del conocimiento y competencias </w:t>
            </w:r>
          </w:p>
          <w:p w:rsidR="00CF237A" w:rsidRPr="002F69EA" w:rsidRDefault="002F69EA">
            <w:pPr>
              <w:divId w:val="1254434850"/>
              <w:rPr>
                <w:rFonts w:ascii="Arial" w:eastAsia="Times New Roman" w:hAnsi="Arial" w:cs="Arial"/>
                <w:lang w:val="es-MX"/>
              </w:rPr>
            </w:pPr>
            <w:r w:rsidRPr="002F69EA">
              <w:rPr>
                <w:rFonts w:ascii="Arial" w:eastAsia="Times New Roman" w:hAnsi="Arial" w:cs="Arial"/>
                <w:color w:val="000000"/>
                <w:lang w:val="es-MX"/>
              </w:rPr>
              <w:t>5. FORMATOS </w:t>
            </w:r>
          </w:p>
          <w:p w:rsidR="00CF237A" w:rsidRDefault="002F69EA">
            <w:pPr>
              <w:divId w:val="777067149"/>
              <w:rPr>
                <w:rFonts w:ascii="Arial" w:eastAsia="Times New Roman" w:hAnsi="Arial" w:cs="Arial"/>
              </w:rPr>
            </w:pPr>
            <w:r>
              <w:rPr>
                <w:rFonts w:ascii="Arial" w:eastAsia="Times New Roman" w:hAnsi="Arial" w:cs="Arial"/>
                <w:color w:val="000000"/>
              </w:rPr>
              <w:t>6. DOCUMENTOS RELACIONADOS </w:t>
            </w:r>
          </w:p>
          <w:p w:rsidR="00CF237A" w:rsidRPr="004D5F8A" w:rsidRDefault="002F69EA" w:rsidP="004D5F8A">
            <w:pPr>
              <w:divId w:val="685712460"/>
              <w:rPr>
                <w:rFonts w:ascii="Arial" w:eastAsia="Times New Roman" w:hAnsi="Arial" w:cs="Arial"/>
              </w:rPr>
            </w:pPr>
            <w:r>
              <w:rPr>
                <w:rFonts w:ascii="Arial" w:eastAsia="Times New Roman" w:hAnsi="Arial" w:cs="Arial"/>
                <w:color w:val="000000"/>
              </w:rPr>
              <w:t>7. CONTROL DE CAMBIOS </w:t>
            </w:r>
          </w:p>
        </w:tc>
      </w:tr>
    </w:tbl>
    <w:p w:rsidR="00CF237A" w:rsidRDefault="002F69EA">
      <w:pPr>
        <w:pStyle w:val="NormalWeb"/>
        <w:rPr>
          <w:rFonts w:ascii="Arial" w:hAnsi="Arial" w:cs="Arial"/>
          <w:color w:val="000000"/>
          <w:sz w:val="21"/>
          <w:szCs w:val="21"/>
          <w:lang w:val="es-ES"/>
        </w:rPr>
      </w:pPr>
      <w:r>
        <w:rPr>
          <w:rFonts w:ascii="Arial" w:hAnsi="Arial" w:cs="Arial"/>
          <w:color w:val="000000"/>
          <w:sz w:val="21"/>
          <w:szCs w:val="21"/>
          <w:lang w:val="es-ES"/>
        </w:rPr>
        <w:t>  </w:t>
      </w:r>
    </w:p>
    <w:p w:rsidR="00CF237A" w:rsidRDefault="002F69EA">
      <w:pPr>
        <w:pStyle w:val="NormalWeb"/>
        <w:rPr>
          <w:rFonts w:ascii="Arial" w:hAnsi="Arial" w:cs="Arial"/>
          <w:color w:val="000000"/>
          <w:sz w:val="21"/>
          <w:szCs w:val="21"/>
          <w:lang w:val="es-ES"/>
        </w:rPr>
      </w:pPr>
      <w:r>
        <w:rPr>
          <w:rFonts w:ascii="Arial" w:hAnsi="Arial" w:cs="Arial"/>
          <w:color w:val="000000"/>
          <w:sz w:val="21"/>
          <w:szCs w:val="21"/>
          <w:lang w:val="es-ES"/>
        </w:rPr>
        <w:t> </w:t>
      </w:r>
    </w:p>
    <w:p w:rsidR="004D5F8A" w:rsidRDefault="004D5F8A">
      <w:pPr>
        <w:pStyle w:val="NormalWeb"/>
        <w:rPr>
          <w:rFonts w:ascii="Arial" w:hAnsi="Arial" w:cs="Arial"/>
          <w:color w:val="000000"/>
          <w:sz w:val="21"/>
          <w:szCs w:val="21"/>
          <w:lang w:val="es-ES"/>
        </w:rPr>
      </w:pPr>
    </w:p>
    <w:p w:rsidR="004D5F8A" w:rsidRDefault="004D5F8A">
      <w:pPr>
        <w:pStyle w:val="NormalWeb"/>
        <w:rPr>
          <w:rFonts w:ascii="Arial" w:hAnsi="Arial" w:cs="Arial"/>
          <w:color w:val="000000"/>
          <w:sz w:val="21"/>
          <w:szCs w:val="21"/>
          <w:lang w:val="es-ES"/>
        </w:rPr>
      </w:pPr>
    </w:p>
    <w:p w:rsidR="004D5F8A" w:rsidRDefault="004D5F8A">
      <w:pPr>
        <w:pStyle w:val="NormalWeb"/>
        <w:rPr>
          <w:rFonts w:ascii="Arial" w:hAnsi="Arial" w:cs="Arial"/>
          <w:color w:val="000000"/>
          <w:sz w:val="21"/>
          <w:szCs w:val="21"/>
          <w:lang w:val="es-ES"/>
        </w:rPr>
      </w:pPr>
    </w:p>
    <w:p w:rsidR="00CF237A" w:rsidRDefault="002F69EA">
      <w:pPr>
        <w:pStyle w:val="NormalWeb"/>
        <w:divId w:val="776556874"/>
        <w:rPr>
          <w:rFonts w:ascii="Arial" w:hAnsi="Arial" w:cs="Arial"/>
          <w:color w:val="000000"/>
          <w:sz w:val="21"/>
          <w:szCs w:val="21"/>
          <w:lang w:val="es-ES"/>
        </w:rPr>
      </w:pPr>
      <w:r>
        <w:rPr>
          <w:rStyle w:val="Textoennegrita"/>
          <w:rFonts w:ascii="Arial" w:hAnsi="Arial" w:cs="Arial"/>
          <w:color w:val="000000"/>
          <w:lang w:val="es-ES"/>
        </w:rPr>
        <w:t>1. OBJETIVO</w:t>
      </w:r>
    </w:p>
    <w:p w:rsidR="00CF237A" w:rsidRDefault="002F69EA">
      <w:pPr>
        <w:jc w:val="both"/>
        <w:divId w:val="738526870"/>
        <w:rPr>
          <w:rFonts w:ascii="Arial" w:eastAsia="Times New Roman" w:hAnsi="Arial" w:cs="Arial"/>
          <w:color w:val="000000"/>
          <w:sz w:val="21"/>
          <w:szCs w:val="21"/>
          <w:lang w:val="es-ES"/>
        </w:rPr>
      </w:pPr>
      <w:r w:rsidRPr="00350616">
        <w:rPr>
          <w:rFonts w:ascii="Arial" w:eastAsia="Times New Roman" w:hAnsi="Arial" w:cs="Arial"/>
          <w:color w:val="000000"/>
          <w:sz w:val="24"/>
          <w:lang w:val="es-ES"/>
        </w:rPr>
        <w:t>Proporcionar un manual integral y accesible que sirva como guía para el adecuado manejo de derechos de petición - PQRSD, que garantice una respuesta oportuna, transparente y satisfactoria para los peticionarios, cumpliendo con las normativas legales y promoviendo la eficiencia en el proceso de atención, con el fin de fortalecer la calidad del servicio y la confianza de los ciudadanos en el Senado de la República</w:t>
      </w:r>
      <w:r>
        <w:rPr>
          <w:rFonts w:ascii="Arial" w:eastAsia="Times New Roman" w:hAnsi="Arial" w:cs="Arial"/>
          <w:color w:val="000000"/>
          <w:lang w:val="es-ES"/>
        </w:rPr>
        <w:t>.</w:t>
      </w:r>
    </w:p>
    <w:p w:rsidR="00CF237A" w:rsidRDefault="002F69EA">
      <w:pPr>
        <w:pStyle w:val="NormalWeb"/>
        <w:divId w:val="574361283"/>
        <w:rPr>
          <w:rFonts w:ascii="Arial" w:hAnsi="Arial" w:cs="Arial"/>
          <w:color w:val="000000"/>
          <w:sz w:val="21"/>
          <w:szCs w:val="21"/>
          <w:lang w:val="es-ES"/>
        </w:rPr>
      </w:pPr>
      <w:r>
        <w:rPr>
          <w:rStyle w:val="Textoennegrita"/>
          <w:rFonts w:ascii="Arial" w:hAnsi="Arial" w:cs="Arial"/>
          <w:color w:val="000000"/>
          <w:lang w:val="es-ES"/>
        </w:rPr>
        <w:t>2. ALCANCE</w:t>
      </w:r>
    </w:p>
    <w:p w:rsidR="00CF237A" w:rsidRPr="00350616" w:rsidRDefault="002F69EA">
      <w:pPr>
        <w:divId w:val="1402673716"/>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Aplica a los responsables de la atención a las PQRSD en el Senado de la República. </w:t>
      </w:r>
    </w:p>
    <w:p w:rsidR="00CF237A" w:rsidRPr="00350616" w:rsidRDefault="002F69EA">
      <w:pPr>
        <w:pStyle w:val="NormalWeb"/>
        <w:divId w:val="1040012873"/>
        <w:rPr>
          <w:rFonts w:ascii="Arial" w:hAnsi="Arial" w:cs="Arial"/>
          <w:color w:val="000000"/>
          <w:lang w:val="es-ES"/>
        </w:rPr>
      </w:pPr>
      <w:r w:rsidRPr="00350616">
        <w:rPr>
          <w:rFonts w:ascii="Arial" w:hAnsi="Arial" w:cs="Arial"/>
          <w:color w:val="000000"/>
          <w:lang w:val="es-ES"/>
        </w:rPr>
        <w:t> </w:t>
      </w:r>
    </w:p>
    <w:p w:rsidR="00CF237A" w:rsidRDefault="002F69EA">
      <w:pPr>
        <w:pStyle w:val="NormalWeb"/>
        <w:divId w:val="1434743803"/>
        <w:rPr>
          <w:rFonts w:ascii="Arial" w:hAnsi="Arial" w:cs="Arial"/>
          <w:color w:val="000000"/>
          <w:sz w:val="21"/>
          <w:szCs w:val="21"/>
          <w:lang w:val="es-ES"/>
        </w:rPr>
      </w:pPr>
      <w:r>
        <w:rPr>
          <w:rStyle w:val="Textoennegrita"/>
          <w:rFonts w:ascii="Arial" w:hAnsi="Arial" w:cs="Arial"/>
          <w:color w:val="000000"/>
          <w:lang w:val="es-ES"/>
        </w:rPr>
        <w:t>3. TÉRMINOS Y DEFINICIONES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APP PQRSD Senado:</w:t>
      </w:r>
      <w:r w:rsidRPr="00350616">
        <w:rPr>
          <w:rFonts w:ascii="Arial" w:eastAsia="Times New Roman" w:hAnsi="Arial" w:cs="Arial"/>
          <w:color w:val="000000"/>
          <w:sz w:val="24"/>
          <w:szCs w:val="24"/>
          <w:lang w:val="es-ES"/>
        </w:rPr>
        <w:t xml:space="preserve"> Mecanismo ágil para la presentación de derechos de petición- PQRSD por los ciudadanos que tiene como finalidad la recepción de las PQRSD.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Atención ciudadana: </w:t>
      </w:r>
      <w:r w:rsidRPr="00350616">
        <w:rPr>
          <w:rFonts w:ascii="Arial" w:eastAsia="Times New Roman" w:hAnsi="Arial" w:cs="Arial"/>
          <w:color w:val="000000"/>
          <w:sz w:val="24"/>
          <w:szCs w:val="24"/>
          <w:lang w:val="es-ES"/>
        </w:rPr>
        <w:t>Atender en forma directa y continua a la ciudadanía y grupos de interés que demandan información pública y presentan derechos de petición, a través de distintos canales de comunicación (presencial, telefónico o digital)</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Ciudadanía: </w:t>
      </w:r>
      <w:r w:rsidRPr="00350616">
        <w:rPr>
          <w:rFonts w:ascii="Arial" w:eastAsia="Times New Roman" w:hAnsi="Arial" w:cs="Arial"/>
          <w:color w:val="000000"/>
          <w:sz w:val="24"/>
          <w:szCs w:val="24"/>
          <w:lang w:val="es-ES"/>
        </w:rPr>
        <w:t xml:space="preserve">Persona considerada como miembro activo de un Estado, titular de derechos políticos y sometido a su vez a sus leyes. (Real Academia de la Lengua Española – RAE)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Derecho de Petición</w:t>
      </w:r>
      <w:r w:rsidRPr="00350616">
        <w:rPr>
          <w:rFonts w:ascii="Arial" w:eastAsia="Times New Roman" w:hAnsi="Arial" w:cs="Arial"/>
          <w:b/>
          <w:bCs/>
          <w:color w:val="000000"/>
          <w:sz w:val="24"/>
          <w:szCs w:val="24"/>
          <w:u w:val="single"/>
          <w:vertAlign w:val="superscript"/>
          <w:lang w:val="es-ES"/>
        </w:rPr>
        <w:t xml:space="preserve"> [</w:t>
      </w:r>
      <w:bookmarkStart w:id="0" w:name="_ftnref1"/>
      <w:r w:rsidRPr="00350616">
        <w:rPr>
          <w:rFonts w:ascii="Arial" w:eastAsia="Times New Roman" w:hAnsi="Arial" w:cs="Arial"/>
          <w:b/>
          <w:bCs/>
          <w:color w:val="000000"/>
          <w:sz w:val="24"/>
          <w:szCs w:val="24"/>
          <w:u w:val="single"/>
          <w:vertAlign w:val="superscript"/>
          <w:lang w:val="es-ES"/>
        </w:rPr>
        <w:fldChar w:fldCharType="begin"/>
      </w:r>
      <w:r w:rsidRPr="00350616">
        <w:rPr>
          <w:rFonts w:ascii="Arial" w:eastAsia="Times New Roman" w:hAnsi="Arial" w:cs="Arial"/>
          <w:b/>
          <w:bCs/>
          <w:color w:val="000000"/>
          <w:sz w:val="24"/>
          <w:szCs w:val="24"/>
          <w:u w:val="single"/>
          <w:vertAlign w:val="superscript"/>
          <w:lang w:val="es-ES"/>
        </w:rPr>
        <w:instrText xml:space="preserve"> HYPERLINK "" \l "_ftn1" \o "" </w:instrText>
      </w:r>
      <w:r w:rsidRPr="00350616">
        <w:rPr>
          <w:rFonts w:ascii="Arial" w:eastAsia="Times New Roman" w:hAnsi="Arial" w:cs="Arial"/>
          <w:b/>
          <w:bCs/>
          <w:color w:val="000000"/>
          <w:sz w:val="24"/>
          <w:szCs w:val="24"/>
          <w:u w:val="single"/>
          <w:vertAlign w:val="superscript"/>
          <w:lang w:val="es-ES"/>
        </w:rPr>
        <w:fldChar w:fldCharType="separate"/>
      </w:r>
      <w:r w:rsidRPr="00350616">
        <w:rPr>
          <w:rStyle w:val="Hipervnculo"/>
          <w:rFonts w:ascii="Arial" w:eastAsia="Times New Roman" w:hAnsi="Arial" w:cs="Arial"/>
          <w:b/>
          <w:bCs/>
          <w:color w:val="0098E8"/>
          <w:sz w:val="24"/>
          <w:szCs w:val="24"/>
          <w:vertAlign w:val="superscript"/>
          <w:lang w:val="es-ES"/>
        </w:rPr>
        <w:t>[1]</w:t>
      </w:r>
      <w:r w:rsidRPr="00350616">
        <w:rPr>
          <w:rFonts w:ascii="Arial" w:eastAsia="Times New Roman" w:hAnsi="Arial" w:cs="Arial"/>
          <w:b/>
          <w:bCs/>
          <w:color w:val="000000"/>
          <w:sz w:val="24"/>
          <w:szCs w:val="24"/>
          <w:u w:val="single"/>
          <w:vertAlign w:val="superscript"/>
          <w:lang w:val="es-ES"/>
        </w:rPr>
        <w:fldChar w:fldCharType="end"/>
      </w:r>
      <w:r w:rsidRPr="00350616">
        <w:rPr>
          <w:rFonts w:ascii="Arial" w:eastAsia="Times New Roman" w:hAnsi="Arial" w:cs="Arial"/>
          <w:b/>
          <w:bCs/>
          <w:color w:val="000000"/>
          <w:sz w:val="24"/>
          <w:szCs w:val="24"/>
          <w:u w:val="single"/>
          <w:vertAlign w:val="superscript"/>
          <w:lang w:val="es-ES"/>
        </w:rPr>
        <w:t>]</w:t>
      </w:r>
      <w:r w:rsidRPr="00350616">
        <w:rPr>
          <w:rFonts w:ascii="Arial" w:eastAsia="Times New Roman" w:hAnsi="Arial" w:cs="Arial"/>
          <w:b/>
          <w:bCs/>
          <w:color w:val="000000"/>
          <w:sz w:val="24"/>
          <w:szCs w:val="24"/>
          <w:lang w:val="es-ES"/>
        </w:rPr>
        <w:t xml:space="preserve">: </w:t>
      </w:r>
      <w:r w:rsidRPr="00350616">
        <w:rPr>
          <w:rFonts w:ascii="Arial" w:eastAsia="Times New Roman" w:hAnsi="Arial" w:cs="Arial"/>
          <w:color w:val="000000"/>
          <w:sz w:val="24"/>
          <w:szCs w:val="24"/>
          <w:lang w:val="es-ES"/>
        </w:rPr>
        <w:t>Toda actuación que inicie cualquier persona ante las autoridades implica el ejercicio del derecho de petición consagrado en el artículo</w:t>
      </w:r>
      <w:hyperlink r:id="rId6" w:anchor="23" w:history="1">
        <w:r w:rsidRPr="00350616">
          <w:rPr>
            <w:rStyle w:val="Hipervnculo"/>
            <w:rFonts w:ascii="Arial" w:eastAsia="Times New Roman" w:hAnsi="Arial" w:cs="Arial"/>
            <w:color w:val="0098E8"/>
            <w:sz w:val="24"/>
            <w:szCs w:val="24"/>
            <w:lang w:val="es-ES"/>
          </w:rPr>
          <w:t xml:space="preserve"> 23 </w:t>
        </w:r>
      </w:hyperlink>
      <w:r w:rsidRPr="00350616">
        <w:rPr>
          <w:rFonts w:ascii="Arial" w:eastAsia="Times New Roman" w:hAnsi="Arial" w:cs="Arial"/>
          <w:color w:val="000000"/>
          <w:sz w:val="24"/>
          <w:szCs w:val="24"/>
          <w:lang w:val="es-ES"/>
        </w:rPr>
        <w:t>de la Constitución Política, sin que sea necesario invocarlo. Mediante él, entre otras actuaciones, se podrá solicitar: el reconocimiento de un derecho, la intervención de una entidad o funcionario, la resolución de una situación jurídica, la prestación de un servicio, requerir información, consultar, examinar y requerir copias de documentos, formular consultas, quejas, denuncias y reclamos e interponer recursos.  (Art. 13 Ley 1755 de 2015.)</w:t>
      </w:r>
      <w:r w:rsidRPr="00350616">
        <w:rPr>
          <w:rFonts w:ascii="Arial" w:eastAsia="Times New Roman" w:hAnsi="Arial" w:cs="Arial"/>
          <w:b/>
          <w:bCs/>
          <w:color w:val="000000"/>
          <w:sz w:val="24"/>
          <w:szCs w:val="24"/>
          <w:lang w:val="es-ES"/>
        </w:rPr>
        <w:t xml:space="preserve">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Grupos de interés: </w:t>
      </w:r>
      <w:r w:rsidRPr="00350616">
        <w:rPr>
          <w:rFonts w:ascii="Arial" w:eastAsia="Times New Roman" w:hAnsi="Arial" w:cs="Arial"/>
          <w:color w:val="000000"/>
          <w:sz w:val="24"/>
          <w:szCs w:val="24"/>
          <w:lang w:val="es-ES"/>
        </w:rPr>
        <w:t xml:space="preserve">Son las organizaciones o individuos con interés en participar e incidir en las decisiones de las entidades estatales y buscan bienestar común o satisfacer sus intereses.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Información</w:t>
      </w:r>
      <w:r w:rsidRPr="00350616">
        <w:rPr>
          <w:rFonts w:ascii="Arial" w:eastAsia="Times New Roman" w:hAnsi="Arial" w:cs="Arial"/>
          <w:b/>
          <w:bCs/>
          <w:color w:val="000000"/>
          <w:sz w:val="24"/>
          <w:szCs w:val="24"/>
          <w:u w:val="single"/>
          <w:vertAlign w:val="superscript"/>
          <w:lang w:val="es-ES"/>
        </w:rPr>
        <w:t xml:space="preserve"> [</w:t>
      </w:r>
      <w:bookmarkStart w:id="1" w:name="_ftnref2"/>
      <w:r w:rsidRPr="00350616">
        <w:rPr>
          <w:rFonts w:ascii="Arial" w:eastAsia="Times New Roman" w:hAnsi="Arial" w:cs="Arial"/>
          <w:b/>
          <w:bCs/>
          <w:color w:val="000000"/>
          <w:sz w:val="24"/>
          <w:szCs w:val="24"/>
          <w:u w:val="single"/>
          <w:vertAlign w:val="superscript"/>
          <w:lang w:val="es-ES"/>
        </w:rPr>
        <w:fldChar w:fldCharType="begin"/>
      </w:r>
      <w:r w:rsidRPr="00350616">
        <w:rPr>
          <w:rFonts w:ascii="Arial" w:eastAsia="Times New Roman" w:hAnsi="Arial" w:cs="Arial"/>
          <w:b/>
          <w:bCs/>
          <w:color w:val="000000"/>
          <w:sz w:val="24"/>
          <w:szCs w:val="24"/>
          <w:u w:val="single"/>
          <w:vertAlign w:val="superscript"/>
          <w:lang w:val="es-ES"/>
        </w:rPr>
        <w:instrText xml:space="preserve"> HYPERLINK "" \l "_ftn2" \o "" </w:instrText>
      </w:r>
      <w:r w:rsidRPr="00350616">
        <w:rPr>
          <w:rFonts w:ascii="Arial" w:eastAsia="Times New Roman" w:hAnsi="Arial" w:cs="Arial"/>
          <w:b/>
          <w:bCs/>
          <w:color w:val="000000"/>
          <w:sz w:val="24"/>
          <w:szCs w:val="24"/>
          <w:u w:val="single"/>
          <w:vertAlign w:val="superscript"/>
          <w:lang w:val="es-ES"/>
        </w:rPr>
        <w:fldChar w:fldCharType="separate"/>
      </w:r>
      <w:r w:rsidRPr="00350616">
        <w:rPr>
          <w:rStyle w:val="Hipervnculo"/>
          <w:rFonts w:ascii="Arial" w:eastAsia="Times New Roman" w:hAnsi="Arial" w:cs="Arial"/>
          <w:b/>
          <w:bCs/>
          <w:color w:val="0098E8"/>
          <w:sz w:val="24"/>
          <w:szCs w:val="24"/>
          <w:vertAlign w:val="superscript"/>
          <w:lang w:val="es-ES"/>
        </w:rPr>
        <w:t>[2]</w:t>
      </w:r>
      <w:r w:rsidRPr="00350616">
        <w:rPr>
          <w:rFonts w:ascii="Arial" w:eastAsia="Times New Roman" w:hAnsi="Arial" w:cs="Arial"/>
          <w:b/>
          <w:bCs/>
          <w:color w:val="000000"/>
          <w:sz w:val="24"/>
          <w:szCs w:val="24"/>
          <w:u w:val="single"/>
          <w:vertAlign w:val="superscript"/>
          <w:lang w:val="es-ES"/>
        </w:rPr>
        <w:fldChar w:fldCharType="end"/>
      </w:r>
      <w:r w:rsidRPr="00350616">
        <w:rPr>
          <w:rFonts w:ascii="Arial" w:eastAsia="Times New Roman" w:hAnsi="Arial" w:cs="Arial"/>
          <w:b/>
          <w:bCs/>
          <w:color w:val="000000"/>
          <w:sz w:val="24"/>
          <w:szCs w:val="24"/>
          <w:u w:val="single"/>
          <w:vertAlign w:val="superscript"/>
          <w:lang w:val="es-ES"/>
        </w:rPr>
        <w:t>]</w:t>
      </w:r>
      <w:r w:rsidRPr="00350616">
        <w:rPr>
          <w:rFonts w:ascii="Arial" w:eastAsia="Times New Roman" w:hAnsi="Arial" w:cs="Arial"/>
          <w:b/>
          <w:bCs/>
          <w:color w:val="000000"/>
          <w:sz w:val="24"/>
          <w:szCs w:val="24"/>
          <w:lang w:val="es-ES"/>
        </w:rPr>
        <w:t xml:space="preserve">: </w:t>
      </w:r>
      <w:r w:rsidRPr="00350616">
        <w:rPr>
          <w:rFonts w:ascii="Arial" w:eastAsia="Times New Roman" w:hAnsi="Arial" w:cs="Arial"/>
          <w:color w:val="000000"/>
          <w:sz w:val="24"/>
          <w:szCs w:val="24"/>
          <w:lang w:val="es-ES"/>
        </w:rPr>
        <w:t xml:space="preserve">Se refiere a un conjunto organizado de datos contenidos en cualquier documento que los sujetos obligados generen, obtengan, adquieran, transformen o controlen.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Información pública clasificada:</w:t>
      </w:r>
      <w:r w:rsidRPr="00350616">
        <w:rPr>
          <w:rFonts w:ascii="Arial" w:eastAsia="Times New Roman" w:hAnsi="Arial" w:cs="Arial"/>
          <w:color w:val="000000"/>
          <w:sz w:val="24"/>
          <w:szCs w:val="24"/>
          <w:lang w:val="es-ES"/>
        </w:rPr>
        <w:t xml:space="preserve"> Es aquella información que estando en poder o custodia de un sujeto obligado en su calidad de tal, pertenece al ámbito propio, particular y privado o semiprivado de una persona natural o jurídica por lo que su </w:t>
      </w:r>
      <w:r w:rsidRPr="00350616">
        <w:rPr>
          <w:rFonts w:ascii="Arial" w:eastAsia="Times New Roman" w:hAnsi="Arial" w:cs="Arial"/>
          <w:color w:val="000000"/>
          <w:sz w:val="24"/>
          <w:szCs w:val="24"/>
          <w:lang w:val="es-ES"/>
        </w:rPr>
        <w:lastRenderedPageBreak/>
        <w:t xml:space="preserve">acceso podrá ser negado o exceptuado, siempre que se trate de las circunstancias legítimas y necesarias y los derechos particulares o privados.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Información pública reservada:</w:t>
      </w:r>
      <w:r w:rsidRPr="00350616">
        <w:rPr>
          <w:rFonts w:ascii="Arial" w:eastAsia="Times New Roman" w:hAnsi="Arial" w:cs="Arial"/>
          <w:color w:val="000000"/>
          <w:sz w:val="24"/>
          <w:szCs w:val="24"/>
          <w:lang w:val="es-ES"/>
        </w:rPr>
        <w:t xml:space="preserve"> Es aquella información que estando en poder o custodia de un sujeto obligado en su calidad de tal, es exceptuada de acceso a la ciudadanía por daño a intereses públicos.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Información pública:</w:t>
      </w:r>
      <w:r w:rsidRPr="00350616">
        <w:rPr>
          <w:rFonts w:ascii="Arial" w:eastAsia="Times New Roman" w:hAnsi="Arial" w:cs="Arial"/>
          <w:color w:val="000000"/>
          <w:sz w:val="24"/>
          <w:szCs w:val="24"/>
          <w:lang w:val="es-ES"/>
        </w:rPr>
        <w:t xml:space="preserve"> Es toda información que un sujeto obligado genere, obtenga, adquiera, o controle en su calidad de tal.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Lenguaje Claro: </w:t>
      </w:r>
      <w:r w:rsidRPr="00350616">
        <w:rPr>
          <w:rFonts w:ascii="Arial" w:eastAsia="Times New Roman" w:hAnsi="Arial" w:cs="Arial"/>
          <w:color w:val="000000"/>
          <w:sz w:val="24"/>
          <w:szCs w:val="24"/>
          <w:lang w:val="es-ES"/>
        </w:rPr>
        <w:t xml:space="preserve">Una comunicación está en lenguaje claro si la lengua, la estructura y el diseño son tan claros que el público al que está destinada puede encontrar fácilmente lo que necesita, comprende lo que encuentra y usa esa información. </w:t>
      </w:r>
      <w:r w:rsidRPr="00350616">
        <w:rPr>
          <w:rFonts w:ascii="Arial" w:eastAsia="Times New Roman" w:hAnsi="Arial" w:cs="Arial"/>
          <w:i/>
          <w:iCs/>
          <w:color w:val="000000"/>
          <w:sz w:val="24"/>
          <w:szCs w:val="24"/>
          <w:lang w:val="es-ES"/>
        </w:rPr>
        <w:t>International Plain Language Federation.</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Mecanismo de solución de conflicto de acceso a la información pública: </w:t>
      </w:r>
      <w:r w:rsidRPr="00350616">
        <w:rPr>
          <w:rFonts w:ascii="Arial" w:eastAsia="Times New Roman" w:hAnsi="Arial" w:cs="Arial"/>
          <w:color w:val="000000"/>
          <w:sz w:val="24"/>
          <w:szCs w:val="24"/>
          <w:lang w:val="es-ES"/>
        </w:rPr>
        <w:t xml:space="preserve">El superior jerárquico de instancia legislativa o administrativa, según competencia, procederá a dirimir previa solicitud expresa del peticionario, la viabilidad de entregar la información requerida, consultando los principios de legalidad, orden público y reserva personal e institucional, cuando se niegue o se entregue información parcial alegando circunstancias de reserva legal o de otra naturaleza.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Negación de información: </w:t>
      </w:r>
      <w:r w:rsidRPr="00350616">
        <w:rPr>
          <w:rFonts w:ascii="Arial" w:eastAsia="Times New Roman" w:hAnsi="Arial" w:cs="Arial"/>
          <w:color w:val="000000"/>
          <w:sz w:val="24"/>
          <w:szCs w:val="24"/>
          <w:lang w:val="es-ES"/>
        </w:rPr>
        <w:t xml:space="preserve">Cuando lo requerido se encuentra en el Índice de Información Reservada y Clasificada de los Instrumentos de Gestión de la Información de la Corporación o está determinada en norma vigente, salvo que medie orden judicial debidamente notificada.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Persona jurídica: </w:t>
      </w:r>
      <w:r w:rsidRPr="00350616">
        <w:rPr>
          <w:rFonts w:ascii="Arial" w:eastAsia="Times New Roman" w:hAnsi="Arial" w:cs="Arial"/>
          <w:color w:val="000000"/>
          <w:sz w:val="24"/>
          <w:szCs w:val="24"/>
          <w:lang w:val="es-ES"/>
        </w:rPr>
        <w:t xml:space="preserve">Una persona ficticia, capaz de ejercer derechos y contraer obligaciones civiles, y de ser representada judicial y extrajudicialmente. (Art. 633 Código Civil Colombiano)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Persona natural:  </w:t>
      </w:r>
      <w:r w:rsidRPr="00350616">
        <w:rPr>
          <w:rFonts w:ascii="Arial" w:eastAsia="Times New Roman" w:hAnsi="Arial" w:cs="Arial"/>
          <w:color w:val="000000"/>
          <w:sz w:val="24"/>
          <w:szCs w:val="24"/>
          <w:lang w:val="es-ES"/>
        </w:rPr>
        <w:t xml:space="preserve">Son personas todos los individuos de la especie humana, cualquiera que sea su edad, sexo, estirpe o condición. (Art. 74 Código Civil Colombiano)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Petición sin competencia:</w:t>
      </w:r>
      <w:r w:rsidRPr="00350616">
        <w:rPr>
          <w:rFonts w:ascii="Arial" w:eastAsia="Times New Roman" w:hAnsi="Arial" w:cs="Arial"/>
          <w:color w:val="000000"/>
          <w:sz w:val="24"/>
          <w:szCs w:val="24"/>
          <w:lang w:val="es-ES"/>
        </w:rPr>
        <w:t xml:space="preserve"> Son aquellas peticiones, quejas, reclamos, sugerencias o denuncias que no son competencia del Congreso de la República, sino de otra entidad del Estado.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Peticiones análogas:</w:t>
      </w:r>
      <w:r w:rsidRPr="00350616">
        <w:rPr>
          <w:rFonts w:ascii="Arial" w:eastAsia="Times New Roman" w:hAnsi="Arial" w:cs="Arial"/>
          <w:color w:val="000000"/>
          <w:sz w:val="24"/>
          <w:szCs w:val="24"/>
          <w:lang w:val="es-ES"/>
        </w:rPr>
        <w:t xml:space="preserve"> Peticiones cuyos motivos, situaciones o exposición de hechos guardan identidad con señalamientos ya resueltos por la instancia competente, caso en el cual procede la misma determinación bajo los preceptos legales y por ende la misma respuesta.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Peticiones anónimas:</w:t>
      </w:r>
      <w:r w:rsidRPr="00350616">
        <w:rPr>
          <w:rFonts w:ascii="Arial" w:eastAsia="Times New Roman" w:hAnsi="Arial" w:cs="Arial"/>
          <w:color w:val="000000"/>
          <w:sz w:val="24"/>
          <w:szCs w:val="24"/>
          <w:lang w:val="es-ES"/>
        </w:rPr>
        <w:t xml:space="preserve"> Son peticiones en las que el peticionario no se identifica bajo su nombre real o en aquellas que suscribe bajo un alias, nombre o información personal falsa.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Peticiones en lenguas nativas y dialectos oficiales d</w:t>
      </w:r>
      <w:r w:rsidR="00F74BCB" w:rsidRPr="00350616">
        <w:rPr>
          <w:rFonts w:ascii="Arial" w:eastAsia="Times New Roman" w:hAnsi="Arial" w:cs="Arial"/>
          <w:b/>
          <w:bCs/>
          <w:color w:val="000000"/>
          <w:sz w:val="24"/>
          <w:szCs w:val="24"/>
          <w:lang w:val="es-ES"/>
        </w:rPr>
        <w:t>e C</w:t>
      </w:r>
      <w:r w:rsidRPr="00350616">
        <w:rPr>
          <w:rFonts w:ascii="Arial" w:eastAsia="Times New Roman" w:hAnsi="Arial" w:cs="Arial"/>
          <w:b/>
          <w:bCs/>
          <w:color w:val="000000"/>
          <w:sz w:val="24"/>
          <w:szCs w:val="24"/>
          <w:lang w:val="es-ES"/>
        </w:rPr>
        <w:t>olombia:</w:t>
      </w:r>
      <w:r w:rsidRPr="00350616">
        <w:rPr>
          <w:rFonts w:ascii="Arial" w:eastAsia="Times New Roman" w:hAnsi="Arial" w:cs="Arial"/>
          <w:color w:val="000000"/>
          <w:sz w:val="24"/>
          <w:szCs w:val="24"/>
          <w:lang w:val="es-ES"/>
        </w:rPr>
        <w:t xml:space="preserve"> Corresponden a las manifestaciones orales o escritas allegadas por cualquier medio de comunicación en lenguaje nativo, de acuerdo con sus competencias legales y funcionales al respecto. En Colombia se cuenta con 65 lenguas indígenas, 2 lenguas criollas (Creole y Palenquera) y la lengua Romaní, reconocida en el territorio nacional e identificada por el Ministerio de Cultura, de acuerdo con sus competencias legales y funcionales al respecto.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Peticiones incompletas:</w:t>
      </w:r>
      <w:r w:rsidRPr="00350616">
        <w:rPr>
          <w:rFonts w:ascii="Arial" w:eastAsia="Times New Roman" w:hAnsi="Arial" w:cs="Arial"/>
          <w:color w:val="000000"/>
          <w:sz w:val="24"/>
          <w:szCs w:val="24"/>
          <w:lang w:val="es-ES"/>
        </w:rPr>
        <w:t xml:space="preserve"> Son aquellas peticiones donde el peticionario omite información que es fundamental para darle respuesta a la petición.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lastRenderedPageBreak/>
        <w:t>Peticiones irrespetuosas:</w:t>
      </w:r>
      <w:r w:rsidRPr="00350616">
        <w:rPr>
          <w:rFonts w:ascii="Arial" w:eastAsia="Times New Roman" w:hAnsi="Arial" w:cs="Arial"/>
          <w:color w:val="000000"/>
          <w:sz w:val="24"/>
          <w:szCs w:val="24"/>
          <w:lang w:val="es-ES"/>
        </w:rPr>
        <w:t xml:space="preserve"> Peticiones de información, de interés general o de consulta presentada de manera que no se enmarcan en los principios del respeto a la dignidad humana y se encuentran dispuestas bajo términos irrespetuosos, ofensivos o expresiones que contravienen a la persona o al cargo que representa o desempeña.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Peticiones verbales: </w:t>
      </w:r>
      <w:r w:rsidRPr="00350616">
        <w:rPr>
          <w:rFonts w:ascii="Arial" w:eastAsia="Times New Roman" w:hAnsi="Arial" w:cs="Arial"/>
          <w:color w:val="000000"/>
          <w:sz w:val="24"/>
          <w:szCs w:val="24"/>
          <w:lang w:val="es-ES"/>
        </w:rPr>
        <w:t xml:space="preserve">Peticiones que se expresen presencialmente, por vía telefónica, por medios electrónicos o tecnológicos o a través de cualquier otro medio idóneo para la comunicación o transferencia de la voz, reconocido por la Corporación como canal de atención a las PQRSD.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Peticiones: </w:t>
      </w:r>
      <w:r w:rsidRPr="00350616">
        <w:rPr>
          <w:rFonts w:ascii="Arial" w:eastAsia="Times New Roman" w:hAnsi="Arial" w:cs="Arial"/>
          <w:color w:val="000000"/>
          <w:sz w:val="24"/>
          <w:szCs w:val="24"/>
          <w:lang w:val="es-ES"/>
        </w:rPr>
        <w:t xml:space="preserve">Solicitud respetuosa que toda persona natural o jurídica, nacional o extranjera puede presentar ante el Congreso de la República en relación con su función legislativa, administrativa, judicial y de control político; de acuerdo con el marco funcional establecido en la Constitución política y el reglamento del Congreso dispuesto en la Ley 5ta de 1992.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PQRSD:</w:t>
      </w:r>
      <w:r w:rsidRPr="00350616">
        <w:rPr>
          <w:rFonts w:ascii="Arial" w:eastAsia="Times New Roman" w:hAnsi="Arial" w:cs="Arial"/>
          <w:color w:val="000000"/>
          <w:sz w:val="24"/>
          <w:szCs w:val="24"/>
          <w:lang w:val="es-ES"/>
        </w:rPr>
        <w:t xml:space="preserve"> Peticiones, quejas, reclamos, sugerencias y denuncias.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SGDEA: </w:t>
      </w:r>
      <w:r w:rsidRPr="00350616">
        <w:rPr>
          <w:rFonts w:ascii="Arial" w:eastAsia="Times New Roman" w:hAnsi="Arial" w:cs="Arial"/>
          <w:color w:val="000000"/>
          <w:sz w:val="24"/>
          <w:szCs w:val="24"/>
          <w:lang w:val="es-ES"/>
        </w:rPr>
        <w:t xml:space="preserve">Sistema de Gestión Documental Electrónico de Archivo. </w:t>
      </w:r>
    </w:p>
    <w:p w:rsidR="00CF237A" w:rsidRPr="00350616"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4"/>
          <w:szCs w:val="24"/>
          <w:lang w:val="es-ES"/>
        </w:rPr>
      </w:pPr>
      <w:r w:rsidRPr="00350616">
        <w:rPr>
          <w:rFonts w:ascii="Arial" w:eastAsia="Times New Roman" w:hAnsi="Arial" w:cs="Arial"/>
          <w:b/>
          <w:bCs/>
          <w:color w:val="000000"/>
          <w:sz w:val="24"/>
          <w:szCs w:val="24"/>
          <w:lang w:val="es-ES"/>
        </w:rPr>
        <w:t xml:space="preserve">UAC: </w:t>
      </w:r>
      <w:r w:rsidRPr="00350616">
        <w:rPr>
          <w:rFonts w:ascii="Arial" w:eastAsia="Times New Roman" w:hAnsi="Arial" w:cs="Arial"/>
          <w:color w:val="000000"/>
          <w:sz w:val="24"/>
          <w:szCs w:val="24"/>
          <w:lang w:val="es-ES"/>
        </w:rPr>
        <w:t>Unidad Coordinadora de Atención Ciudadana</w:t>
      </w:r>
      <w:r w:rsidRPr="00350616">
        <w:rPr>
          <w:rFonts w:ascii="Arial" w:eastAsia="Times New Roman" w:hAnsi="Arial" w:cs="Arial"/>
          <w:color w:val="000000"/>
          <w:sz w:val="24"/>
          <w:szCs w:val="24"/>
          <w:u w:val="single"/>
          <w:vertAlign w:val="superscript"/>
          <w:lang w:val="es-ES"/>
        </w:rPr>
        <w:t xml:space="preserve"> [</w:t>
      </w:r>
      <w:bookmarkStart w:id="2" w:name="_ftnref3"/>
      <w:r w:rsidRPr="00350616">
        <w:rPr>
          <w:rFonts w:ascii="Arial" w:eastAsia="Times New Roman" w:hAnsi="Arial" w:cs="Arial"/>
          <w:color w:val="000000"/>
          <w:sz w:val="24"/>
          <w:szCs w:val="24"/>
          <w:u w:val="single"/>
          <w:vertAlign w:val="superscript"/>
          <w:lang w:val="es-ES"/>
        </w:rPr>
        <w:fldChar w:fldCharType="begin"/>
      </w:r>
      <w:r w:rsidRPr="00350616">
        <w:rPr>
          <w:rFonts w:ascii="Arial" w:eastAsia="Times New Roman" w:hAnsi="Arial" w:cs="Arial"/>
          <w:color w:val="000000"/>
          <w:sz w:val="24"/>
          <w:szCs w:val="24"/>
          <w:u w:val="single"/>
          <w:vertAlign w:val="superscript"/>
          <w:lang w:val="es-ES"/>
        </w:rPr>
        <w:instrText xml:space="preserve"> HYPERLINK "" \l "_ftn3" \o "" </w:instrText>
      </w:r>
      <w:r w:rsidRPr="00350616">
        <w:rPr>
          <w:rFonts w:ascii="Arial" w:eastAsia="Times New Roman" w:hAnsi="Arial" w:cs="Arial"/>
          <w:color w:val="000000"/>
          <w:sz w:val="24"/>
          <w:szCs w:val="24"/>
          <w:u w:val="single"/>
          <w:vertAlign w:val="superscript"/>
          <w:lang w:val="es-ES"/>
        </w:rPr>
        <w:fldChar w:fldCharType="separate"/>
      </w:r>
      <w:r w:rsidRPr="00350616">
        <w:rPr>
          <w:rStyle w:val="Hipervnculo"/>
          <w:rFonts w:ascii="Arial" w:eastAsia="Times New Roman" w:hAnsi="Arial" w:cs="Arial"/>
          <w:color w:val="0098E8"/>
          <w:sz w:val="24"/>
          <w:szCs w:val="24"/>
          <w:vertAlign w:val="superscript"/>
          <w:lang w:val="es-ES"/>
        </w:rPr>
        <w:t>[3]</w:t>
      </w:r>
      <w:r w:rsidRPr="00350616">
        <w:rPr>
          <w:rFonts w:ascii="Arial" w:eastAsia="Times New Roman" w:hAnsi="Arial" w:cs="Arial"/>
          <w:color w:val="000000"/>
          <w:sz w:val="24"/>
          <w:szCs w:val="24"/>
          <w:u w:val="single"/>
          <w:vertAlign w:val="superscript"/>
          <w:lang w:val="es-ES"/>
        </w:rPr>
        <w:fldChar w:fldCharType="end"/>
      </w:r>
      <w:r w:rsidRPr="00350616">
        <w:rPr>
          <w:rFonts w:ascii="Arial" w:eastAsia="Times New Roman" w:hAnsi="Arial" w:cs="Arial"/>
          <w:color w:val="000000"/>
          <w:sz w:val="24"/>
          <w:szCs w:val="24"/>
          <w:u w:val="single"/>
          <w:vertAlign w:val="superscript"/>
          <w:lang w:val="es-ES"/>
        </w:rPr>
        <w:t>]</w:t>
      </w:r>
      <w:r w:rsidRPr="00350616">
        <w:rPr>
          <w:rFonts w:ascii="Arial" w:eastAsia="Times New Roman" w:hAnsi="Arial" w:cs="Arial"/>
          <w:color w:val="000000"/>
          <w:sz w:val="24"/>
          <w:szCs w:val="24"/>
          <w:lang w:val="es-ES"/>
        </w:rPr>
        <w:t xml:space="preserve"> del Congreso de la República.</w:t>
      </w:r>
    </w:p>
    <w:p w:rsidR="00CF237A" w:rsidRDefault="002F69EA">
      <w:pPr>
        <w:numPr>
          <w:ilvl w:val="0"/>
          <w:numId w:val="1"/>
        </w:numPr>
        <w:spacing w:before="100" w:beforeAutospacing="1" w:after="100" w:afterAutospacing="1" w:line="240" w:lineRule="auto"/>
        <w:jc w:val="both"/>
        <w:divId w:val="1564214642"/>
        <w:rPr>
          <w:rFonts w:ascii="Arial" w:eastAsia="Times New Roman" w:hAnsi="Arial" w:cs="Arial"/>
          <w:color w:val="000000"/>
          <w:sz w:val="21"/>
          <w:szCs w:val="21"/>
          <w:lang w:val="es-ES"/>
        </w:rPr>
      </w:pPr>
      <w:r w:rsidRPr="00350616">
        <w:rPr>
          <w:rFonts w:ascii="Arial" w:eastAsia="Times New Roman" w:hAnsi="Arial" w:cs="Arial"/>
          <w:b/>
          <w:bCs/>
          <w:color w:val="000000"/>
          <w:sz w:val="24"/>
          <w:szCs w:val="24"/>
          <w:lang w:val="es-ES"/>
        </w:rPr>
        <w:t>Ventanilla Única:</w:t>
      </w:r>
      <w:r w:rsidRPr="00350616">
        <w:rPr>
          <w:rFonts w:ascii="Arial" w:eastAsia="Times New Roman" w:hAnsi="Arial" w:cs="Arial"/>
          <w:color w:val="000000"/>
          <w:sz w:val="24"/>
          <w:szCs w:val="24"/>
          <w:lang w:val="es-ES"/>
        </w:rPr>
        <w:t xml:space="preserve"> </w:t>
      </w:r>
      <w:r w:rsidRPr="00350616">
        <w:rPr>
          <w:rFonts w:ascii="Arial" w:eastAsia="Times New Roman" w:hAnsi="Arial" w:cs="Arial"/>
          <w:color w:val="000000"/>
          <w:sz w:val="24"/>
          <w:szCs w:val="24"/>
          <w:shd w:val="clear" w:color="auto" w:fill="FFFFFF"/>
          <w:lang w:val="es-ES"/>
        </w:rPr>
        <w:t>Es un micrositio en la página web del Senado de la República, donde el peticionario se registra por una única vez y puede radicar comunicaciones y peticiones dirigidas al Senado de la República</w:t>
      </w:r>
      <w:r w:rsidRPr="00350616">
        <w:rPr>
          <w:rFonts w:ascii="Arial" w:eastAsia="Times New Roman" w:hAnsi="Arial" w:cs="Arial"/>
          <w:color w:val="000000"/>
          <w:sz w:val="24"/>
          <w:szCs w:val="24"/>
          <w:lang w:val="es-ES"/>
        </w:rPr>
        <w:t>.</w:t>
      </w:r>
      <w:r>
        <w:rPr>
          <w:rFonts w:ascii="Arial" w:eastAsia="Times New Roman" w:hAnsi="Arial" w:cs="Arial"/>
          <w:color w:val="000000"/>
          <w:sz w:val="21"/>
          <w:szCs w:val="21"/>
          <w:lang w:val="es-ES"/>
        </w:rPr>
        <w:t xml:space="preserve"> </w:t>
      </w:r>
    </w:p>
    <w:p w:rsidR="00CF237A" w:rsidRDefault="00741850">
      <w:pPr>
        <w:spacing w:before="100" w:beforeAutospacing="1" w:after="100" w:afterAutospacing="1"/>
        <w:ind w:left="720"/>
        <w:jc w:val="both"/>
        <w:divId w:val="1520655499"/>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7B8E6AA8">
          <v:rect id="_x0000_i1025" style="width:209.4pt;height:.75pt" o:hrpct="330" o:hrstd="t" o:hr="t" fillcolor="#a0a0a0" stroked="f"/>
        </w:pict>
      </w:r>
    </w:p>
    <w:bookmarkStart w:id="3" w:name="_ftn1"/>
    <w:p w:rsidR="00CF237A" w:rsidRDefault="002F69EA">
      <w:pPr>
        <w:pStyle w:val="NormalWeb"/>
        <w:spacing w:before="0" w:beforeAutospacing="0" w:after="0" w:afterAutospacing="0"/>
        <w:ind w:left="1230"/>
        <w:jc w:val="both"/>
        <w:divId w:val="1388339824"/>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"_ftnref1"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[1]</w:t>
      </w:r>
      <w:r>
        <w:rPr>
          <w:rFonts w:ascii="Arial" w:hAnsi="Arial" w:cs="Arial"/>
          <w:color w:val="000000"/>
          <w:sz w:val="16"/>
          <w:szCs w:val="16"/>
          <w:lang w:val="es-ES"/>
        </w:rPr>
        <w:fldChar w:fldCharType="end"/>
      </w:r>
      <w:r>
        <w:rPr>
          <w:rFonts w:ascii="Arial" w:hAnsi="Arial" w:cs="Arial"/>
          <w:color w:val="000000"/>
          <w:sz w:val="16"/>
          <w:szCs w:val="16"/>
          <w:lang w:val="es-ES"/>
        </w:rPr>
        <w:t xml:space="preserve"> Congreso de la República. Ley 1755 de 2015</w:t>
      </w:r>
    </w:p>
    <w:bookmarkStart w:id="4" w:name="_ftn2"/>
    <w:p w:rsidR="00CF237A" w:rsidRDefault="002F69EA">
      <w:pPr>
        <w:pStyle w:val="NormalWeb"/>
        <w:spacing w:before="0" w:beforeAutospacing="0" w:after="0" w:afterAutospacing="0"/>
        <w:ind w:left="1230"/>
        <w:jc w:val="both"/>
        <w:divId w:val="24723241"/>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"_ftnref2"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[2]</w:t>
      </w:r>
      <w:r>
        <w:rPr>
          <w:rFonts w:ascii="Arial" w:hAnsi="Arial" w:cs="Arial"/>
          <w:color w:val="000000"/>
          <w:sz w:val="16"/>
          <w:szCs w:val="16"/>
          <w:lang w:val="es-ES"/>
        </w:rPr>
        <w:fldChar w:fldCharType="end"/>
      </w:r>
      <w:r>
        <w:rPr>
          <w:rFonts w:ascii="Arial" w:hAnsi="Arial" w:cs="Arial"/>
          <w:color w:val="000000"/>
          <w:sz w:val="16"/>
          <w:szCs w:val="16"/>
          <w:lang w:val="es-ES"/>
        </w:rPr>
        <w:t xml:space="preserve"> Artículo 6. Definiciones, Ley 1712 de 2014.</w:t>
      </w:r>
    </w:p>
    <w:bookmarkStart w:id="5" w:name="_ftn3"/>
    <w:p w:rsidR="00CF237A" w:rsidRDefault="002F69EA">
      <w:pPr>
        <w:pStyle w:val="NormalWeb"/>
        <w:spacing w:before="0" w:beforeAutospacing="0" w:after="0" w:afterAutospacing="0"/>
        <w:ind w:left="1230"/>
        <w:jc w:val="both"/>
        <w:divId w:val="515384975"/>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"_ftnref3"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[3]</w:t>
      </w:r>
      <w:r>
        <w:rPr>
          <w:rFonts w:ascii="Arial" w:hAnsi="Arial" w:cs="Arial"/>
          <w:color w:val="000000"/>
          <w:sz w:val="16"/>
          <w:szCs w:val="16"/>
          <w:lang w:val="es-ES"/>
        </w:rPr>
        <w:fldChar w:fldCharType="end"/>
      </w:r>
      <w:r>
        <w:rPr>
          <w:rFonts w:ascii="Arial" w:hAnsi="Arial" w:cs="Arial"/>
          <w:color w:val="000000"/>
          <w:sz w:val="16"/>
          <w:szCs w:val="16"/>
          <w:lang w:val="es-ES"/>
        </w:rPr>
        <w:t xml:space="preserve"> Congreso de la República. Ley 1147 de 2007</w:t>
      </w:r>
    </w:p>
    <w:p w:rsidR="00CF237A" w:rsidRDefault="002F69EA">
      <w:pPr>
        <w:pStyle w:val="NormalWeb"/>
        <w:rPr>
          <w:rFonts w:ascii="Arial" w:hAnsi="Arial" w:cs="Arial"/>
          <w:color w:val="000000"/>
          <w:sz w:val="21"/>
          <w:szCs w:val="21"/>
          <w:lang w:val="es-ES"/>
        </w:rPr>
      </w:pPr>
      <w:r>
        <w:rPr>
          <w:rFonts w:ascii="Arial" w:hAnsi="Arial" w:cs="Arial"/>
          <w:color w:val="000000"/>
          <w:sz w:val="16"/>
          <w:szCs w:val="16"/>
          <w:lang w:val="es-ES"/>
        </w:rPr>
        <w:t> </w:t>
      </w:r>
    </w:p>
    <w:p w:rsidR="00CF237A" w:rsidRDefault="002F69EA">
      <w:pPr>
        <w:pStyle w:val="NormalWeb"/>
        <w:divId w:val="28648829"/>
        <w:rPr>
          <w:rFonts w:ascii="Arial" w:hAnsi="Arial" w:cs="Arial"/>
          <w:color w:val="000000"/>
          <w:sz w:val="21"/>
          <w:szCs w:val="21"/>
          <w:lang w:val="es-ES"/>
        </w:rPr>
      </w:pPr>
      <w:r>
        <w:rPr>
          <w:rStyle w:val="Textoennegrita"/>
          <w:rFonts w:ascii="Arial" w:hAnsi="Arial" w:cs="Arial"/>
          <w:color w:val="000000"/>
          <w:lang w:val="es-ES"/>
        </w:rPr>
        <w:t>4. DESARROLLO DEL CONTENIDO</w:t>
      </w:r>
    </w:p>
    <w:p w:rsidR="00CF237A" w:rsidRDefault="002F69EA">
      <w:pPr>
        <w:pStyle w:val="NormalWeb"/>
        <w:rPr>
          <w:rFonts w:ascii="Arial" w:hAnsi="Arial" w:cs="Arial"/>
          <w:color w:val="000000"/>
          <w:sz w:val="21"/>
          <w:szCs w:val="21"/>
          <w:lang w:val="es-ES"/>
        </w:rPr>
      </w:pPr>
      <w:r>
        <w:rPr>
          <w:rStyle w:val="Textoennegrita"/>
          <w:rFonts w:ascii="Arial" w:hAnsi="Arial" w:cs="Arial"/>
          <w:color w:val="000000"/>
          <w:lang w:val="es-ES"/>
        </w:rPr>
        <w:t>4.1 Tipos de peticiones y términos legales para dar respuesta a los derechos de petición  </w:t>
      </w:r>
      <w:r>
        <w:rPr>
          <w:rFonts w:ascii="Arial" w:hAnsi="Arial" w:cs="Arial"/>
          <w:color w:val="000000"/>
          <w:sz w:val="21"/>
          <w:szCs w:val="21"/>
          <w:lang w:val="es-ES"/>
        </w:rPr>
        <w:t xml:space="preserve">       </w:t>
      </w:r>
    </w:p>
    <w:p w:rsidR="00F74BCB" w:rsidRDefault="00F74BCB">
      <w:pPr>
        <w:pStyle w:val="NormalWeb"/>
        <w:rPr>
          <w:rFonts w:ascii="Arial" w:hAnsi="Arial" w:cs="Arial"/>
          <w:color w:val="000000"/>
          <w:sz w:val="21"/>
          <w:szCs w:val="21"/>
          <w:lang w:val="es-ES"/>
        </w:rPr>
      </w:pPr>
    </w:p>
    <w:tbl>
      <w:tblPr>
        <w:tblW w:w="0" w:type="auto"/>
        <w:tblInd w:w="-152" w:type="dxa"/>
        <w:tblCellMar>
          <w:left w:w="0" w:type="dxa"/>
          <w:right w:w="0" w:type="dxa"/>
        </w:tblCellMar>
        <w:tblLook w:val="04A0" w:firstRow="1" w:lastRow="0" w:firstColumn="1" w:lastColumn="0" w:noHBand="0" w:noVBand="1"/>
      </w:tblPr>
      <w:tblGrid>
        <w:gridCol w:w="2269"/>
        <w:gridCol w:w="4874"/>
        <w:gridCol w:w="2349"/>
      </w:tblGrid>
      <w:tr w:rsidR="00CF237A" w:rsidTr="00F74BCB">
        <w:trPr>
          <w:cantSplit/>
          <w:trHeight w:val="567"/>
        </w:trPr>
        <w:tc>
          <w:tcPr>
            <w:tcW w:w="2269" w:type="dxa"/>
            <w:tcBorders>
              <w:top w:val="single" w:sz="8" w:space="0" w:color="000000"/>
              <w:left w:val="single" w:sz="8" w:space="0" w:color="000000"/>
              <w:bottom w:val="single" w:sz="8" w:space="0" w:color="000000"/>
              <w:right w:val="single" w:sz="8" w:space="0" w:color="000000"/>
            </w:tcBorders>
            <w:shd w:val="clear" w:color="auto" w:fill="C3BD96"/>
            <w:tcMar>
              <w:top w:w="0" w:type="dxa"/>
              <w:left w:w="108" w:type="dxa"/>
              <w:bottom w:w="0" w:type="dxa"/>
              <w:right w:w="108" w:type="dxa"/>
            </w:tcMar>
            <w:vAlign w:val="cente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b/>
                <w:bCs/>
                <w:sz w:val="22"/>
                <w:szCs w:val="22"/>
              </w:rPr>
              <w:t>MODALIDAD</w:t>
            </w:r>
            <w:r w:rsidR="00F74BCB">
              <w:rPr>
                <w:rFonts w:ascii="Calibri" w:hAnsi="Calibri" w:cs="Calibri"/>
                <w:sz w:val="22"/>
                <w:szCs w:val="22"/>
              </w:rPr>
              <w:t xml:space="preserve"> </w:t>
            </w:r>
            <w:r>
              <w:rPr>
                <w:rFonts w:ascii="Arial" w:hAnsi="Arial" w:cs="Arial"/>
                <w:b/>
                <w:bCs/>
                <w:sz w:val="22"/>
                <w:szCs w:val="22"/>
              </w:rPr>
              <w:t>DE PETICIÓN</w:t>
            </w:r>
          </w:p>
        </w:tc>
        <w:tc>
          <w:tcPr>
            <w:tcW w:w="4874" w:type="dxa"/>
            <w:tcBorders>
              <w:top w:val="single" w:sz="8" w:space="0" w:color="000000"/>
              <w:left w:val="nil"/>
              <w:bottom w:val="single" w:sz="8" w:space="0" w:color="000000"/>
              <w:right w:val="single" w:sz="8" w:space="0" w:color="000000"/>
            </w:tcBorders>
            <w:shd w:val="clear" w:color="auto" w:fill="C3BD96"/>
            <w:tcMar>
              <w:top w:w="0" w:type="dxa"/>
              <w:left w:w="108" w:type="dxa"/>
              <w:bottom w:w="0" w:type="dxa"/>
              <w:right w:w="108" w:type="dxa"/>
            </w:tcMar>
            <w:vAlign w:val="center"/>
            <w:hideMark/>
          </w:tcPr>
          <w:p w:rsidR="00CF237A" w:rsidRDefault="002F69EA" w:rsidP="00F74BCB">
            <w:pPr>
              <w:pStyle w:val="NormalWeb"/>
              <w:spacing w:before="0" w:beforeAutospacing="0" w:after="0" w:afterAutospacing="0"/>
              <w:ind w:left="510"/>
              <w:jc w:val="center"/>
              <w:rPr>
                <w:rFonts w:ascii="Calibri" w:hAnsi="Calibri" w:cs="Calibri"/>
                <w:sz w:val="22"/>
                <w:szCs w:val="22"/>
              </w:rPr>
            </w:pPr>
            <w:r>
              <w:rPr>
                <w:rFonts w:ascii="Arial" w:hAnsi="Arial" w:cs="Arial"/>
                <w:b/>
                <w:bCs/>
                <w:sz w:val="22"/>
                <w:szCs w:val="22"/>
              </w:rPr>
              <w:t>OBJETO</w:t>
            </w:r>
          </w:p>
        </w:tc>
        <w:tc>
          <w:tcPr>
            <w:tcW w:w="0" w:type="auto"/>
            <w:tcBorders>
              <w:top w:val="single" w:sz="8" w:space="0" w:color="000000"/>
              <w:left w:val="nil"/>
              <w:bottom w:val="single" w:sz="8" w:space="0" w:color="000000"/>
              <w:right w:val="single" w:sz="8" w:space="0" w:color="000000"/>
            </w:tcBorders>
            <w:shd w:val="clear" w:color="auto" w:fill="C3BD96"/>
            <w:tcMar>
              <w:top w:w="0" w:type="dxa"/>
              <w:left w:w="108" w:type="dxa"/>
              <w:bottom w:w="0" w:type="dxa"/>
              <w:right w:w="108" w:type="dxa"/>
            </w:tcMar>
            <w:vAlign w:val="center"/>
            <w:hideMark/>
          </w:tcPr>
          <w:p w:rsidR="00CF237A" w:rsidRDefault="002F69EA" w:rsidP="00F74BCB">
            <w:pPr>
              <w:pStyle w:val="NormalWeb"/>
              <w:spacing w:before="0" w:beforeAutospacing="0" w:after="0" w:afterAutospacing="0"/>
              <w:ind w:left="510"/>
              <w:jc w:val="center"/>
              <w:rPr>
                <w:rFonts w:ascii="Calibri" w:hAnsi="Calibri" w:cs="Calibri"/>
                <w:sz w:val="22"/>
                <w:szCs w:val="22"/>
              </w:rPr>
            </w:pPr>
            <w:r>
              <w:rPr>
                <w:rFonts w:ascii="Arial" w:hAnsi="Arial" w:cs="Arial"/>
                <w:b/>
                <w:bCs/>
                <w:sz w:val="22"/>
                <w:szCs w:val="22"/>
              </w:rPr>
              <w:t>TÉRMINO PARA RESOLVERLA</w:t>
            </w:r>
          </w:p>
        </w:tc>
      </w:tr>
      <w:tr w:rsidR="00CF237A" w:rsidTr="00F74BCB">
        <w:trPr>
          <w:cantSplit/>
          <w:trHeight w:val="740"/>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rPr>
                <w:rFonts w:ascii="Calibri" w:hAnsi="Calibri" w:cs="Calibri"/>
                <w:sz w:val="22"/>
                <w:szCs w:val="22"/>
                <w:lang w:val="es-MX"/>
              </w:rPr>
            </w:pPr>
            <w:r w:rsidRPr="002F69EA">
              <w:rPr>
                <w:rFonts w:ascii="Arial" w:hAnsi="Arial" w:cs="Arial"/>
                <w:sz w:val="20"/>
                <w:szCs w:val="20"/>
                <w:lang w:val="es-MX"/>
              </w:rPr>
              <w:t>Petición de documentos y de información</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Cuando se solicita acceso a la información pública que reposa o que genera, obtiene, adquiere o controla la Entidad en el ejercicio de sus funciones.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Diez (10) días hábiles. Nota**</w:t>
            </w:r>
          </w:p>
        </w:tc>
      </w:tr>
      <w:tr w:rsidR="00CF237A" w:rsidTr="00F74BCB">
        <w:trPr>
          <w:cantSplit/>
          <w:trHeight w:val="1247"/>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Petición de interés general</w:t>
            </w:r>
            <w:r>
              <w:rPr>
                <w:rFonts w:ascii="Arial" w:hAnsi="Arial" w:cs="Arial"/>
                <w:sz w:val="20"/>
                <w:szCs w:val="20"/>
                <w:u w:val="single"/>
                <w:vertAlign w:val="superscript"/>
              </w:rPr>
              <w:t xml:space="preserve"> [</w:t>
            </w:r>
            <w:hyperlink w:anchor="_ftn1" w:history="1">
              <w:r>
                <w:rPr>
                  <w:rStyle w:val="Hipervnculo"/>
                  <w:rFonts w:ascii="Arial" w:hAnsi="Arial" w:cs="Arial"/>
                  <w:color w:val="0098E8"/>
                  <w:sz w:val="20"/>
                  <w:szCs w:val="20"/>
                  <w:vertAlign w:val="superscript"/>
                </w:rPr>
                <w:t>[4]</w:t>
              </w:r>
            </w:hyperlink>
            <w:r>
              <w:rPr>
                <w:rFonts w:ascii="Arial" w:hAnsi="Arial" w:cs="Arial"/>
                <w:sz w:val="20"/>
                <w:szCs w:val="20"/>
                <w:u w:val="single"/>
                <w:vertAlign w:val="superscript"/>
              </w:rPr>
              <w:t>]</w:t>
            </w:r>
            <w:r>
              <w:rPr>
                <w:rFonts w:ascii="Arial" w:hAnsi="Arial" w:cs="Arial"/>
                <w:sz w:val="20"/>
                <w:szCs w:val="20"/>
              </w:rPr>
              <w:t xml:space="preserve">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Acción que tiene toda persona de acudir ante las autoridades para reclamar la resolución de fondo de una solución presentada que afecta los intereses colectivos y puede formularse verbalmente o por escrito.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w:t>
            </w:r>
            <w:r>
              <w:rPr>
                <w:rFonts w:ascii="Arial" w:hAnsi="Arial" w:cs="Arial"/>
                <w:sz w:val="20"/>
                <w:szCs w:val="20"/>
                <w:u w:val="single"/>
                <w:vertAlign w:val="superscript"/>
              </w:rPr>
              <w:t xml:space="preserve"> [</w:t>
            </w:r>
            <w:hyperlink w:anchor="_ftn2" w:history="1">
              <w:r>
                <w:rPr>
                  <w:rStyle w:val="Hipervnculo"/>
                  <w:rFonts w:ascii="Arial" w:hAnsi="Arial" w:cs="Arial"/>
                  <w:color w:val="0098E8"/>
                  <w:sz w:val="20"/>
                  <w:szCs w:val="20"/>
                  <w:vertAlign w:val="superscript"/>
                </w:rPr>
                <w:t>[5</w:t>
              </w:r>
            </w:hyperlink>
            <w:r>
              <w:rPr>
                <w:rFonts w:ascii="Arial" w:hAnsi="Arial" w:cs="Arial"/>
                <w:sz w:val="20"/>
                <w:szCs w:val="20"/>
                <w:u w:val="single"/>
                <w:vertAlign w:val="superscript"/>
              </w:rPr>
              <w:t>]</w:t>
            </w:r>
            <w:r>
              <w:rPr>
                <w:rFonts w:ascii="Arial" w:hAnsi="Arial" w:cs="Arial"/>
                <w:sz w:val="20"/>
                <w:szCs w:val="20"/>
              </w:rPr>
              <w:t>. Nota**</w:t>
            </w:r>
          </w:p>
          <w:p w:rsidR="00CF237A" w:rsidRDefault="002F69EA" w:rsidP="00F74BCB">
            <w:pPr>
              <w:pStyle w:val="NormalWeb"/>
              <w:spacing w:before="0" w:beforeAutospacing="0" w:after="0" w:afterAutospacing="0"/>
              <w:ind w:left="510"/>
              <w:rPr>
                <w:rFonts w:ascii="Calibri" w:hAnsi="Calibri" w:cs="Calibri"/>
                <w:sz w:val="22"/>
                <w:szCs w:val="22"/>
              </w:rPr>
            </w:pPr>
            <w:r>
              <w:rPr>
                <w:rFonts w:ascii="Arial" w:hAnsi="Arial" w:cs="Arial"/>
                <w:sz w:val="20"/>
                <w:szCs w:val="20"/>
              </w:rPr>
              <w:t> </w:t>
            </w:r>
          </w:p>
        </w:tc>
      </w:tr>
      <w:tr w:rsidR="00CF237A" w:rsidTr="00F74BCB">
        <w:trPr>
          <w:cantSplit/>
          <w:trHeight w:val="406"/>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Petición de interés particular</w:t>
            </w:r>
            <w:r>
              <w:rPr>
                <w:rFonts w:ascii="Arial" w:hAnsi="Arial" w:cs="Arial"/>
                <w:sz w:val="20"/>
                <w:szCs w:val="20"/>
                <w:u w:val="single"/>
                <w:vertAlign w:val="superscript"/>
              </w:rPr>
              <w:t xml:space="preserve"> [</w:t>
            </w:r>
            <w:hyperlink w:anchor="_ftn3" w:history="1">
              <w:r>
                <w:rPr>
                  <w:rStyle w:val="Hipervnculo"/>
                  <w:rFonts w:ascii="Arial" w:hAnsi="Arial" w:cs="Arial"/>
                  <w:color w:val="0098E8"/>
                  <w:sz w:val="20"/>
                  <w:szCs w:val="20"/>
                  <w:vertAlign w:val="superscript"/>
                </w:rPr>
                <w:t>[6]</w:t>
              </w:r>
            </w:hyperlink>
            <w:r>
              <w:rPr>
                <w:rFonts w:ascii="Arial" w:hAnsi="Arial" w:cs="Arial"/>
                <w:sz w:val="20"/>
                <w:szCs w:val="20"/>
                <w:u w:val="single"/>
                <w:vertAlign w:val="superscript"/>
              </w:rPr>
              <w:t>]</w:t>
            </w:r>
            <w:r>
              <w:rPr>
                <w:rFonts w:ascii="Arial" w:hAnsi="Arial" w:cs="Arial"/>
                <w:sz w:val="20"/>
                <w:szCs w:val="20"/>
              </w:rPr>
              <w:t xml:space="preserve">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Acción que tiene toda persona de acudir ante las autoridades para reclamar la resolución de fondo de una solución presentada que afecta los intereses individuales y puede formularse verbalmente o por escrito.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 Nota**</w:t>
            </w:r>
          </w:p>
        </w:tc>
      </w:tr>
      <w:tr w:rsidR="00CF237A" w:rsidTr="00F74BCB">
        <w:trPr>
          <w:cantSplit/>
          <w:trHeight w:val="831"/>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Petición tipo Consulta</w:t>
            </w:r>
            <w:r>
              <w:rPr>
                <w:rFonts w:ascii="Arial" w:hAnsi="Arial" w:cs="Arial"/>
                <w:sz w:val="20"/>
                <w:szCs w:val="20"/>
                <w:u w:val="single"/>
                <w:vertAlign w:val="superscript"/>
              </w:rPr>
              <w:t xml:space="preserve"> [</w:t>
            </w:r>
            <w:bookmarkStart w:id="6" w:name="_ftnref4"/>
            <w:r>
              <w:rPr>
                <w:rFonts w:ascii="Arial" w:hAnsi="Arial" w:cs="Arial"/>
                <w:sz w:val="20"/>
                <w:szCs w:val="20"/>
                <w:u w:val="single"/>
                <w:vertAlign w:val="superscript"/>
              </w:rPr>
              <w:fldChar w:fldCharType="begin"/>
            </w:r>
            <w:r>
              <w:rPr>
                <w:rFonts w:ascii="Arial" w:hAnsi="Arial" w:cs="Arial"/>
                <w:sz w:val="20"/>
                <w:szCs w:val="20"/>
                <w:u w:val="single"/>
                <w:vertAlign w:val="superscript"/>
              </w:rPr>
              <w:instrText xml:space="preserve"> HYPERLINK "" \l "_ftn4" \o "" </w:instrText>
            </w:r>
            <w:r>
              <w:rPr>
                <w:rFonts w:ascii="Arial" w:hAnsi="Arial" w:cs="Arial"/>
                <w:sz w:val="20"/>
                <w:szCs w:val="20"/>
                <w:u w:val="single"/>
                <w:vertAlign w:val="superscript"/>
              </w:rPr>
              <w:fldChar w:fldCharType="separate"/>
            </w:r>
            <w:r>
              <w:rPr>
                <w:rStyle w:val="Hipervnculo"/>
                <w:rFonts w:ascii="Arial" w:hAnsi="Arial" w:cs="Arial"/>
                <w:color w:val="0098E8"/>
                <w:sz w:val="20"/>
                <w:szCs w:val="20"/>
                <w:vertAlign w:val="superscript"/>
              </w:rPr>
              <w:t>[7]</w:t>
            </w:r>
            <w:r>
              <w:rPr>
                <w:rFonts w:ascii="Arial" w:hAnsi="Arial" w:cs="Arial"/>
                <w:sz w:val="20"/>
                <w:szCs w:val="20"/>
                <w:u w:val="single"/>
                <w:vertAlign w:val="superscript"/>
              </w:rPr>
              <w:fldChar w:fldCharType="end"/>
            </w:r>
            <w:bookmarkEnd w:id="6"/>
            <w:r>
              <w:rPr>
                <w:rFonts w:ascii="Arial" w:hAnsi="Arial" w:cs="Arial"/>
                <w:sz w:val="20"/>
                <w:szCs w:val="20"/>
                <w:u w:val="single"/>
                <w:vertAlign w:val="superscript"/>
              </w:rPr>
              <w:t>]</w:t>
            </w:r>
            <w:r>
              <w:rPr>
                <w:rFonts w:ascii="Arial" w:hAnsi="Arial" w:cs="Arial"/>
                <w:sz w:val="20"/>
                <w:szCs w:val="20"/>
              </w:rPr>
              <w:t xml:space="preserve">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Cuando se presenta una solicitud para que se exprese la opinión o criterio de la entidad, en relación con las materias a su cargo.</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Treinta (30) días hábiles.</w:t>
            </w:r>
            <w:r>
              <w:rPr>
                <w:rFonts w:ascii="Arial" w:hAnsi="Arial" w:cs="Arial"/>
                <w:sz w:val="20"/>
                <w:szCs w:val="20"/>
                <w:u w:val="single"/>
                <w:vertAlign w:val="superscript"/>
              </w:rPr>
              <w:t xml:space="preserve"> [</w:t>
            </w:r>
            <w:bookmarkStart w:id="7" w:name="_ftnref5"/>
            <w:r>
              <w:rPr>
                <w:rFonts w:ascii="Arial" w:hAnsi="Arial" w:cs="Arial"/>
                <w:sz w:val="20"/>
                <w:szCs w:val="20"/>
                <w:u w:val="single"/>
                <w:vertAlign w:val="superscript"/>
              </w:rPr>
              <w:fldChar w:fldCharType="begin"/>
            </w:r>
            <w:r>
              <w:rPr>
                <w:rFonts w:ascii="Arial" w:hAnsi="Arial" w:cs="Arial"/>
                <w:sz w:val="20"/>
                <w:szCs w:val="20"/>
                <w:u w:val="single"/>
                <w:vertAlign w:val="superscript"/>
              </w:rPr>
              <w:instrText xml:space="preserve"> HYPERLINK "" \l "_ftn5" \o "" </w:instrText>
            </w:r>
            <w:r>
              <w:rPr>
                <w:rFonts w:ascii="Arial" w:hAnsi="Arial" w:cs="Arial"/>
                <w:sz w:val="20"/>
                <w:szCs w:val="20"/>
                <w:u w:val="single"/>
                <w:vertAlign w:val="superscript"/>
              </w:rPr>
              <w:fldChar w:fldCharType="separate"/>
            </w:r>
            <w:r>
              <w:rPr>
                <w:rStyle w:val="Hipervnculo"/>
                <w:rFonts w:ascii="Arial" w:hAnsi="Arial" w:cs="Arial"/>
                <w:color w:val="0098E8"/>
                <w:sz w:val="20"/>
                <w:szCs w:val="20"/>
                <w:vertAlign w:val="superscript"/>
              </w:rPr>
              <w:t>[8]</w:t>
            </w:r>
            <w:r>
              <w:rPr>
                <w:rFonts w:ascii="Arial" w:hAnsi="Arial" w:cs="Arial"/>
                <w:sz w:val="20"/>
                <w:szCs w:val="20"/>
                <w:u w:val="single"/>
                <w:vertAlign w:val="superscript"/>
              </w:rPr>
              <w:fldChar w:fldCharType="end"/>
            </w:r>
            <w:bookmarkEnd w:id="7"/>
            <w:r>
              <w:rPr>
                <w:rFonts w:ascii="Arial" w:hAnsi="Arial" w:cs="Arial"/>
                <w:sz w:val="20"/>
                <w:szCs w:val="20"/>
                <w:u w:val="single"/>
                <w:vertAlign w:val="superscript"/>
              </w:rPr>
              <w:t xml:space="preserve">].  </w:t>
            </w:r>
            <w:r>
              <w:rPr>
                <w:rFonts w:ascii="Arial" w:hAnsi="Arial" w:cs="Arial"/>
                <w:sz w:val="20"/>
                <w:szCs w:val="20"/>
                <w:vertAlign w:val="superscript"/>
              </w:rPr>
              <w:t>Nota**</w:t>
            </w:r>
          </w:p>
        </w:tc>
      </w:tr>
      <w:tr w:rsidR="00CF237A" w:rsidTr="00F74BCB">
        <w:trPr>
          <w:cantSplit/>
          <w:trHeight w:val="688"/>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rPr>
                <w:rFonts w:ascii="Calibri" w:hAnsi="Calibri" w:cs="Calibri"/>
                <w:sz w:val="22"/>
                <w:szCs w:val="22"/>
                <w:lang w:val="es-MX"/>
              </w:rPr>
            </w:pPr>
            <w:r w:rsidRPr="002F69EA">
              <w:rPr>
                <w:rFonts w:ascii="Arial" w:hAnsi="Arial" w:cs="Arial"/>
                <w:sz w:val="20"/>
                <w:szCs w:val="20"/>
                <w:lang w:val="es-MX"/>
              </w:rPr>
              <w:t>Petición de unidad autoridad administrativa</w:t>
            </w:r>
            <w:r w:rsidRPr="002F69EA">
              <w:rPr>
                <w:rFonts w:ascii="Arial" w:hAnsi="Arial" w:cs="Arial"/>
                <w:sz w:val="20"/>
                <w:szCs w:val="20"/>
                <w:u w:val="single"/>
                <w:vertAlign w:val="superscript"/>
                <w:lang w:val="es-MX"/>
              </w:rPr>
              <w:t xml:space="preserve"> [</w:t>
            </w:r>
            <w:bookmarkStart w:id="8" w:name="_ftnref6"/>
            <w:r>
              <w:rPr>
                <w:rFonts w:ascii="Arial" w:hAnsi="Arial" w:cs="Arial"/>
                <w:sz w:val="20"/>
                <w:szCs w:val="20"/>
                <w:u w:val="single"/>
                <w:vertAlign w:val="superscript"/>
              </w:rPr>
              <w:fldChar w:fldCharType="begin"/>
            </w:r>
            <w:r w:rsidRPr="002F69EA">
              <w:rPr>
                <w:rFonts w:ascii="Arial" w:hAnsi="Arial" w:cs="Arial"/>
                <w:sz w:val="20"/>
                <w:szCs w:val="20"/>
                <w:u w:val="single"/>
                <w:vertAlign w:val="superscript"/>
                <w:lang w:val="es-MX"/>
              </w:rPr>
              <w:instrText xml:space="preserve"> HYPERLINK "" \l "_ftn6" \o "" </w:instrText>
            </w:r>
            <w:r>
              <w:rPr>
                <w:rFonts w:ascii="Arial" w:hAnsi="Arial" w:cs="Arial"/>
                <w:sz w:val="20"/>
                <w:szCs w:val="20"/>
                <w:u w:val="single"/>
                <w:vertAlign w:val="superscript"/>
              </w:rPr>
              <w:fldChar w:fldCharType="separate"/>
            </w:r>
            <w:r w:rsidRPr="002F69EA">
              <w:rPr>
                <w:rStyle w:val="Hipervnculo"/>
                <w:rFonts w:ascii="Arial" w:hAnsi="Arial" w:cs="Arial"/>
                <w:color w:val="0098E8"/>
                <w:sz w:val="20"/>
                <w:szCs w:val="20"/>
                <w:vertAlign w:val="superscript"/>
                <w:lang w:val="es-MX"/>
              </w:rPr>
              <w:t>[9]</w:t>
            </w:r>
            <w:r>
              <w:rPr>
                <w:rFonts w:ascii="Arial" w:hAnsi="Arial" w:cs="Arial"/>
                <w:sz w:val="20"/>
                <w:szCs w:val="20"/>
                <w:u w:val="single"/>
                <w:vertAlign w:val="superscript"/>
              </w:rPr>
              <w:fldChar w:fldCharType="end"/>
            </w:r>
            <w:bookmarkEnd w:id="8"/>
            <w:r w:rsidRPr="002F69EA">
              <w:rPr>
                <w:rFonts w:ascii="Arial" w:hAnsi="Arial" w:cs="Arial"/>
                <w:sz w:val="20"/>
                <w:szCs w:val="20"/>
                <w:u w:val="single"/>
                <w:vertAlign w:val="superscript"/>
                <w:lang w:val="es-MX"/>
              </w:rPr>
              <w:t>]</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Petición de información o de documentos formulada por una autoridad a otra.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Diez (10) días hábiles. </w:t>
            </w:r>
          </w:p>
        </w:tc>
      </w:tr>
      <w:tr w:rsidR="00CF237A" w:rsidTr="00F74BCB">
        <w:trPr>
          <w:cantSplit/>
          <w:trHeight w:val="996"/>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vAlign w:val="cente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Petición del Congreso </w:t>
            </w:r>
            <w:r>
              <w:rPr>
                <w:rFonts w:ascii="Arial" w:hAnsi="Arial" w:cs="Arial"/>
                <w:sz w:val="20"/>
                <w:szCs w:val="20"/>
                <w:u w:val="single"/>
                <w:vertAlign w:val="superscript"/>
              </w:rPr>
              <w:t>[</w:t>
            </w:r>
            <w:bookmarkStart w:id="9" w:name="_ftnref7"/>
            <w:r>
              <w:rPr>
                <w:rFonts w:ascii="Arial" w:hAnsi="Arial" w:cs="Arial"/>
                <w:sz w:val="20"/>
                <w:szCs w:val="20"/>
                <w:u w:val="single"/>
                <w:vertAlign w:val="superscript"/>
              </w:rPr>
              <w:fldChar w:fldCharType="begin"/>
            </w:r>
            <w:r>
              <w:rPr>
                <w:rFonts w:ascii="Arial" w:hAnsi="Arial" w:cs="Arial"/>
                <w:sz w:val="20"/>
                <w:szCs w:val="20"/>
                <w:u w:val="single"/>
                <w:vertAlign w:val="superscript"/>
              </w:rPr>
              <w:instrText xml:space="preserve"> HYPERLINK "" \l "_ftn7" \o "" </w:instrText>
            </w:r>
            <w:r>
              <w:rPr>
                <w:rFonts w:ascii="Arial" w:hAnsi="Arial" w:cs="Arial"/>
                <w:sz w:val="20"/>
                <w:szCs w:val="20"/>
                <w:u w:val="single"/>
                <w:vertAlign w:val="superscript"/>
              </w:rPr>
              <w:fldChar w:fldCharType="separate"/>
            </w:r>
            <w:r>
              <w:rPr>
                <w:rStyle w:val="Hipervnculo"/>
                <w:rFonts w:ascii="Arial" w:hAnsi="Arial" w:cs="Arial"/>
                <w:color w:val="0098E8"/>
                <w:sz w:val="20"/>
                <w:szCs w:val="20"/>
                <w:vertAlign w:val="superscript"/>
              </w:rPr>
              <w:t>[10]</w:t>
            </w:r>
            <w:r>
              <w:rPr>
                <w:rFonts w:ascii="Arial" w:hAnsi="Arial" w:cs="Arial"/>
                <w:sz w:val="20"/>
                <w:szCs w:val="20"/>
                <w:u w:val="single"/>
                <w:vertAlign w:val="superscript"/>
              </w:rPr>
              <w:fldChar w:fldCharType="end"/>
            </w:r>
            <w:bookmarkEnd w:id="9"/>
            <w:r>
              <w:rPr>
                <w:rFonts w:ascii="Arial" w:hAnsi="Arial" w:cs="Arial"/>
                <w:sz w:val="20"/>
                <w:szCs w:val="20"/>
                <w:u w:val="single"/>
                <w:vertAlign w:val="superscript"/>
              </w:rPr>
              <w:t>]</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Los Senadores y Representantes pueden solicitar cualquier informe a los funcionarios autorizados para expedirlo, en ejercicio del control que corresponde adelantar al Congreso.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Cinco (5) días hábiles.</w:t>
            </w:r>
          </w:p>
        </w:tc>
      </w:tr>
      <w:tr w:rsidR="00CF237A" w:rsidTr="00F74BCB">
        <w:trPr>
          <w:cantSplit/>
          <w:trHeight w:val="1640"/>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vAlign w:val="center"/>
            <w:hideMark/>
          </w:tcPr>
          <w:p w:rsidR="00CF237A" w:rsidRPr="002F69EA" w:rsidRDefault="002F69EA" w:rsidP="00F74BCB">
            <w:pPr>
              <w:pStyle w:val="NormalWeb"/>
              <w:spacing w:before="0" w:beforeAutospacing="0" w:after="0" w:afterAutospacing="0"/>
              <w:rPr>
                <w:rFonts w:ascii="Calibri" w:hAnsi="Calibri" w:cs="Calibri"/>
                <w:sz w:val="22"/>
                <w:szCs w:val="22"/>
                <w:lang w:val="es-MX"/>
              </w:rPr>
            </w:pPr>
            <w:r w:rsidRPr="002F69EA">
              <w:rPr>
                <w:rFonts w:ascii="Arial" w:hAnsi="Arial" w:cs="Arial"/>
                <w:sz w:val="20"/>
                <w:szCs w:val="20"/>
                <w:lang w:val="es-MX"/>
              </w:rPr>
              <w:t>Petición de Habeas Data consulta</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Son peticiones realizadas por los titulares o sus causahabientes de la información personal del titular que repose en la entidad en cualquier base de datos. El responsable del tratamiento o encargado del tratamiento deberá suministrar a éstos toda la información contenida en el registro individual o que esté vinculada con la identificación del titular.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Diez (10) días hábiles.</w:t>
            </w:r>
          </w:p>
        </w:tc>
      </w:tr>
      <w:tr w:rsidR="00CF237A" w:rsidTr="00F74BCB">
        <w:trPr>
          <w:cantSplit/>
          <w:trHeight w:val="1235"/>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ind w:left="510"/>
              <w:rPr>
                <w:rFonts w:ascii="Arial" w:hAnsi="Arial" w:cs="Arial"/>
                <w:sz w:val="20"/>
                <w:szCs w:val="20"/>
                <w:lang w:val="es-MX"/>
              </w:rPr>
            </w:pPr>
          </w:p>
          <w:p w:rsidR="00CF237A" w:rsidRPr="002F69EA" w:rsidRDefault="002F69EA" w:rsidP="00F74BCB">
            <w:pPr>
              <w:pStyle w:val="NormalWeb"/>
              <w:spacing w:before="0" w:beforeAutospacing="0" w:after="0" w:afterAutospacing="0"/>
              <w:rPr>
                <w:rFonts w:ascii="Calibri" w:hAnsi="Calibri" w:cs="Calibri"/>
                <w:sz w:val="22"/>
                <w:szCs w:val="22"/>
                <w:lang w:val="es-MX"/>
              </w:rPr>
            </w:pPr>
            <w:r w:rsidRPr="002F69EA">
              <w:rPr>
                <w:rFonts w:ascii="Arial" w:hAnsi="Arial" w:cs="Arial"/>
                <w:sz w:val="20"/>
                <w:szCs w:val="20"/>
                <w:lang w:val="es-MX"/>
              </w:rPr>
              <w:t>Petición de Habeas Data reclamo</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Son peticiones realizadas por el titular o sus causahabientes que consideran que la información contenida en la base de datos que maneja la Corporación debe ser objeto de corrección, actualización o supresión.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Doce (12) días hábiles. </w:t>
            </w:r>
          </w:p>
        </w:tc>
      </w:tr>
      <w:tr w:rsidR="00CF237A" w:rsidTr="008C68CF">
        <w:trPr>
          <w:cantSplit/>
          <w:trHeight w:val="1267"/>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Queja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Cuando se formula una manifestación de protesta, censura, descontento o inconformidad sobre uno o varios servidores públicos o contratistas, en desarrollo de sus funciones o durante la prestación de sus servicios.  </w:t>
            </w:r>
          </w:p>
          <w:p w:rsidR="00CF237A" w:rsidRPr="002F69EA" w:rsidRDefault="002F69EA" w:rsidP="00F74BCB">
            <w:pPr>
              <w:pStyle w:val="NormalWeb"/>
              <w:spacing w:before="0" w:beforeAutospacing="0" w:after="0" w:afterAutospacing="0"/>
              <w:ind w:left="510"/>
              <w:jc w:val="both"/>
              <w:rPr>
                <w:rFonts w:ascii="Calibri" w:hAnsi="Calibri" w:cs="Calibri"/>
                <w:sz w:val="22"/>
                <w:szCs w:val="22"/>
                <w:lang w:val="es-MX"/>
              </w:rPr>
            </w:pPr>
            <w:r w:rsidRPr="002F69EA">
              <w:rPr>
                <w:rFonts w:ascii="Arial" w:hAnsi="Arial" w:cs="Arial"/>
                <w:sz w:val="20"/>
                <w:szCs w:val="20"/>
                <w:lang w:val="es-MX"/>
              </w:rPr>
              <w:t>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w:t>
            </w:r>
          </w:p>
        </w:tc>
      </w:tr>
      <w:tr w:rsidR="00CF237A" w:rsidTr="00F74BCB">
        <w:trPr>
          <w:cantSplit/>
          <w:trHeight w:val="1273"/>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Reclamo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Cuando se exige, reivindica o demanda ante la Entidad una solución, ya sea por motivo de interés general o particular, referente a la indebida prestación de un servicio o falta de atención a una solicitud.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w:t>
            </w:r>
          </w:p>
        </w:tc>
      </w:tr>
      <w:tr w:rsidR="00CF237A" w:rsidTr="00F74BCB">
        <w:trPr>
          <w:cantSplit/>
          <w:trHeight w:val="1640"/>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Denuncia </w:t>
            </w:r>
            <w:r>
              <w:rPr>
                <w:rFonts w:ascii="Arial" w:hAnsi="Arial" w:cs="Arial"/>
                <w:sz w:val="20"/>
                <w:szCs w:val="20"/>
                <w:vertAlign w:val="superscript"/>
              </w:rPr>
              <w:t>[</w:t>
            </w:r>
            <w:bookmarkStart w:id="10" w:name="_ftnref8"/>
            <w:r>
              <w:rPr>
                <w:rFonts w:ascii="Arial" w:hAnsi="Arial" w:cs="Arial"/>
                <w:sz w:val="20"/>
                <w:szCs w:val="20"/>
                <w:vertAlign w:val="superscript"/>
              </w:rPr>
              <w:fldChar w:fldCharType="begin"/>
            </w:r>
            <w:r>
              <w:rPr>
                <w:rFonts w:ascii="Arial" w:hAnsi="Arial" w:cs="Arial"/>
                <w:sz w:val="20"/>
                <w:szCs w:val="20"/>
                <w:vertAlign w:val="superscript"/>
              </w:rPr>
              <w:instrText xml:space="preserve"> HYPERLINK "" \l "_ftn8" \o "" </w:instrText>
            </w:r>
            <w:r>
              <w:rPr>
                <w:rFonts w:ascii="Arial" w:hAnsi="Arial" w:cs="Arial"/>
                <w:sz w:val="20"/>
                <w:szCs w:val="20"/>
                <w:vertAlign w:val="superscript"/>
              </w:rPr>
              <w:fldChar w:fldCharType="separate"/>
            </w:r>
            <w:r>
              <w:rPr>
                <w:rStyle w:val="Hipervnculo"/>
                <w:rFonts w:ascii="Arial" w:hAnsi="Arial" w:cs="Arial"/>
                <w:color w:val="0098E8"/>
                <w:sz w:val="20"/>
                <w:szCs w:val="20"/>
                <w:vertAlign w:val="superscript"/>
              </w:rPr>
              <w:t>[11]</w:t>
            </w:r>
            <w:r>
              <w:rPr>
                <w:rFonts w:ascii="Arial" w:hAnsi="Arial" w:cs="Arial"/>
                <w:sz w:val="20"/>
                <w:szCs w:val="20"/>
                <w:vertAlign w:val="superscript"/>
              </w:rPr>
              <w:fldChar w:fldCharType="end"/>
            </w:r>
            <w:bookmarkEnd w:id="10"/>
            <w:r>
              <w:rPr>
                <w:rFonts w:ascii="Arial" w:hAnsi="Arial" w:cs="Arial"/>
                <w:sz w:val="20"/>
                <w:szCs w:val="20"/>
                <w:vertAlign w:val="superscript"/>
              </w:rPr>
              <w:t>]</w:t>
            </w:r>
            <w:r>
              <w:rPr>
                <w:rFonts w:ascii="Arial" w:hAnsi="Arial" w:cs="Arial"/>
                <w:sz w:val="20"/>
                <w:szCs w:val="20"/>
              </w:rPr>
              <w:t xml:space="preserve">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Es la puesta en conocimiento ante una autoridad competente de una conducta posiblemente irregular, para que se adelante la correspondiente investigación penal, disciplinaria, fiscal, administrativa – sancionatoria o ético profesional.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lang w:val="es-MX"/>
              </w:rPr>
            </w:pPr>
          </w:p>
          <w:p w:rsidR="00F74BCB" w:rsidRDefault="00F74BCB" w:rsidP="00F74BCB">
            <w:pPr>
              <w:pStyle w:val="NormalWeb"/>
              <w:spacing w:before="0" w:beforeAutospacing="0" w:after="0" w:afterAutospacing="0"/>
              <w:rPr>
                <w:rFonts w:ascii="Arial" w:hAnsi="Arial" w:cs="Arial"/>
                <w:sz w:val="20"/>
                <w:szCs w:val="20"/>
                <w:lang w:val="es-MX"/>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w:t>
            </w:r>
          </w:p>
        </w:tc>
      </w:tr>
      <w:tr w:rsidR="00CF237A" w:rsidTr="00F74BCB">
        <w:trPr>
          <w:cantSplit/>
          <w:trHeight w:val="1640"/>
        </w:trPr>
        <w:tc>
          <w:tcPr>
            <w:tcW w:w="2269" w:type="dxa"/>
            <w:tcBorders>
              <w:top w:val="nil"/>
              <w:left w:val="single" w:sz="8" w:space="0" w:color="000000"/>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 xml:space="preserve">Sugerencia u opinión  </w:t>
            </w:r>
          </w:p>
        </w:tc>
        <w:tc>
          <w:tcPr>
            <w:tcW w:w="4874" w:type="dxa"/>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CF237A" w:rsidRPr="002F69EA" w:rsidRDefault="002F69EA" w:rsidP="00F74BCB">
            <w:pPr>
              <w:pStyle w:val="NormalWeb"/>
              <w:spacing w:before="0" w:beforeAutospacing="0" w:after="0" w:afterAutospacing="0"/>
              <w:jc w:val="both"/>
              <w:rPr>
                <w:rFonts w:ascii="Calibri" w:hAnsi="Calibri" w:cs="Calibri"/>
                <w:sz w:val="22"/>
                <w:szCs w:val="22"/>
                <w:lang w:val="es-MX"/>
              </w:rPr>
            </w:pPr>
            <w:r w:rsidRPr="002F69EA">
              <w:rPr>
                <w:rFonts w:ascii="Arial" w:hAnsi="Arial" w:cs="Arial"/>
                <w:sz w:val="20"/>
                <w:szCs w:val="20"/>
                <w:lang w:val="es-MX"/>
              </w:rPr>
              <w:t xml:space="preserve">Cuando se presenta a la entidad la manifestación de una idea o propuesta para mejorar la prestación de un servicio o la gestión institucional. </w:t>
            </w:r>
          </w:p>
          <w:p w:rsidR="00CF237A" w:rsidRPr="002F69EA" w:rsidRDefault="002F69EA" w:rsidP="00F74BCB">
            <w:pPr>
              <w:numPr>
                <w:ilvl w:val="0"/>
                <w:numId w:val="2"/>
              </w:numPr>
              <w:spacing w:after="0" w:line="240" w:lineRule="auto"/>
              <w:jc w:val="both"/>
              <w:rPr>
                <w:rFonts w:ascii="Arial" w:eastAsia="Times New Roman" w:hAnsi="Arial" w:cs="Arial"/>
                <w:sz w:val="24"/>
                <w:szCs w:val="24"/>
                <w:lang w:val="es-MX"/>
              </w:rPr>
            </w:pPr>
            <w:r w:rsidRPr="002F69EA">
              <w:rPr>
                <w:rFonts w:ascii="Arial" w:eastAsia="Times New Roman" w:hAnsi="Arial" w:cs="Arial"/>
                <w:b/>
                <w:bCs/>
                <w:sz w:val="20"/>
                <w:szCs w:val="20"/>
                <w:lang w:val="es-MX"/>
              </w:rPr>
              <w:t>Sugerencia u opinión Legislativa:</w:t>
            </w:r>
            <w:r w:rsidRPr="002F69EA">
              <w:rPr>
                <w:rFonts w:ascii="Arial" w:eastAsia="Times New Roman" w:hAnsi="Arial" w:cs="Arial"/>
                <w:sz w:val="20"/>
                <w:szCs w:val="20"/>
                <w:lang w:val="es-MX"/>
              </w:rPr>
              <w:t xml:space="preserve"> Cuando se presentan sugerencias u opiniones a los proyectos en curso, control político, control público, el acontecer legislativo y sobre los congresistas. </w:t>
            </w:r>
          </w:p>
          <w:p w:rsidR="00CF237A" w:rsidRPr="002F69EA" w:rsidRDefault="002F69EA" w:rsidP="00F74BCB">
            <w:pPr>
              <w:pStyle w:val="NormalWeb"/>
              <w:spacing w:before="0" w:beforeAutospacing="0" w:after="0" w:afterAutospacing="0"/>
              <w:ind w:left="510"/>
              <w:jc w:val="both"/>
              <w:rPr>
                <w:rFonts w:ascii="Calibri" w:hAnsi="Calibri" w:cs="Calibri"/>
                <w:sz w:val="22"/>
                <w:szCs w:val="22"/>
                <w:lang w:val="es-MX"/>
              </w:rPr>
            </w:pPr>
            <w:r w:rsidRPr="002F69EA">
              <w:rPr>
                <w:rFonts w:ascii="Arial" w:hAnsi="Arial" w:cs="Arial"/>
                <w:sz w:val="20"/>
                <w:szCs w:val="20"/>
                <w:lang w:val="es-MX"/>
              </w:rPr>
              <w:t> </w:t>
            </w:r>
          </w:p>
          <w:p w:rsidR="00CF237A" w:rsidRPr="002F69EA" w:rsidRDefault="002F69EA" w:rsidP="00F74BCB">
            <w:pPr>
              <w:numPr>
                <w:ilvl w:val="0"/>
                <w:numId w:val="3"/>
              </w:numPr>
              <w:spacing w:after="0" w:line="240" w:lineRule="auto"/>
              <w:jc w:val="both"/>
              <w:rPr>
                <w:rFonts w:ascii="Arial" w:eastAsia="Times New Roman" w:hAnsi="Arial" w:cs="Arial"/>
                <w:sz w:val="24"/>
                <w:szCs w:val="24"/>
                <w:lang w:val="es-MX"/>
              </w:rPr>
            </w:pPr>
            <w:r w:rsidRPr="002F69EA">
              <w:rPr>
                <w:rFonts w:ascii="Arial" w:eastAsia="Times New Roman" w:hAnsi="Arial" w:cs="Arial"/>
                <w:b/>
                <w:bCs/>
                <w:sz w:val="20"/>
                <w:szCs w:val="20"/>
                <w:lang w:val="es-MX"/>
              </w:rPr>
              <w:t>Sugerencia u opiniones administrativa:</w:t>
            </w:r>
            <w:r w:rsidRPr="002F69EA">
              <w:rPr>
                <w:rFonts w:ascii="Arial" w:eastAsia="Times New Roman" w:hAnsi="Arial" w:cs="Arial"/>
                <w:sz w:val="20"/>
                <w:szCs w:val="20"/>
                <w:lang w:val="es-MX"/>
              </w:rPr>
              <w:t xml:space="preserve"> Cuando se presentan sugerencias u opiniones sobre el funcionamiento del Senado o de la Cámara. </w:t>
            </w:r>
          </w:p>
        </w:tc>
        <w:tc>
          <w:tcPr>
            <w:tcW w:w="0" w:type="auto"/>
            <w:tcBorders>
              <w:top w:val="nil"/>
              <w:left w:val="nil"/>
              <w:bottom w:val="single" w:sz="8" w:space="0" w:color="000000"/>
              <w:right w:val="single" w:sz="8" w:space="0" w:color="000000"/>
            </w:tcBorders>
            <w:shd w:val="clear" w:color="auto" w:fill="DDD9C4"/>
            <w:tcMar>
              <w:top w:w="0" w:type="dxa"/>
              <w:left w:w="108" w:type="dxa"/>
              <w:bottom w:w="0" w:type="dxa"/>
              <w:right w:w="108" w:type="dxa"/>
            </w:tcMar>
            <w:hideMark/>
          </w:tcPr>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F74BCB" w:rsidRDefault="00F74BCB" w:rsidP="00F74BCB">
            <w:pPr>
              <w:pStyle w:val="NormalWeb"/>
              <w:spacing w:before="0" w:beforeAutospacing="0" w:after="0" w:afterAutospacing="0"/>
              <w:rPr>
                <w:rFonts w:ascii="Arial" w:hAnsi="Arial" w:cs="Arial"/>
                <w:sz w:val="20"/>
                <w:szCs w:val="20"/>
              </w:rPr>
            </w:pPr>
          </w:p>
          <w:p w:rsidR="00CF237A" w:rsidRDefault="002F69EA" w:rsidP="00F74BCB">
            <w:pPr>
              <w:pStyle w:val="NormalWeb"/>
              <w:spacing w:before="0" w:beforeAutospacing="0" w:after="0" w:afterAutospacing="0"/>
              <w:rPr>
                <w:rFonts w:ascii="Calibri" w:hAnsi="Calibri" w:cs="Calibri"/>
                <w:sz w:val="22"/>
                <w:szCs w:val="22"/>
              </w:rPr>
            </w:pPr>
            <w:r>
              <w:rPr>
                <w:rFonts w:ascii="Arial" w:hAnsi="Arial" w:cs="Arial"/>
                <w:sz w:val="20"/>
                <w:szCs w:val="20"/>
              </w:rPr>
              <w:t>Quince (15) días hábiles.</w:t>
            </w:r>
          </w:p>
        </w:tc>
      </w:tr>
    </w:tbl>
    <w:p w:rsidR="00CF237A" w:rsidRDefault="002F69EA">
      <w:pPr>
        <w:pStyle w:val="NormalWeb"/>
        <w:spacing w:before="0" w:beforeAutospacing="0" w:after="0" w:afterAutospacing="0"/>
        <w:ind w:left="510"/>
        <w:rPr>
          <w:rFonts w:ascii="Calibri" w:hAnsi="Calibri" w:cs="Calibri"/>
          <w:color w:val="000000"/>
          <w:sz w:val="22"/>
          <w:szCs w:val="22"/>
          <w:lang w:val="es-ES"/>
        </w:rPr>
      </w:pPr>
      <w:r>
        <w:rPr>
          <w:rFonts w:ascii="Arial" w:hAnsi="Arial" w:cs="Arial"/>
          <w:color w:val="000000"/>
          <w:sz w:val="22"/>
          <w:szCs w:val="22"/>
          <w:lang w:val="es-ES"/>
        </w:rPr>
        <w:t> </w:t>
      </w:r>
    </w:p>
    <w:p w:rsidR="00CF237A" w:rsidRDefault="00741850">
      <w:pPr>
        <w:divId w:val="1393653677"/>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219EB4C8">
          <v:rect id="_x0000_i1026" style="width:221.25pt;height:.75pt" o:hrpct="330" o:hrstd="t" o:hr="t" fillcolor="#a0a0a0" stroked="f"/>
        </w:pict>
      </w:r>
    </w:p>
    <w:p w:rsidR="00CF237A" w:rsidRDefault="00741850">
      <w:pPr>
        <w:pStyle w:val="NormalWeb"/>
        <w:spacing w:before="0" w:beforeAutospacing="0" w:after="0" w:afterAutospacing="0"/>
        <w:ind w:left="510"/>
        <w:divId w:val="1675716868"/>
        <w:rPr>
          <w:rFonts w:ascii="Calibri" w:hAnsi="Calibri" w:cs="Calibri"/>
          <w:color w:val="000000"/>
          <w:sz w:val="22"/>
          <w:szCs w:val="22"/>
          <w:lang w:val="es-ES"/>
        </w:rPr>
      </w:pPr>
      <w:hyperlink w:anchor="_ftnref1" w:history="1">
        <w:r w:rsidR="002F69EA">
          <w:rPr>
            <w:rStyle w:val="Hipervnculo"/>
            <w:rFonts w:ascii="Arial" w:hAnsi="Arial" w:cs="Arial"/>
            <w:color w:val="0098E8"/>
            <w:sz w:val="16"/>
            <w:szCs w:val="16"/>
            <w:vertAlign w:val="superscript"/>
            <w:lang w:val="es-ES"/>
          </w:rPr>
          <w:t>[4]</w:t>
        </w:r>
      </w:hyperlink>
      <w:r w:rsidR="002F69EA">
        <w:rPr>
          <w:rFonts w:ascii="Arial" w:hAnsi="Arial" w:cs="Arial"/>
          <w:color w:val="000000"/>
          <w:sz w:val="16"/>
          <w:szCs w:val="16"/>
          <w:lang w:val="es-ES"/>
        </w:rPr>
        <w:t xml:space="preserve"> www.gobiernobogota.gov.co/transparencia/...interes/.../derecho-petición-interés-particul. Secretaría Distrital de Gobierno, Alcaldía de Bogotá.</w:t>
      </w:r>
    </w:p>
    <w:p w:rsidR="00CF237A" w:rsidRDefault="00741850">
      <w:pPr>
        <w:pStyle w:val="NormalWeb"/>
        <w:spacing w:before="0" w:beforeAutospacing="0" w:after="0" w:afterAutospacing="0"/>
        <w:ind w:left="510"/>
        <w:divId w:val="1968657857"/>
        <w:rPr>
          <w:rFonts w:ascii="Calibri" w:hAnsi="Calibri" w:cs="Calibri"/>
          <w:color w:val="000000"/>
          <w:sz w:val="22"/>
          <w:szCs w:val="22"/>
          <w:lang w:val="es-ES"/>
        </w:rPr>
      </w:pPr>
      <w:hyperlink w:anchor="_ftnref2" w:history="1">
        <w:r w:rsidR="002F69EA">
          <w:rPr>
            <w:rStyle w:val="Hipervnculo"/>
            <w:rFonts w:ascii="Arial" w:hAnsi="Arial" w:cs="Arial"/>
            <w:color w:val="0098E8"/>
            <w:sz w:val="16"/>
            <w:szCs w:val="16"/>
            <w:vertAlign w:val="superscript"/>
            <w:lang w:val="es-ES"/>
          </w:rPr>
          <w:t>[5]</w:t>
        </w:r>
      </w:hyperlink>
      <w:r w:rsidR="002F69EA">
        <w:rPr>
          <w:rFonts w:ascii="Arial" w:hAnsi="Arial" w:cs="Arial"/>
          <w:color w:val="000000"/>
          <w:sz w:val="16"/>
          <w:szCs w:val="16"/>
          <w:lang w:val="es-ES"/>
        </w:rPr>
        <w:t xml:space="preserve"> Párrafo segundo del artículo 12 de la Ley 1755 de 2015.</w:t>
      </w:r>
    </w:p>
    <w:p w:rsidR="00CF237A" w:rsidRDefault="00741850">
      <w:pPr>
        <w:pStyle w:val="NormalWeb"/>
        <w:spacing w:before="0" w:beforeAutospacing="0" w:after="0" w:afterAutospacing="0"/>
        <w:ind w:left="510"/>
        <w:divId w:val="1832020500"/>
        <w:rPr>
          <w:rFonts w:ascii="Calibri" w:hAnsi="Calibri" w:cs="Calibri"/>
          <w:color w:val="000000"/>
          <w:sz w:val="22"/>
          <w:szCs w:val="22"/>
          <w:lang w:val="es-ES"/>
        </w:rPr>
      </w:pPr>
      <w:hyperlink w:anchor="_ftnref3" w:history="1">
        <w:r w:rsidR="002F69EA">
          <w:rPr>
            <w:rStyle w:val="Hipervnculo"/>
            <w:rFonts w:ascii="Arial" w:hAnsi="Arial" w:cs="Arial"/>
            <w:color w:val="0098E8"/>
            <w:sz w:val="16"/>
            <w:szCs w:val="16"/>
            <w:vertAlign w:val="superscript"/>
            <w:lang w:val="es-ES"/>
          </w:rPr>
          <w:t>[6]</w:t>
        </w:r>
      </w:hyperlink>
      <w:r w:rsidR="002F69EA">
        <w:rPr>
          <w:rFonts w:ascii="Arial" w:hAnsi="Arial" w:cs="Arial"/>
          <w:color w:val="000000"/>
          <w:sz w:val="16"/>
          <w:szCs w:val="16"/>
          <w:lang w:val="es-ES"/>
        </w:rPr>
        <w:t xml:space="preserve"> www.gobiernobogota.gov.co/transparencia/...interes/.../derecho-petición-interés-particul. Secretaría Distrital de Gobierno, Alcaldía de Bogotá.</w:t>
      </w:r>
    </w:p>
    <w:bookmarkStart w:id="11" w:name="_ftn4"/>
    <w:p w:rsidR="00CF237A" w:rsidRDefault="002F69EA">
      <w:pPr>
        <w:pStyle w:val="NormalWeb"/>
        <w:spacing w:before="0" w:beforeAutospacing="0" w:after="0" w:afterAutospacing="0"/>
        <w:ind w:left="510"/>
        <w:divId w:val="968976989"/>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"_ftnref4"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[7]</w:t>
      </w:r>
      <w:r>
        <w:rPr>
          <w:rFonts w:ascii="Arial" w:hAnsi="Arial" w:cs="Arial"/>
          <w:color w:val="000000"/>
          <w:sz w:val="16"/>
          <w:szCs w:val="16"/>
          <w:lang w:val="es-ES"/>
        </w:rPr>
        <w:fldChar w:fldCharType="end"/>
      </w:r>
      <w:bookmarkEnd w:id="11"/>
      <w:r>
        <w:rPr>
          <w:rFonts w:ascii="Arial" w:hAnsi="Arial" w:cs="Arial"/>
          <w:color w:val="000000"/>
          <w:sz w:val="16"/>
          <w:szCs w:val="16"/>
          <w:lang w:val="es-ES"/>
        </w:rPr>
        <w:t xml:space="preserve"> Resolución 054 de 2017 del Departamento Administrativo de la Función Pública.</w:t>
      </w:r>
    </w:p>
    <w:bookmarkStart w:id="12" w:name="_ftn5"/>
    <w:p w:rsidR="00CF237A" w:rsidRDefault="002F69EA">
      <w:pPr>
        <w:pStyle w:val="NormalWeb"/>
        <w:spacing w:before="0" w:beforeAutospacing="0" w:after="0" w:afterAutospacing="0"/>
        <w:ind w:left="510"/>
        <w:divId w:val="172648278"/>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"_ftnref5"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[8]</w:t>
      </w:r>
      <w:r>
        <w:rPr>
          <w:rFonts w:ascii="Arial" w:hAnsi="Arial" w:cs="Arial"/>
          <w:color w:val="000000"/>
          <w:sz w:val="16"/>
          <w:szCs w:val="16"/>
          <w:lang w:val="es-ES"/>
        </w:rPr>
        <w:fldChar w:fldCharType="end"/>
      </w:r>
      <w:bookmarkEnd w:id="12"/>
      <w:r>
        <w:rPr>
          <w:rFonts w:ascii="Arial" w:hAnsi="Arial" w:cs="Arial"/>
          <w:color w:val="000000"/>
          <w:sz w:val="16"/>
          <w:szCs w:val="16"/>
          <w:lang w:val="es-ES"/>
        </w:rPr>
        <w:t xml:space="preserve"> Párrafo segundo del artículo 12 de la Ley 1755 de 2015.</w:t>
      </w:r>
    </w:p>
    <w:bookmarkStart w:id="13" w:name="_ftn6"/>
    <w:p w:rsidR="00CF237A" w:rsidRDefault="002F69EA">
      <w:pPr>
        <w:pStyle w:val="NormalWeb"/>
        <w:spacing w:before="0" w:beforeAutospacing="0" w:after="0" w:afterAutospacing="0"/>
        <w:ind w:left="510"/>
        <w:divId w:val="1984508380"/>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"_ftnref6"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[9]</w:t>
      </w:r>
      <w:r>
        <w:rPr>
          <w:rFonts w:ascii="Arial" w:hAnsi="Arial" w:cs="Arial"/>
          <w:color w:val="000000"/>
          <w:sz w:val="16"/>
          <w:szCs w:val="16"/>
          <w:lang w:val="es-ES"/>
        </w:rPr>
        <w:fldChar w:fldCharType="end"/>
      </w:r>
      <w:bookmarkEnd w:id="13"/>
      <w:r>
        <w:rPr>
          <w:rFonts w:ascii="Arial" w:hAnsi="Arial" w:cs="Arial"/>
          <w:color w:val="000000"/>
          <w:sz w:val="16"/>
          <w:szCs w:val="16"/>
          <w:lang w:val="es-ES"/>
        </w:rPr>
        <w:t xml:space="preserve"> Artículo 30, Ley 1755 de 2015.</w:t>
      </w:r>
    </w:p>
    <w:bookmarkStart w:id="14" w:name="_ftn7"/>
    <w:p w:rsidR="00CF237A" w:rsidRDefault="002F69EA">
      <w:pPr>
        <w:pStyle w:val="NormalWeb"/>
        <w:spacing w:before="0" w:beforeAutospacing="0" w:after="0" w:afterAutospacing="0"/>
        <w:ind w:left="510"/>
        <w:divId w:val="1417096528"/>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"_ftnref7"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[10]</w:t>
      </w:r>
      <w:r>
        <w:rPr>
          <w:rFonts w:ascii="Arial" w:hAnsi="Arial" w:cs="Arial"/>
          <w:color w:val="000000"/>
          <w:sz w:val="16"/>
          <w:szCs w:val="16"/>
          <w:lang w:val="es-ES"/>
        </w:rPr>
        <w:fldChar w:fldCharType="end"/>
      </w:r>
      <w:bookmarkEnd w:id="14"/>
      <w:r>
        <w:rPr>
          <w:rFonts w:ascii="Arial" w:hAnsi="Arial" w:cs="Arial"/>
          <w:color w:val="000000"/>
          <w:sz w:val="16"/>
          <w:szCs w:val="16"/>
          <w:lang w:val="es-ES"/>
        </w:rPr>
        <w:t xml:space="preserve"> Artículo 258 Ley 5 de 1992. Solicitud de informe de los Congresistas</w:t>
      </w:r>
    </w:p>
    <w:bookmarkStart w:id="15" w:name="_ftn8"/>
    <w:p w:rsidR="00CF237A" w:rsidRDefault="002F69EA">
      <w:pPr>
        <w:pStyle w:val="NormalWeb"/>
        <w:spacing w:before="0" w:beforeAutospacing="0" w:after="0" w:afterAutospacing="0"/>
        <w:ind w:left="510"/>
        <w:divId w:val="2109501233"/>
        <w:rPr>
          <w:rFonts w:ascii="Calibri" w:hAnsi="Calibri" w:cs="Calibri"/>
          <w:color w:val="000000"/>
          <w:sz w:val="22"/>
          <w:szCs w:val="22"/>
          <w:lang w:val="es-ES"/>
        </w:rPr>
      </w:pPr>
      <w:r>
        <w:rPr>
          <w:rFonts w:ascii="Arial" w:hAnsi="Arial" w:cs="Arial"/>
          <w:color w:val="000000"/>
          <w:sz w:val="16"/>
          <w:szCs w:val="16"/>
          <w:lang w:val="es-ES"/>
        </w:rPr>
        <w:fldChar w:fldCharType="begin"/>
      </w:r>
      <w:r>
        <w:rPr>
          <w:rFonts w:ascii="Arial" w:hAnsi="Arial" w:cs="Arial"/>
          <w:color w:val="000000"/>
          <w:sz w:val="16"/>
          <w:szCs w:val="16"/>
          <w:lang w:val="es-ES"/>
        </w:rPr>
        <w:instrText xml:space="preserve"> HYPERLINK "" \l "_ftnref8" \o "" </w:instrText>
      </w:r>
      <w:r>
        <w:rPr>
          <w:rFonts w:ascii="Arial" w:hAnsi="Arial" w:cs="Arial"/>
          <w:color w:val="000000"/>
          <w:sz w:val="16"/>
          <w:szCs w:val="16"/>
          <w:lang w:val="es-ES"/>
        </w:rPr>
        <w:fldChar w:fldCharType="separate"/>
      </w:r>
      <w:r>
        <w:rPr>
          <w:rStyle w:val="Hipervnculo"/>
          <w:rFonts w:ascii="Arial" w:hAnsi="Arial" w:cs="Arial"/>
          <w:color w:val="0098E8"/>
          <w:sz w:val="16"/>
          <w:szCs w:val="16"/>
          <w:vertAlign w:val="superscript"/>
          <w:lang w:val="es-ES"/>
        </w:rPr>
        <w:t>[11]</w:t>
      </w:r>
      <w:r>
        <w:rPr>
          <w:rFonts w:ascii="Arial" w:hAnsi="Arial" w:cs="Arial"/>
          <w:color w:val="000000"/>
          <w:sz w:val="16"/>
          <w:szCs w:val="16"/>
          <w:lang w:val="es-ES"/>
        </w:rPr>
        <w:fldChar w:fldCharType="end"/>
      </w:r>
      <w:bookmarkEnd w:id="15"/>
      <w:r>
        <w:rPr>
          <w:rFonts w:ascii="Arial" w:hAnsi="Arial" w:cs="Arial"/>
          <w:color w:val="000000"/>
          <w:sz w:val="16"/>
          <w:szCs w:val="16"/>
          <w:lang w:val="es-ES"/>
        </w:rPr>
        <w:t xml:space="preserve"> Presidencia de la República Términos y Definiciones de la Guía para diligenciamiento formulario Web PSQRD: www.presidencia.gov.co. [consultado el 17 de mayo de 2016].</w:t>
      </w:r>
    </w:p>
    <w:p w:rsidR="00CF237A" w:rsidRDefault="00741850">
      <w:pPr>
        <w:divId w:val="1576744276"/>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608A18F9">
          <v:rect id="_x0000_i1027" style="width:221.25pt;height:.75pt" o:hrpct="330" o:hrstd="t" o:hr="t" fillcolor="#a0a0a0" stroked="f"/>
        </w:pict>
      </w:r>
    </w:p>
    <w:p w:rsidR="00CF237A" w:rsidRDefault="002F69EA">
      <w:pPr>
        <w:jc w:val="both"/>
        <w:rPr>
          <w:rFonts w:ascii="Arial" w:eastAsia="Times New Roman" w:hAnsi="Arial" w:cs="Arial"/>
          <w:color w:val="000000"/>
          <w:sz w:val="21"/>
          <w:szCs w:val="21"/>
          <w:lang w:val="es-ES"/>
        </w:rPr>
      </w:pPr>
      <w:r>
        <w:rPr>
          <w:rFonts w:ascii="Arial" w:eastAsia="Times New Roman" w:hAnsi="Arial" w:cs="Arial"/>
          <w:color w:val="000000"/>
          <w:sz w:val="20"/>
          <w:szCs w:val="20"/>
          <w:lang w:val="es-ES"/>
        </w:rPr>
        <w:t>Nota: El término para la atención de las PQRSD inicia a partir del día hábil siguiente a la recepción en el Congreso de la República.</w:t>
      </w:r>
    </w:p>
    <w:p w:rsidR="00CF237A" w:rsidRDefault="002F69EA">
      <w:pPr>
        <w:jc w:val="both"/>
        <w:rPr>
          <w:rFonts w:ascii="Arial" w:eastAsia="Times New Roman" w:hAnsi="Arial" w:cs="Arial"/>
          <w:color w:val="000000"/>
          <w:sz w:val="21"/>
          <w:szCs w:val="21"/>
          <w:lang w:val="es-ES"/>
        </w:rPr>
      </w:pPr>
      <w:r>
        <w:rPr>
          <w:rStyle w:val="nfasis"/>
          <w:rFonts w:ascii="Arial" w:eastAsia="Times New Roman" w:hAnsi="Arial" w:cs="Arial"/>
          <w:color w:val="000000"/>
          <w:sz w:val="20"/>
          <w:szCs w:val="20"/>
          <w:lang w:val="es-ES"/>
        </w:rPr>
        <w:t>Nota**: Si en ese lapso no se ha dado respuesta al peticionario, se entenderá, para todos los efectos legales, que la respectiva solicitud ha sido aceptada y, por consiguiente, la administración ya no podrá negar la entrega de dichos documentos al peticionario, y como consecuencia las copias se entregarán dentro de los tres (3) días siguientes.   </w:t>
      </w:r>
    </w:p>
    <w:p w:rsidR="00CF237A" w:rsidRPr="00350616" w:rsidRDefault="002F69EA">
      <w:pPr>
        <w:jc w:val="both"/>
        <w:divId w:val="1966544942"/>
        <w:rPr>
          <w:rFonts w:ascii="Arial" w:eastAsia="Times New Roman" w:hAnsi="Arial" w:cs="Arial"/>
          <w:color w:val="000000"/>
          <w:sz w:val="24"/>
          <w:szCs w:val="24"/>
          <w:lang w:val="es-ES"/>
        </w:rPr>
      </w:pPr>
      <w:r w:rsidRPr="00350616">
        <w:rPr>
          <w:rStyle w:val="Textoennegrita"/>
          <w:rFonts w:ascii="Arial" w:eastAsia="Times New Roman" w:hAnsi="Arial" w:cs="Arial"/>
          <w:color w:val="000000"/>
          <w:sz w:val="24"/>
          <w:szCs w:val="24"/>
          <w:lang w:val="es-ES"/>
        </w:rPr>
        <w:t>4.2. Equipo de atención a derechos de petición </w:t>
      </w:r>
    </w:p>
    <w:p w:rsidR="00CF237A" w:rsidRPr="00350616" w:rsidRDefault="002F69EA">
      <w:pPr>
        <w:jc w:val="both"/>
        <w:divId w:val="431559826"/>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La Unidad Coordinadora de Atención Ciudadana del Congreso- UAC tiene como finalidad ser un puente de enlace entre la ciudadanía y el Congreso de la República, en consecuencia, es el responsable de administrar el proceso de derechos de petición- PQRSD en la entidad.</w:t>
      </w:r>
    </w:p>
    <w:p w:rsidR="00CF237A" w:rsidRPr="00350616" w:rsidRDefault="002F69EA">
      <w:pPr>
        <w:jc w:val="both"/>
        <w:divId w:val="958221728"/>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La UAC cuenta con un equipo sólido y competente para liderar la Atención a derechos de petición, conformada según lo establecido en la ley 1147 de 2007. Además, se cuenta con un equipo de contratista que apoya las diferentes actividades relacionadas con la atención a los derechos de petición. </w:t>
      </w:r>
    </w:p>
    <w:p w:rsidR="00CF237A" w:rsidRPr="00350616" w:rsidRDefault="002F69EA">
      <w:pPr>
        <w:jc w:val="both"/>
        <w:divId w:val="607271682"/>
        <w:rPr>
          <w:rFonts w:ascii="Arial" w:eastAsia="Times New Roman" w:hAnsi="Arial" w:cs="Arial"/>
          <w:color w:val="000000"/>
          <w:sz w:val="24"/>
          <w:szCs w:val="24"/>
          <w:lang w:val="es-ES"/>
        </w:rPr>
      </w:pPr>
      <w:r w:rsidRPr="00350616">
        <w:rPr>
          <w:rFonts w:ascii="Arial" w:eastAsia="Times New Roman" w:hAnsi="Arial" w:cs="Arial"/>
          <w:color w:val="000000"/>
          <w:sz w:val="24"/>
          <w:szCs w:val="24"/>
          <w:u w:val="single"/>
          <w:lang w:val="es-ES"/>
        </w:rPr>
        <w:t>Roles y funciones del Equipo de Atención Ciudadana:</w:t>
      </w:r>
    </w:p>
    <w:p w:rsidR="00CF237A" w:rsidRPr="00350616" w:rsidRDefault="002F69EA">
      <w:pPr>
        <w:jc w:val="both"/>
        <w:divId w:val="1653213277"/>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A. Coordinador Unidad Coordinadora de Atención Ciudadana del Congreso </w:t>
      </w:r>
    </w:p>
    <w:p w:rsidR="00CF237A" w:rsidRPr="00350616" w:rsidRDefault="002F69EA">
      <w:pPr>
        <w:numPr>
          <w:ilvl w:val="0"/>
          <w:numId w:val="4"/>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Mantener actualizados los lineamientos generales de la Entidad para la recepción y trámite de las PQRSD. </w:t>
      </w:r>
    </w:p>
    <w:p w:rsidR="00CF237A" w:rsidRPr="00350616" w:rsidRDefault="002F69EA">
      <w:pPr>
        <w:numPr>
          <w:ilvl w:val="0"/>
          <w:numId w:val="4"/>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lastRenderedPageBreak/>
        <w:t>Coordinar el funcionamiento de la UAC, liderando a su equipo de trabajo para realizar la oportuna y eficaz recepción, registro, trámite o traslado de las PQRSD recibidas en la Entidad a través de los canales definidos en este procedimiento. </w:t>
      </w:r>
    </w:p>
    <w:p w:rsidR="00CF237A" w:rsidRPr="00350616" w:rsidRDefault="002F69EA">
      <w:pPr>
        <w:numPr>
          <w:ilvl w:val="0"/>
          <w:numId w:val="4"/>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Realizar la consolidación general del estado de atención de las PQRSD institucionales recibidas por la Corporación y elaborar el informe mensual de atención a PQRSD. </w:t>
      </w:r>
    </w:p>
    <w:p w:rsidR="00CF237A" w:rsidRPr="00350616" w:rsidRDefault="002F69EA">
      <w:pPr>
        <w:numPr>
          <w:ilvl w:val="0"/>
          <w:numId w:val="4"/>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Realizar la consolidación general trimestral del estado de las PQRSD institucionales recibidas por la Corporación y elaborar el informe para ser publicado en la página Web de la Corporación. </w:t>
      </w:r>
    </w:p>
    <w:p w:rsidR="00CF237A" w:rsidRPr="00350616" w:rsidRDefault="002F69EA">
      <w:pPr>
        <w:numPr>
          <w:ilvl w:val="0"/>
          <w:numId w:val="4"/>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Liderar las actividades de divulgación y socialización del servicio de atención a las PQRSD y demás temas relacionados al interior de la Corporación. </w:t>
      </w:r>
    </w:p>
    <w:p w:rsidR="00CF237A" w:rsidRPr="00350616" w:rsidRDefault="002F69EA">
      <w:pPr>
        <w:spacing w:after="0"/>
        <w:jc w:val="both"/>
        <w:divId w:val="562259602"/>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B. Asesor de Atención al Usuario </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Asesorar a los ciudadanos en las materias que son competencia de la Unidad.</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Orientar a los ciudadanos que se acerquen a la UAC y requieran conocer el funcionamiento del Congreso, el proceso y la actividad legislativa.</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Canalizar y dar seguimiento a las solicitudes o inquietudes presentadas por la ciudadanía a la UAC y remitidas a los órganos y dependencias del Congreso o a las entidades externas.</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Dirigir adecuadamente al ciudadano cuando este requiera información ajena al Congreso.</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Mantener actualizada la información de las actividades que se realicen en el Congreso y en las comisiones que se le asignen.</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Incentivar la participación de la sociedad en el proceso legislativo.</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Contribuir al establecimiento de relaciones con las organizaciones sociales, con las diversas instituciones del Estado y con instituciones de derecho privado para poder canalizar los casos que se presenten y a la vez ser el canal para recibir solicitudes de las mismas.</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Elaborar y actualizar bases de datos que permitan facilitar la atención al público.</w:t>
      </w:r>
    </w:p>
    <w:p w:rsidR="00CF237A" w:rsidRPr="00350616" w:rsidRDefault="002F69EA">
      <w:pPr>
        <w:numPr>
          <w:ilvl w:val="0"/>
          <w:numId w:val="5"/>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Registrar en la base de datos la información sobre los ciudadanos atendidos.</w:t>
      </w:r>
    </w:p>
    <w:p w:rsidR="00CF237A" w:rsidRPr="00350616" w:rsidRDefault="002F69EA">
      <w:pPr>
        <w:spacing w:after="0"/>
        <w:jc w:val="both"/>
        <w:divId w:val="1049569606"/>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C. Asistente de Atención al Usuario</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Atender de manera cordial a los ciudadanos que se acerquen a la UAC por cualquiera de los mecanismos de consulta con los que se cuenta.</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Remitir a los ciudadanos la información acordada a través de los mecanismos con los que se cuenta.</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Dirigir adecuadamente al ciudadano cuando este requiera información ajena al Congreso.</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Incentivar la participación de la sociedad en el proceso legislativo.</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Actualizar las bases de datos que permitan facilitar la atención al público.</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Mantener actualizada la información de las actividades que se realicen en el Congreso y en las comisiones que se les asignen.</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Registrar en la base de datos la información sobre los ciudadanos atendidos.</w:t>
      </w:r>
    </w:p>
    <w:p w:rsidR="00CF237A" w:rsidRPr="00350616" w:rsidRDefault="002F69EA">
      <w:pPr>
        <w:numPr>
          <w:ilvl w:val="0"/>
          <w:numId w:val="6"/>
        </w:numPr>
        <w:spacing w:before="100" w:beforeAutospacing="1" w:after="100" w:afterAutospacing="1" w:line="240" w:lineRule="auto"/>
        <w:jc w:val="both"/>
        <w:rPr>
          <w:rFonts w:ascii="Arial" w:eastAsia="Times New Roman" w:hAnsi="Arial" w:cs="Arial"/>
          <w:color w:val="000000"/>
          <w:sz w:val="24"/>
          <w:szCs w:val="24"/>
          <w:lang w:val="es-ES"/>
        </w:rPr>
      </w:pPr>
      <w:r w:rsidRPr="00350616">
        <w:rPr>
          <w:rFonts w:ascii="Arial" w:eastAsia="Times New Roman" w:hAnsi="Arial" w:cs="Arial"/>
          <w:color w:val="000000"/>
          <w:sz w:val="24"/>
          <w:szCs w:val="24"/>
          <w:lang w:val="es-ES"/>
        </w:rPr>
        <w:t>Mantener actualizada la base de datos de las dependencias del Congreso.</w:t>
      </w:r>
    </w:p>
    <w:p w:rsidR="00CF237A" w:rsidRPr="0073593B" w:rsidRDefault="002F69EA">
      <w:pPr>
        <w:spacing w:after="0"/>
        <w:jc w:val="both"/>
        <w:divId w:val="1353341472"/>
        <w:rPr>
          <w:rStyle w:val="Textoennegrita"/>
          <w:rFonts w:ascii="Arial" w:eastAsia="Times New Roman" w:hAnsi="Arial" w:cs="Arial"/>
          <w:color w:val="000000"/>
          <w:sz w:val="24"/>
          <w:szCs w:val="24"/>
          <w:lang w:val="es-ES"/>
        </w:rPr>
      </w:pPr>
      <w:r w:rsidRPr="0073593B">
        <w:rPr>
          <w:rStyle w:val="Textoennegrita"/>
          <w:rFonts w:ascii="Arial" w:eastAsia="Times New Roman" w:hAnsi="Arial" w:cs="Arial"/>
          <w:color w:val="000000"/>
          <w:sz w:val="24"/>
          <w:szCs w:val="24"/>
          <w:lang w:val="es-ES"/>
        </w:rPr>
        <w:lastRenderedPageBreak/>
        <w:t>4.3. Niveles para la atención a los derechos de petición</w:t>
      </w:r>
    </w:p>
    <w:p w:rsidR="00350616" w:rsidRPr="0073593B" w:rsidRDefault="00350616">
      <w:pPr>
        <w:spacing w:after="0"/>
        <w:jc w:val="both"/>
        <w:divId w:val="1353341472"/>
        <w:rPr>
          <w:rFonts w:ascii="Arial" w:eastAsia="Times New Roman" w:hAnsi="Arial" w:cs="Arial"/>
          <w:color w:val="000000"/>
          <w:sz w:val="24"/>
          <w:szCs w:val="24"/>
          <w:lang w:val="es-ES"/>
        </w:rPr>
      </w:pPr>
    </w:p>
    <w:p w:rsidR="00CF237A" w:rsidRPr="0073593B" w:rsidRDefault="002F69EA">
      <w:pPr>
        <w:jc w:val="both"/>
        <w:divId w:val="827939797"/>
        <w:rPr>
          <w:rFonts w:ascii="Arial" w:eastAsia="Times New Roman" w:hAnsi="Arial" w:cs="Arial"/>
          <w:color w:val="000000"/>
          <w:sz w:val="24"/>
          <w:szCs w:val="24"/>
          <w:lang w:val="es-ES"/>
        </w:rPr>
      </w:pPr>
      <w:r w:rsidRPr="0073593B">
        <w:rPr>
          <w:rStyle w:val="Textoennegrita"/>
          <w:rFonts w:ascii="Arial" w:eastAsia="Times New Roman" w:hAnsi="Arial" w:cs="Arial"/>
          <w:color w:val="000000"/>
          <w:sz w:val="24"/>
          <w:szCs w:val="24"/>
          <w:lang w:val="es-ES"/>
        </w:rPr>
        <w:t>Primer nivel</w:t>
      </w:r>
      <w:r w:rsidRPr="0073593B">
        <w:rPr>
          <w:rFonts w:ascii="Arial" w:eastAsia="Times New Roman" w:hAnsi="Arial" w:cs="Arial"/>
          <w:color w:val="000000"/>
          <w:sz w:val="24"/>
          <w:szCs w:val="24"/>
          <w:lang w:val="es-ES"/>
        </w:rPr>
        <w:t>: como primer interviniente en la recepción y atención a solicitudes de información y peticiones, da respuesta sobre la información publicada en la página Web y la que posea la dependencia. </w:t>
      </w:r>
    </w:p>
    <w:p w:rsidR="00CF237A" w:rsidRPr="0073593B" w:rsidRDefault="002F69EA">
      <w:pPr>
        <w:numPr>
          <w:ilvl w:val="0"/>
          <w:numId w:val="7"/>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Las demás peticiones se remiten por competencia al segundo nivel que serían las dependencias legislativas y administrativas y las UTL.</w:t>
      </w:r>
    </w:p>
    <w:p w:rsidR="00CF237A" w:rsidRPr="0073593B" w:rsidRDefault="002F69EA">
      <w:pPr>
        <w:numPr>
          <w:ilvl w:val="0"/>
          <w:numId w:val="7"/>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Además, da traslado a las peticiones que correspondan a otras entidades. </w:t>
      </w:r>
    </w:p>
    <w:p w:rsidR="00CF237A" w:rsidRPr="0073593B" w:rsidRDefault="002F69EA">
      <w:pPr>
        <w:numPr>
          <w:ilvl w:val="0"/>
          <w:numId w:val="7"/>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 xml:space="preserve">La Unidad de Correspondencia recibe las peticiones presentadas en medio físico y las registra en el SGDEA para que la UAC inicie el </w:t>
      </w:r>
      <w:r w:rsidR="008C68CF" w:rsidRPr="0073593B">
        <w:rPr>
          <w:rFonts w:ascii="Arial" w:eastAsia="Times New Roman" w:hAnsi="Arial" w:cs="Arial"/>
          <w:color w:val="000000"/>
          <w:sz w:val="24"/>
          <w:szCs w:val="24"/>
          <w:lang w:val="es-ES"/>
        </w:rPr>
        <w:t>trámite 4</w:t>
      </w:r>
    </w:p>
    <w:p w:rsidR="00CF237A" w:rsidRPr="0073593B" w:rsidRDefault="002F69EA">
      <w:pPr>
        <w:numPr>
          <w:ilvl w:val="0"/>
          <w:numId w:val="7"/>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podrá responder las PQRSD de las cuales cuente con la información, en caso contrario las remite a la dependencia a la cual la dirige el peticionario o a la competente. Las correspondientes a otras entidades se le da traslado. </w:t>
      </w:r>
    </w:p>
    <w:p w:rsidR="00CF237A" w:rsidRPr="0073593B" w:rsidRDefault="002F69EA">
      <w:pPr>
        <w:spacing w:after="0"/>
        <w:jc w:val="both"/>
        <w:divId w:val="1179924896"/>
        <w:rPr>
          <w:rFonts w:ascii="Arial" w:eastAsia="Times New Roman" w:hAnsi="Arial" w:cs="Arial"/>
          <w:color w:val="000000"/>
          <w:sz w:val="24"/>
          <w:szCs w:val="24"/>
          <w:lang w:val="es-ES"/>
        </w:rPr>
      </w:pPr>
      <w:r w:rsidRPr="0073593B">
        <w:rPr>
          <w:rStyle w:val="Textoennegrita"/>
          <w:rFonts w:ascii="Arial" w:eastAsia="Times New Roman" w:hAnsi="Arial" w:cs="Arial"/>
          <w:color w:val="000000"/>
          <w:sz w:val="24"/>
          <w:szCs w:val="24"/>
          <w:lang w:val="es-ES"/>
        </w:rPr>
        <w:t>Segundo nivel</w:t>
      </w:r>
      <w:r w:rsidRPr="0073593B">
        <w:rPr>
          <w:rFonts w:ascii="Arial" w:eastAsia="Times New Roman" w:hAnsi="Arial" w:cs="Arial"/>
          <w:color w:val="000000"/>
          <w:sz w:val="24"/>
          <w:szCs w:val="24"/>
          <w:lang w:val="es-ES"/>
        </w:rPr>
        <w:t>: Una vez revisada la petición por la UAC y después de observar que la competencia corresponde a las dependencias, UTL y otras entidades, se procede a su remisión, así: </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remite las solicitudes de información pública y derechos de petición a las dependencias y UTL, teniendo en cuenta el destinatario definido por el peticionario o la dependencia competente.</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remite a la Secretaría General para su atención o remisión, las peticiones y solicitudes de información dirigidas a “Todos los senadores”. </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remite las opiniones y sugerencias a la dependencia donde esté en trámite el asunto relacionado con éstas o a la dependencia a la cual la dirige el peticionario, según sea el caso.</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remite las peticiones de la comunidad carcelaria a la Comisión de Derechos Humanos y Audiencias del Senado o la Cámara según la solicitud.</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 UAC remite toda solicitud de Certificación Electrónica de Tiempos Laborados-Cetil en el Senado a la Sección de Registro y Control y a Certificaciones Laborales para pensión, en la Cámara.  </w:t>
      </w:r>
    </w:p>
    <w:p w:rsidR="00CF237A" w:rsidRPr="0073593B" w:rsidRDefault="002F69EA">
      <w:pPr>
        <w:numPr>
          <w:ilvl w:val="0"/>
          <w:numId w:val="8"/>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Las quejas contra funcionarios del Senado de la República se remiten a la Dirección General Administrativa y a la Dirección Administrativa, cuando correspondan a quejas contra funcionarios de la Cámara de Representantes. </w:t>
      </w:r>
    </w:p>
    <w:p w:rsidR="00CF237A" w:rsidRPr="0073593B" w:rsidRDefault="002F69EA">
      <w:pPr>
        <w:spacing w:after="0"/>
        <w:jc w:val="both"/>
        <w:divId w:val="67657499"/>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Las denuncias se remiten de la siguiente manera: </w:t>
      </w:r>
    </w:p>
    <w:p w:rsidR="00CF237A" w:rsidRPr="0073593B" w:rsidRDefault="002F69EA">
      <w:pPr>
        <w:numPr>
          <w:ilvl w:val="0"/>
          <w:numId w:val="9"/>
        </w:numPr>
        <w:spacing w:before="100" w:beforeAutospacing="1" w:after="100" w:afterAutospacing="1" w:line="240" w:lineRule="auto"/>
        <w:jc w:val="both"/>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Las denuncias en contra de los honorables senadores se remiten a la Secretaría General del Senado o de la Cámara, según sea el caso. </w:t>
      </w:r>
    </w:p>
    <w:p w:rsidR="00CF237A" w:rsidRDefault="002F69EA">
      <w:pPr>
        <w:numPr>
          <w:ilvl w:val="0"/>
          <w:numId w:val="9"/>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000000"/>
          <w:lang w:val="es-ES"/>
        </w:rPr>
        <w:t>Las denuncias contra funcionarios del Senado de la República se remiten a la Dirección General Administrativa y a la Dirección Administrativa, cuando correspondan a denuncias contra funcionarios de la Cámara de Representantes.</w:t>
      </w:r>
    </w:p>
    <w:p w:rsidR="00CF237A" w:rsidRPr="0073593B" w:rsidRDefault="002F69EA">
      <w:pPr>
        <w:spacing w:after="0"/>
        <w:jc w:val="both"/>
        <w:divId w:val="2086219306"/>
        <w:rPr>
          <w:rFonts w:ascii="Arial" w:eastAsia="Times New Roman" w:hAnsi="Arial" w:cs="Arial"/>
          <w:color w:val="000000"/>
          <w:sz w:val="24"/>
          <w:szCs w:val="24"/>
          <w:lang w:val="es-ES"/>
        </w:rPr>
      </w:pPr>
      <w:r w:rsidRPr="0073593B">
        <w:rPr>
          <w:rFonts w:ascii="Arial" w:eastAsia="Times New Roman" w:hAnsi="Arial" w:cs="Arial"/>
          <w:color w:val="000000"/>
          <w:sz w:val="24"/>
          <w:szCs w:val="24"/>
          <w:lang w:val="es-ES"/>
        </w:rPr>
        <w:t xml:space="preserve">Los reclamos relacionados con derechos de petición se remiten al superior inmediato y en caso de no darse solución, a la Secretaría General de Senado o Cámara cuando el </w:t>
      </w:r>
      <w:r w:rsidRPr="0073593B">
        <w:rPr>
          <w:rFonts w:ascii="Arial" w:eastAsia="Times New Roman" w:hAnsi="Arial" w:cs="Arial"/>
          <w:color w:val="000000"/>
          <w:sz w:val="24"/>
          <w:szCs w:val="24"/>
          <w:lang w:val="es-ES"/>
        </w:rPr>
        <w:lastRenderedPageBreak/>
        <w:t>asunto es legislativo y a la Dirección General Administrativa del Senado o a la Dirección Administrativa de la Cámara cuando el asunto sea administrativo.</w:t>
      </w:r>
    </w:p>
    <w:p w:rsidR="00350616" w:rsidRPr="0073593B" w:rsidRDefault="00350616">
      <w:pPr>
        <w:spacing w:after="0"/>
        <w:jc w:val="both"/>
        <w:divId w:val="2086219306"/>
        <w:rPr>
          <w:rFonts w:ascii="Arial" w:eastAsia="Times New Roman" w:hAnsi="Arial" w:cs="Arial"/>
          <w:color w:val="000000"/>
          <w:sz w:val="24"/>
          <w:szCs w:val="24"/>
          <w:lang w:val="es-ES"/>
        </w:rPr>
      </w:pPr>
    </w:p>
    <w:p w:rsidR="00CF237A" w:rsidRPr="0073593B" w:rsidRDefault="002F69EA">
      <w:pPr>
        <w:jc w:val="both"/>
        <w:divId w:val="612134878"/>
        <w:rPr>
          <w:rStyle w:val="Textoennegrita"/>
          <w:rFonts w:ascii="Arial" w:eastAsia="Times New Roman" w:hAnsi="Arial" w:cs="Arial"/>
          <w:color w:val="000000"/>
          <w:sz w:val="24"/>
          <w:szCs w:val="24"/>
          <w:lang w:val="es-ES"/>
        </w:rPr>
      </w:pPr>
      <w:r w:rsidRPr="0073593B">
        <w:rPr>
          <w:rStyle w:val="Textoennegrita"/>
          <w:rFonts w:ascii="Arial" w:eastAsia="Times New Roman" w:hAnsi="Arial" w:cs="Arial"/>
          <w:color w:val="000000"/>
          <w:sz w:val="24"/>
          <w:szCs w:val="24"/>
          <w:lang w:val="es-ES"/>
        </w:rPr>
        <w:t>4.4 Canales de Atención para atención a derechos de petición</w:t>
      </w:r>
    </w:p>
    <w:p w:rsidR="00350616" w:rsidRPr="00350616" w:rsidRDefault="00350616">
      <w:pPr>
        <w:jc w:val="both"/>
        <w:divId w:val="612134878"/>
        <w:rPr>
          <w:rFonts w:ascii="Arial" w:eastAsia="Times New Roman" w:hAnsi="Arial" w:cs="Arial"/>
          <w:color w:val="000000"/>
          <w:sz w:val="20"/>
          <w:szCs w:val="21"/>
          <w:lang w:val="es-ES"/>
        </w:rPr>
      </w:pPr>
    </w:p>
    <w:tbl>
      <w:tblPr>
        <w:tblW w:w="0" w:type="auto"/>
        <w:jc w:val="center"/>
        <w:tblCellMar>
          <w:left w:w="0" w:type="dxa"/>
          <w:right w:w="0" w:type="dxa"/>
        </w:tblCellMar>
        <w:tblLook w:val="04A0" w:firstRow="1" w:lastRow="0" w:firstColumn="1" w:lastColumn="0" w:noHBand="0" w:noVBand="1"/>
      </w:tblPr>
      <w:tblGrid>
        <w:gridCol w:w="2369"/>
        <w:gridCol w:w="1322"/>
        <w:gridCol w:w="5649"/>
      </w:tblGrid>
      <w:tr w:rsidR="00CF237A" w:rsidRPr="00431342" w:rsidTr="00350616">
        <w:trPr>
          <w:cantSplit/>
          <w:jc w:val="center"/>
        </w:trPr>
        <w:tc>
          <w:tcPr>
            <w:tcW w:w="0" w:type="auto"/>
            <w:tcBorders>
              <w:top w:val="single" w:sz="8" w:space="0" w:color="C4BC96"/>
              <w:left w:val="single" w:sz="8" w:space="0" w:color="C4BC96"/>
              <w:bottom w:val="single" w:sz="8" w:space="0" w:color="C4BC96"/>
              <w:right w:val="single" w:sz="8" w:space="0" w:color="C4BC96"/>
            </w:tcBorders>
            <w:shd w:val="clear" w:color="auto" w:fill="C3BD96"/>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Style w:val="Textoennegrita"/>
                <w:rFonts w:ascii="Arial" w:hAnsi="Arial" w:cs="Arial"/>
                <w:color w:val="000000"/>
                <w:sz w:val="20"/>
                <w:szCs w:val="20"/>
              </w:rPr>
              <w:t>Unidad</w:t>
            </w:r>
          </w:p>
        </w:tc>
        <w:tc>
          <w:tcPr>
            <w:tcW w:w="0" w:type="auto"/>
            <w:tcBorders>
              <w:top w:val="single" w:sz="8" w:space="0" w:color="C4BC96"/>
              <w:left w:val="nil"/>
              <w:bottom w:val="single" w:sz="8" w:space="0" w:color="C4BC96"/>
              <w:right w:val="single" w:sz="8" w:space="0" w:color="C4BC96"/>
            </w:tcBorders>
            <w:shd w:val="clear" w:color="auto" w:fill="C3BD96"/>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Style w:val="Textoennegrita"/>
                <w:rFonts w:ascii="Arial" w:hAnsi="Arial" w:cs="Arial"/>
                <w:color w:val="000000"/>
                <w:sz w:val="20"/>
                <w:szCs w:val="20"/>
              </w:rPr>
              <w:t>Medio</w:t>
            </w:r>
          </w:p>
        </w:tc>
        <w:tc>
          <w:tcPr>
            <w:tcW w:w="0" w:type="auto"/>
            <w:tcBorders>
              <w:top w:val="single" w:sz="8" w:space="0" w:color="C4BC96"/>
              <w:left w:val="nil"/>
              <w:bottom w:val="single" w:sz="8" w:space="0" w:color="C4BC96"/>
              <w:right w:val="single" w:sz="8" w:space="0" w:color="C4BC96"/>
            </w:tcBorders>
            <w:shd w:val="clear" w:color="auto" w:fill="C3BD96"/>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Style w:val="Textoennegrita"/>
                <w:rFonts w:ascii="Arial" w:hAnsi="Arial" w:cs="Arial"/>
                <w:color w:val="000000"/>
                <w:sz w:val="20"/>
                <w:szCs w:val="20"/>
              </w:rPr>
              <w:t>Detalle</w:t>
            </w:r>
          </w:p>
        </w:tc>
      </w:tr>
      <w:tr w:rsidR="00CF237A" w:rsidRPr="00431342" w:rsidTr="00350616">
        <w:trPr>
          <w:cantSplit/>
          <w:jc w:val="center"/>
        </w:trPr>
        <w:tc>
          <w:tcPr>
            <w:tcW w:w="0" w:type="auto"/>
            <w:vMerge w:val="restart"/>
            <w:tcBorders>
              <w:top w:val="nil"/>
              <w:left w:val="single" w:sz="8" w:space="0" w:color="C4BC96"/>
              <w:bottom w:val="single" w:sz="8" w:space="0" w:color="C4BC96"/>
              <w:right w:val="single" w:sz="8" w:space="0" w:color="C4BC96"/>
            </w:tcBorders>
            <w:shd w:val="clear" w:color="auto" w:fill="DDD9C4"/>
            <w:tcMar>
              <w:top w:w="0" w:type="dxa"/>
              <w:left w:w="108" w:type="dxa"/>
              <w:bottom w:w="0" w:type="dxa"/>
              <w:right w:w="108" w:type="dxa"/>
            </w:tcMar>
            <w:hideMark/>
          </w:tcPr>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431342" w:rsidRPr="00431342" w:rsidRDefault="00431342">
            <w:pPr>
              <w:pStyle w:val="NormalWeb"/>
              <w:spacing w:before="0" w:beforeAutospacing="0" w:after="0" w:afterAutospacing="0"/>
              <w:ind w:left="510"/>
              <w:rPr>
                <w:rFonts w:ascii="Arial" w:hAnsi="Arial" w:cs="Arial"/>
                <w:color w:val="000000"/>
                <w:sz w:val="20"/>
                <w:szCs w:val="20"/>
                <w:lang w:val="es-MX"/>
              </w:rPr>
            </w:pPr>
          </w:p>
          <w:p w:rsidR="00CF237A" w:rsidRPr="00431342" w:rsidRDefault="002F69EA">
            <w:pPr>
              <w:pStyle w:val="NormalWeb"/>
              <w:spacing w:before="0" w:beforeAutospacing="0" w:after="0" w:afterAutospacing="0"/>
              <w:ind w:left="510"/>
              <w:rPr>
                <w:rFonts w:ascii="Calibri" w:hAnsi="Calibri" w:cs="Calibri"/>
                <w:sz w:val="20"/>
                <w:szCs w:val="20"/>
                <w:lang w:val="es-MX"/>
              </w:rPr>
            </w:pPr>
            <w:r w:rsidRPr="00431342">
              <w:rPr>
                <w:rFonts w:ascii="Arial" w:hAnsi="Arial" w:cs="Arial"/>
                <w:color w:val="000000"/>
                <w:sz w:val="20"/>
                <w:szCs w:val="20"/>
                <w:lang w:val="es-MX"/>
              </w:rPr>
              <w:t>Unidad Coordinadora de Atención Ciudadana del Congreso</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rsidP="00350616">
            <w:pPr>
              <w:pStyle w:val="NormalWeb"/>
              <w:spacing w:before="0" w:beforeAutospacing="0" w:after="0" w:afterAutospacing="0"/>
              <w:rPr>
                <w:rFonts w:ascii="Calibri" w:hAnsi="Calibri" w:cs="Calibri"/>
                <w:sz w:val="20"/>
                <w:szCs w:val="20"/>
              </w:rPr>
            </w:pPr>
            <w:r w:rsidRPr="00431342">
              <w:rPr>
                <w:rFonts w:ascii="Arial" w:hAnsi="Arial" w:cs="Arial"/>
                <w:color w:val="000000"/>
                <w:sz w:val="20"/>
                <w:szCs w:val="20"/>
              </w:rPr>
              <w:t>Presencial</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hideMark/>
          </w:tcPr>
          <w:p w:rsidR="00CF237A" w:rsidRPr="00431342" w:rsidRDefault="002F69EA" w:rsidP="00350616">
            <w:pPr>
              <w:pStyle w:val="NormalWeb"/>
              <w:spacing w:before="0" w:beforeAutospacing="0" w:after="0" w:afterAutospacing="0"/>
              <w:jc w:val="both"/>
              <w:rPr>
                <w:rFonts w:ascii="Calibri" w:hAnsi="Calibri" w:cs="Calibri"/>
                <w:sz w:val="20"/>
                <w:szCs w:val="20"/>
                <w:lang w:val="es-MX"/>
              </w:rPr>
            </w:pPr>
            <w:r w:rsidRPr="00431342">
              <w:rPr>
                <w:rFonts w:ascii="Arial" w:hAnsi="Arial" w:cs="Arial"/>
                <w:color w:val="000000"/>
                <w:sz w:val="20"/>
                <w:szCs w:val="20"/>
                <w:lang w:val="es-MX"/>
              </w:rPr>
              <w:t>En la calle 11 No. 5-60 Tercer Nivel, Centro Cultural Gabriel García Márquez, Bogotá, D.C., en horario de lunes a viernes, de 8:30 a.m. a 5:00 p.m.</w:t>
            </w:r>
          </w:p>
        </w:tc>
      </w:tr>
      <w:tr w:rsidR="00CF237A" w:rsidRPr="00431342" w:rsidTr="00350616">
        <w:trPr>
          <w:cantSplit/>
          <w:jc w:val="center"/>
        </w:trPr>
        <w:tc>
          <w:tcPr>
            <w:tcW w:w="0" w:type="auto"/>
            <w:vMerge/>
            <w:tcBorders>
              <w:top w:val="nil"/>
              <w:left w:val="single" w:sz="8" w:space="0" w:color="C4BC96"/>
              <w:bottom w:val="single" w:sz="8" w:space="0" w:color="C4BC96"/>
              <w:right w:val="single" w:sz="8" w:space="0" w:color="C4BC96"/>
            </w:tcBorders>
            <w:vAlign w:val="center"/>
            <w:hideMark/>
          </w:tcPr>
          <w:p w:rsidR="00CF237A" w:rsidRPr="00431342" w:rsidRDefault="00CF237A">
            <w:pPr>
              <w:rPr>
                <w:rFonts w:ascii="Calibri" w:hAnsi="Calibri" w:cs="Calibri"/>
                <w:sz w:val="20"/>
                <w:szCs w:val="20"/>
                <w:lang w:val="es-MX"/>
              </w:rPr>
            </w:pP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rsidP="00350616">
            <w:pPr>
              <w:pStyle w:val="NormalWeb"/>
              <w:spacing w:before="0" w:beforeAutospacing="0" w:after="0" w:afterAutospacing="0"/>
              <w:rPr>
                <w:rFonts w:ascii="Calibri" w:hAnsi="Calibri" w:cs="Calibri"/>
                <w:sz w:val="20"/>
                <w:szCs w:val="20"/>
              </w:rPr>
            </w:pPr>
            <w:r w:rsidRPr="00431342">
              <w:rPr>
                <w:rFonts w:ascii="Arial" w:hAnsi="Arial" w:cs="Arial"/>
                <w:color w:val="000000"/>
                <w:sz w:val="20"/>
                <w:szCs w:val="20"/>
              </w:rPr>
              <w:t>Telefónica</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hideMark/>
          </w:tcPr>
          <w:p w:rsidR="00CF237A" w:rsidRPr="00431342" w:rsidRDefault="002F69EA" w:rsidP="00350616">
            <w:pPr>
              <w:pStyle w:val="NormalWeb"/>
              <w:spacing w:before="0" w:beforeAutospacing="0" w:after="0" w:afterAutospacing="0"/>
              <w:jc w:val="both"/>
              <w:rPr>
                <w:rFonts w:ascii="Calibri" w:hAnsi="Calibri" w:cs="Calibri"/>
                <w:sz w:val="20"/>
                <w:szCs w:val="20"/>
                <w:lang w:val="es-MX"/>
              </w:rPr>
            </w:pPr>
            <w:r w:rsidRPr="00431342">
              <w:rPr>
                <w:rFonts w:ascii="Arial" w:hAnsi="Arial" w:cs="Arial"/>
                <w:color w:val="000000"/>
                <w:sz w:val="20"/>
                <w:szCs w:val="20"/>
                <w:lang w:val="es-MX"/>
              </w:rPr>
              <w:t xml:space="preserve">Línea nacional gratuita 01 8000 12 2512 y en los números telefónicos de Bogotá (57) (60) (1) 382 2306, (57) (60) (1) 382 2307, en horario de lunes a viernes de 8:30 a.m. a 5:00 p.m. </w:t>
            </w:r>
          </w:p>
        </w:tc>
      </w:tr>
      <w:tr w:rsidR="00CF237A" w:rsidRPr="00431342" w:rsidTr="00431342">
        <w:trPr>
          <w:cantSplit/>
          <w:trHeight w:val="3447"/>
          <w:jc w:val="center"/>
        </w:trPr>
        <w:tc>
          <w:tcPr>
            <w:tcW w:w="0" w:type="auto"/>
            <w:vMerge/>
            <w:tcBorders>
              <w:top w:val="nil"/>
              <w:left w:val="single" w:sz="8" w:space="0" w:color="C4BC96"/>
              <w:bottom w:val="single" w:sz="8" w:space="0" w:color="C4BC96"/>
              <w:right w:val="single" w:sz="8" w:space="0" w:color="C4BC96"/>
            </w:tcBorders>
            <w:vAlign w:val="center"/>
            <w:hideMark/>
          </w:tcPr>
          <w:p w:rsidR="00CF237A" w:rsidRPr="00431342" w:rsidRDefault="00CF237A">
            <w:pPr>
              <w:rPr>
                <w:rFonts w:ascii="Calibri" w:hAnsi="Calibri" w:cs="Calibri"/>
                <w:sz w:val="20"/>
                <w:szCs w:val="20"/>
                <w:lang w:val="es-MX"/>
              </w:rPr>
            </w:pP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rsidP="00431342">
            <w:pPr>
              <w:pStyle w:val="NormalWeb"/>
              <w:spacing w:before="0" w:beforeAutospacing="0" w:after="0" w:afterAutospacing="0"/>
              <w:rPr>
                <w:rFonts w:ascii="Calibri" w:hAnsi="Calibri" w:cs="Calibri"/>
                <w:sz w:val="20"/>
                <w:szCs w:val="20"/>
              </w:rPr>
            </w:pPr>
            <w:r w:rsidRPr="00431342">
              <w:rPr>
                <w:rFonts w:ascii="Arial" w:hAnsi="Arial" w:cs="Arial"/>
                <w:color w:val="000000"/>
                <w:sz w:val="20"/>
                <w:szCs w:val="20"/>
              </w:rPr>
              <w:t>Digitales</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hideMark/>
          </w:tcPr>
          <w:p w:rsidR="00CF237A" w:rsidRPr="00431342" w:rsidRDefault="002F69EA">
            <w:pPr>
              <w:numPr>
                <w:ilvl w:val="0"/>
                <w:numId w:val="10"/>
              </w:numPr>
              <w:spacing w:before="100" w:beforeAutospacing="1" w:after="100" w:afterAutospacing="1" w:line="240" w:lineRule="auto"/>
              <w:jc w:val="both"/>
              <w:rPr>
                <w:rFonts w:ascii="Arial" w:eastAsia="Times New Roman" w:hAnsi="Arial" w:cs="Arial"/>
                <w:sz w:val="20"/>
                <w:szCs w:val="20"/>
                <w:lang w:val="es-MX"/>
              </w:rPr>
            </w:pPr>
            <w:r w:rsidRPr="00431342">
              <w:rPr>
                <w:rFonts w:ascii="Arial" w:eastAsia="Times New Roman" w:hAnsi="Arial" w:cs="Arial"/>
                <w:color w:val="000000"/>
                <w:sz w:val="20"/>
                <w:szCs w:val="20"/>
                <w:lang w:val="es-MX"/>
              </w:rPr>
              <w:t xml:space="preserve">Sede electrónica: </w:t>
            </w:r>
            <w:hyperlink r:id="rId7" w:history="1">
              <w:r w:rsidRPr="00431342">
                <w:rPr>
                  <w:rStyle w:val="Hipervnculo"/>
                  <w:rFonts w:ascii="Arial" w:eastAsia="Times New Roman" w:hAnsi="Arial" w:cs="Arial"/>
                  <w:color w:val="0098E8"/>
                  <w:sz w:val="20"/>
                  <w:szCs w:val="20"/>
                  <w:lang w:val="es-MX"/>
                </w:rPr>
                <w:t>https://sgda.senado.gov.co/Sede</w:t>
              </w:r>
            </w:hyperlink>
            <w:r w:rsidRPr="00431342">
              <w:rPr>
                <w:rFonts w:ascii="Arial" w:eastAsia="Times New Roman" w:hAnsi="Arial" w:cs="Arial"/>
                <w:color w:val="000000"/>
                <w:sz w:val="20"/>
                <w:szCs w:val="20"/>
                <w:lang w:val="es-MX"/>
              </w:rPr>
              <w:t xml:space="preserve"> de lunes a viernes después de las 5:00 p.m., y sábado, domingo o festivo, se dará por recibida el día hábil siguiente. </w:t>
            </w:r>
          </w:p>
          <w:p w:rsidR="00CF237A" w:rsidRPr="00431342" w:rsidRDefault="002F69EA">
            <w:pPr>
              <w:numPr>
                <w:ilvl w:val="0"/>
                <w:numId w:val="10"/>
              </w:numPr>
              <w:spacing w:before="100" w:beforeAutospacing="1" w:after="100" w:afterAutospacing="1" w:line="240" w:lineRule="auto"/>
              <w:jc w:val="both"/>
              <w:rPr>
                <w:rFonts w:ascii="Arial" w:eastAsia="Times New Roman" w:hAnsi="Arial" w:cs="Arial"/>
                <w:sz w:val="20"/>
                <w:szCs w:val="20"/>
                <w:lang w:val="es-MX"/>
              </w:rPr>
            </w:pPr>
            <w:r w:rsidRPr="00431342">
              <w:rPr>
                <w:rFonts w:ascii="Arial" w:eastAsia="Times New Roman" w:hAnsi="Arial" w:cs="Arial"/>
                <w:color w:val="000000"/>
                <w:sz w:val="20"/>
                <w:szCs w:val="20"/>
                <w:lang w:val="es-MX"/>
              </w:rPr>
              <w:t xml:space="preserve">Correo electrónico: </w:t>
            </w:r>
            <w:r w:rsidRPr="00431342">
              <w:rPr>
                <w:rFonts w:ascii="Arial" w:eastAsia="Times New Roman" w:hAnsi="Arial" w:cs="Arial"/>
                <w:color w:val="000000"/>
                <w:sz w:val="20"/>
                <w:szCs w:val="20"/>
                <w:u w:val="single"/>
                <w:lang w:val="es-MX"/>
              </w:rPr>
              <w:t>atencionciudadanacongreso@senado.gov.co</w:t>
            </w:r>
            <w:r w:rsidRPr="00431342">
              <w:rPr>
                <w:rFonts w:ascii="Arial" w:eastAsia="Times New Roman" w:hAnsi="Arial" w:cs="Arial"/>
                <w:color w:val="000000"/>
                <w:sz w:val="20"/>
                <w:szCs w:val="20"/>
                <w:lang w:val="es-MX"/>
              </w:rPr>
              <w:t>, de lunes a viernes después de las 5:00 p.m., y sábado, domingo o festivo, se dará por recibida el día hábil siguiente.</w:t>
            </w:r>
          </w:p>
          <w:p w:rsidR="00CF237A" w:rsidRPr="00431342" w:rsidRDefault="002F69EA">
            <w:pPr>
              <w:numPr>
                <w:ilvl w:val="0"/>
                <w:numId w:val="10"/>
              </w:numPr>
              <w:spacing w:before="100" w:beforeAutospacing="1" w:after="100" w:afterAutospacing="1" w:line="240" w:lineRule="auto"/>
              <w:jc w:val="both"/>
              <w:rPr>
                <w:rFonts w:ascii="Arial" w:eastAsia="Times New Roman" w:hAnsi="Arial" w:cs="Arial"/>
                <w:sz w:val="20"/>
                <w:szCs w:val="20"/>
                <w:lang w:val="es-MX"/>
              </w:rPr>
            </w:pPr>
            <w:r w:rsidRPr="00431342">
              <w:rPr>
                <w:rFonts w:ascii="Arial" w:eastAsia="Times New Roman" w:hAnsi="Arial" w:cs="Arial"/>
                <w:color w:val="000000"/>
                <w:sz w:val="20"/>
                <w:szCs w:val="20"/>
                <w:lang w:val="es-MX"/>
              </w:rPr>
              <w:t xml:space="preserve">Formulario electrónico Página Web: </w:t>
            </w:r>
            <w:hyperlink r:id="rId8" w:history="1">
              <w:r w:rsidRPr="00431342">
                <w:rPr>
                  <w:rStyle w:val="Hipervnculo"/>
                  <w:rFonts w:ascii="Arial" w:eastAsia="Times New Roman" w:hAnsi="Arial" w:cs="Arial"/>
                  <w:color w:val="0098E8"/>
                  <w:sz w:val="20"/>
                  <w:szCs w:val="20"/>
                  <w:shd w:val="clear" w:color="auto" w:fill="DDD9C4"/>
                  <w:lang w:val="es-MX"/>
                </w:rPr>
                <w:t>https://sgda.senado.gov.co/Sede</w:t>
              </w:r>
            </w:hyperlink>
            <w:r w:rsidRPr="00431342">
              <w:rPr>
                <w:rFonts w:ascii="Arial" w:eastAsia="Times New Roman" w:hAnsi="Arial" w:cs="Arial"/>
                <w:color w:val="000000"/>
                <w:sz w:val="20"/>
                <w:szCs w:val="20"/>
                <w:lang w:val="es-MX"/>
              </w:rPr>
              <w:t>  se  encuentra en "Contáctenos” y en “Transparencia/Transparencia y Acceso a la Información Pública/Mecanismos para la atención al ciudadano”</w:t>
            </w:r>
          </w:p>
          <w:p w:rsidR="00CF237A" w:rsidRPr="00431342" w:rsidRDefault="002F69EA">
            <w:pPr>
              <w:pStyle w:val="NormalWeb"/>
              <w:spacing w:before="0" w:beforeAutospacing="0" w:after="0" w:afterAutospacing="0"/>
              <w:ind w:left="510"/>
              <w:jc w:val="both"/>
              <w:rPr>
                <w:rFonts w:ascii="Calibri" w:hAnsi="Calibri" w:cs="Calibri"/>
                <w:sz w:val="20"/>
                <w:szCs w:val="20"/>
                <w:lang w:val="es-MX"/>
              </w:rPr>
            </w:pPr>
            <w:r w:rsidRPr="00431342">
              <w:rPr>
                <w:rFonts w:ascii="Arial" w:hAnsi="Arial" w:cs="Arial"/>
                <w:color w:val="000000"/>
                <w:sz w:val="20"/>
                <w:szCs w:val="20"/>
                <w:lang w:val="es-MX"/>
              </w:rPr>
              <w:t> </w:t>
            </w:r>
          </w:p>
        </w:tc>
      </w:tr>
      <w:tr w:rsidR="00CF237A" w:rsidRPr="00431342" w:rsidTr="00350616">
        <w:trPr>
          <w:cantSplit/>
          <w:jc w:val="center"/>
        </w:trPr>
        <w:tc>
          <w:tcPr>
            <w:tcW w:w="0" w:type="auto"/>
            <w:vMerge w:val="restart"/>
            <w:tcBorders>
              <w:top w:val="nil"/>
              <w:left w:val="single" w:sz="8" w:space="0" w:color="C4BC96"/>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rPr>
                <w:rFonts w:ascii="Calibri" w:hAnsi="Calibri" w:cs="Calibri"/>
                <w:sz w:val="20"/>
                <w:szCs w:val="20"/>
              </w:rPr>
            </w:pPr>
            <w:r w:rsidRPr="00431342">
              <w:rPr>
                <w:rFonts w:ascii="Arial" w:hAnsi="Arial" w:cs="Arial"/>
                <w:color w:val="000000"/>
                <w:sz w:val="20"/>
                <w:szCs w:val="20"/>
              </w:rPr>
              <w:t>Unidad de Correspondencia</w:t>
            </w:r>
          </w:p>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Fonts w:ascii="Arial" w:hAnsi="Arial" w:cs="Arial"/>
                <w:color w:val="000000"/>
                <w:sz w:val="20"/>
                <w:szCs w:val="20"/>
              </w:rPr>
              <w:t> </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Fonts w:ascii="Arial" w:hAnsi="Arial" w:cs="Arial"/>
                <w:color w:val="000000"/>
                <w:sz w:val="20"/>
                <w:szCs w:val="20"/>
              </w:rPr>
              <w:t>Medio Físico</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hideMark/>
          </w:tcPr>
          <w:p w:rsidR="00CF237A" w:rsidRPr="00431342" w:rsidRDefault="002F69EA">
            <w:pPr>
              <w:pStyle w:val="NormalWeb"/>
              <w:spacing w:before="0" w:beforeAutospacing="0" w:after="0" w:afterAutospacing="0"/>
              <w:ind w:left="510"/>
              <w:rPr>
                <w:rFonts w:ascii="Calibri" w:hAnsi="Calibri" w:cs="Calibri"/>
                <w:sz w:val="20"/>
                <w:szCs w:val="20"/>
                <w:lang w:val="es-MX"/>
              </w:rPr>
            </w:pPr>
            <w:r w:rsidRPr="00431342">
              <w:rPr>
                <w:rFonts w:ascii="Arial" w:hAnsi="Arial" w:cs="Arial"/>
                <w:color w:val="000000"/>
                <w:sz w:val="20"/>
                <w:szCs w:val="20"/>
                <w:lang w:val="es-MX"/>
              </w:rPr>
              <w:t xml:space="preserve">Carrera 7 No. 8-68, Primer Piso, Edificio Nuevo del Congreso, Bogotá, D.C., en horario de 8:00 a.m. a 12:30 p.m. y de 1:30 - 5:00 p.m. </w:t>
            </w:r>
          </w:p>
        </w:tc>
      </w:tr>
      <w:tr w:rsidR="00CF237A" w:rsidRPr="00431342" w:rsidTr="00350616">
        <w:trPr>
          <w:cantSplit/>
          <w:jc w:val="center"/>
        </w:trPr>
        <w:tc>
          <w:tcPr>
            <w:tcW w:w="0" w:type="auto"/>
            <w:vMerge/>
            <w:tcBorders>
              <w:top w:val="nil"/>
              <w:left w:val="single" w:sz="8" w:space="0" w:color="C4BC96"/>
              <w:bottom w:val="single" w:sz="8" w:space="0" w:color="C4BC96"/>
              <w:right w:val="single" w:sz="8" w:space="0" w:color="C4BC96"/>
            </w:tcBorders>
            <w:vAlign w:val="center"/>
            <w:hideMark/>
          </w:tcPr>
          <w:p w:rsidR="00CF237A" w:rsidRPr="00431342" w:rsidRDefault="00CF237A">
            <w:pPr>
              <w:rPr>
                <w:rFonts w:ascii="Calibri" w:hAnsi="Calibri" w:cs="Calibri"/>
                <w:sz w:val="20"/>
                <w:szCs w:val="20"/>
                <w:lang w:val="es-MX"/>
              </w:rPr>
            </w:pP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vAlign w:val="center"/>
            <w:hideMark/>
          </w:tcPr>
          <w:p w:rsidR="00CF237A" w:rsidRPr="00431342" w:rsidRDefault="002F69EA">
            <w:pPr>
              <w:pStyle w:val="NormalWeb"/>
              <w:spacing w:before="0" w:beforeAutospacing="0" w:after="0" w:afterAutospacing="0"/>
              <w:ind w:left="510"/>
              <w:jc w:val="center"/>
              <w:rPr>
                <w:rFonts w:ascii="Calibri" w:hAnsi="Calibri" w:cs="Calibri"/>
                <w:sz w:val="20"/>
                <w:szCs w:val="20"/>
              </w:rPr>
            </w:pPr>
            <w:r w:rsidRPr="00431342">
              <w:rPr>
                <w:rFonts w:ascii="Arial" w:hAnsi="Arial" w:cs="Arial"/>
                <w:color w:val="000000"/>
                <w:sz w:val="20"/>
                <w:szCs w:val="20"/>
              </w:rPr>
              <w:t>Fax</w:t>
            </w:r>
          </w:p>
        </w:tc>
        <w:tc>
          <w:tcPr>
            <w:tcW w:w="0" w:type="auto"/>
            <w:tcBorders>
              <w:top w:val="nil"/>
              <w:left w:val="nil"/>
              <w:bottom w:val="single" w:sz="8" w:space="0" w:color="C4BC96"/>
              <w:right w:val="single" w:sz="8" w:space="0" w:color="C4BC96"/>
            </w:tcBorders>
            <w:shd w:val="clear" w:color="auto" w:fill="DDD9C4"/>
            <w:tcMar>
              <w:top w:w="0" w:type="dxa"/>
              <w:left w:w="108" w:type="dxa"/>
              <w:bottom w:w="0" w:type="dxa"/>
              <w:right w:w="108" w:type="dxa"/>
            </w:tcMar>
            <w:hideMark/>
          </w:tcPr>
          <w:p w:rsidR="00CF237A" w:rsidRPr="00431342" w:rsidRDefault="002F69EA">
            <w:pPr>
              <w:pStyle w:val="NormalWeb"/>
              <w:spacing w:before="0" w:beforeAutospacing="0" w:after="0" w:afterAutospacing="0"/>
              <w:ind w:left="510"/>
              <w:rPr>
                <w:rFonts w:ascii="Calibri" w:hAnsi="Calibri" w:cs="Calibri"/>
                <w:sz w:val="20"/>
                <w:szCs w:val="20"/>
              </w:rPr>
            </w:pPr>
            <w:r w:rsidRPr="00431342">
              <w:rPr>
                <w:rFonts w:ascii="Arial" w:hAnsi="Arial" w:cs="Arial"/>
                <w:color w:val="000000"/>
                <w:sz w:val="20"/>
                <w:szCs w:val="20"/>
              </w:rPr>
              <w:t>(57) (60) (1) 3824179</w:t>
            </w:r>
          </w:p>
        </w:tc>
      </w:tr>
    </w:tbl>
    <w:p w:rsidR="00CF237A" w:rsidRDefault="002F69EA">
      <w:pPr>
        <w:jc w:val="center"/>
        <w:rPr>
          <w:rFonts w:ascii="Arial" w:eastAsia="Times New Roman" w:hAnsi="Arial" w:cs="Arial"/>
          <w:color w:val="000000"/>
          <w:sz w:val="21"/>
          <w:szCs w:val="21"/>
          <w:lang w:val="es-ES"/>
        </w:rPr>
      </w:pPr>
      <w:r>
        <w:rPr>
          <w:rFonts w:eastAsia="Times New Roman"/>
          <w:color w:val="000000"/>
          <w:sz w:val="14"/>
          <w:szCs w:val="14"/>
          <w:lang w:val="es-ES"/>
        </w:rPr>
        <w:t xml:space="preserve">      </w:t>
      </w:r>
      <w:r>
        <w:rPr>
          <w:rFonts w:ascii="Arial" w:eastAsia="Times New Roman" w:hAnsi="Arial" w:cs="Arial"/>
          <w:b/>
          <w:bCs/>
          <w:color w:val="000000"/>
          <w:lang w:val="es-ES"/>
        </w:rPr>
        <w:t> </w:t>
      </w:r>
    </w:p>
    <w:p w:rsidR="00CF237A" w:rsidRDefault="002F69EA">
      <w:pPr>
        <w:pStyle w:val="NormalWeb"/>
        <w:spacing w:before="0" w:beforeAutospacing="0" w:after="0" w:afterAutospacing="0"/>
        <w:ind w:left="510"/>
        <w:jc w:val="both"/>
        <w:rPr>
          <w:rStyle w:val="Textoennegrita"/>
          <w:rFonts w:ascii="Arial" w:hAnsi="Arial" w:cs="Arial"/>
          <w:color w:val="000000"/>
          <w:lang w:val="es-ES"/>
        </w:rPr>
      </w:pPr>
      <w:r>
        <w:rPr>
          <w:rStyle w:val="Textoennegrita"/>
          <w:rFonts w:ascii="Arial" w:hAnsi="Arial" w:cs="Arial"/>
          <w:color w:val="000000"/>
          <w:lang w:val="es-ES"/>
        </w:rPr>
        <w:t>4.5 Mecanismos para la atención a derechos de petición</w:t>
      </w:r>
    </w:p>
    <w:p w:rsidR="00431342" w:rsidRDefault="00431342">
      <w:pPr>
        <w:pStyle w:val="NormalWeb"/>
        <w:spacing w:before="0" w:beforeAutospacing="0" w:after="0" w:afterAutospacing="0"/>
        <w:ind w:left="510"/>
        <w:jc w:val="both"/>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El Senado de la República establece mecanismos de fácil acceso y comprensibles para que peticionarios presenten sus PQRSD tales como la ventanilla única virtual y los diferentes canales de atención en medio físico, telefónico, presencial o digital de manera escrita o verbal.</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u w:val="single"/>
          <w:lang w:val="es-ES"/>
        </w:rPr>
        <w:t xml:space="preserve">Mecanismos para la atención preferencial: </w:t>
      </w:r>
      <w:r>
        <w:rPr>
          <w:rFonts w:ascii="Arial" w:hAnsi="Arial" w:cs="Arial"/>
          <w:color w:val="000000"/>
          <w:lang w:val="es-ES"/>
        </w:rPr>
        <w:t xml:space="preserve">La entidad tiene establecido un protocolo de atención al ciudadano UC-Pt01 en el cual define los lineamientos para la atención de la ciudadanía de manera integral, incluyendo los casos especiales: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Personas con riesgo inminente de la vida, por salud o por seguridad personal: Se debe brindar atención inmediata y trasladar su situación a la autoridad competente.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lastRenderedPageBreak/>
        <w:t>Víctimas de violencia: Se debe brindar atención inmediata y trasladar su situación a la autoridad competente.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Adultos mayores: Ante peticiones presenciales se les debe dar atención especial y preferente.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Mujeres gestantes: Ante peticiones presenciales se les debe dar atención especial y preferente.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Niños, niñas y adolescentes: Ante peticiones presenciales se les debe dar atención especial y preferente. P</w:t>
      </w:r>
      <w:r w:rsidRPr="00A10D17">
        <w:rPr>
          <w:rFonts w:ascii="Arial" w:eastAsia="Times New Roman" w:hAnsi="Arial" w:cs="Arial"/>
          <w:color w:val="000000"/>
          <w:sz w:val="24"/>
          <w:szCs w:val="24"/>
          <w:shd w:val="clear" w:color="auto" w:fill="FFFFFF"/>
          <w:lang w:val="es-ES"/>
        </w:rPr>
        <w:t>odrán presentar directamente solicitudes, quejas o reclamos en asuntos que se relacionen con su interés superior, su bienestar personal y su protección especial, las cuales tendrán prelación en el turno sobre cualquier otra.</w:t>
      </w:r>
      <w:hyperlink w:anchor="_ftn1" w:history="1">
        <w:r w:rsidRPr="00A10D17">
          <w:rPr>
            <w:rStyle w:val="Hipervnculo"/>
            <w:rFonts w:ascii="Arial" w:eastAsia="Times New Roman" w:hAnsi="Arial" w:cs="Arial"/>
            <w:color w:val="0098E8"/>
            <w:sz w:val="24"/>
            <w:szCs w:val="24"/>
            <w:vertAlign w:val="superscript"/>
            <w:lang w:val="es-ES"/>
          </w:rPr>
          <w:t>[12]</w:t>
        </w:r>
      </w:hyperlink>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Personas con discapacidad: Ante peticiones presenciales se les debe dar atención especial y preferente.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Veteranos de guerra: Ante peticiones presenciales se les debe dar atención especial y preferente.</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 xml:space="preserve">Grupos étnicos: Identificación temprana y trámite preferencial en la atención de peticiones.   </w:t>
      </w:r>
    </w:p>
    <w:p w:rsidR="00CF237A" w:rsidRPr="00A10D17" w:rsidRDefault="002F69EA">
      <w:pPr>
        <w:numPr>
          <w:ilvl w:val="0"/>
          <w:numId w:val="11"/>
        </w:numPr>
        <w:spacing w:before="100" w:beforeAutospacing="1" w:after="100" w:afterAutospacing="1" w:line="240" w:lineRule="auto"/>
        <w:jc w:val="both"/>
        <w:rPr>
          <w:rFonts w:ascii="Arial" w:eastAsia="Times New Roman" w:hAnsi="Arial" w:cs="Arial"/>
          <w:color w:val="000000"/>
          <w:sz w:val="24"/>
          <w:szCs w:val="24"/>
          <w:lang w:val="es-ES"/>
        </w:rPr>
      </w:pPr>
      <w:r w:rsidRPr="00A10D17">
        <w:rPr>
          <w:rFonts w:ascii="Arial" w:eastAsia="Times New Roman" w:hAnsi="Arial" w:cs="Arial"/>
          <w:color w:val="000000"/>
          <w:sz w:val="24"/>
          <w:szCs w:val="24"/>
          <w:lang w:val="es-ES"/>
        </w:rPr>
        <w:t xml:space="preserve">Periodistas: Trámite preferencial en la atención de peticiones.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En el caso de peticiones presentadas por víctimas de violencia y periodistas a través de los canales telefónico y digitales, debe manifestar su condición para darle el tratamiento preferencial.</w:t>
      </w:r>
    </w:p>
    <w:p w:rsidR="00CF237A" w:rsidRDefault="002F69EA">
      <w:pPr>
        <w:pStyle w:val="NormalWeb"/>
        <w:spacing w:before="0" w:beforeAutospacing="0" w:after="0" w:afterAutospacing="0"/>
        <w:ind w:left="510"/>
        <w:jc w:val="both"/>
        <w:rPr>
          <w:rFonts w:ascii="Arial" w:hAnsi="Arial" w:cs="Arial"/>
          <w:color w:val="000000"/>
          <w:lang w:val="es-ES"/>
        </w:rPr>
      </w:pPr>
      <w:r>
        <w:rPr>
          <w:rFonts w:ascii="Arial" w:hAnsi="Arial" w:cs="Arial"/>
          <w:color w:val="000000"/>
          <w:lang w:val="es-ES"/>
        </w:rPr>
        <w:t>Nota. Se establece un procedimiento especial para las personas que presentan peticiones ante el Senado de la República en lenguas nativas, criollas, Romani y también con los ciudadanos que se comunican a través de la Lengua de Señas Colombiana.</w:t>
      </w:r>
    </w:p>
    <w:p w:rsidR="00A10D17" w:rsidRDefault="00A10D17">
      <w:pPr>
        <w:pStyle w:val="NormalWeb"/>
        <w:spacing w:before="0" w:beforeAutospacing="0" w:after="0" w:afterAutospacing="0"/>
        <w:ind w:left="510"/>
        <w:jc w:val="both"/>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rPr>
          <w:rFonts w:ascii="Arial" w:hAnsi="Arial" w:cs="Arial"/>
          <w:color w:val="000000"/>
          <w:lang w:val="es-ES"/>
        </w:rPr>
      </w:pPr>
      <w:r>
        <w:rPr>
          <w:rFonts w:ascii="Arial" w:hAnsi="Arial" w:cs="Arial"/>
          <w:color w:val="000000"/>
          <w:u w:val="single"/>
          <w:lang w:val="es-ES"/>
        </w:rPr>
        <w:t xml:space="preserve">Mecanismo de solución de conflicto de acceso a la información pública: </w:t>
      </w:r>
      <w:r>
        <w:rPr>
          <w:rFonts w:ascii="Arial" w:hAnsi="Arial" w:cs="Arial"/>
          <w:color w:val="000000"/>
          <w:lang w:val="es-ES"/>
        </w:rPr>
        <w:t>Cuando un peticionario solicita le sea resuelto un conflicto de acceso a la información pública y presente alguno de los siguientes motivos: a. Las negaciones de acceso a información.</w:t>
      </w:r>
    </w:p>
    <w:p w:rsidR="00A10D17" w:rsidRDefault="00A10D17">
      <w:pPr>
        <w:pStyle w:val="NormalWeb"/>
        <w:spacing w:before="0" w:beforeAutospacing="0" w:after="0" w:afterAutospacing="0"/>
        <w:ind w:left="510"/>
        <w:jc w:val="both"/>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xml:space="preserve">a. Respuestas fuera de plazo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xml:space="preserve">b. Respuestas incompletas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xml:space="preserve">c. Respuestas inexactas </w:t>
      </w:r>
    </w:p>
    <w:p w:rsidR="00CF237A" w:rsidRDefault="002F69EA">
      <w:pPr>
        <w:pStyle w:val="NormalWeb"/>
        <w:spacing w:before="0" w:beforeAutospacing="0" w:after="0" w:afterAutospacing="0"/>
        <w:ind w:left="510"/>
        <w:jc w:val="both"/>
        <w:rPr>
          <w:rFonts w:ascii="Arial" w:hAnsi="Arial" w:cs="Arial"/>
          <w:color w:val="000000"/>
          <w:lang w:val="es-ES"/>
        </w:rPr>
      </w:pPr>
      <w:r>
        <w:rPr>
          <w:rFonts w:ascii="Arial" w:hAnsi="Arial" w:cs="Arial"/>
          <w:color w:val="000000"/>
          <w:lang w:val="es-ES"/>
        </w:rPr>
        <w:t>d. La falta de respuesta</w:t>
      </w:r>
    </w:p>
    <w:p w:rsidR="00A10D17" w:rsidRDefault="00A10D17">
      <w:pPr>
        <w:pStyle w:val="NormalWeb"/>
        <w:spacing w:before="0" w:beforeAutospacing="0" w:after="0" w:afterAutospacing="0"/>
        <w:ind w:left="510"/>
        <w:jc w:val="both"/>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rPr>
          <w:rFonts w:ascii="Arial" w:hAnsi="Arial" w:cs="Arial"/>
          <w:color w:val="000000"/>
          <w:lang w:val="es-ES"/>
        </w:rPr>
      </w:pPr>
      <w:r>
        <w:rPr>
          <w:rFonts w:ascii="Arial" w:hAnsi="Arial" w:cs="Arial"/>
          <w:color w:val="000000"/>
          <w:lang w:val="es-ES"/>
        </w:rPr>
        <w:t>El funcionario o contratista de la UAC deberá remitir la situación al superior jerárquico de instancia legislativa o administrativa, quien decide la viabilidad de entregar la información requerida, consultando los principios de legalidad y reserva personal e institucional de la información solicitada. El superior jerárquico informará a la UAC el trámite adelantado.</w:t>
      </w:r>
    </w:p>
    <w:p w:rsidR="00A10D17" w:rsidRDefault="00A10D17">
      <w:pPr>
        <w:pStyle w:val="NormalWeb"/>
        <w:spacing w:before="0" w:beforeAutospacing="0" w:after="0" w:afterAutospacing="0"/>
        <w:ind w:left="510"/>
        <w:jc w:val="both"/>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u w:val="single"/>
          <w:lang w:val="es-ES"/>
        </w:rPr>
        <w:t>Mecanismos para seguimiento de peticiones.</w:t>
      </w:r>
      <w:r>
        <w:rPr>
          <w:rFonts w:ascii="Arial" w:hAnsi="Arial" w:cs="Arial"/>
          <w:color w:val="000000"/>
          <w:lang w:val="es-ES"/>
        </w:rPr>
        <w:t xml:space="preserve"> El peticionario puede realizar seguimiento de su petición a través del Sistema de Gestión Documental y de Archivo- SGDEA del Senado de la República por medio de No. de radicado. Esto es </w:t>
      </w:r>
      <w:r>
        <w:rPr>
          <w:rFonts w:ascii="Arial" w:hAnsi="Arial" w:cs="Arial"/>
          <w:color w:val="000000"/>
          <w:lang w:val="es-ES"/>
        </w:rPr>
        <w:lastRenderedPageBreak/>
        <w:t xml:space="preserve">posible debido a que el usuario al presentar su petición por los diferentes canales realiza un registro único, el cual permite un ambiente personal para presentar, consultar y realizar seguimiento de sus peticiones.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w:t>
      </w:r>
    </w:p>
    <w:p w:rsidR="00CF237A" w:rsidRDefault="002F69EA">
      <w:pPr>
        <w:pStyle w:val="NormalWeb"/>
        <w:spacing w:before="0" w:beforeAutospacing="0" w:after="0" w:afterAutospacing="0"/>
        <w:ind w:left="510"/>
        <w:jc w:val="both"/>
        <w:rPr>
          <w:rFonts w:ascii="Calibri" w:hAnsi="Calibri" w:cs="Calibri"/>
          <w:color w:val="000000"/>
          <w:sz w:val="22"/>
          <w:szCs w:val="22"/>
          <w:lang w:val="es-ES"/>
        </w:rPr>
      </w:pPr>
      <w:r>
        <w:rPr>
          <w:rFonts w:ascii="Arial" w:hAnsi="Arial" w:cs="Arial"/>
          <w:color w:val="000000"/>
          <w:lang w:val="es-ES"/>
        </w:rPr>
        <w:t xml:space="preserve">El paso a paso para consultar las peticiones están disponibles en el </w:t>
      </w:r>
      <w:hyperlink r:id="rId9" w:history="1">
        <w:r>
          <w:rPr>
            <w:rStyle w:val="Hipervnculo"/>
            <w:rFonts w:ascii="Arial" w:hAnsi="Arial" w:cs="Arial"/>
            <w:color w:val="0098E8"/>
            <w:lang w:val="es-ES"/>
          </w:rPr>
          <w:t>UC-It05 Instructivo externo para la presentación de derechos de petición de la ciudadanía.</w:t>
        </w:r>
      </w:hyperlink>
      <w:r>
        <w:rPr>
          <w:rFonts w:ascii="Arial" w:hAnsi="Arial" w:cs="Arial"/>
          <w:color w:val="000000"/>
          <w:lang w:val="es-ES"/>
        </w:rPr>
        <w:t xml:space="preserve"> </w:t>
      </w:r>
    </w:p>
    <w:p w:rsidR="00CF237A" w:rsidRDefault="00741850">
      <w:pPr>
        <w:divId w:val="1203058250"/>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2CECEAC4">
          <v:rect id="_x0000_i1028" style="width:221.25pt;height:.75pt" o:hrpct="330" o:hrstd="t" o:hr="t" fillcolor="#a0a0a0" stroked="f"/>
        </w:pict>
      </w:r>
    </w:p>
    <w:p w:rsidR="00CF237A" w:rsidRDefault="00741850">
      <w:pPr>
        <w:pStyle w:val="NormalWeb"/>
        <w:spacing w:before="0" w:beforeAutospacing="0" w:after="0" w:afterAutospacing="0"/>
        <w:ind w:left="510"/>
        <w:jc w:val="both"/>
        <w:divId w:val="2132507225"/>
        <w:rPr>
          <w:rFonts w:ascii="Calibri" w:hAnsi="Calibri" w:cs="Calibri"/>
          <w:color w:val="000000"/>
          <w:sz w:val="22"/>
          <w:szCs w:val="22"/>
          <w:lang w:val="es-ES"/>
        </w:rPr>
      </w:pPr>
      <w:hyperlink w:anchor="_ftnref1" w:history="1">
        <w:r w:rsidR="002F69EA">
          <w:rPr>
            <w:rStyle w:val="Hipervnculo"/>
            <w:rFonts w:ascii="Arial" w:hAnsi="Arial" w:cs="Arial"/>
            <w:color w:val="0098E8"/>
            <w:sz w:val="16"/>
            <w:szCs w:val="16"/>
            <w:vertAlign w:val="superscript"/>
            <w:lang w:val="es-ES"/>
          </w:rPr>
          <w:t>[12]</w:t>
        </w:r>
      </w:hyperlink>
      <w:r w:rsidR="002F69EA">
        <w:rPr>
          <w:rFonts w:ascii="Arial" w:hAnsi="Arial" w:cs="Arial"/>
          <w:color w:val="000000"/>
          <w:sz w:val="16"/>
          <w:szCs w:val="16"/>
          <w:lang w:val="es-ES"/>
        </w:rPr>
        <w:t xml:space="preserve"> Decreto 019 de 2012. ART 12</w:t>
      </w:r>
    </w:p>
    <w:p w:rsidR="00A10D17" w:rsidRDefault="00A10D17">
      <w:pPr>
        <w:pStyle w:val="NormalWeb"/>
        <w:spacing w:before="0" w:beforeAutospacing="0" w:after="0" w:afterAutospacing="0"/>
        <w:ind w:left="510"/>
        <w:jc w:val="both"/>
        <w:divId w:val="2132507225"/>
        <w:rPr>
          <w:rStyle w:val="Textoennegrita"/>
          <w:rFonts w:ascii="Arial" w:hAnsi="Arial" w:cs="Arial"/>
          <w:color w:val="000000"/>
          <w:lang w:val="es-ES"/>
        </w:rPr>
      </w:pP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Style w:val="Textoennegrita"/>
          <w:rFonts w:ascii="Arial" w:hAnsi="Arial" w:cs="Arial"/>
          <w:color w:val="000000"/>
          <w:lang w:val="es-ES"/>
        </w:rPr>
        <w:t>4.6. Procesos</w:t>
      </w:r>
    </w:p>
    <w:p w:rsidR="00A10D17" w:rsidRDefault="00A10D17">
      <w:pPr>
        <w:pStyle w:val="NormalWeb"/>
        <w:spacing w:before="0" w:beforeAutospacing="0" w:after="0" w:afterAutospacing="0"/>
        <w:ind w:left="510"/>
        <w:jc w:val="both"/>
        <w:divId w:val="2132507225"/>
        <w:rPr>
          <w:rStyle w:val="Textoennegrita"/>
          <w:rFonts w:ascii="Arial" w:hAnsi="Arial" w:cs="Arial"/>
          <w:color w:val="000000"/>
          <w:lang w:val="es-ES"/>
        </w:rPr>
      </w:pP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Style w:val="Textoennegrita"/>
          <w:rFonts w:ascii="Arial" w:hAnsi="Arial" w:cs="Arial"/>
          <w:color w:val="000000"/>
          <w:lang w:val="es-ES"/>
        </w:rPr>
        <w:t>4.6.1. Presentación y radicación de peticiones</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xml:space="preserve">Cualquier ciudadano nacional o extranjero, grupos sociales, entidades, corporaciones y empresas pueden presentar derechos de petición- PQRSD de manera respetuosa ante el Congreso de la República por cualquiera de los canales antes mencionados. </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xml:space="preserve">La petición puede presentarse de manera verbal o escrita, en cualquiera de los casos quedará una constancia escrita a través del Sistema de Gestión Documental y de Archivo- SGDEA, el cual genera un radicado que contiene fecha, hora, No. de radicado para el seguimiento por parte del peticionario. El Senado de la República dispone de un instructivo, el cual indica el paso a paso para la radicación de derechos de petición </w:t>
      </w:r>
      <w:hyperlink r:id="rId10" w:history="1">
        <w:r>
          <w:rPr>
            <w:rStyle w:val="Hipervnculo"/>
            <w:rFonts w:ascii="Arial" w:hAnsi="Arial" w:cs="Arial"/>
            <w:color w:val="0098E8"/>
            <w:lang w:val="es-ES"/>
          </w:rPr>
          <w:t>UC-It05 Instructivo externo para la presentación de derechos de petición de la ciudadanía. </w:t>
        </w:r>
      </w:hyperlink>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Tener en cuenta en caso de:</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w:t>
      </w:r>
    </w:p>
    <w:p w:rsidR="00CF237A" w:rsidRPr="00A10D17" w:rsidRDefault="002F69EA">
      <w:pPr>
        <w:numPr>
          <w:ilvl w:val="0"/>
          <w:numId w:val="12"/>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A10D17">
        <w:rPr>
          <w:rFonts w:ascii="Arial" w:eastAsia="Times New Roman" w:hAnsi="Arial" w:cs="Arial"/>
          <w:color w:val="000000"/>
          <w:sz w:val="24"/>
          <w:szCs w:val="24"/>
          <w:u w:val="single"/>
          <w:lang w:val="es-ES"/>
        </w:rPr>
        <w:t>Peticiones irrespetuosas, oscuras o reiterativas</w:t>
      </w:r>
      <w:r w:rsidRPr="00A10D17">
        <w:rPr>
          <w:rFonts w:ascii="Arial" w:eastAsia="Times New Roman" w:hAnsi="Arial" w:cs="Arial"/>
          <w:color w:val="000000"/>
          <w:sz w:val="24"/>
          <w:szCs w:val="24"/>
          <w:lang w:val="es-ES"/>
        </w:rPr>
        <w:t>. Toda petición debe ser respetuosa so pena de rechazo.</w:t>
      </w:r>
    </w:p>
    <w:p w:rsidR="00CF237A" w:rsidRPr="00A10D17" w:rsidRDefault="002F69EA">
      <w:pPr>
        <w:numPr>
          <w:ilvl w:val="0"/>
          <w:numId w:val="13"/>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A10D17">
        <w:rPr>
          <w:rFonts w:ascii="Arial" w:eastAsia="Times New Roman" w:hAnsi="Arial" w:cs="Arial"/>
          <w:color w:val="000000"/>
          <w:sz w:val="24"/>
          <w:szCs w:val="24"/>
          <w:u w:val="single"/>
          <w:lang w:val="es-ES"/>
        </w:rPr>
        <w:t>Peticiones incompletas o que carecen de claridad</w:t>
      </w:r>
      <w:r w:rsidRPr="00A10D17">
        <w:rPr>
          <w:rFonts w:ascii="Arial" w:eastAsia="Times New Roman" w:hAnsi="Arial" w:cs="Arial"/>
          <w:color w:val="000000"/>
          <w:sz w:val="24"/>
          <w:szCs w:val="24"/>
          <w:lang w:val="es-ES"/>
        </w:rPr>
        <w:t>. Solo cuando no se comprenda la finalidad u objeto de la petición esta se devolverá al peticionario para que la corrija o aclare dentro de los diez (10) días siguientes. Se entenderá que el peticionario ha desistido de su solicitud o de la actuación cuando no satisfaga el requerimiento, salvo que antes de vencer el plazo concedido solicite prórroga hasta por un término igual.</w:t>
      </w:r>
    </w:p>
    <w:p w:rsidR="00CF237A" w:rsidRDefault="002F69EA" w:rsidP="00741850">
      <w:pPr>
        <w:pStyle w:val="NormalWeb"/>
        <w:spacing w:before="0" w:beforeAutospacing="0" w:after="0" w:afterAutospacing="0"/>
        <w:jc w:val="both"/>
        <w:divId w:val="2132507225"/>
        <w:rPr>
          <w:rFonts w:ascii="Calibri" w:hAnsi="Calibri" w:cs="Calibri"/>
          <w:color w:val="000000"/>
          <w:sz w:val="22"/>
          <w:szCs w:val="22"/>
          <w:lang w:val="es-ES"/>
        </w:rPr>
      </w:pPr>
      <w:r>
        <w:rPr>
          <w:rFonts w:ascii="Arial" w:hAnsi="Arial" w:cs="Arial"/>
          <w:color w:val="000000"/>
          <w:lang w:val="es-ES"/>
        </w:rPr>
        <w:t>Vencidos los términos establecidos en este artículo, sin que el peticionario haya cumplido el requerimiento, la autoridad decretará el desistimiento y el archivo del expediente, mediante acto administrativo motivado, que se notificará personalmente, contra el cual únicamente procede recurso de reposición, sin perjuicio de que la respectiva solicitud pueda ser nuevamente presentada con el lleno de los requisitos legales.</w:t>
      </w:r>
      <w:hyperlink w:anchor="_ftn1" w:history="1">
        <w:r>
          <w:rPr>
            <w:rStyle w:val="Hipervnculo"/>
            <w:rFonts w:ascii="Arial" w:hAnsi="Arial" w:cs="Arial"/>
            <w:color w:val="0098E8"/>
            <w:vertAlign w:val="superscript"/>
            <w:lang w:val="es-ES"/>
          </w:rPr>
          <w:t>[13]</w:t>
        </w:r>
      </w:hyperlink>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lang w:val="es-ES"/>
        </w:rPr>
        <w:t> </w:t>
      </w:r>
    </w:p>
    <w:p w:rsidR="00CF237A" w:rsidRPr="00A10D17" w:rsidRDefault="002F69EA">
      <w:pPr>
        <w:numPr>
          <w:ilvl w:val="0"/>
          <w:numId w:val="14"/>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A10D17">
        <w:rPr>
          <w:rFonts w:ascii="Arial" w:eastAsia="Times New Roman" w:hAnsi="Arial" w:cs="Arial"/>
          <w:color w:val="000000"/>
          <w:sz w:val="24"/>
          <w:szCs w:val="24"/>
          <w:u w:val="single"/>
          <w:lang w:val="es-ES"/>
        </w:rPr>
        <w:lastRenderedPageBreak/>
        <w:t>Desistimiento expreso de la petición</w:t>
      </w:r>
      <w:r w:rsidRPr="00A10D17">
        <w:rPr>
          <w:rFonts w:ascii="Arial" w:eastAsia="Times New Roman" w:hAnsi="Arial" w:cs="Arial"/>
          <w:color w:val="000000"/>
          <w:sz w:val="24"/>
          <w:szCs w:val="24"/>
          <w:lang w:val="es-ES"/>
        </w:rPr>
        <w:t>. Los interesados podrán desistir en cualquier tiempo de sus peticiones, sin perjuicio de que la respectiva solicitud pueda ser nuevamente presentada con el lleno de los requisitos legales, sin embargo, la entidad</w:t>
      </w:r>
      <w:r w:rsidRPr="00A10D17">
        <w:rPr>
          <w:rFonts w:ascii="Arial" w:eastAsia="Times New Roman" w:hAnsi="Arial" w:cs="Arial"/>
          <w:color w:val="000000"/>
          <w:sz w:val="24"/>
          <w:szCs w:val="24"/>
          <w:shd w:val="clear" w:color="auto" w:fill="FFFFFF"/>
          <w:lang w:val="es-ES"/>
        </w:rPr>
        <w:t xml:space="preserve"> podrá continuar de oficio la actuación si la consideran necesaria por razones de interés público; en tal caso expedirán resolución motivada.</w:t>
      </w:r>
      <w:hyperlink w:anchor="_ftn2" w:history="1">
        <w:r w:rsidRPr="00A10D17">
          <w:rPr>
            <w:rStyle w:val="Hipervnculo"/>
            <w:rFonts w:ascii="Arial" w:eastAsia="Times New Roman" w:hAnsi="Arial" w:cs="Arial"/>
            <w:color w:val="0098E8"/>
            <w:sz w:val="24"/>
            <w:szCs w:val="24"/>
            <w:vertAlign w:val="superscript"/>
            <w:lang w:val="es-ES"/>
          </w:rPr>
          <w:t>[14]</w:t>
        </w:r>
      </w:hyperlink>
    </w:p>
    <w:p w:rsidR="00CF237A" w:rsidRPr="00A10D17" w:rsidRDefault="002F69EA">
      <w:pPr>
        <w:numPr>
          <w:ilvl w:val="0"/>
          <w:numId w:val="15"/>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A10D17">
        <w:rPr>
          <w:rFonts w:ascii="Arial" w:eastAsia="Times New Roman" w:hAnsi="Arial" w:cs="Arial"/>
          <w:color w:val="000000"/>
          <w:sz w:val="24"/>
          <w:szCs w:val="24"/>
          <w:u w:val="single"/>
          <w:lang w:val="es-ES"/>
        </w:rPr>
        <w:t xml:space="preserve">Desistimiento tácito de la petición: </w:t>
      </w:r>
      <w:r w:rsidRPr="00A10D17">
        <w:rPr>
          <w:rFonts w:ascii="Arial" w:eastAsia="Times New Roman" w:hAnsi="Arial" w:cs="Arial"/>
          <w:color w:val="000000"/>
          <w:sz w:val="24"/>
          <w:szCs w:val="24"/>
          <w:lang w:val="es-ES"/>
        </w:rPr>
        <w:t>Se entenderá que el peticionario ha desistido de su solicitud o de la actuación cuando no satisfaga el requerimiento, salvo que antes de vencer el plazo concedido solicite prórroga hasta por un término igual. Vencidos los términos establecidos en este artículo, sin que el peticionario haya cumplido el requerimiento, la autoridad decretará el desistimiento y el archivo del expediente, mediante acto administrativo motivado, que se notificará personalmente, contra el cual únicamente procede recurso de reposición, sin perjuicio de que la respectiva solicitud pueda ser nuevamente presentada con el lleno de los requisitos legales.</w:t>
      </w:r>
      <w:hyperlink w:anchor="_ftn3" w:history="1">
        <w:r w:rsidRPr="00A10D17">
          <w:rPr>
            <w:rStyle w:val="Hipervnculo"/>
            <w:rFonts w:ascii="Arial" w:eastAsia="Times New Roman" w:hAnsi="Arial" w:cs="Arial"/>
            <w:color w:val="0098E8"/>
            <w:sz w:val="24"/>
            <w:szCs w:val="24"/>
            <w:vertAlign w:val="superscript"/>
            <w:lang w:val="es-ES"/>
          </w:rPr>
          <w:t>[15]</w:t>
        </w:r>
      </w:hyperlink>
      <w:bookmarkEnd w:id="2"/>
    </w:p>
    <w:p w:rsidR="00CF237A" w:rsidRDefault="00741850">
      <w:pPr>
        <w:spacing w:after="0"/>
        <w:jc w:val="both"/>
        <w:divId w:val="2132507225"/>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17F720AC">
          <v:rect id="_x0000_i1029" style="width:209.4pt;height:.75pt" o:hrpct="330" o:hrstd="t" o:hr="t" fillcolor="#a0a0a0" stroked="f"/>
        </w:pict>
      </w:r>
    </w:p>
    <w:p w:rsidR="00CF237A" w:rsidRDefault="00741850">
      <w:pPr>
        <w:pStyle w:val="NormalWeb"/>
        <w:spacing w:before="0" w:beforeAutospacing="0" w:after="0" w:afterAutospacing="0"/>
        <w:ind w:left="510"/>
        <w:jc w:val="both"/>
        <w:divId w:val="1931158074"/>
        <w:rPr>
          <w:rFonts w:ascii="Calibri" w:hAnsi="Calibri" w:cs="Calibri"/>
          <w:color w:val="000000"/>
          <w:sz w:val="22"/>
          <w:szCs w:val="22"/>
          <w:lang w:val="es-ES"/>
        </w:rPr>
      </w:pPr>
      <w:hyperlink w:anchor="_ftnref1" w:history="1">
        <w:r w:rsidR="002F69EA">
          <w:rPr>
            <w:rStyle w:val="Hipervnculo"/>
            <w:rFonts w:ascii="Arial" w:hAnsi="Arial" w:cs="Arial"/>
            <w:color w:val="0098E8"/>
            <w:sz w:val="16"/>
            <w:szCs w:val="16"/>
            <w:vertAlign w:val="superscript"/>
            <w:lang w:val="es-ES"/>
          </w:rPr>
          <w:t>[13]</w:t>
        </w:r>
      </w:hyperlink>
      <w:r w:rsidR="002F69EA">
        <w:rPr>
          <w:rFonts w:ascii="Arial" w:hAnsi="Arial" w:cs="Arial"/>
          <w:color w:val="000000"/>
          <w:sz w:val="16"/>
          <w:szCs w:val="16"/>
          <w:lang w:val="es-ES"/>
        </w:rPr>
        <w:t xml:space="preserve"> Articulo 17.Ley 1755 de 2015</w:t>
      </w:r>
    </w:p>
    <w:p w:rsidR="00CF237A" w:rsidRDefault="00741850">
      <w:pPr>
        <w:pStyle w:val="NormalWeb"/>
        <w:spacing w:before="0" w:beforeAutospacing="0" w:after="0" w:afterAutospacing="0"/>
        <w:ind w:left="510"/>
        <w:jc w:val="both"/>
        <w:divId w:val="629630617"/>
        <w:rPr>
          <w:rFonts w:ascii="Calibri" w:hAnsi="Calibri" w:cs="Calibri"/>
          <w:color w:val="000000"/>
          <w:sz w:val="22"/>
          <w:szCs w:val="22"/>
          <w:lang w:val="es-ES"/>
        </w:rPr>
      </w:pPr>
      <w:hyperlink w:anchor="_ftnref2" w:history="1">
        <w:r w:rsidR="002F69EA">
          <w:rPr>
            <w:rStyle w:val="Hipervnculo"/>
            <w:rFonts w:ascii="Arial" w:hAnsi="Arial" w:cs="Arial"/>
            <w:color w:val="0098E8"/>
            <w:sz w:val="16"/>
            <w:szCs w:val="16"/>
            <w:vertAlign w:val="superscript"/>
            <w:lang w:val="es-ES"/>
          </w:rPr>
          <w:t>[14]</w:t>
        </w:r>
      </w:hyperlink>
      <w:r w:rsidR="002F69EA">
        <w:rPr>
          <w:rFonts w:ascii="Arial" w:hAnsi="Arial" w:cs="Arial"/>
          <w:color w:val="000000"/>
          <w:sz w:val="16"/>
          <w:szCs w:val="16"/>
          <w:lang w:val="es-ES"/>
        </w:rPr>
        <w:t xml:space="preserve"> Artículo 18. Ley 1755 de 2015</w:t>
      </w:r>
    </w:p>
    <w:p w:rsidR="00CF237A" w:rsidRDefault="00741850">
      <w:pPr>
        <w:pStyle w:val="NormalWeb"/>
        <w:spacing w:before="0" w:beforeAutospacing="0" w:after="0" w:afterAutospacing="0"/>
        <w:ind w:left="510"/>
        <w:jc w:val="both"/>
        <w:divId w:val="731544015"/>
        <w:rPr>
          <w:rFonts w:ascii="Calibri" w:hAnsi="Calibri" w:cs="Calibri"/>
          <w:color w:val="000000"/>
          <w:sz w:val="22"/>
          <w:szCs w:val="22"/>
          <w:lang w:val="es-ES"/>
        </w:rPr>
      </w:pPr>
      <w:hyperlink w:anchor="_ftnref3" w:history="1">
        <w:r w:rsidR="002F69EA">
          <w:rPr>
            <w:rStyle w:val="Hipervnculo"/>
            <w:rFonts w:ascii="Arial" w:hAnsi="Arial" w:cs="Arial"/>
            <w:color w:val="0098E8"/>
            <w:sz w:val="16"/>
            <w:szCs w:val="16"/>
            <w:vertAlign w:val="superscript"/>
            <w:lang w:val="es-ES"/>
          </w:rPr>
          <w:t>[15]</w:t>
        </w:r>
      </w:hyperlink>
      <w:bookmarkEnd w:id="5"/>
      <w:r w:rsidR="002F69EA">
        <w:rPr>
          <w:rFonts w:ascii="Arial" w:hAnsi="Arial" w:cs="Arial"/>
          <w:color w:val="000000"/>
          <w:sz w:val="16"/>
          <w:szCs w:val="16"/>
          <w:lang w:val="es-ES"/>
        </w:rPr>
        <w:t xml:space="preserve"> Articulo 17.Ley 1755 de 2015</w:t>
      </w:r>
    </w:p>
    <w:p w:rsidR="00CF237A" w:rsidRDefault="002F69EA">
      <w:pPr>
        <w:pStyle w:val="NormalWeb"/>
        <w:spacing w:before="0" w:beforeAutospacing="0" w:after="0" w:afterAutospacing="0"/>
        <w:ind w:left="510"/>
        <w:jc w:val="both"/>
        <w:divId w:val="731544015"/>
        <w:rPr>
          <w:rFonts w:ascii="Calibri" w:hAnsi="Calibri" w:cs="Calibri"/>
          <w:color w:val="000000"/>
          <w:sz w:val="22"/>
          <w:szCs w:val="22"/>
          <w:lang w:val="es-ES"/>
        </w:rPr>
      </w:pPr>
      <w:r>
        <w:rPr>
          <w:rFonts w:ascii="Calibri" w:hAnsi="Calibri" w:cs="Calibri"/>
          <w:color w:val="000000"/>
          <w:sz w:val="20"/>
          <w:szCs w:val="20"/>
          <w:lang w:val="es-ES"/>
        </w:rPr>
        <w:t> </w:t>
      </w:r>
    </w:p>
    <w:p w:rsidR="00CF237A" w:rsidRDefault="002F69EA">
      <w:pPr>
        <w:pStyle w:val="NormalWeb"/>
        <w:spacing w:before="0" w:beforeAutospacing="0" w:after="0" w:afterAutospacing="0"/>
        <w:ind w:left="510"/>
        <w:jc w:val="both"/>
        <w:divId w:val="2132507225"/>
        <w:rPr>
          <w:rStyle w:val="Textoennegrita"/>
          <w:rFonts w:ascii="Arial" w:hAnsi="Arial" w:cs="Arial"/>
          <w:color w:val="000000"/>
          <w:lang w:val="es-ES"/>
        </w:rPr>
      </w:pPr>
      <w:r>
        <w:rPr>
          <w:rStyle w:val="Textoennegrita"/>
          <w:rFonts w:ascii="Arial" w:hAnsi="Arial" w:cs="Arial"/>
          <w:color w:val="000000"/>
          <w:lang w:val="es-ES"/>
        </w:rPr>
        <w:t>4.6.2. Proceso de Trámite y Respuesta</w:t>
      </w:r>
    </w:p>
    <w:p w:rsidR="000B0ECF" w:rsidRDefault="000B0ECF">
      <w:pPr>
        <w:pStyle w:val="NormalWeb"/>
        <w:spacing w:before="0" w:beforeAutospacing="0" w:after="0" w:afterAutospacing="0"/>
        <w:ind w:left="510"/>
        <w:jc w:val="both"/>
        <w:divId w:val="2132507225"/>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divId w:val="2132507225"/>
        <w:rPr>
          <w:rStyle w:val="Hipervnculo"/>
          <w:rFonts w:ascii="Arial" w:hAnsi="Arial" w:cs="Arial"/>
          <w:color w:val="0098E8"/>
          <w:lang w:val="es-ES"/>
        </w:rPr>
      </w:pPr>
      <w:r>
        <w:rPr>
          <w:rFonts w:ascii="Arial" w:hAnsi="Arial" w:cs="Arial"/>
          <w:color w:val="000000"/>
          <w:lang w:val="es-ES"/>
        </w:rPr>
        <w:t xml:space="preserve">El Senado de la República analiza las peticiones, quejas y reclamos para prestar el mejor servicio en la respuesta a las peticiones con el objetivo de satisfacer a los peticionarios y utiliza esta gestión como insumo para la mejora continua en sus procesos. La Corporación tiene definido un procedimiento y un instructivo para la gestión interna de las peticiones, el cual detalla los pasos para dar trámite y respuesta de estas, incluyendo condiciones especiales de los peticionarios como; la atención especial y preferente, resolución de conflictos y la atención de derechos de petición verbales en lengua nativas o dialectos oficiales de Colombia.  Ver </w:t>
      </w:r>
      <w:hyperlink r:id="rId11" w:history="1">
        <w:r>
          <w:rPr>
            <w:rStyle w:val="Hipervnculo"/>
            <w:rFonts w:ascii="Arial" w:hAnsi="Arial" w:cs="Arial"/>
            <w:color w:val="0098E8"/>
            <w:lang w:val="es-ES"/>
          </w:rPr>
          <w:t>UC-PR02 Procedimiento de Atención a derechos de petición</w:t>
        </w:r>
      </w:hyperlink>
      <w:r>
        <w:rPr>
          <w:rFonts w:ascii="Arial" w:hAnsi="Arial" w:cs="Arial"/>
          <w:color w:val="000000"/>
          <w:lang w:val="es-ES"/>
        </w:rPr>
        <w:t xml:space="preserve"> </w:t>
      </w:r>
      <w:hyperlink r:id="rId12" w:history="1">
        <w:r>
          <w:rPr>
            <w:rStyle w:val="Hipervnculo"/>
            <w:rFonts w:ascii="Arial" w:hAnsi="Arial" w:cs="Arial"/>
            <w:color w:val="0098E8"/>
            <w:lang w:val="es-ES"/>
          </w:rPr>
          <w:t>UC-It03 Instructivo interno para la atención a derechos de petición presentados ante el Congreso de la República.</w:t>
        </w:r>
      </w:hyperlink>
    </w:p>
    <w:p w:rsidR="008510DB" w:rsidRDefault="008510DB">
      <w:pPr>
        <w:pStyle w:val="NormalWeb"/>
        <w:spacing w:before="0" w:beforeAutospacing="0" w:after="0" w:afterAutospacing="0"/>
        <w:ind w:left="510"/>
        <w:jc w:val="both"/>
        <w:divId w:val="2132507225"/>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divId w:val="2132507225"/>
        <w:rPr>
          <w:rFonts w:ascii="Arial" w:hAnsi="Arial" w:cs="Arial"/>
          <w:color w:val="000000"/>
          <w:lang w:val="es-ES"/>
        </w:rPr>
      </w:pPr>
      <w:r>
        <w:rPr>
          <w:rFonts w:ascii="Arial" w:hAnsi="Arial" w:cs="Arial"/>
          <w:color w:val="000000"/>
          <w:u w:val="single"/>
          <w:lang w:val="es-ES"/>
        </w:rPr>
        <w:t xml:space="preserve">Remisión de petición: </w:t>
      </w:r>
      <w:r>
        <w:rPr>
          <w:rFonts w:ascii="Arial" w:hAnsi="Arial" w:cs="Arial"/>
          <w:color w:val="000000"/>
          <w:lang w:val="es-ES"/>
        </w:rPr>
        <w:t>Cuando la UAC remite las peticiones a las dependencias y UTL competentes.</w:t>
      </w:r>
    </w:p>
    <w:p w:rsidR="008510DB" w:rsidRDefault="008510DB">
      <w:pPr>
        <w:pStyle w:val="NormalWeb"/>
        <w:spacing w:before="0" w:beforeAutospacing="0" w:after="0" w:afterAutospacing="0"/>
        <w:ind w:left="510"/>
        <w:jc w:val="both"/>
        <w:divId w:val="2132507225"/>
        <w:rPr>
          <w:rFonts w:ascii="Calibri" w:hAnsi="Calibri" w:cs="Calibri"/>
          <w:color w:val="000000"/>
          <w:sz w:val="22"/>
          <w:szCs w:val="22"/>
          <w:lang w:val="es-ES"/>
        </w:rPr>
      </w:pPr>
    </w:p>
    <w:p w:rsidR="00CF237A" w:rsidRDefault="002F69EA">
      <w:pPr>
        <w:pStyle w:val="NormalWeb"/>
        <w:spacing w:before="0" w:beforeAutospacing="0" w:after="0" w:afterAutospacing="0"/>
        <w:ind w:left="510"/>
        <w:jc w:val="both"/>
        <w:divId w:val="2132507225"/>
        <w:rPr>
          <w:rFonts w:ascii="Arial" w:hAnsi="Arial" w:cs="Arial"/>
          <w:color w:val="000000"/>
          <w:lang w:val="es-ES"/>
        </w:rPr>
      </w:pPr>
      <w:r>
        <w:rPr>
          <w:rFonts w:ascii="Arial" w:hAnsi="Arial" w:cs="Arial"/>
          <w:color w:val="000000"/>
          <w:u w:val="single"/>
          <w:lang w:val="es-ES"/>
        </w:rPr>
        <w:t xml:space="preserve">Traslado de petición a otra entidad por competencia. </w:t>
      </w:r>
      <w:r>
        <w:rPr>
          <w:rFonts w:ascii="Arial" w:hAnsi="Arial" w:cs="Arial"/>
          <w:color w:val="000000"/>
          <w:lang w:val="es-ES"/>
        </w:rPr>
        <w:t>Cuando el peticionario remite al Senado una petición y no es competencia de la Corporación, debe ser trasladada a la entidad competente dentro de los 5 días hábiles.</w:t>
      </w:r>
    </w:p>
    <w:p w:rsidR="00CF237A" w:rsidRDefault="002F69EA">
      <w:pPr>
        <w:pStyle w:val="NormalWeb"/>
        <w:spacing w:before="0" w:beforeAutospacing="0" w:after="0" w:afterAutospacing="0"/>
        <w:ind w:left="510"/>
        <w:jc w:val="both"/>
        <w:divId w:val="2132507225"/>
        <w:rPr>
          <w:rFonts w:ascii="Calibri" w:hAnsi="Calibri" w:cs="Calibri"/>
          <w:color w:val="000000"/>
          <w:sz w:val="22"/>
          <w:szCs w:val="22"/>
          <w:lang w:val="es-ES"/>
        </w:rPr>
      </w:pPr>
      <w:r>
        <w:rPr>
          <w:rFonts w:ascii="Arial" w:hAnsi="Arial" w:cs="Arial"/>
          <w:color w:val="000000"/>
          <w:u w:val="single"/>
          <w:lang w:val="es-ES"/>
        </w:rPr>
        <w:t xml:space="preserve">Tener en cuenta: </w:t>
      </w:r>
    </w:p>
    <w:p w:rsidR="00CF237A" w:rsidRDefault="002F69EA">
      <w:pPr>
        <w:pStyle w:val="NormalWeb"/>
        <w:spacing w:before="0" w:beforeAutospacing="0" w:after="0" w:afterAutospacing="0"/>
        <w:ind w:left="510"/>
        <w:divId w:val="2132507225"/>
        <w:rPr>
          <w:rFonts w:ascii="Calibri" w:hAnsi="Calibri" w:cs="Calibri"/>
          <w:color w:val="000000"/>
          <w:sz w:val="22"/>
          <w:szCs w:val="22"/>
          <w:lang w:val="es-ES"/>
        </w:rPr>
      </w:pPr>
      <w:r>
        <w:rPr>
          <w:rFonts w:ascii="Arial" w:hAnsi="Arial" w:cs="Arial"/>
          <w:color w:val="000000"/>
          <w:lang w:val="es-ES"/>
        </w:rPr>
        <w:t> </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La Corporación tiene la obligación de examinar integralmente la petición, y en ningún caso la devolverá al peticionario estimándose incompleta, por falta de requisitos o que se encuentren dentro del marco jurídico vigente, que no sean necesarios para resolverla o por falta de documentos que se encuentren dentro de sus archivos, debe solicitar al peticionario que la aclare o la complete.</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lastRenderedPageBreak/>
        <w:t>Las peticiones recibidas en lenguas nativas y dialectos oficiales de Colombia, o en lengua extranjera, deben ser tramitadas y contestadas en la lengua del peticionario.</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En peticiones reiterativas ya resueltas, el Senado podrá remitirse a las respuestas anteriores, salvo que se trate de derechos imprescriptibles, o de peticiones que se hubieren negado por no acreditar requisitos, siempre que en la nueva petición se subsane.</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Cuando la petición sea anónima, análoga, devuelta por correo certificado o cuando el peticionario no paga las copias de los documentos solicitados, la dependencia o UTL debe remitir a la UAC la petición y la respuesta para adelantar el trámite de “Notificación por aviso”. Para el caso de las peticiones análogas la UAC debe remitir a cada uno de los peticionarios la respuesta.</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 xml:space="preserve">Para peticiones irrespetuosas el funcionario o contratista receptor de la petición puede rechazarla expidiendo comunicación sobre la causa del rechazo, sobre el cual el peticionario puede presentar recurso. </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 xml:space="preserve">En caso </w:t>
      </w:r>
      <w:bookmarkStart w:id="16" w:name="_GoBack"/>
      <w:bookmarkEnd w:id="16"/>
      <w:r w:rsidRPr="00342E82">
        <w:rPr>
          <w:rFonts w:ascii="Arial" w:eastAsia="Times New Roman" w:hAnsi="Arial" w:cs="Arial"/>
          <w:color w:val="000000"/>
          <w:sz w:val="24"/>
          <w:szCs w:val="24"/>
          <w:lang w:val="es-ES"/>
        </w:rPr>
        <w:t>de desistimiento tácito de una petición, la entidad expide el acto administrativo a través del cual se decreta dicha situación.</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Se configura el silencio administrativo negativo, cuando no se ha notificado decisión alguna en relación con la petición elevada con las formalidades de [</w:t>
      </w:r>
      <w:hyperlink w:anchor="_ftn1" w:history="1">
        <w:r w:rsidRPr="00342E82">
          <w:rPr>
            <w:rStyle w:val="Hipervnculo"/>
            <w:rFonts w:ascii="Arial" w:eastAsia="Times New Roman" w:hAnsi="Arial" w:cs="Arial"/>
            <w:color w:val="0098E8"/>
            <w:sz w:val="24"/>
            <w:szCs w:val="24"/>
            <w:vertAlign w:val="superscript"/>
            <w:lang w:val="es-ES"/>
          </w:rPr>
          <w:t>[16]</w:t>
        </w:r>
      </w:hyperlink>
      <w:bookmarkEnd w:id="0"/>
      <w:r w:rsidRPr="00342E82">
        <w:rPr>
          <w:rFonts w:ascii="Arial" w:eastAsia="Times New Roman" w:hAnsi="Arial" w:cs="Arial"/>
          <w:color w:val="000000"/>
          <w:sz w:val="24"/>
          <w:szCs w:val="24"/>
          <w:lang w:val="es-ES"/>
        </w:rPr>
        <w:t xml:space="preserve">] Ley, Su ocurrencia no exime de responsabilidad al responsable de contestar la petición de dar respuesta al peticionario. En este caso, dentro de los tres (3) meses siguientes a su interposición. Cuando la ley señale un plazo superior a tres (3) meses para resolver la petición sin que ésta se haya decidido, el silencio administrativo se produce al cabo de un (1) mes contado a partir de la fecha en la que se debió haber adoptado la decisión.  </w:t>
      </w:r>
    </w:p>
    <w:p w:rsidR="00CF237A" w:rsidRPr="00342E82" w:rsidRDefault="002F69EA">
      <w:pPr>
        <w:numPr>
          <w:ilvl w:val="0"/>
          <w:numId w:val="16"/>
        </w:numPr>
        <w:spacing w:before="100" w:beforeAutospacing="1" w:after="100" w:afterAutospacing="1" w:line="240" w:lineRule="auto"/>
        <w:jc w:val="both"/>
        <w:divId w:val="2132507225"/>
        <w:rPr>
          <w:rFonts w:ascii="Arial" w:eastAsia="Times New Roman" w:hAnsi="Arial" w:cs="Arial"/>
          <w:color w:val="000000"/>
          <w:sz w:val="24"/>
          <w:szCs w:val="24"/>
          <w:lang w:val="es-ES"/>
        </w:rPr>
      </w:pPr>
      <w:r w:rsidRPr="00342E82">
        <w:rPr>
          <w:rFonts w:ascii="Arial" w:eastAsia="Times New Roman" w:hAnsi="Arial" w:cs="Arial"/>
          <w:color w:val="000000"/>
          <w:sz w:val="24"/>
          <w:szCs w:val="24"/>
          <w:lang w:val="es-ES"/>
        </w:rPr>
        <w:t xml:space="preserve">Silencio administrativo positivo. Ante la carencia de respuesta a una petición y su respectiva notificación dentro de los </w:t>
      </w:r>
      <w:r w:rsidRPr="00342E82">
        <w:rPr>
          <w:rFonts w:ascii="Arial" w:eastAsia="Times New Roman" w:hAnsi="Arial" w:cs="Arial"/>
          <w:color w:val="000000"/>
          <w:sz w:val="24"/>
          <w:szCs w:val="24"/>
          <w:u w:val="single"/>
          <w:lang w:val="es-ES"/>
        </w:rPr>
        <w:t>[</w:t>
      </w:r>
      <w:hyperlink w:anchor="_ftn2" w:history="1">
        <w:r w:rsidRPr="00342E82">
          <w:rPr>
            <w:rStyle w:val="Hipervnculo"/>
            <w:rFonts w:ascii="Arial" w:eastAsia="Times New Roman" w:hAnsi="Arial" w:cs="Arial"/>
            <w:color w:val="0098E8"/>
            <w:sz w:val="24"/>
            <w:szCs w:val="24"/>
            <w:vertAlign w:val="superscript"/>
            <w:lang w:val="es-ES"/>
          </w:rPr>
          <w:t>[17]</w:t>
        </w:r>
      </w:hyperlink>
      <w:bookmarkEnd w:id="1"/>
      <w:r w:rsidRPr="00342E82">
        <w:rPr>
          <w:rFonts w:ascii="Arial" w:eastAsia="Times New Roman" w:hAnsi="Arial" w:cs="Arial"/>
          <w:color w:val="000000"/>
          <w:sz w:val="24"/>
          <w:szCs w:val="24"/>
          <w:u w:val="single"/>
          <w:lang w:val="es-ES"/>
        </w:rPr>
        <w:t>]</w:t>
      </w:r>
      <w:r w:rsidRPr="00342E82">
        <w:rPr>
          <w:rFonts w:ascii="Arial" w:eastAsia="Times New Roman" w:hAnsi="Arial" w:cs="Arial"/>
          <w:color w:val="000000"/>
          <w:sz w:val="24"/>
          <w:szCs w:val="24"/>
          <w:lang w:val="es-ES"/>
        </w:rPr>
        <w:t xml:space="preserve"> términos que se establecen legalmente, se configura una decisión positiva de lo requerido, en los casos en que expresa y nominalmente determine la Ley</w:t>
      </w:r>
    </w:p>
    <w:p w:rsidR="00CF237A" w:rsidRDefault="00741850">
      <w:pPr>
        <w:spacing w:after="0"/>
        <w:divId w:val="1356155218"/>
        <w:rPr>
          <w:rFonts w:ascii="Arial" w:eastAsia="Times New Roman" w:hAnsi="Arial" w:cs="Arial"/>
          <w:color w:val="000000"/>
          <w:sz w:val="21"/>
          <w:szCs w:val="21"/>
          <w:lang w:val="es-ES"/>
        </w:rPr>
      </w:pPr>
      <w:r>
        <w:rPr>
          <w:rFonts w:ascii="Arial" w:eastAsia="Times New Roman" w:hAnsi="Arial" w:cs="Arial"/>
          <w:color w:val="000000"/>
          <w:sz w:val="21"/>
          <w:szCs w:val="21"/>
          <w:lang w:val="es-ES"/>
        </w:rPr>
        <w:pict w14:anchorId="7EAD1430">
          <v:rect id="_x0000_i1030" style="width:209.4pt;height:.75pt" o:hrpct="330" o:hrstd="t" o:hr="t" fillcolor="#a0a0a0" stroked="f"/>
        </w:pict>
      </w:r>
    </w:p>
    <w:p w:rsidR="00CF237A" w:rsidRDefault="00741850">
      <w:pPr>
        <w:pStyle w:val="NormalWeb"/>
        <w:spacing w:before="0" w:beforeAutospacing="0" w:after="0" w:afterAutospacing="0"/>
        <w:ind w:left="510"/>
        <w:divId w:val="93399284"/>
        <w:rPr>
          <w:rFonts w:ascii="Calibri" w:hAnsi="Calibri" w:cs="Calibri"/>
          <w:color w:val="000000"/>
          <w:sz w:val="22"/>
          <w:szCs w:val="22"/>
          <w:lang w:val="es-ES"/>
        </w:rPr>
      </w:pPr>
      <w:hyperlink w:anchor="_ftnref1" w:history="1">
        <w:r w:rsidR="002F69EA">
          <w:rPr>
            <w:rStyle w:val="Hipervnculo"/>
            <w:rFonts w:ascii="Calibri" w:hAnsi="Calibri" w:cs="Calibri"/>
            <w:color w:val="0098E8"/>
            <w:sz w:val="20"/>
            <w:szCs w:val="20"/>
            <w:vertAlign w:val="superscript"/>
            <w:lang w:val="es-ES"/>
          </w:rPr>
          <w:t>[16]</w:t>
        </w:r>
      </w:hyperlink>
      <w:bookmarkEnd w:id="3"/>
      <w:r w:rsidR="002F69EA">
        <w:rPr>
          <w:rFonts w:ascii="Calibri" w:hAnsi="Calibri" w:cs="Calibri"/>
          <w:color w:val="000000"/>
          <w:sz w:val="20"/>
          <w:szCs w:val="20"/>
          <w:lang w:val="es-ES"/>
        </w:rPr>
        <w:t xml:space="preserve"> </w:t>
      </w:r>
      <w:r w:rsidR="002F69EA">
        <w:rPr>
          <w:rFonts w:ascii="Calibri" w:hAnsi="Calibri" w:cs="Calibri"/>
          <w:color w:val="000000"/>
          <w:sz w:val="16"/>
          <w:szCs w:val="16"/>
          <w:lang w:val="es-ES"/>
        </w:rPr>
        <w:t>Ley 1437 de 2011</w:t>
      </w:r>
    </w:p>
    <w:p w:rsidR="00CF237A" w:rsidRDefault="00741850">
      <w:pPr>
        <w:pStyle w:val="NormalWeb"/>
        <w:spacing w:before="0" w:beforeAutospacing="0" w:after="0" w:afterAutospacing="0"/>
        <w:ind w:left="510"/>
        <w:divId w:val="1560558104"/>
        <w:rPr>
          <w:rFonts w:ascii="Calibri" w:hAnsi="Calibri" w:cs="Calibri"/>
          <w:color w:val="000000"/>
          <w:sz w:val="22"/>
          <w:szCs w:val="22"/>
          <w:lang w:val="es-ES"/>
        </w:rPr>
      </w:pPr>
      <w:hyperlink w:anchor="_ftnref2" w:history="1">
        <w:r w:rsidR="002F69EA">
          <w:rPr>
            <w:rStyle w:val="Hipervnculo"/>
            <w:rFonts w:ascii="Calibri" w:hAnsi="Calibri" w:cs="Calibri"/>
            <w:color w:val="0098E8"/>
            <w:sz w:val="20"/>
            <w:szCs w:val="20"/>
            <w:vertAlign w:val="superscript"/>
            <w:lang w:val="es-ES"/>
          </w:rPr>
          <w:t>[17]</w:t>
        </w:r>
      </w:hyperlink>
      <w:bookmarkEnd w:id="4"/>
      <w:r w:rsidR="002F69EA">
        <w:rPr>
          <w:rFonts w:ascii="Calibri" w:hAnsi="Calibri" w:cs="Calibri"/>
          <w:color w:val="000000"/>
          <w:sz w:val="20"/>
          <w:szCs w:val="20"/>
          <w:lang w:val="es-ES"/>
        </w:rPr>
        <w:t xml:space="preserve"> </w:t>
      </w:r>
      <w:r w:rsidR="002F69EA">
        <w:rPr>
          <w:rFonts w:ascii="Calibri" w:hAnsi="Calibri" w:cs="Calibri"/>
          <w:color w:val="000000"/>
          <w:sz w:val="16"/>
          <w:szCs w:val="16"/>
          <w:lang w:val="es-ES"/>
        </w:rPr>
        <w:t>Ley 1755 de 2015</w:t>
      </w:r>
    </w:p>
    <w:p w:rsidR="00342E82" w:rsidRDefault="00342E82">
      <w:pPr>
        <w:pStyle w:val="NormalWeb"/>
        <w:spacing w:before="0" w:beforeAutospacing="0" w:after="0" w:afterAutospacing="0"/>
        <w:ind w:left="510"/>
        <w:divId w:val="1560558104"/>
        <w:rPr>
          <w:rStyle w:val="Textoennegrita"/>
          <w:rFonts w:ascii="Arial" w:hAnsi="Arial" w:cs="Arial"/>
          <w:color w:val="000000"/>
          <w:lang w:val="es-ES"/>
        </w:rPr>
      </w:pPr>
    </w:p>
    <w:p w:rsidR="00CF237A" w:rsidRDefault="002F69EA">
      <w:pPr>
        <w:pStyle w:val="NormalWeb"/>
        <w:spacing w:before="0" w:beforeAutospacing="0" w:after="0" w:afterAutospacing="0"/>
        <w:ind w:left="510"/>
        <w:divId w:val="1560558104"/>
        <w:rPr>
          <w:rStyle w:val="Textoennegrita"/>
          <w:rFonts w:ascii="Arial" w:hAnsi="Arial" w:cs="Arial"/>
          <w:color w:val="000000"/>
          <w:lang w:val="es-ES"/>
        </w:rPr>
      </w:pPr>
      <w:r>
        <w:rPr>
          <w:rStyle w:val="Textoennegrita"/>
          <w:rFonts w:ascii="Arial" w:hAnsi="Arial" w:cs="Arial"/>
          <w:color w:val="000000"/>
          <w:lang w:val="es-ES"/>
        </w:rPr>
        <w:t>4.7. Sistema de información y acceso a la información pública</w:t>
      </w:r>
    </w:p>
    <w:p w:rsidR="00342E82" w:rsidRDefault="00342E82">
      <w:pPr>
        <w:pStyle w:val="NormalWeb"/>
        <w:spacing w:before="0" w:beforeAutospacing="0" w:after="0" w:afterAutospacing="0"/>
        <w:ind w:left="510"/>
        <w:divId w:val="1560558104"/>
        <w:rPr>
          <w:rFonts w:ascii="Calibri" w:hAnsi="Calibri" w:cs="Calibri"/>
          <w:color w:val="000000"/>
          <w:sz w:val="22"/>
          <w:szCs w:val="22"/>
          <w:lang w:val="es-ES"/>
        </w:rPr>
      </w:pPr>
    </w:p>
    <w:p w:rsidR="00CF237A" w:rsidRDefault="002F69EA" w:rsidP="00342E82">
      <w:pPr>
        <w:pStyle w:val="NormalWeb"/>
        <w:spacing w:before="0" w:beforeAutospacing="0" w:after="0" w:afterAutospacing="0"/>
        <w:ind w:left="510"/>
        <w:jc w:val="both"/>
        <w:divId w:val="1560558104"/>
        <w:rPr>
          <w:rFonts w:ascii="Calibri" w:hAnsi="Calibri" w:cs="Calibri"/>
          <w:color w:val="000000"/>
          <w:sz w:val="22"/>
          <w:szCs w:val="22"/>
          <w:lang w:val="es-ES"/>
        </w:rPr>
      </w:pPr>
      <w:r>
        <w:rPr>
          <w:rFonts w:ascii="Arial" w:hAnsi="Arial" w:cs="Arial"/>
          <w:color w:val="000000"/>
          <w:lang w:val="es-ES"/>
        </w:rPr>
        <w:t>En el marco del Modelo Integrado de Planeación y de Gestión – MIPG, el Senado de la República cuenta con componentes de transparencia y acceso a la información pública;</w:t>
      </w:r>
    </w:p>
    <w:p w:rsidR="00CF237A" w:rsidRPr="00342E82" w:rsidRDefault="002F69EA">
      <w:pPr>
        <w:numPr>
          <w:ilvl w:val="0"/>
          <w:numId w:val="17"/>
        </w:numPr>
        <w:spacing w:before="100" w:beforeAutospacing="1" w:after="100" w:afterAutospacing="1" w:line="240" w:lineRule="auto"/>
        <w:jc w:val="both"/>
        <w:divId w:val="1560558104"/>
        <w:rPr>
          <w:rFonts w:ascii="Arial" w:eastAsia="Times New Roman" w:hAnsi="Arial" w:cs="Arial"/>
          <w:color w:val="000000"/>
          <w:sz w:val="24"/>
          <w:szCs w:val="24"/>
          <w:lang w:val="es-ES"/>
        </w:rPr>
      </w:pPr>
      <w:r w:rsidRPr="00342E82">
        <w:rPr>
          <w:rFonts w:ascii="Arial" w:eastAsia="Times New Roman" w:hAnsi="Arial" w:cs="Arial"/>
          <w:b/>
          <w:bCs/>
          <w:color w:val="000000"/>
          <w:sz w:val="24"/>
          <w:szCs w:val="24"/>
          <w:lang w:val="es-ES"/>
        </w:rPr>
        <w:t>Transparencia activa:</w:t>
      </w:r>
      <w:r w:rsidRPr="00342E82">
        <w:rPr>
          <w:rFonts w:ascii="Arial" w:eastAsia="Times New Roman" w:hAnsi="Arial" w:cs="Arial"/>
          <w:color w:val="000000"/>
          <w:sz w:val="24"/>
          <w:szCs w:val="24"/>
          <w:lang w:val="es-ES"/>
        </w:rPr>
        <w:t xml:space="preserve"> El senado de la República cuenta con múltiples medios donde se publica la información de toda su actividad. Esta información se publica a través de los siguientes medios: Canal Congreso, página web, noticiero TV, programa radial, streaming, revista Senado, redes sociales, video </w:t>
      </w:r>
      <w:proofErr w:type="spellStart"/>
      <w:r w:rsidRPr="00342E82">
        <w:rPr>
          <w:rFonts w:ascii="Arial" w:eastAsia="Times New Roman" w:hAnsi="Arial" w:cs="Arial"/>
          <w:color w:val="000000"/>
          <w:sz w:val="24"/>
          <w:szCs w:val="24"/>
          <w:lang w:val="es-ES"/>
        </w:rPr>
        <w:t>ball</w:t>
      </w:r>
      <w:proofErr w:type="spellEnd"/>
      <w:r w:rsidRPr="00342E82">
        <w:rPr>
          <w:rFonts w:ascii="Arial" w:eastAsia="Times New Roman" w:hAnsi="Arial" w:cs="Arial"/>
          <w:color w:val="000000"/>
          <w:sz w:val="24"/>
          <w:szCs w:val="24"/>
          <w:lang w:val="es-ES"/>
        </w:rPr>
        <w:t>, kioscos digitales y pantallas.</w:t>
      </w:r>
    </w:p>
    <w:p w:rsidR="00CF237A" w:rsidRPr="00342E82" w:rsidRDefault="002F69EA" w:rsidP="00741850">
      <w:pPr>
        <w:numPr>
          <w:ilvl w:val="0"/>
          <w:numId w:val="17"/>
        </w:numPr>
        <w:spacing w:before="100" w:beforeAutospacing="1" w:after="100" w:afterAutospacing="1" w:line="240" w:lineRule="auto"/>
        <w:jc w:val="both"/>
        <w:divId w:val="1560558104"/>
        <w:rPr>
          <w:rFonts w:ascii="Arial" w:eastAsia="Times New Roman" w:hAnsi="Arial" w:cs="Arial"/>
          <w:color w:val="000000"/>
          <w:sz w:val="24"/>
          <w:szCs w:val="24"/>
          <w:lang w:val="es-ES"/>
        </w:rPr>
      </w:pPr>
      <w:r w:rsidRPr="00342E82">
        <w:rPr>
          <w:rFonts w:ascii="Arial" w:eastAsia="Times New Roman" w:hAnsi="Arial" w:cs="Arial"/>
          <w:b/>
          <w:bCs/>
          <w:color w:val="000000"/>
          <w:sz w:val="24"/>
          <w:szCs w:val="24"/>
          <w:lang w:val="es-ES"/>
        </w:rPr>
        <w:t>Transparencia pasiva:</w:t>
      </w:r>
      <w:r w:rsidRPr="00342E82">
        <w:rPr>
          <w:rFonts w:ascii="Arial" w:eastAsia="Times New Roman" w:hAnsi="Arial" w:cs="Arial"/>
          <w:color w:val="000000"/>
          <w:sz w:val="24"/>
          <w:szCs w:val="24"/>
          <w:lang w:val="es-ES"/>
        </w:rPr>
        <w:t xml:space="preserve"> En caso de peticiones – PQRSD, el Senado emite </w:t>
      </w:r>
      <w:r w:rsidRPr="00342E82">
        <w:rPr>
          <w:rFonts w:ascii="Arial" w:eastAsia="Times New Roman" w:hAnsi="Arial" w:cs="Arial"/>
          <w:color w:val="000000"/>
          <w:sz w:val="24"/>
          <w:szCs w:val="24"/>
          <w:shd w:val="clear" w:color="auto" w:fill="FFFFFF"/>
          <w:lang w:val="es-ES"/>
        </w:rPr>
        <w:t xml:space="preserve">respuesta a las solicitudes de acceso a la información pública y derechos de </w:t>
      </w:r>
      <w:r w:rsidRPr="00342E82">
        <w:rPr>
          <w:rFonts w:ascii="Arial" w:eastAsia="Times New Roman" w:hAnsi="Arial" w:cs="Arial"/>
          <w:color w:val="000000"/>
          <w:sz w:val="24"/>
          <w:szCs w:val="24"/>
          <w:shd w:val="clear" w:color="auto" w:fill="FFFFFF"/>
          <w:lang w:val="es-ES"/>
        </w:rPr>
        <w:lastRenderedPageBreak/>
        <w:t>petición, de manera oportuna y con calidad. C</w:t>
      </w:r>
      <w:r w:rsidRPr="00342E82">
        <w:rPr>
          <w:rFonts w:ascii="Arial" w:eastAsia="Times New Roman" w:hAnsi="Arial" w:cs="Arial"/>
          <w:color w:val="000000"/>
          <w:sz w:val="24"/>
          <w:szCs w:val="24"/>
          <w:lang w:val="es-ES"/>
        </w:rPr>
        <w:t>uenta con un sistema de información (SGDEA), que a través del módulo de PQRSD realiza la administración de las peticiones, incluyendo el registro, clasificación y en general gestión de las solicitudes de información, peticiones, quejas, reclamos y denuncias, construyendo a su vez un medio de información directo de la Corporación con los grupos de valor y las partes interesadas.</w:t>
      </w:r>
    </w:p>
    <w:p w:rsidR="00CF237A" w:rsidRDefault="002F69EA" w:rsidP="00FD76BF">
      <w:pPr>
        <w:pStyle w:val="NormalWeb"/>
        <w:spacing w:before="0" w:beforeAutospacing="0" w:after="0" w:afterAutospacing="0"/>
        <w:jc w:val="both"/>
        <w:divId w:val="1560558104"/>
        <w:rPr>
          <w:rFonts w:ascii="Calibri" w:hAnsi="Calibri" w:cs="Calibri"/>
          <w:color w:val="000000"/>
          <w:sz w:val="22"/>
          <w:szCs w:val="22"/>
          <w:lang w:val="es-ES"/>
        </w:rPr>
      </w:pPr>
      <w:r>
        <w:rPr>
          <w:rFonts w:ascii="Arial" w:hAnsi="Arial" w:cs="Arial"/>
          <w:color w:val="000000"/>
          <w:lang w:val="es-ES"/>
        </w:rPr>
        <w:t xml:space="preserve">Este sistema de información permite de manera global y específica la generación de datos para el análisis de la gestión realizada y la obtención de información valiosa para el mejoramiento continuo. Esta información permite la valoración en el cumplimiento de los términos de las respuestas, calidad, oportunidad, el nivel de satisfacción que se está generando en los ciudadanos y generar recomendaciones para mejorar la calidad en el servicio prestado, entre otros. </w:t>
      </w:r>
    </w:p>
    <w:p w:rsidR="00CF237A" w:rsidRDefault="002F69EA">
      <w:pPr>
        <w:pStyle w:val="NormalWeb"/>
        <w:spacing w:before="0" w:beforeAutospacing="0" w:after="0" w:afterAutospacing="0"/>
        <w:ind w:left="510"/>
        <w:jc w:val="both"/>
        <w:divId w:val="1560558104"/>
        <w:rPr>
          <w:rFonts w:ascii="Calibri" w:hAnsi="Calibri" w:cs="Calibri"/>
          <w:color w:val="000000"/>
          <w:sz w:val="22"/>
          <w:szCs w:val="22"/>
          <w:lang w:val="es-ES"/>
        </w:rPr>
      </w:pPr>
      <w:r>
        <w:rPr>
          <w:rFonts w:ascii="Arial" w:hAnsi="Arial" w:cs="Arial"/>
          <w:color w:val="000000"/>
          <w:lang w:val="es-ES"/>
        </w:rPr>
        <w:t> </w:t>
      </w:r>
    </w:p>
    <w:p w:rsidR="00CF237A" w:rsidRDefault="002F69EA" w:rsidP="00FD76BF">
      <w:pPr>
        <w:pStyle w:val="NormalWeb"/>
        <w:spacing w:before="0" w:beforeAutospacing="0" w:after="0" w:afterAutospacing="0"/>
        <w:jc w:val="both"/>
        <w:divId w:val="1560558104"/>
        <w:rPr>
          <w:rFonts w:ascii="Calibri" w:hAnsi="Calibri" w:cs="Calibri"/>
          <w:color w:val="000000"/>
          <w:sz w:val="22"/>
          <w:szCs w:val="22"/>
          <w:lang w:val="es-ES"/>
        </w:rPr>
      </w:pPr>
      <w:r>
        <w:rPr>
          <w:rFonts w:ascii="Arial" w:hAnsi="Arial" w:cs="Arial"/>
          <w:color w:val="000000"/>
          <w:lang w:val="es-ES"/>
        </w:rPr>
        <w:t xml:space="preserve">Cumpliendo con la cultura de la transparencia, el Senado de manera proactiva pública la información correspondiente a los derechos de petición presentados y el trámite dado en su página web </w:t>
      </w:r>
      <w:hyperlink r:id="rId13" w:history="1">
        <w:r>
          <w:rPr>
            <w:rStyle w:val="Hipervnculo"/>
            <w:rFonts w:ascii="Arial" w:hAnsi="Arial" w:cs="Arial"/>
            <w:color w:val="0098E8"/>
            <w:lang w:val="es-ES"/>
          </w:rPr>
          <w:t>www.senado.gov.co</w:t>
        </w:r>
      </w:hyperlink>
      <w:r>
        <w:rPr>
          <w:rFonts w:ascii="Arial" w:hAnsi="Arial" w:cs="Arial"/>
          <w:color w:val="000000"/>
          <w:lang w:val="es-ES"/>
        </w:rPr>
        <w:t>.</w:t>
      </w:r>
    </w:p>
    <w:p w:rsidR="00CF237A" w:rsidRDefault="002F69EA">
      <w:pPr>
        <w:pStyle w:val="NormalWeb"/>
        <w:spacing w:before="0" w:beforeAutospacing="0" w:after="0" w:afterAutospacing="0"/>
        <w:ind w:left="510"/>
        <w:jc w:val="both"/>
        <w:divId w:val="1560558104"/>
        <w:rPr>
          <w:rFonts w:ascii="Calibri" w:hAnsi="Calibri" w:cs="Calibri"/>
          <w:color w:val="000000"/>
          <w:sz w:val="22"/>
          <w:szCs w:val="22"/>
          <w:lang w:val="es-ES"/>
        </w:rPr>
      </w:pPr>
      <w:r>
        <w:rPr>
          <w:rFonts w:ascii="Arial" w:hAnsi="Arial" w:cs="Arial"/>
          <w:color w:val="000000"/>
          <w:lang w:val="es-ES"/>
        </w:rPr>
        <w:t> </w:t>
      </w:r>
    </w:p>
    <w:p w:rsidR="00CF237A" w:rsidRDefault="002F69EA" w:rsidP="00FD76BF">
      <w:pPr>
        <w:pStyle w:val="NormalWeb"/>
        <w:spacing w:before="0" w:beforeAutospacing="0" w:after="0" w:afterAutospacing="0"/>
        <w:jc w:val="both"/>
        <w:divId w:val="1560558104"/>
        <w:rPr>
          <w:rFonts w:ascii="Arial" w:hAnsi="Arial" w:cs="Arial"/>
          <w:color w:val="000000"/>
          <w:lang w:val="es-ES"/>
        </w:rPr>
      </w:pPr>
      <w:r>
        <w:rPr>
          <w:rFonts w:ascii="Arial" w:hAnsi="Arial" w:cs="Arial"/>
          <w:color w:val="000000"/>
          <w:lang w:val="es-ES"/>
        </w:rPr>
        <w:t>La Corporación realiza caracterizaciones de usuarios basados en las peticiones presentadas por los ciudadanos y grupos de interés, identificando grupos poblacionales, necesidades de información y canales utilizados, que sirve como insumos para promover acciones para mejorar el servicio de atención ciudadana, en especial la atención a derechos de petición.</w:t>
      </w:r>
    </w:p>
    <w:p w:rsidR="00AF7EEF" w:rsidRDefault="00AF7EEF">
      <w:pPr>
        <w:pStyle w:val="NormalWeb"/>
        <w:spacing w:before="0" w:beforeAutospacing="0" w:after="0" w:afterAutospacing="0"/>
        <w:ind w:left="510"/>
        <w:jc w:val="both"/>
        <w:divId w:val="1560558104"/>
        <w:rPr>
          <w:rFonts w:ascii="Calibri" w:hAnsi="Calibri" w:cs="Calibri"/>
          <w:color w:val="000000"/>
          <w:sz w:val="22"/>
          <w:szCs w:val="22"/>
          <w:lang w:val="es-ES"/>
        </w:rPr>
      </w:pPr>
    </w:p>
    <w:p w:rsidR="00CF237A" w:rsidRDefault="002F69EA" w:rsidP="00AF7EEF">
      <w:pPr>
        <w:pStyle w:val="NormalWeb"/>
        <w:spacing w:before="0" w:beforeAutospacing="0" w:after="0" w:afterAutospacing="0"/>
        <w:jc w:val="both"/>
        <w:divId w:val="1560558104"/>
        <w:rPr>
          <w:rStyle w:val="Textoennegrita"/>
          <w:rFonts w:ascii="Arial" w:hAnsi="Arial" w:cs="Arial"/>
          <w:color w:val="000000"/>
          <w:lang w:val="es-ES"/>
        </w:rPr>
      </w:pPr>
      <w:r>
        <w:rPr>
          <w:rStyle w:val="Textoennegrita"/>
          <w:rFonts w:ascii="Arial" w:hAnsi="Arial" w:cs="Arial"/>
          <w:color w:val="000000"/>
          <w:lang w:val="es-ES"/>
        </w:rPr>
        <w:t>4.8. Fortalecimiento del conocimiento y competencias </w:t>
      </w:r>
    </w:p>
    <w:p w:rsidR="00AF7EEF" w:rsidRDefault="00AF7EEF" w:rsidP="00AF7EEF">
      <w:pPr>
        <w:pStyle w:val="NormalWeb"/>
        <w:spacing w:before="0" w:beforeAutospacing="0" w:after="0" w:afterAutospacing="0"/>
        <w:jc w:val="both"/>
        <w:divId w:val="1560558104"/>
        <w:rPr>
          <w:rFonts w:ascii="Calibri" w:hAnsi="Calibri" w:cs="Calibri"/>
          <w:color w:val="000000"/>
          <w:sz w:val="22"/>
          <w:szCs w:val="22"/>
          <w:lang w:val="es-ES"/>
        </w:rPr>
      </w:pPr>
    </w:p>
    <w:p w:rsidR="00CF237A" w:rsidRPr="00AF7EEF" w:rsidRDefault="002F69EA">
      <w:pPr>
        <w:jc w:val="both"/>
        <w:divId w:val="1560558104"/>
        <w:rPr>
          <w:rFonts w:ascii="Arial" w:eastAsia="Times New Roman" w:hAnsi="Arial" w:cs="Arial"/>
          <w:color w:val="000000"/>
          <w:sz w:val="24"/>
          <w:szCs w:val="24"/>
          <w:lang w:val="es-ES"/>
        </w:rPr>
      </w:pPr>
      <w:r w:rsidRPr="00AF7EEF">
        <w:rPr>
          <w:rFonts w:ascii="Arial" w:eastAsia="Times New Roman" w:hAnsi="Arial" w:cs="Arial"/>
          <w:color w:val="000000"/>
          <w:sz w:val="24"/>
          <w:szCs w:val="24"/>
          <w:lang w:val="es-ES"/>
        </w:rPr>
        <w:t>Capacitación:  En conjunto con la División de Recursos Humanos de manera anual se incluyen capacitación sobre la atención a derechos de petición a los encargados de la gestión en el programa de capacitación institucional, entrenamientos sobre el módulo de PQRSD, normatividad vigente y temas relacionados con las necesidades de conocimiento para la atención de PQRSD, así como también desde la Corporación se participa activamente en los programas, entrenamientos y capacitaciones externas para estar a la vanguardia de mejores prácticas en la materia. </w:t>
      </w:r>
    </w:p>
    <w:p w:rsidR="00CF237A" w:rsidRPr="00AF7EEF" w:rsidRDefault="002F69EA">
      <w:pPr>
        <w:jc w:val="both"/>
        <w:divId w:val="1560558104"/>
        <w:rPr>
          <w:rFonts w:ascii="Arial" w:eastAsia="Times New Roman" w:hAnsi="Arial" w:cs="Arial"/>
          <w:color w:val="000000"/>
          <w:sz w:val="24"/>
          <w:szCs w:val="24"/>
          <w:lang w:val="es-ES"/>
        </w:rPr>
      </w:pPr>
      <w:r w:rsidRPr="00AF7EEF">
        <w:rPr>
          <w:rFonts w:ascii="Arial" w:eastAsia="Times New Roman" w:hAnsi="Arial" w:cs="Arial"/>
          <w:color w:val="000000"/>
          <w:sz w:val="24"/>
          <w:szCs w:val="24"/>
          <w:lang w:val="es-ES"/>
        </w:rPr>
        <w:t>Sensibilización: Anualmente se adelantan sensibilización a través de piezas gráficas y tutoriales dirigidos a la ciudadanía en general y grupos de interés a través de canales de comunicación como redes sociales y página web.</w:t>
      </w:r>
    </w:p>
    <w:p w:rsidR="004D5F8A" w:rsidRDefault="004D5F8A">
      <w:pPr>
        <w:pStyle w:val="NormalWeb"/>
        <w:divId w:val="1505124632"/>
        <w:rPr>
          <w:rStyle w:val="Textoennegrita"/>
          <w:rFonts w:ascii="Arial" w:hAnsi="Arial" w:cs="Arial"/>
          <w:color w:val="000000"/>
          <w:lang w:val="es-ES"/>
        </w:rPr>
      </w:pPr>
    </w:p>
    <w:p w:rsidR="00CF237A" w:rsidRDefault="002F69EA">
      <w:pPr>
        <w:pStyle w:val="NormalWeb"/>
        <w:divId w:val="1505124632"/>
        <w:rPr>
          <w:rFonts w:ascii="Arial" w:hAnsi="Arial" w:cs="Arial"/>
          <w:color w:val="000000"/>
          <w:sz w:val="21"/>
          <w:szCs w:val="21"/>
          <w:lang w:val="es-ES"/>
        </w:rPr>
      </w:pPr>
      <w:r>
        <w:rPr>
          <w:rStyle w:val="Textoennegrita"/>
          <w:rFonts w:ascii="Arial" w:hAnsi="Arial" w:cs="Arial"/>
          <w:color w:val="000000"/>
          <w:lang w:val="es-ES"/>
        </w:rPr>
        <w:t>5. ANEXOS</w:t>
      </w:r>
    </w:p>
    <w:p w:rsidR="00CF237A" w:rsidRDefault="002F69EA">
      <w:pPr>
        <w:pStyle w:val="NormalWeb"/>
        <w:divId w:val="1982224201"/>
        <w:rPr>
          <w:rFonts w:ascii="Arial" w:hAnsi="Arial" w:cs="Arial"/>
          <w:color w:val="000000"/>
          <w:sz w:val="21"/>
          <w:szCs w:val="21"/>
          <w:lang w:val="es-ES"/>
        </w:rPr>
      </w:pPr>
      <w:r>
        <w:rPr>
          <w:rFonts w:ascii="Arial" w:hAnsi="Arial" w:cs="Arial"/>
          <w:color w:val="000000"/>
          <w:lang w:val="es-ES"/>
        </w:rPr>
        <w:t>N.A</w:t>
      </w:r>
    </w:p>
    <w:p w:rsidR="00CF237A" w:rsidRDefault="002F69EA">
      <w:pPr>
        <w:pStyle w:val="NormalWeb"/>
        <w:divId w:val="835849197"/>
        <w:rPr>
          <w:rFonts w:ascii="Arial" w:hAnsi="Arial" w:cs="Arial"/>
          <w:color w:val="000000"/>
          <w:sz w:val="21"/>
          <w:szCs w:val="21"/>
          <w:lang w:val="es-ES"/>
        </w:rPr>
      </w:pPr>
      <w:r>
        <w:rPr>
          <w:rStyle w:val="Textoennegrita"/>
          <w:rFonts w:ascii="Arial" w:hAnsi="Arial" w:cs="Arial"/>
          <w:color w:val="000000"/>
          <w:lang w:val="es-ES"/>
        </w:rPr>
        <w:t>6. FORMATOS</w:t>
      </w:r>
    </w:p>
    <w:p w:rsidR="00CF237A" w:rsidRDefault="002F69EA">
      <w:pPr>
        <w:pStyle w:val="NormalWeb"/>
        <w:divId w:val="367686041"/>
        <w:rPr>
          <w:rFonts w:ascii="Arial" w:hAnsi="Arial" w:cs="Arial"/>
          <w:color w:val="000000"/>
          <w:sz w:val="21"/>
          <w:szCs w:val="21"/>
          <w:lang w:val="es-ES"/>
        </w:rPr>
      </w:pPr>
      <w:r>
        <w:rPr>
          <w:rFonts w:ascii="Arial" w:hAnsi="Arial" w:cs="Arial"/>
          <w:color w:val="000000"/>
          <w:lang w:val="es-ES"/>
        </w:rPr>
        <w:lastRenderedPageBreak/>
        <w:t>N.A</w:t>
      </w:r>
    </w:p>
    <w:p w:rsidR="00CF237A" w:rsidRDefault="002F69EA">
      <w:pPr>
        <w:pStyle w:val="NormalWeb"/>
        <w:divId w:val="438260220"/>
        <w:rPr>
          <w:rFonts w:ascii="Arial" w:hAnsi="Arial" w:cs="Arial"/>
          <w:color w:val="000000"/>
          <w:sz w:val="21"/>
          <w:szCs w:val="21"/>
          <w:lang w:val="es-ES"/>
        </w:rPr>
      </w:pPr>
      <w:r>
        <w:rPr>
          <w:rStyle w:val="Textoennegrita"/>
          <w:rFonts w:ascii="Arial" w:hAnsi="Arial" w:cs="Arial"/>
          <w:color w:val="000000"/>
          <w:lang w:val="es-ES"/>
        </w:rPr>
        <w:t>7. DOCUMENTOS RELACIONADOS</w:t>
      </w:r>
    </w:p>
    <w:p w:rsidR="00CF237A" w:rsidRDefault="00741850">
      <w:pPr>
        <w:numPr>
          <w:ilvl w:val="0"/>
          <w:numId w:val="18"/>
        </w:numPr>
        <w:spacing w:before="100" w:beforeAutospacing="1" w:after="100" w:afterAutospacing="1" w:line="240" w:lineRule="auto"/>
        <w:divId w:val="1076630059"/>
        <w:rPr>
          <w:rFonts w:ascii="Arial" w:eastAsia="Times New Roman" w:hAnsi="Arial" w:cs="Arial"/>
          <w:color w:val="000000"/>
          <w:sz w:val="21"/>
          <w:szCs w:val="21"/>
          <w:lang w:val="es-ES"/>
        </w:rPr>
      </w:pPr>
      <w:hyperlink r:id="rId14" w:history="1">
        <w:r w:rsidR="002F69EA">
          <w:rPr>
            <w:rStyle w:val="Hipervnculo"/>
            <w:rFonts w:ascii="Arial" w:eastAsia="Times New Roman" w:hAnsi="Arial" w:cs="Arial"/>
            <w:color w:val="0098E8"/>
            <w:sz w:val="21"/>
            <w:szCs w:val="21"/>
            <w:lang w:val="es-ES"/>
          </w:rPr>
          <w:t>UC-PR02 Procedimiento para atención a derechos de petición (PQRSD)</w:t>
        </w:r>
      </w:hyperlink>
    </w:p>
    <w:p w:rsidR="00CF237A" w:rsidRDefault="00741850">
      <w:pPr>
        <w:numPr>
          <w:ilvl w:val="0"/>
          <w:numId w:val="18"/>
        </w:numPr>
        <w:spacing w:before="100" w:beforeAutospacing="1" w:after="100" w:afterAutospacing="1" w:line="240" w:lineRule="auto"/>
        <w:divId w:val="1076630059"/>
        <w:rPr>
          <w:rFonts w:ascii="Arial" w:eastAsia="Times New Roman" w:hAnsi="Arial" w:cs="Arial"/>
          <w:color w:val="000000"/>
          <w:sz w:val="21"/>
          <w:szCs w:val="21"/>
          <w:lang w:val="es-ES"/>
        </w:rPr>
      </w:pPr>
      <w:hyperlink r:id="rId15" w:history="1">
        <w:r w:rsidR="002F69EA">
          <w:rPr>
            <w:rStyle w:val="Hipervnculo"/>
            <w:rFonts w:ascii="Arial" w:eastAsia="Times New Roman" w:hAnsi="Arial" w:cs="Arial"/>
            <w:color w:val="0098E8"/>
            <w:sz w:val="21"/>
            <w:szCs w:val="21"/>
            <w:lang w:val="es-ES"/>
          </w:rPr>
          <w:t>UC-Pt01 Protocolo de atención al ciudadano</w:t>
        </w:r>
      </w:hyperlink>
    </w:p>
    <w:p w:rsidR="00CF237A" w:rsidRDefault="00741850">
      <w:pPr>
        <w:numPr>
          <w:ilvl w:val="0"/>
          <w:numId w:val="18"/>
        </w:numPr>
        <w:spacing w:before="100" w:beforeAutospacing="1" w:after="100" w:afterAutospacing="1" w:line="240" w:lineRule="auto"/>
        <w:divId w:val="1076630059"/>
        <w:rPr>
          <w:rFonts w:ascii="Arial" w:eastAsia="Times New Roman" w:hAnsi="Arial" w:cs="Arial"/>
          <w:color w:val="000000"/>
          <w:sz w:val="21"/>
          <w:szCs w:val="21"/>
          <w:lang w:val="es-ES"/>
        </w:rPr>
      </w:pPr>
      <w:hyperlink r:id="rId16" w:history="1">
        <w:r w:rsidR="002F69EA">
          <w:rPr>
            <w:rStyle w:val="Hipervnculo"/>
            <w:rFonts w:ascii="Arial" w:eastAsia="Times New Roman" w:hAnsi="Arial" w:cs="Arial"/>
            <w:color w:val="0098E8"/>
            <w:sz w:val="21"/>
            <w:szCs w:val="21"/>
            <w:lang w:val="es-ES"/>
          </w:rPr>
          <w:t>UC-It05 Instructivo externo para la presentación de derechos de petición de la ciudadanía.</w:t>
        </w:r>
      </w:hyperlink>
    </w:p>
    <w:p w:rsidR="00CF237A" w:rsidRDefault="00741850">
      <w:pPr>
        <w:numPr>
          <w:ilvl w:val="0"/>
          <w:numId w:val="18"/>
        </w:numPr>
        <w:spacing w:before="100" w:beforeAutospacing="1" w:after="100" w:afterAutospacing="1" w:line="240" w:lineRule="auto"/>
        <w:divId w:val="1076630059"/>
        <w:rPr>
          <w:rFonts w:ascii="Arial" w:eastAsia="Times New Roman" w:hAnsi="Arial" w:cs="Arial"/>
          <w:color w:val="000000"/>
          <w:sz w:val="21"/>
          <w:szCs w:val="21"/>
          <w:lang w:val="es-ES"/>
        </w:rPr>
      </w:pPr>
      <w:hyperlink r:id="rId17" w:history="1">
        <w:r w:rsidR="002F69EA">
          <w:rPr>
            <w:rStyle w:val="Hipervnculo"/>
            <w:rFonts w:ascii="Arial" w:eastAsia="Times New Roman" w:hAnsi="Arial" w:cs="Arial"/>
            <w:color w:val="0098E8"/>
            <w:sz w:val="21"/>
            <w:szCs w:val="21"/>
            <w:lang w:val="es-ES"/>
          </w:rPr>
          <w:t>UC-It03</w:t>
        </w:r>
        <w:r w:rsidR="00CC4474">
          <w:rPr>
            <w:rStyle w:val="Hipervnculo"/>
            <w:rFonts w:ascii="Arial" w:eastAsia="Times New Roman" w:hAnsi="Arial" w:cs="Arial"/>
            <w:color w:val="0098E8"/>
            <w:sz w:val="21"/>
            <w:szCs w:val="21"/>
            <w:lang w:val="es-ES"/>
          </w:rPr>
          <w:t xml:space="preserve"> </w:t>
        </w:r>
        <w:r w:rsidR="002F69EA">
          <w:rPr>
            <w:rStyle w:val="Hipervnculo"/>
            <w:rFonts w:ascii="Arial" w:eastAsia="Times New Roman" w:hAnsi="Arial" w:cs="Arial"/>
            <w:color w:val="0098E8"/>
            <w:sz w:val="21"/>
            <w:szCs w:val="21"/>
            <w:lang w:val="es-ES"/>
          </w:rPr>
          <w:t>Instructivo interno para la atención a derechos de petición presentados ante el Congreso de la República.</w:t>
        </w:r>
      </w:hyperlink>
    </w:p>
    <w:p w:rsidR="00CF237A" w:rsidRDefault="002F69EA">
      <w:pPr>
        <w:pStyle w:val="NormalWeb"/>
        <w:divId w:val="424962677"/>
        <w:rPr>
          <w:rFonts w:ascii="Arial" w:hAnsi="Arial" w:cs="Arial"/>
          <w:color w:val="000000"/>
          <w:sz w:val="21"/>
          <w:szCs w:val="21"/>
          <w:lang w:val="es-ES"/>
        </w:rPr>
      </w:pPr>
      <w:r>
        <w:rPr>
          <w:rStyle w:val="Textoennegrita"/>
          <w:rFonts w:ascii="Arial" w:hAnsi="Arial" w:cs="Arial"/>
          <w:color w:val="000000"/>
          <w:lang w:val="es-ES"/>
        </w:rPr>
        <w:t>8. CONTROL DE CAMBIOS</w:t>
      </w:r>
    </w:p>
    <w:p w:rsidR="00CF237A" w:rsidRDefault="002F69EA">
      <w:pPr>
        <w:pStyle w:val="NormalWeb"/>
        <w:divId w:val="898512400"/>
        <w:rPr>
          <w:rFonts w:ascii="Arial" w:hAnsi="Arial" w:cs="Arial"/>
          <w:color w:val="000000"/>
          <w:sz w:val="21"/>
          <w:szCs w:val="21"/>
          <w:lang w:val="es-ES"/>
        </w:rPr>
      </w:pPr>
      <w:r>
        <w:rPr>
          <w:rFonts w:ascii="Arial" w:hAnsi="Arial" w:cs="Arial"/>
          <w:color w:val="000000"/>
          <w:sz w:val="21"/>
          <w:szCs w:val="21"/>
          <w:lang w:val="es-ES"/>
        </w:rPr>
        <w:t> </w:t>
      </w:r>
    </w:p>
    <w:p w:rsidR="00CF237A" w:rsidRDefault="002F69EA">
      <w:pPr>
        <w:pStyle w:val="Ttulo4"/>
        <w:divId w:val="898512400"/>
        <w:rPr>
          <w:rFonts w:ascii="Arial" w:eastAsia="Times New Roman" w:hAnsi="Arial" w:cs="Arial"/>
          <w:color w:val="000000"/>
          <w:sz w:val="21"/>
          <w:szCs w:val="21"/>
          <w:lang w:val="es-ES"/>
        </w:rPr>
      </w:pPr>
      <w:r>
        <w:rPr>
          <w:rFonts w:ascii="Arial" w:eastAsia="Times New Roman" w:hAnsi="Arial" w:cs="Arial"/>
          <w:color w:val="000000"/>
          <w:sz w:val="21"/>
          <w:szCs w:val="21"/>
          <w:lang w:val="es-ES"/>
        </w:rPr>
        <w:t>Control de Cambios</w:t>
      </w:r>
    </w:p>
    <w:p w:rsidR="00CF237A" w:rsidRDefault="002F69EA">
      <w:pPr>
        <w:numPr>
          <w:ilvl w:val="0"/>
          <w:numId w:val="19"/>
        </w:numPr>
        <w:spacing w:after="0" w:line="240" w:lineRule="auto"/>
        <w:divId w:val="898512400"/>
        <w:rPr>
          <w:rFonts w:ascii="Arial" w:eastAsia="Times New Roman" w:hAnsi="Arial" w:cs="Arial"/>
          <w:color w:val="000000"/>
          <w:sz w:val="21"/>
          <w:szCs w:val="21"/>
          <w:lang w:val="es-ES"/>
        </w:rPr>
      </w:pPr>
      <w:r>
        <w:rPr>
          <w:rFonts w:ascii="Arial" w:eastAsia="Times New Roman" w:hAnsi="Arial" w:cs="Arial"/>
          <w:color w:val="000000"/>
          <w:sz w:val="21"/>
          <w:szCs w:val="21"/>
          <w:lang w:val="es-ES"/>
        </w:rPr>
        <w:t>Ver. 001// Rev. 3// FV. 29 de agosto de 2024</w:t>
      </w:r>
    </w:p>
    <w:p w:rsidR="00CF237A" w:rsidRDefault="002F69EA">
      <w:pPr>
        <w:pStyle w:val="NormalWeb"/>
        <w:ind w:left="720"/>
        <w:divId w:val="898512400"/>
        <w:rPr>
          <w:rFonts w:ascii="Arial" w:hAnsi="Arial" w:cs="Arial"/>
          <w:color w:val="000000"/>
          <w:sz w:val="21"/>
          <w:szCs w:val="21"/>
          <w:lang w:val="es-ES"/>
        </w:rPr>
      </w:pPr>
      <w:r>
        <w:rPr>
          <w:rFonts w:ascii="Arial" w:hAnsi="Arial" w:cs="Arial"/>
          <w:b/>
          <w:bCs/>
          <w:color w:val="000000"/>
          <w:sz w:val="21"/>
          <w:szCs w:val="21"/>
          <w:lang w:val="es-ES"/>
        </w:rPr>
        <w:t xml:space="preserve">Cambios: </w:t>
      </w:r>
    </w:p>
    <w:p w:rsidR="00CF237A" w:rsidRDefault="002F69EA" w:rsidP="00AF7EEF">
      <w:pPr>
        <w:pStyle w:val="NormalWeb"/>
        <w:ind w:left="720"/>
        <w:jc w:val="both"/>
        <w:divId w:val="898512400"/>
        <w:rPr>
          <w:rFonts w:ascii="Arial" w:hAnsi="Arial" w:cs="Arial"/>
          <w:color w:val="000000"/>
          <w:sz w:val="21"/>
          <w:szCs w:val="21"/>
          <w:lang w:val="es-ES"/>
        </w:rPr>
      </w:pPr>
      <w:r>
        <w:rPr>
          <w:rFonts w:ascii="Arial" w:hAnsi="Arial" w:cs="Arial"/>
          <w:b/>
          <w:bCs/>
          <w:color w:val="000000"/>
          <w:sz w:val="21"/>
          <w:szCs w:val="21"/>
          <w:lang w:val="es-ES"/>
        </w:rPr>
        <w:t xml:space="preserve">Justificación: </w:t>
      </w:r>
      <w:r>
        <w:rPr>
          <w:rFonts w:ascii="Arial" w:hAnsi="Arial" w:cs="Arial"/>
          <w:color w:val="000000"/>
          <w:sz w:val="21"/>
          <w:szCs w:val="21"/>
          <w:lang w:val="es-ES"/>
        </w:rPr>
        <w:t xml:space="preserve">Documento requerido por la Función Pública, como parte de los lineamientos de servicio al ciudadano. Orienta al ciudadano y grupos de interés sobre los componentes básicos establecidos por el Senado de la República, para la atención a los derechos de petición. </w:t>
      </w:r>
    </w:p>
    <w:p w:rsidR="00CF237A" w:rsidRDefault="002F69EA">
      <w:pPr>
        <w:ind w:left="720"/>
        <w:divId w:val="898512400"/>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 xml:space="preserve">Mary Alexandra </w:t>
      </w:r>
      <w:r w:rsidR="00AF7EEF">
        <w:rPr>
          <w:rFonts w:ascii="Arial" w:eastAsia="Times New Roman" w:hAnsi="Arial" w:cs="Arial"/>
          <w:color w:val="000000"/>
          <w:sz w:val="21"/>
          <w:szCs w:val="21"/>
          <w:lang w:val="es-ES"/>
        </w:rPr>
        <w:t>Rodríguez</w:t>
      </w:r>
      <w:r>
        <w:rPr>
          <w:rFonts w:ascii="Arial" w:eastAsia="Times New Roman" w:hAnsi="Arial" w:cs="Arial"/>
          <w:color w:val="000000"/>
          <w:sz w:val="21"/>
          <w:szCs w:val="21"/>
          <w:lang w:val="es-ES"/>
        </w:rPr>
        <w:t xml:space="preserve"> Bernal</w:t>
      </w:r>
    </w:p>
    <w:p w:rsidR="00CF237A" w:rsidRDefault="002F69EA">
      <w:pPr>
        <w:pStyle w:val="NormalWeb"/>
        <w:ind w:left="720"/>
        <w:divId w:val="898512400"/>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2024-08-30</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114"/>
        <w:gridCol w:w="3115"/>
        <w:gridCol w:w="3115"/>
      </w:tblGrid>
      <w:tr w:rsidR="00CF237A">
        <w:trPr>
          <w:divId w:val="494031831"/>
          <w:cantSplit/>
          <w:tblCellSpacing w:w="0" w:type="dxa"/>
        </w:trPr>
        <w:tc>
          <w:tcPr>
            <w:tcW w:w="1650"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CF237A" w:rsidRDefault="002F69EA">
            <w:pPr>
              <w:jc w:val="center"/>
              <w:rPr>
                <w:rFonts w:ascii="Arial" w:eastAsia="Times New Roman" w:hAnsi="Arial" w:cs="Arial"/>
                <w:sz w:val="24"/>
                <w:szCs w:val="24"/>
              </w:rPr>
            </w:pPr>
            <w:r w:rsidRPr="002F69EA">
              <w:rPr>
                <w:rStyle w:val="Textoennegrita"/>
                <w:rFonts w:ascii="Arial" w:eastAsia="Times New Roman" w:hAnsi="Arial" w:cs="Arial"/>
                <w:lang w:val="es-MX"/>
              </w:rPr>
              <w:t> </w:t>
            </w:r>
            <w:r>
              <w:rPr>
                <w:rStyle w:val="Textoennegrita"/>
                <w:rFonts w:ascii="Arial" w:eastAsia="Times New Roman" w:hAnsi="Arial" w:cs="Arial"/>
              </w:rPr>
              <w:t>ELABORÓ</w:t>
            </w:r>
          </w:p>
        </w:tc>
        <w:tc>
          <w:tcPr>
            <w:tcW w:w="1650"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CF237A" w:rsidRDefault="002F69EA">
            <w:pPr>
              <w:jc w:val="center"/>
              <w:rPr>
                <w:rFonts w:ascii="Arial" w:eastAsia="Times New Roman" w:hAnsi="Arial" w:cs="Arial"/>
              </w:rPr>
            </w:pPr>
            <w:r>
              <w:rPr>
                <w:rStyle w:val="Textoennegrita"/>
                <w:rFonts w:ascii="Arial" w:eastAsia="Times New Roman" w:hAnsi="Arial" w:cs="Arial"/>
              </w:rPr>
              <w:t>REVISÓ </w:t>
            </w:r>
          </w:p>
        </w:tc>
        <w:tc>
          <w:tcPr>
            <w:tcW w:w="1650" w:type="pct"/>
            <w:tcBorders>
              <w:top w:val="outset" w:sz="6" w:space="0" w:color="auto"/>
              <w:left w:val="outset" w:sz="6" w:space="0" w:color="auto"/>
              <w:bottom w:val="outset" w:sz="6" w:space="0" w:color="auto"/>
              <w:right w:val="outset" w:sz="6" w:space="0" w:color="auto"/>
            </w:tcBorders>
            <w:shd w:val="clear" w:color="auto" w:fill="EDE8C2"/>
            <w:vAlign w:val="center"/>
            <w:hideMark/>
          </w:tcPr>
          <w:p w:rsidR="00CF237A" w:rsidRDefault="002F69EA">
            <w:pPr>
              <w:jc w:val="center"/>
              <w:rPr>
                <w:rFonts w:ascii="Arial" w:eastAsia="Times New Roman" w:hAnsi="Arial" w:cs="Arial"/>
              </w:rPr>
            </w:pPr>
            <w:r>
              <w:rPr>
                <w:rStyle w:val="Textoennegrita"/>
                <w:rFonts w:ascii="Arial" w:eastAsia="Times New Roman" w:hAnsi="Arial" w:cs="Arial"/>
              </w:rPr>
              <w:t>APROBÓ </w:t>
            </w:r>
          </w:p>
        </w:tc>
      </w:tr>
      <w:tr w:rsidR="00CF237A" w:rsidRPr="00D83A7F">
        <w:trPr>
          <w:divId w:val="494031831"/>
          <w:cantSplit/>
          <w:tblCellSpacing w:w="0"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rPr>
                <w:rFonts w:ascii="Arial" w:eastAsia="Times New Roman" w:hAnsi="Arial" w:cs="Arial"/>
                <w:lang w:val="es-MX"/>
              </w:rPr>
            </w:pPr>
            <w:r w:rsidRPr="002F69EA">
              <w:rPr>
                <w:rFonts w:ascii="Arial" w:eastAsia="Times New Roman" w:hAnsi="Arial" w:cs="Arial"/>
                <w:lang w:val="es-MX"/>
              </w:rPr>
              <w:t>Nombre: : M. Vanegas, Andrea Rocha</w:t>
            </w:r>
          </w:p>
        </w:tc>
        <w:tc>
          <w:tcPr>
            <w:tcW w:w="1650" w:type="pct"/>
            <w:tcBorders>
              <w:top w:val="outset" w:sz="6" w:space="0" w:color="auto"/>
              <w:left w:val="outset" w:sz="6" w:space="0" w:color="auto"/>
              <w:bottom w:val="outset" w:sz="6" w:space="0" w:color="auto"/>
              <w:right w:val="outset" w:sz="6" w:space="0" w:color="auto"/>
            </w:tcBorders>
            <w:vAlign w:val="center"/>
            <w:hideMark/>
          </w:tcPr>
          <w:p w:rsidR="00CF237A" w:rsidRDefault="002F69EA">
            <w:pPr>
              <w:rPr>
                <w:rFonts w:ascii="Arial" w:eastAsia="Times New Roman" w:hAnsi="Arial" w:cs="Arial"/>
              </w:rPr>
            </w:pPr>
            <w:r>
              <w:rPr>
                <w:rFonts w:ascii="Arial" w:eastAsia="Times New Roman" w:hAnsi="Arial" w:cs="Arial"/>
              </w:rPr>
              <w:t>Nombre: Mónica P. Vanegas</w:t>
            </w:r>
          </w:p>
        </w:tc>
        <w:tc>
          <w:tcPr>
            <w:tcW w:w="1650" w:type="pct"/>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rPr>
                <w:rFonts w:ascii="Arial" w:eastAsia="Times New Roman" w:hAnsi="Arial" w:cs="Arial"/>
                <w:lang w:val="es-MX"/>
              </w:rPr>
            </w:pPr>
            <w:r w:rsidRPr="002F69EA">
              <w:rPr>
                <w:rFonts w:ascii="Arial" w:eastAsia="Times New Roman" w:hAnsi="Arial" w:cs="Arial"/>
                <w:lang w:val="es-MX"/>
              </w:rPr>
              <w:t>Nombre: Comité Institucional de Gestión y Desempeño del Senado de la República</w:t>
            </w:r>
          </w:p>
        </w:tc>
      </w:tr>
      <w:tr w:rsidR="00CF237A" w:rsidRPr="00D83A7F">
        <w:trPr>
          <w:divId w:val="494031831"/>
          <w:cantSplit/>
          <w:tblCellSpacing w:w="0"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CF237A" w:rsidRPr="002F69EA" w:rsidRDefault="00C85385">
            <w:pPr>
              <w:rPr>
                <w:rFonts w:ascii="Arial" w:eastAsia="Times New Roman" w:hAnsi="Arial" w:cs="Arial"/>
                <w:lang w:val="es-MX"/>
              </w:rPr>
            </w:pPr>
            <w:r>
              <w:rPr>
                <w:rFonts w:ascii="Arial" w:eastAsia="Times New Roman" w:hAnsi="Arial" w:cs="Arial"/>
                <w:lang w:val="es-MX"/>
              </w:rPr>
              <w:t>Cargo: Coordinadora UAC, F</w:t>
            </w:r>
            <w:r w:rsidR="002F69EA" w:rsidRPr="002F69EA">
              <w:rPr>
                <w:rFonts w:ascii="Arial" w:eastAsia="Times New Roman" w:hAnsi="Arial" w:cs="Arial"/>
                <w:lang w:val="es-MX"/>
              </w:rPr>
              <w:t>uncionaria UAC</w:t>
            </w:r>
          </w:p>
        </w:tc>
        <w:tc>
          <w:tcPr>
            <w:tcW w:w="1650" w:type="pct"/>
            <w:tcBorders>
              <w:top w:val="outset" w:sz="6" w:space="0" w:color="auto"/>
              <w:left w:val="outset" w:sz="6" w:space="0" w:color="auto"/>
              <w:bottom w:val="outset" w:sz="6" w:space="0" w:color="auto"/>
              <w:right w:val="outset" w:sz="6" w:space="0" w:color="auto"/>
            </w:tcBorders>
            <w:vAlign w:val="center"/>
            <w:hideMark/>
          </w:tcPr>
          <w:p w:rsidR="00CF237A" w:rsidRDefault="00AF7EEF">
            <w:pPr>
              <w:rPr>
                <w:rFonts w:ascii="Arial" w:eastAsia="Times New Roman" w:hAnsi="Arial" w:cs="Arial"/>
              </w:rPr>
            </w:pPr>
            <w:r>
              <w:rPr>
                <w:rFonts w:ascii="Arial" w:eastAsia="Times New Roman" w:hAnsi="Arial" w:cs="Arial"/>
              </w:rPr>
              <w:t>Cargo: Coordinadora</w:t>
            </w:r>
            <w:r w:rsidR="002F69EA">
              <w:rPr>
                <w:rFonts w:ascii="Arial" w:eastAsia="Times New Roman" w:hAnsi="Arial" w:cs="Arial"/>
              </w:rPr>
              <w:t xml:space="preserve"> UAC </w:t>
            </w:r>
          </w:p>
        </w:tc>
        <w:tc>
          <w:tcPr>
            <w:tcW w:w="1650" w:type="pct"/>
            <w:tcBorders>
              <w:top w:val="outset" w:sz="6" w:space="0" w:color="auto"/>
              <w:left w:val="outset" w:sz="6" w:space="0" w:color="auto"/>
              <w:bottom w:val="outset" w:sz="6" w:space="0" w:color="auto"/>
              <w:right w:val="outset" w:sz="6" w:space="0" w:color="auto"/>
            </w:tcBorders>
            <w:vAlign w:val="center"/>
            <w:hideMark/>
          </w:tcPr>
          <w:p w:rsidR="00CF237A" w:rsidRPr="002F69EA" w:rsidRDefault="002F69EA">
            <w:pPr>
              <w:rPr>
                <w:rFonts w:ascii="Arial" w:eastAsia="Times New Roman" w:hAnsi="Arial" w:cs="Arial"/>
                <w:lang w:val="es-MX"/>
              </w:rPr>
            </w:pPr>
            <w:r w:rsidRPr="002F69EA">
              <w:rPr>
                <w:rFonts w:ascii="Arial" w:eastAsia="Times New Roman" w:hAnsi="Arial" w:cs="Arial"/>
                <w:lang w:val="es-MX"/>
              </w:rPr>
              <w:t>No. Acta y Fecha:</w:t>
            </w:r>
            <w:r w:rsidR="00AF7EEF">
              <w:rPr>
                <w:rFonts w:ascii="Arial" w:eastAsia="Times New Roman" w:hAnsi="Arial" w:cs="Arial"/>
                <w:lang w:val="es-MX"/>
              </w:rPr>
              <w:t xml:space="preserve"> </w:t>
            </w:r>
            <w:hyperlink r:id="rId18" w:history="1">
              <w:r w:rsidRPr="002F69EA">
                <w:rPr>
                  <w:rStyle w:val="Hipervnculo"/>
                  <w:rFonts w:ascii="Arial" w:eastAsia="Times New Roman" w:hAnsi="Arial" w:cs="Arial"/>
                  <w:color w:val="0098E8"/>
                  <w:lang w:val="es-MX"/>
                </w:rPr>
                <w:t>No. 24.10 del 29/08/2024</w:t>
              </w:r>
            </w:hyperlink>
          </w:p>
        </w:tc>
      </w:tr>
    </w:tbl>
    <w:p w:rsidR="00CF237A" w:rsidRDefault="002F69EA">
      <w:pPr>
        <w:pStyle w:val="NormalWeb"/>
        <w:rPr>
          <w:rFonts w:ascii="Arial" w:hAnsi="Arial" w:cs="Arial"/>
          <w:color w:val="000000"/>
          <w:sz w:val="21"/>
          <w:szCs w:val="21"/>
          <w:lang w:val="es-ES"/>
        </w:rPr>
      </w:pPr>
      <w:r>
        <w:rPr>
          <w:rFonts w:ascii="Arial" w:hAnsi="Arial" w:cs="Arial"/>
          <w:color w:val="000000"/>
          <w:sz w:val="20"/>
          <w:szCs w:val="20"/>
          <w:lang w:val="es-ES"/>
        </w:rPr>
        <w:t> </w:t>
      </w:r>
    </w:p>
    <w:p w:rsidR="00CF237A" w:rsidRDefault="002F69EA">
      <w:pPr>
        <w:pStyle w:val="NormalWeb"/>
        <w:rPr>
          <w:rFonts w:ascii="Arial" w:hAnsi="Arial" w:cs="Arial"/>
          <w:color w:val="000000"/>
          <w:sz w:val="21"/>
          <w:szCs w:val="21"/>
          <w:lang w:val="es-ES"/>
        </w:rPr>
      </w:pPr>
      <w:r>
        <w:rPr>
          <w:rFonts w:ascii="Arial" w:hAnsi="Arial" w:cs="Arial"/>
          <w:color w:val="000000"/>
          <w:sz w:val="21"/>
          <w:szCs w:val="21"/>
          <w:lang w:val="es-ES"/>
        </w:rPr>
        <w:t> </w:t>
      </w:r>
    </w:p>
    <w:p w:rsidR="00CF237A" w:rsidRDefault="002F69EA">
      <w:pPr>
        <w:jc w:val="right"/>
        <w:divId w:val="307905152"/>
        <w:rPr>
          <w:rFonts w:ascii="Arial" w:eastAsia="Times New Roman" w:hAnsi="Arial" w:cs="Arial"/>
          <w:color w:val="AAAAAA"/>
          <w:sz w:val="17"/>
          <w:szCs w:val="17"/>
          <w:lang w:val="es-ES"/>
        </w:rPr>
      </w:pPr>
      <w:r>
        <w:rPr>
          <w:rFonts w:ascii="Arial" w:eastAsia="Times New Roman" w:hAnsi="Arial" w:cs="Arial"/>
          <w:color w:val="AAAAAA"/>
          <w:sz w:val="17"/>
          <w:szCs w:val="17"/>
          <w:lang w:val="es-ES"/>
        </w:rPr>
        <w:t xml:space="preserve">Mary Alexandra </w:t>
      </w:r>
      <w:r w:rsidR="00AF7EEF">
        <w:rPr>
          <w:rFonts w:ascii="Arial" w:eastAsia="Times New Roman" w:hAnsi="Arial" w:cs="Arial"/>
          <w:color w:val="AAAAAA"/>
          <w:sz w:val="17"/>
          <w:szCs w:val="17"/>
          <w:lang w:val="es-ES"/>
        </w:rPr>
        <w:t>Rodríguez</w:t>
      </w:r>
      <w:r>
        <w:rPr>
          <w:rFonts w:ascii="Arial" w:eastAsia="Times New Roman" w:hAnsi="Arial" w:cs="Arial"/>
          <w:color w:val="AAAAAA"/>
          <w:sz w:val="17"/>
          <w:szCs w:val="17"/>
          <w:lang w:val="es-ES"/>
        </w:rPr>
        <w:t xml:space="preserve"> Bernal @ 2024-09-03, 10:13:46 </w:t>
      </w:r>
    </w:p>
    <w:p w:rsidR="003443C6" w:rsidRDefault="003443C6"/>
    <w:sectPr w:rsidR="003443C6">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256D"/>
    <w:multiLevelType w:val="multilevel"/>
    <w:tmpl w:val="FC749026"/>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5A22F1"/>
    <w:multiLevelType w:val="multilevel"/>
    <w:tmpl w:val="6882B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1B2788"/>
    <w:multiLevelType w:val="multilevel"/>
    <w:tmpl w:val="922C4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CB0B4B"/>
    <w:multiLevelType w:val="multilevel"/>
    <w:tmpl w:val="B8E84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17161A"/>
    <w:multiLevelType w:val="multilevel"/>
    <w:tmpl w:val="30DE1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D41176"/>
    <w:multiLevelType w:val="multilevel"/>
    <w:tmpl w:val="20FEF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79953C1"/>
    <w:multiLevelType w:val="multilevel"/>
    <w:tmpl w:val="DA708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84A4A09"/>
    <w:multiLevelType w:val="multilevel"/>
    <w:tmpl w:val="08108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EE23F9"/>
    <w:multiLevelType w:val="multilevel"/>
    <w:tmpl w:val="A5821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D90EDA"/>
    <w:multiLevelType w:val="multilevel"/>
    <w:tmpl w:val="FF145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E46FEE"/>
    <w:multiLevelType w:val="multilevel"/>
    <w:tmpl w:val="9C4ED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5D404E"/>
    <w:multiLevelType w:val="multilevel"/>
    <w:tmpl w:val="593CD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E6F21FC"/>
    <w:multiLevelType w:val="multilevel"/>
    <w:tmpl w:val="FDBA7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F86665E"/>
    <w:multiLevelType w:val="multilevel"/>
    <w:tmpl w:val="FA181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5CB6117"/>
    <w:multiLevelType w:val="multilevel"/>
    <w:tmpl w:val="D40C8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9467CB8"/>
    <w:multiLevelType w:val="multilevel"/>
    <w:tmpl w:val="F1DE6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BEF0EE4"/>
    <w:multiLevelType w:val="multilevel"/>
    <w:tmpl w:val="D1AC5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D7F62C2"/>
    <w:multiLevelType w:val="multilevel"/>
    <w:tmpl w:val="F0D60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D673E24"/>
    <w:multiLevelType w:val="multilevel"/>
    <w:tmpl w:val="6DEC9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8"/>
  </w:num>
  <w:num w:numId="3">
    <w:abstractNumId w:val="16"/>
  </w:num>
  <w:num w:numId="4">
    <w:abstractNumId w:val="12"/>
  </w:num>
  <w:num w:numId="5">
    <w:abstractNumId w:val="4"/>
  </w:num>
  <w:num w:numId="6">
    <w:abstractNumId w:val="18"/>
  </w:num>
  <w:num w:numId="7">
    <w:abstractNumId w:val="5"/>
  </w:num>
  <w:num w:numId="8">
    <w:abstractNumId w:val="11"/>
  </w:num>
  <w:num w:numId="9">
    <w:abstractNumId w:val="6"/>
  </w:num>
  <w:num w:numId="10">
    <w:abstractNumId w:val="10"/>
  </w:num>
  <w:num w:numId="11">
    <w:abstractNumId w:val="14"/>
  </w:num>
  <w:num w:numId="12">
    <w:abstractNumId w:val="2"/>
  </w:num>
  <w:num w:numId="13">
    <w:abstractNumId w:val="17"/>
  </w:num>
  <w:num w:numId="14">
    <w:abstractNumId w:val="15"/>
  </w:num>
  <w:num w:numId="15">
    <w:abstractNumId w:val="1"/>
  </w:num>
  <w:num w:numId="16">
    <w:abstractNumId w:val="3"/>
  </w:num>
  <w:num w:numId="17">
    <w:abstractNumId w:val="9"/>
  </w:num>
  <w:num w:numId="18">
    <w:abstractNumId w:val="13"/>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3C6"/>
    <w:rsid w:val="000571C0"/>
    <w:rsid w:val="000B0ECF"/>
    <w:rsid w:val="002F69EA"/>
    <w:rsid w:val="00342E82"/>
    <w:rsid w:val="003443C6"/>
    <w:rsid w:val="00350616"/>
    <w:rsid w:val="00431342"/>
    <w:rsid w:val="004D5F8A"/>
    <w:rsid w:val="0073593B"/>
    <w:rsid w:val="00741850"/>
    <w:rsid w:val="008510DB"/>
    <w:rsid w:val="0088124A"/>
    <w:rsid w:val="008C68CF"/>
    <w:rsid w:val="00A10D17"/>
    <w:rsid w:val="00AF7EEF"/>
    <w:rsid w:val="00C85385"/>
    <w:rsid w:val="00CC4474"/>
    <w:rsid w:val="00CF237A"/>
    <w:rsid w:val="00D83A7F"/>
    <w:rsid w:val="00D87A24"/>
    <w:rsid w:val="00F74BCB"/>
    <w:rsid w:val="00FD76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5B9D5"/>
  <w15:docId w15:val="{1753EC41-04C9-4F1C-A027-481AC0CAF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O"/>
    </w:rPr>
  </w:style>
  <w:style w:type="paragraph" w:styleId="Ttulo4">
    <w:name w:val="heading 4"/>
    <w:basedOn w:val="Normal"/>
    <w:link w:val="Ttulo4C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Pr>
      <w:rFonts w:ascii="Times New Roman" w:hAnsi="Times New Roman" w:cs="Times New Roman"/>
      <w:b/>
      <w:bCs/>
      <w:sz w:val="24"/>
      <w:szCs w:val="24"/>
    </w:rPr>
  </w:style>
  <w:style w:type="paragraph" w:customStyle="1" w:styleId="msonormal0">
    <w:name w:val="msonormal"/>
    <w:basedOn w:val="Normal"/>
    <w:pPr>
      <w:spacing w:before="100" w:beforeAutospacing="1" w:after="100" w:afterAutospacing="1" w:line="240" w:lineRule="auto"/>
    </w:pPr>
    <w:rPr>
      <w:rFonts w:ascii="Times New Roman" w:hAnsi="Times New Roman" w:cs="Times New Roman"/>
      <w:sz w:val="24"/>
      <w:szCs w:val="24"/>
    </w:rPr>
  </w:style>
  <w:style w:type="paragraph" w:customStyle="1" w:styleId="document-header">
    <w:name w:val="document-header"/>
    <w:basedOn w:val="Normal"/>
    <w:pPr>
      <w:spacing w:before="100" w:beforeAutospacing="1" w:after="150" w:line="240" w:lineRule="auto"/>
      <w:jc w:val="center"/>
    </w:pPr>
    <w:rPr>
      <w:rFonts w:ascii="Times New Roman" w:hAnsi="Times New Roman" w:cs="Times New Roman"/>
      <w:caps/>
      <w:color w:val="FFFFFF"/>
      <w:sz w:val="27"/>
      <w:szCs w:val="27"/>
    </w:rPr>
  </w:style>
  <w:style w:type="paragraph" w:customStyle="1" w:styleId="inprocess">
    <w:name w:val="in_process"/>
    <w:basedOn w:val="Normal"/>
    <w:pPr>
      <w:shd w:val="clear" w:color="auto" w:fill="F0AD4E"/>
      <w:spacing w:before="100" w:beforeAutospacing="1" w:after="100" w:afterAutospacing="1" w:line="240" w:lineRule="auto"/>
    </w:pPr>
    <w:rPr>
      <w:rFonts w:ascii="Times New Roman" w:hAnsi="Times New Roman" w:cs="Times New Roman"/>
      <w:sz w:val="24"/>
      <w:szCs w:val="24"/>
    </w:rPr>
  </w:style>
  <w:style w:type="paragraph" w:customStyle="1" w:styleId="inactive">
    <w:name w:val="inactive"/>
    <w:basedOn w:val="Normal"/>
    <w:pPr>
      <w:shd w:val="clear" w:color="auto" w:fill="D9534F"/>
      <w:spacing w:before="100" w:beforeAutospacing="1" w:after="100" w:afterAutospacing="1" w:line="240" w:lineRule="auto"/>
    </w:pPr>
    <w:rPr>
      <w:rFonts w:ascii="Times New Roman" w:hAnsi="Times New Roman" w:cs="Times New Roman"/>
      <w:sz w:val="24"/>
      <w:szCs w:val="24"/>
    </w:rPr>
  </w:style>
  <w:style w:type="paragraph" w:customStyle="1" w:styleId="active">
    <w:name w:val="active"/>
    <w:basedOn w:val="Normal"/>
    <w:pPr>
      <w:shd w:val="clear" w:color="auto" w:fill="5CB85C"/>
      <w:spacing w:before="100" w:beforeAutospacing="1" w:after="100" w:afterAutospacing="1" w:line="240" w:lineRule="auto"/>
    </w:pPr>
    <w:rPr>
      <w:rFonts w:ascii="Times New Roman" w:hAnsi="Times New Roman" w:cs="Times New Roman"/>
      <w:sz w:val="24"/>
      <w:szCs w:val="24"/>
    </w:rPr>
  </w:style>
  <w:style w:type="paragraph" w:customStyle="1" w:styleId="uncontrolledstate">
    <w:name w:val="uncontrolled_state"/>
    <w:basedOn w:val="Normal"/>
    <w:pPr>
      <w:shd w:val="clear" w:color="auto" w:fill="FFFFFF"/>
      <w:spacing w:before="100" w:beforeAutospacing="1" w:after="100" w:afterAutospacing="1" w:line="240" w:lineRule="auto"/>
    </w:pPr>
    <w:rPr>
      <w:rFonts w:ascii="Times New Roman" w:hAnsi="Times New Roman" w:cs="Times New Roman"/>
      <w:sz w:val="23"/>
      <w:szCs w:val="23"/>
    </w:rPr>
  </w:style>
  <w:style w:type="paragraph" w:customStyle="1" w:styleId="document-footer">
    <w:name w:val="document-footer"/>
    <w:basedOn w:val="Normal"/>
    <w:pPr>
      <w:spacing w:before="300" w:after="100" w:afterAutospacing="1" w:line="240" w:lineRule="auto"/>
      <w:jc w:val="right"/>
    </w:pPr>
    <w:rPr>
      <w:rFonts w:ascii="Times New Roman" w:hAnsi="Times New Roman" w:cs="Times New Roman"/>
      <w:color w:val="AAAAAA"/>
      <w:sz w:val="17"/>
      <w:szCs w:val="17"/>
    </w:rPr>
  </w:style>
  <w:style w:type="paragraph" w:customStyle="1" w:styleId="glossary">
    <w:name w:val="glossary"/>
    <w:basedOn w:val="Normal"/>
    <w:pPr>
      <w:spacing w:before="300" w:after="100" w:afterAutospacing="1" w:line="240" w:lineRule="auto"/>
      <w:jc w:val="right"/>
    </w:pPr>
    <w:rPr>
      <w:rFonts w:ascii="Times New Roman" w:hAnsi="Times New Roman" w:cs="Times New Roman"/>
      <w:color w:val="AAAAAA"/>
      <w:sz w:val="24"/>
      <w:szCs w:val="24"/>
    </w:rPr>
  </w:style>
  <w:style w:type="paragraph" w:customStyle="1" w:styleId="uncontrolledstate1">
    <w:name w:val="uncontrolled_state1"/>
    <w:basedOn w:val="Normal"/>
    <w:pPr>
      <w:shd w:val="clear" w:color="auto" w:fill="FFFFFF"/>
      <w:spacing w:before="100" w:beforeAutospacing="1" w:after="100" w:afterAutospacing="1" w:line="240" w:lineRule="auto"/>
    </w:pPr>
    <w:rPr>
      <w:rFonts w:ascii="Times New Roman" w:hAnsi="Times New Roman" w:cs="Times New Roman"/>
      <w:color w:val="F0AD4E"/>
      <w:sz w:val="23"/>
      <w:szCs w:val="23"/>
    </w:rPr>
  </w:style>
  <w:style w:type="paragraph" w:customStyle="1" w:styleId="uncontrolledstate2">
    <w:name w:val="uncontrolled_state2"/>
    <w:basedOn w:val="Normal"/>
    <w:pPr>
      <w:shd w:val="clear" w:color="auto" w:fill="FFFFFF"/>
      <w:spacing w:before="100" w:beforeAutospacing="1" w:after="100" w:afterAutospacing="1" w:line="240" w:lineRule="auto"/>
    </w:pPr>
    <w:rPr>
      <w:rFonts w:ascii="Times New Roman" w:hAnsi="Times New Roman" w:cs="Times New Roman"/>
      <w:color w:val="D9534F"/>
      <w:sz w:val="23"/>
      <w:szCs w:val="23"/>
    </w:rPr>
  </w:style>
  <w:style w:type="paragraph" w:customStyle="1" w:styleId="uncontrolledstate3">
    <w:name w:val="uncontrolled_state3"/>
    <w:basedOn w:val="Normal"/>
    <w:pPr>
      <w:shd w:val="clear" w:color="auto" w:fill="FFFFFF"/>
      <w:spacing w:before="100" w:beforeAutospacing="1" w:after="100" w:afterAutospacing="1" w:line="240" w:lineRule="auto"/>
    </w:pPr>
    <w:rPr>
      <w:rFonts w:ascii="Times New Roman" w:hAnsi="Times New Roman" w:cs="Times New Roman"/>
      <w:color w:val="5CB85C"/>
      <w:sz w:val="23"/>
      <w:szCs w:val="23"/>
    </w:rPr>
  </w:style>
  <w:style w:type="character" w:customStyle="1" w:styleId="hidden">
    <w:name w:val="hidden"/>
    <w:basedOn w:val="Fuentedeprrafopredeter"/>
  </w:style>
  <w:style w:type="paragraph" w:styleId="NormalWeb">
    <w:name w:val="Normal (Web)"/>
    <w:basedOn w:val="Normal"/>
    <w:uiPriority w:val="99"/>
    <w:semiHidden/>
    <w:unhideWhenUsed/>
    <w:pPr>
      <w:spacing w:before="100" w:beforeAutospacing="1" w:after="100" w:afterAutospacing="1" w:line="240" w:lineRule="auto"/>
    </w:pPr>
    <w:rPr>
      <w:rFonts w:ascii="Times New Roman" w:hAnsi="Times New Roman" w:cs="Times New Roman"/>
      <w:sz w:val="24"/>
      <w:szCs w:val="24"/>
    </w:rPr>
  </w:style>
  <w:style w:type="character" w:styleId="Textoennegrita">
    <w:name w:val="Strong"/>
    <w:basedOn w:val="Fuentedeprrafopredeter"/>
    <w:uiPriority w:val="22"/>
    <w:qFormat/>
    <w:rPr>
      <w:b/>
      <w:bCs/>
    </w:rPr>
  </w:style>
  <w:style w:type="character" w:styleId="Hipervnculo">
    <w:name w:val="Hyperlink"/>
    <w:basedOn w:val="Fuentedeprrafopredeter"/>
    <w:uiPriority w:val="99"/>
    <w:semiHidden/>
    <w:unhideWhenUsed/>
    <w:rPr>
      <w:color w:val="0000FF"/>
      <w:u w:val="single"/>
    </w:rPr>
  </w:style>
  <w:style w:type="character" w:styleId="Hipervnculovisitado">
    <w:name w:val="FollowedHyperlink"/>
    <w:basedOn w:val="Fuentedeprrafopredeter"/>
    <w:uiPriority w:val="99"/>
    <w:semiHidden/>
    <w:unhideWhenUsed/>
    <w:rPr>
      <w:color w:val="800080"/>
      <w:u w:val="single"/>
    </w:rPr>
  </w:style>
  <w:style w:type="character" w:styleId="nfasis">
    <w:name w:val="Emphasis"/>
    <w:basedOn w:val="Fuentedeprrafopredeter"/>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48829">
      <w:marLeft w:val="0"/>
      <w:marRight w:val="0"/>
      <w:marTop w:val="0"/>
      <w:marBottom w:val="0"/>
      <w:divBdr>
        <w:top w:val="none" w:sz="0" w:space="0" w:color="auto"/>
        <w:left w:val="none" w:sz="0" w:space="0" w:color="auto"/>
        <w:bottom w:val="none" w:sz="0" w:space="0" w:color="auto"/>
        <w:right w:val="none" w:sz="0" w:space="0" w:color="auto"/>
      </w:divBdr>
    </w:div>
    <w:div w:id="46800620">
      <w:marLeft w:val="0"/>
      <w:marRight w:val="0"/>
      <w:marTop w:val="0"/>
      <w:marBottom w:val="0"/>
      <w:divBdr>
        <w:top w:val="none" w:sz="0" w:space="0" w:color="auto"/>
        <w:left w:val="none" w:sz="0" w:space="0" w:color="auto"/>
        <w:bottom w:val="none" w:sz="0" w:space="0" w:color="auto"/>
        <w:right w:val="none" w:sz="0" w:space="0" w:color="auto"/>
      </w:divBdr>
    </w:div>
    <w:div w:id="67657499">
      <w:marLeft w:val="0"/>
      <w:marRight w:val="0"/>
      <w:marTop w:val="0"/>
      <w:marBottom w:val="0"/>
      <w:divBdr>
        <w:top w:val="none" w:sz="0" w:space="0" w:color="auto"/>
        <w:left w:val="none" w:sz="0" w:space="0" w:color="auto"/>
        <w:bottom w:val="none" w:sz="0" w:space="0" w:color="auto"/>
        <w:right w:val="none" w:sz="0" w:space="0" w:color="auto"/>
      </w:divBdr>
    </w:div>
    <w:div w:id="138882236">
      <w:marLeft w:val="0"/>
      <w:marRight w:val="0"/>
      <w:marTop w:val="0"/>
      <w:marBottom w:val="0"/>
      <w:divBdr>
        <w:top w:val="none" w:sz="0" w:space="0" w:color="auto"/>
        <w:left w:val="none" w:sz="0" w:space="0" w:color="auto"/>
        <w:bottom w:val="none" w:sz="0" w:space="0" w:color="auto"/>
        <w:right w:val="none" w:sz="0" w:space="0" w:color="auto"/>
      </w:divBdr>
    </w:div>
    <w:div w:id="152764558">
      <w:marLeft w:val="0"/>
      <w:marRight w:val="0"/>
      <w:marTop w:val="0"/>
      <w:marBottom w:val="0"/>
      <w:divBdr>
        <w:top w:val="none" w:sz="0" w:space="0" w:color="auto"/>
        <w:left w:val="none" w:sz="0" w:space="0" w:color="auto"/>
        <w:bottom w:val="none" w:sz="0" w:space="0" w:color="auto"/>
        <w:right w:val="none" w:sz="0" w:space="0" w:color="auto"/>
      </w:divBdr>
    </w:div>
    <w:div w:id="253132330">
      <w:marLeft w:val="0"/>
      <w:marRight w:val="0"/>
      <w:marTop w:val="0"/>
      <w:marBottom w:val="0"/>
      <w:divBdr>
        <w:top w:val="none" w:sz="0" w:space="0" w:color="auto"/>
        <w:left w:val="none" w:sz="0" w:space="0" w:color="auto"/>
        <w:bottom w:val="none" w:sz="0" w:space="0" w:color="auto"/>
        <w:right w:val="none" w:sz="0" w:space="0" w:color="auto"/>
      </w:divBdr>
    </w:div>
    <w:div w:id="307905152">
      <w:marLeft w:val="0"/>
      <w:marRight w:val="0"/>
      <w:marTop w:val="300"/>
      <w:marBottom w:val="0"/>
      <w:divBdr>
        <w:top w:val="none" w:sz="0" w:space="0" w:color="auto"/>
        <w:left w:val="none" w:sz="0" w:space="0" w:color="auto"/>
        <w:bottom w:val="none" w:sz="0" w:space="0" w:color="auto"/>
        <w:right w:val="none" w:sz="0" w:space="0" w:color="auto"/>
      </w:divBdr>
    </w:div>
    <w:div w:id="367686041">
      <w:marLeft w:val="0"/>
      <w:marRight w:val="0"/>
      <w:marTop w:val="0"/>
      <w:marBottom w:val="0"/>
      <w:divBdr>
        <w:top w:val="none" w:sz="0" w:space="0" w:color="auto"/>
        <w:left w:val="none" w:sz="0" w:space="0" w:color="auto"/>
        <w:bottom w:val="none" w:sz="0" w:space="0" w:color="auto"/>
        <w:right w:val="none" w:sz="0" w:space="0" w:color="auto"/>
      </w:divBdr>
    </w:div>
    <w:div w:id="424962677">
      <w:marLeft w:val="0"/>
      <w:marRight w:val="0"/>
      <w:marTop w:val="0"/>
      <w:marBottom w:val="0"/>
      <w:divBdr>
        <w:top w:val="none" w:sz="0" w:space="0" w:color="auto"/>
        <w:left w:val="none" w:sz="0" w:space="0" w:color="auto"/>
        <w:bottom w:val="none" w:sz="0" w:space="0" w:color="auto"/>
        <w:right w:val="none" w:sz="0" w:space="0" w:color="auto"/>
      </w:divBdr>
    </w:div>
    <w:div w:id="428082453">
      <w:marLeft w:val="0"/>
      <w:marRight w:val="0"/>
      <w:marTop w:val="0"/>
      <w:marBottom w:val="0"/>
      <w:divBdr>
        <w:top w:val="none" w:sz="0" w:space="0" w:color="auto"/>
        <w:left w:val="none" w:sz="0" w:space="0" w:color="auto"/>
        <w:bottom w:val="none" w:sz="0" w:space="0" w:color="auto"/>
        <w:right w:val="none" w:sz="0" w:space="0" w:color="auto"/>
      </w:divBdr>
    </w:div>
    <w:div w:id="431559826">
      <w:marLeft w:val="0"/>
      <w:marRight w:val="0"/>
      <w:marTop w:val="0"/>
      <w:marBottom w:val="0"/>
      <w:divBdr>
        <w:top w:val="none" w:sz="0" w:space="0" w:color="auto"/>
        <w:left w:val="none" w:sz="0" w:space="0" w:color="auto"/>
        <w:bottom w:val="none" w:sz="0" w:space="0" w:color="auto"/>
        <w:right w:val="none" w:sz="0" w:space="0" w:color="auto"/>
      </w:divBdr>
    </w:div>
    <w:div w:id="438260220">
      <w:marLeft w:val="0"/>
      <w:marRight w:val="0"/>
      <w:marTop w:val="0"/>
      <w:marBottom w:val="0"/>
      <w:divBdr>
        <w:top w:val="none" w:sz="0" w:space="0" w:color="auto"/>
        <w:left w:val="none" w:sz="0" w:space="0" w:color="auto"/>
        <w:bottom w:val="none" w:sz="0" w:space="0" w:color="auto"/>
        <w:right w:val="none" w:sz="0" w:space="0" w:color="auto"/>
      </w:divBdr>
    </w:div>
    <w:div w:id="494031831">
      <w:marLeft w:val="0"/>
      <w:marRight w:val="0"/>
      <w:marTop w:val="0"/>
      <w:marBottom w:val="0"/>
      <w:divBdr>
        <w:top w:val="none" w:sz="0" w:space="0" w:color="auto"/>
        <w:left w:val="none" w:sz="0" w:space="0" w:color="auto"/>
        <w:bottom w:val="none" w:sz="0" w:space="0" w:color="auto"/>
        <w:right w:val="none" w:sz="0" w:space="0" w:color="auto"/>
      </w:divBdr>
    </w:div>
    <w:div w:id="562259602">
      <w:marLeft w:val="0"/>
      <w:marRight w:val="0"/>
      <w:marTop w:val="0"/>
      <w:marBottom w:val="0"/>
      <w:divBdr>
        <w:top w:val="none" w:sz="0" w:space="0" w:color="auto"/>
        <w:left w:val="none" w:sz="0" w:space="0" w:color="auto"/>
        <w:bottom w:val="none" w:sz="0" w:space="0" w:color="auto"/>
        <w:right w:val="none" w:sz="0" w:space="0" w:color="auto"/>
      </w:divBdr>
    </w:div>
    <w:div w:id="574361283">
      <w:marLeft w:val="0"/>
      <w:marRight w:val="0"/>
      <w:marTop w:val="0"/>
      <w:marBottom w:val="0"/>
      <w:divBdr>
        <w:top w:val="none" w:sz="0" w:space="0" w:color="auto"/>
        <w:left w:val="none" w:sz="0" w:space="0" w:color="auto"/>
        <w:bottom w:val="none" w:sz="0" w:space="0" w:color="auto"/>
        <w:right w:val="none" w:sz="0" w:space="0" w:color="auto"/>
      </w:divBdr>
    </w:div>
    <w:div w:id="607271682">
      <w:marLeft w:val="0"/>
      <w:marRight w:val="0"/>
      <w:marTop w:val="0"/>
      <w:marBottom w:val="0"/>
      <w:divBdr>
        <w:top w:val="none" w:sz="0" w:space="0" w:color="auto"/>
        <w:left w:val="none" w:sz="0" w:space="0" w:color="auto"/>
        <w:bottom w:val="none" w:sz="0" w:space="0" w:color="auto"/>
        <w:right w:val="none" w:sz="0" w:space="0" w:color="auto"/>
      </w:divBdr>
    </w:div>
    <w:div w:id="612134878">
      <w:marLeft w:val="0"/>
      <w:marRight w:val="0"/>
      <w:marTop w:val="0"/>
      <w:marBottom w:val="0"/>
      <w:divBdr>
        <w:top w:val="none" w:sz="0" w:space="0" w:color="auto"/>
        <w:left w:val="none" w:sz="0" w:space="0" w:color="auto"/>
        <w:bottom w:val="none" w:sz="0" w:space="0" w:color="auto"/>
        <w:right w:val="none" w:sz="0" w:space="0" w:color="auto"/>
      </w:divBdr>
    </w:div>
    <w:div w:id="641468457">
      <w:marLeft w:val="0"/>
      <w:marRight w:val="0"/>
      <w:marTop w:val="0"/>
      <w:marBottom w:val="0"/>
      <w:divBdr>
        <w:top w:val="none" w:sz="0" w:space="0" w:color="auto"/>
        <w:left w:val="none" w:sz="0" w:space="0" w:color="auto"/>
        <w:bottom w:val="none" w:sz="0" w:space="0" w:color="auto"/>
        <w:right w:val="none" w:sz="0" w:space="0" w:color="auto"/>
      </w:divBdr>
    </w:div>
    <w:div w:id="685712460">
      <w:marLeft w:val="0"/>
      <w:marRight w:val="0"/>
      <w:marTop w:val="0"/>
      <w:marBottom w:val="0"/>
      <w:divBdr>
        <w:top w:val="none" w:sz="0" w:space="0" w:color="auto"/>
        <w:left w:val="none" w:sz="0" w:space="0" w:color="auto"/>
        <w:bottom w:val="none" w:sz="0" w:space="0" w:color="auto"/>
        <w:right w:val="none" w:sz="0" w:space="0" w:color="auto"/>
      </w:divBdr>
    </w:div>
    <w:div w:id="738526870">
      <w:marLeft w:val="0"/>
      <w:marRight w:val="0"/>
      <w:marTop w:val="0"/>
      <w:marBottom w:val="0"/>
      <w:divBdr>
        <w:top w:val="none" w:sz="0" w:space="0" w:color="auto"/>
        <w:left w:val="none" w:sz="0" w:space="0" w:color="auto"/>
        <w:bottom w:val="none" w:sz="0" w:space="0" w:color="auto"/>
        <w:right w:val="none" w:sz="0" w:space="0" w:color="auto"/>
      </w:divBdr>
    </w:div>
    <w:div w:id="766851397">
      <w:marLeft w:val="0"/>
      <w:marRight w:val="0"/>
      <w:marTop w:val="0"/>
      <w:marBottom w:val="0"/>
      <w:divBdr>
        <w:top w:val="none" w:sz="0" w:space="0" w:color="auto"/>
        <w:left w:val="none" w:sz="0" w:space="0" w:color="auto"/>
        <w:bottom w:val="none" w:sz="0" w:space="0" w:color="auto"/>
        <w:right w:val="none" w:sz="0" w:space="0" w:color="auto"/>
      </w:divBdr>
    </w:div>
    <w:div w:id="776556874">
      <w:marLeft w:val="0"/>
      <w:marRight w:val="0"/>
      <w:marTop w:val="0"/>
      <w:marBottom w:val="0"/>
      <w:divBdr>
        <w:top w:val="none" w:sz="0" w:space="0" w:color="auto"/>
        <w:left w:val="none" w:sz="0" w:space="0" w:color="auto"/>
        <w:bottom w:val="none" w:sz="0" w:space="0" w:color="auto"/>
        <w:right w:val="none" w:sz="0" w:space="0" w:color="auto"/>
      </w:divBdr>
    </w:div>
    <w:div w:id="777067149">
      <w:marLeft w:val="0"/>
      <w:marRight w:val="0"/>
      <w:marTop w:val="0"/>
      <w:marBottom w:val="0"/>
      <w:divBdr>
        <w:top w:val="none" w:sz="0" w:space="0" w:color="auto"/>
        <w:left w:val="none" w:sz="0" w:space="0" w:color="auto"/>
        <w:bottom w:val="none" w:sz="0" w:space="0" w:color="auto"/>
        <w:right w:val="none" w:sz="0" w:space="0" w:color="auto"/>
      </w:divBdr>
    </w:div>
    <w:div w:id="827939797">
      <w:marLeft w:val="0"/>
      <w:marRight w:val="0"/>
      <w:marTop w:val="0"/>
      <w:marBottom w:val="0"/>
      <w:divBdr>
        <w:top w:val="none" w:sz="0" w:space="0" w:color="auto"/>
        <w:left w:val="none" w:sz="0" w:space="0" w:color="auto"/>
        <w:bottom w:val="none" w:sz="0" w:space="0" w:color="auto"/>
        <w:right w:val="none" w:sz="0" w:space="0" w:color="auto"/>
      </w:divBdr>
    </w:div>
    <w:div w:id="835849197">
      <w:marLeft w:val="0"/>
      <w:marRight w:val="0"/>
      <w:marTop w:val="0"/>
      <w:marBottom w:val="0"/>
      <w:divBdr>
        <w:top w:val="none" w:sz="0" w:space="0" w:color="auto"/>
        <w:left w:val="none" w:sz="0" w:space="0" w:color="auto"/>
        <w:bottom w:val="none" w:sz="0" w:space="0" w:color="auto"/>
        <w:right w:val="none" w:sz="0" w:space="0" w:color="auto"/>
      </w:divBdr>
    </w:div>
    <w:div w:id="898512400">
      <w:marLeft w:val="0"/>
      <w:marRight w:val="0"/>
      <w:marTop w:val="0"/>
      <w:marBottom w:val="0"/>
      <w:divBdr>
        <w:top w:val="none" w:sz="0" w:space="0" w:color="auto"/>
        <w:left w:val="none" w:sz="0" w:space="0" w:color="auto"/>
        <w:bottom w:val="none" w:sz="0" w:space="0" w:color="auto"/>
        <w:right w:val="none" w:sz="0" w:space="0" w:color="auto"/>
      </w:divBdr>
    </w:div>
    <w:div w:id="921765564">
      <w:marLeft w:val="0"/>
      <w:marRight w:val="0"/>
      <w:marTop w:val="0"/>
      <w:marBottom w:val="0"/>
      <w:divBdr>
        <w:top w:val="none" w:sz="0" w:space="0" w:color="auto"/>
        <w:left w:val="none" w:sz="0" w:space="0" w:color="auto"/>
        <w:bottom w:val="none" w:sz="0" w:space="0" w:color="auto"/>
        <w:right w:val="none" w:sz="0" w:space="0" w:color="auto"/>
      </w:divBdr>
    </w:div>
    <w:div w:id="951328013">
      <w:marLeft w:val="0"/>
      <w:marRight w:val="0"/>
      <w:marTop w:val="0"/>
      <w:marBottom w:val="150"/>
      <w:divBdr>
        <w:top w:val="none" w:sz="0" w:space="0" w:color="auto"/>
        <w:left w:val="none" w:sz="0" w:space="0" w:color="auto"/>
        <w:bottom w:val="none" w:sz="0" w:space="0" w:color="auto"/>
        <w:right w:val="none" w:sz="0" w:space="0" w:color="auto"/>
      </w:divBdr>
    </w:div>
    <w:div w:id="958221728">
      <w:marLeft w:val="0"/>
      <w:marRight w:val="0"/>
      <w:marTop w:val="0"/>
      <w:marBottom w:val="0"/>
      <w:divBdr>
        <w:top w:val="none" w:sz="0" w:space="0" w:color="auto"/>
        <w:left w:val="none" w:sz="0" w:space="0" w:color="auto"/>
        <w:bottom w:val="none" w:sz="0" w:space="0" w:color="auto"/>
        <w:right w:val="none" w:sz="0" w:space="0" w:color="auto"/>
      </w:divBdr>
    </w:div>
    <w:div w:id="1040012873">
      <w:marLeft w:val="0"/>
      <w:marRight w:val="0"/>
      <w:marTop w:val="0"/>
      <w:marBottom w:val="0"/>
      <w:divBdr>
        <w:top w:val="none" w:sz="0" w:space="0" w:color="auto"/>
        <w:left w:val="none" w:sz="0" w:space="0" w:color="auto"/>
        <w:bottom w:val="none" w:sz="0" w:space="0" w:color="auto"/>
        <w:right w:val="none" w:sz="0" w:space="0" w:color="auto"/>
      </w:divBdr>
      <w:divsChild>
        <w:div w:id="1402673716">
          <w:marLeft w:val="0"/>
          <w:marRight w:val="0"/>
          <w:marTop w:val="0"/>
          <w:marBottom w:val="0"/>
          <w:divBdr>
            <w:top w:val="none" w:sz="0" w:space="0" w:color="auto"/>
            <w:left w:val="none" w:sz="0" w:space="0" w:color="auto"/>
            <w:bottom w:val="none" w:sz="0" w:space="0" w:color="auto"/>
            <w:right w:val="none" w:sz="0" w:space="0" w:color="auto"/>
          </w:divBdr>
        </w:div>
      </w:divsChild>
    </w:div>
    <w:div w:id="1049569606">
      <w:marLeft w:val="0"/>
      <w:marRight w:val="0"/>
      <w:marTop w:val="0"/>
      <w:marBottom w:val="0"/>
      <w:divBdr>
        <w:top w:val="none" w:sz="0" w:space="0" w:color="auto"/>
        <w:left w:val="none" w:sz="0" w:space="0" w:color="auto"/>
        <w:bottom w:val="none" w:sz="0" w:space="0" w:color="auto"/>
        <w:right w:val="none" w:sz="0" w:space="0" w:color="auto"/>
      </w:divBdr>
    </w:div>
    <w:div w:id="1076630059">
      <w:marLeft w:val="0"/>
      <w:marRight w:val="0"/>
      <w:marTop w:val="0"/>
      <w:marBottom w:val="0"/>
      <w:divBdr>
        <w:top w:val="none" w:sz="0" w:space="0" w:color="auto"/>
        <w:left w:val="none" w:sz="0" w:space="0" w:color="auto"/>
        <w:bottom w:val="none" w:sz="0" w:space="0" w:color="auto"/>
        <w:right w:val="none" w:sz="0" w:space="0" w:color="auto"/>
      </w:divBdr>
    </w:div>
    <w:div w:id="1179924896">
      <w:marLeft w:val="0"/>
      <w:marRight w:val="0"/>
      <w:marTop w:val="0"/>
      <w:marBottom w:val="0"/>
      <w:divBdr>
        <w:top w:val="none" w:sz="0" w:space="0" w:color="auto"/>
        <w:left w:val="none" w:sz="0" w:space="0" w:color="auto"/>
        <w:bottom w:val="none" w:sz="0" w:space="0" w:color="auto"/>
        <w:right w:val="none" w:sz="0" w:space="0" w:color="auto"/>
      </w:divBdr>
    </w:div>
    <w:div w:id="1203058250">
      <w:marLeft w:val="0"/>
      <w:marRight w:val="0"/>
      <w:marTop w:val="0"/>
      <w:marBottom w:val="0"/>
      <w:divBdr>
        <w:top w:val="none" w:sz="0" w:space="0" w:color="auto"/>
        <w:left w:val="none" w:sz="0" w:space="0" w:color="auto"/>
        <w:bottom w:val="none" w:sz="0" w:space="0" w:color="auto"/>
        <w:right w:val="none" w:sz="0" w:space="0" w:color="auto"/>
      </w:divBdr>
      <w:divsChild>
        <w:div w:id="2132507225">
          <w:marLeft w:val="0"/>
          <w:marRight w:val="0"/>
          <w:marTop w:val="0"/>
          <w:marBottom w:val="0"/>
          <w:divBdr>
            <w:top w:val="none" w:sz="0" w:space="0" w:color="auto"/>
            <w:left w:val="none" w:sz="0" w:space="0" w:color="auto"/>
            <w:bottom w:val="none" w:sz="0" w:space="0" w:color="auto"/>
            <w:right w:val="none" w:sz="0" w:space="0" w:color="auto"/>
          </w:divBdr>
          <w:divsChild>
            <w:div w:id="1931158074">
              <w:marLeft w:val="0"/>
              <w:marRight w:val="0"/>
              <w:marTop w:val="0"/>
              <w:marBottom w:val="0"/>
              <w:divBdr>
                <w:top w:val="none" w:sz="0" w:space="0" w:color="auto"/>
                <w:left w:val="none" w:sz="0" w:space="0" w:color="auto"/>
                <w:bottom w:val="none" w:sz="0" w:space="0" w:color="auto"/>
                <w:right w:val="none" w:sz="0" w:space="0" w:color="auto"/>
              </w:divBdr>
            </w:div>
            <w:div w:id="629630617">
              <w:marLeft w:val="0"/>
              <w:marRight w:val="0"/>
              <w:marTop w:val="0"/>
              <w:marBottom w:val="0"/>
              <w:divBdr>
                <w:top w:val="none" w:sz="0" w:space="0" w:color="auto"/>
                <w:left w:val="none" w:sz="0" w:space="0" w:color="auto"/>
                <w:bottom w:val="none" w:sz="0" w:space="0" w:color="auto"/>
                <w:right w:val="none" w:sz="0" w:space="0" w:color="auto"/>
              </w:divBdr>
            </w:div>
            <w:div w:id="731544015">
              <w:marLeft w:val="0"/>
              <w:marRight w:val="0"/>
              <w:marTop w:val="0"/>
              <w:marBottom w:val="0"/>
              <w:divBdr>
                <w:top w:val="none" w:sz="0" w:space="0" w:color="auto"/>
                <w:left w:val="none" w:sz="0" w:space="0" w:color="auto"/>
                <w:bottom w:val="none" w:sz="0" w:space="0" w:color="auto"/>
                <w:right w:val="none" w:sz="0" w:space="0" w:color="auto"/>
              </w:divBdr>
            </w:div>
            <w:div w:id="1356155218">
              <w:marLeft w:val="0"/>
              <w:marRight w:val="0"/>
              <w:marTop w:val="0"/>
              <w:marBottom w:val="0"/>
              <w:divBdr>
                <w:top w:val="none" w:sz="0" w:space="0" w:color="auto"/>
                <w:left w:val="none" w:sz="0" w:space="0" w:color="auto"/>
                <w:bottom w:val="none" w:sz="0" w:space="0" w:color="auto"/>
                <w:right w:val="none" w:sz="0" w:space="0" w:color="auto"/>
              </w:divBdr>
              <w:divsChild>
                <w:div w:id="93399284">
                  <w:marLeft w:val="0"/>
                  <w:marRight w:val="0"/>
                  <w:marTop w:val="0"/>
                  <w:marBottom w:val="0"/>
                  <w:divBdr>
                    <w:top w:val="none" w:sz="0" w:space="0" w:color="auto"/>
                    <w:left w:val="none" w:sz="0" w:space="0" w:color="auto"/>
                    <w:bottom w:val="none" w:sz="0" w:space="0" w:color="auto"/>
                    <w:right w:val="none" w:sz="0" w:space="0" w:color="auto"/>
                  </w:divBdr>
                </w:div>
                <w:div w:id="156055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870949">
      <w:marLeft w:val="0"/>
      <w:marRight w:val="0"/>
      <w:marTop w:val="0"/>
      <w:marBottom w:val="0"/>
      <w:divBdr>
        <w:top w:val="none" w:sz="0" w:space="0" w:color="auto"/>
        <w:left w:val="none" w:sz="0" w:space="0" w:color="auto"/>
        <w:bottom w:val="none" w:sz="0" w:space="0" w:color="auto"/>
        <w:right w:val="none" w:sz="0" w:space="0" w:color="auto"/>
      </w:divBdr>
    </w:div>
    <w:div w:id="1254434850">
      <w:marLeft w:val="0"/>
      <w:marRight w:val="0"/>
      <w:marTop w:val="0"/>
      <w:marBottom w:val="0"/>
      <w:divBdr>
        <w:top w:val="none" w:sz="0" w:space="0" w:color="auto"/>
        <w:left w:val="none" w:sz="0" w:space="0" w:color="auto"/>
        <w:bottom w:val="none" w:sz="0" w:space="0" w:color="auto"/>
        <w:right w:val="none" w:sz="0" w:space="0" w:color="auto"/>
      </w:divBdr>
    </w:div>
    <w:div w:id="1275018491">
      <w:marLeft w:val="0"/>
      <w:marRight w:val="0"/>
      <w:marTop w:val="0"/>
      <w:marBottom w:val="0"/>
      <w:divBdr>
        <w:top w:val="none" w:sz="0" w:space="0" w:color="auto"/>
        <w:left w:val="none" w:sz="0" w:space="0" w:color="auto"/>
        <w:bottom w:val="none" w:sz="0" w:space="0" w:color="auto"/>
        <w:right w:val="none" w:sz="0" w:space="0" w:color="auto"/>
      </w:divBdr>
    </w:div>
    <w:div w:id="1341354011">
      <w:marLeft w:val="0"/>
      <w:marRight w:val="0"/>
      <w:marTop w:val="0"/>
      <w:marBottom w:val="0"/>
      <w:divBdr>
        <w:top w:val="none" w:sz="0" w:space="0" w:color="auto"/>
        <w:left w:val="none" w:sz="0" w:space="0" w:color="auto"/>
        <w:bottom w:val="none" w:sz="0" w:space="0" w:color="auto"/>
        <w:right w:val="none" w:sz="0" w:space="0" w:color="auto"/>
      </w:divBdr>
    </w:div>
    <w:div w:id="1353341472">
      <w:marLeft w:val="0"/>
      <w:marRight w:val="0"/>
      <w:marTop w:val="0"/>
      <w:marBottom w:val="0"/>
      <w:divBdr>
        <w:top w:val="none" w:sz="0" w:space="0" w:color="auto"/>
        <w:left w:val="none" w:sz="0" w:space="0" w:color="auto"/>
        <w:bottom w:val="none" w:sz="0" w:space="0" w:color="auto"/>
        <w:right w:val="none" w:sz="0" w:space="0" w:color="auto"/>
      </w:divBdr>
    </w:div>
    <w:div w:id="1393653677">
      <w:marLeft w:val="0"/>
      <w:marRight w:val="0"/>
      <w:marTop w:val="0"/>
      <w:marBottom w:val="0"/>
      <w:divBdr>
        <w:top w:val="none" w:sz="0" w:space="0" w:color="auto"/>
        <w:left w:val="none" w:sz="0" w:space="0" w:color="auto"/>
        <w:bottom w:val="none" w:sz="0" w:space="0" w:color="auto"/>
        <w:right w:val="none" w:sz="0" w:space="0" w:color="auto"/>
      </w:divBdr>
      <w:divsChild>
        <w:div w:id="1675716868">
          <w:marLeft w:val="0"/>
          <w:marRight w:val="0"/>
          <w:marTop w:val="0"/>
          <w:marBottom w:val="0"/>
          <w:divBdr>
            <w:top w:val="none" w:sz="0" w:space="0" w:color="auto"/>
            <w:left w:val="none" w:sz="0" w:space="0" w:color="auto"/>
            <w:bottom w:val="none" w:sz="0" w:space="0" w:color="auto"/>
            <w:right w:val="none" w:sz="0" w:space="0" w:color="auto"/>
          </w:divBdr>
        </w:div>
        <w:div w:id="1968657857">
          <w:marLeft w:val="0"/>
          <w:marRight w:val="0"/>
          <w:marTop w:val="0"/>
          <w:marBottom w:val="0"/>
          <w:divBdr>
            <w:top w:val="none" w:sz="0" w:space="0" w:color="auto"/>
            <w:left w:val="none" w:sz="0" w:space="0" w:color="auto"/>
            <w:bottom w:val="none" w:sz="0" w:space="0" w:color="auto"/>
            <w:right w:val="none" w:sz="0" w:space="0" w:color="auto"/>
          </w:divBdr>
        </w:div>
        <w:div w:id="1832020500">
          <w:marLeft w:val="0"/>
          <w:marRight w:val="0"/>
          <w:marTop w:val="0"/>
          <w:marBottom w:val="0"/>
          <w:divBdr>
            <w:top w:val="none" w:sz="0" w:space="0" w:color="auto"/>
            <w:left w:val="none" w:sz="0" w:space="0" w:color="auto"/>
            <w:bottom w:val="none" w:sz="0" w:space="0" w:color="auto"/>
            <w:right w:val="none" w:sz="0" w:space="0" w:color="auto"/>
          </w:divBdr>
        </w:div>
        <w:div w:id="968976989">
          <w:marLeft w:val="0"/>
          <w:marRight w:val="0"/>
          <w:marTop w:val="0"/>
          <w:marBottom w:val="0"/>
          <w:divBdr>
            <w:top w:val="none" w:sz="0" w:space="0" w:color="auto"/>
            <w:left w:val="none" w:sz="0" w:space="0" w:color="auto"/>
            <w:bottom w:val="none" w:sz="0" w:space="0" w:color="auto"/>
            <w:right w:val="none" w:sz="0" w:space="0" w:color="auto"/>
          </w:divBdr>
        </w:div>
        <w:div w:id="172648278">
          <w:marLeft w:val="0"/>
          <w:marRight w:val="0"/>
          <w:marTop w:val="0"/>
          <w:marBottom w:val="0"/>
          <w:divBdr>
            <w:top w:val="none" w:sz="0" w:space="0" w:color="auto"/>
            <w:left w:val="none" w:sz="0" w:space="0" w:color="auto"/>
            <w:bottom w:val="none" w:sz="0" w:space="0" w:color="auto"/>
            <w:right w:val="none" w:sz="0" w:space="0" w:color="auto"/>
          </w:divBdr>
        </w:div>
        <w:div w:id="1984508380">
          <w:marLeft w:val="0"/>
          <w:marRight w:val="0"/>
          <w:marTop w:val="0"/>
          <w:marBottom w:val="0"/>
          <w:divBdr>
            <w:top w:val="none" w:sz="0" w:space="0" w:color="auto"/>
            <w:left w:val="none" w:sz="0" w:space="0" w:color="auto"/>
            <w:bottom w:val="none" w:sz="0" w:space="0" w:color="auto"/>
            <w:right w:val="none" w:sz="0" w:space="0" w:color="auto"/>
          </w:divBdr>
        </w:div>
        <w:div w:id="1417096528">
          <w:marLeft w:val="0"/>
          <w:marRight w:val="0"/>
          <w:marTop w:val="0"/>
          <w:marBottom w:val="0"/>
          <w:divBdr>
            <w:top w:val="none" w:sz="0" w:space="0" w:color="auto"/>
            <w:left w:val="none" w:sz="0" w:space="0" w:color="auto"/>
            <w:bottom w:val="none" w:sz="0" w:space="0" w:color="auto"/>
            <w:right w:val="none" w:sz="0" w:space="0" w:color="auto"/>
          </w:divBdr>
        </w:div>
        <w:div w:id="2109501233">
          <w:marLeft w:val="0"/>
          <w:marRight w:val="0"/>
          <w:marTop w:val="0"/>
          <w:marBottom w:val="0"/>
          <w:divBdr>
            <w:top w:val="none" w:sz="0" w:space="0" w:color="auto"/>
            <w:left w:val="none" w:sz="0" w:space="0" w:color="auto"/>
            <w:bottom w:val="none" w:sz="0" w:space="0" w:color="auto"/>
            <w:right w:val="none" w:sz="0" w:space="0" w:color="auto"/>
          </w:divBdr>
        </w:div>
      </w:divsChild>
    </w:div>
    <w:div w:id="1434743803">
      <w:marLeft w:val="0"/>
      <w:marRight w:val="0"/>
      <w:marTop w:val="0"/>
      <w:marBottom w:val="0"/>
      <w:divBdr>
        <w:top w:val="none" w:sz="0" w:space="0" w:color="auto"/>
        <w:left w:val="none" w:sz="0" w:space="0" w:color="auto"/>
        <w:bottom w:val="none" w:sz="0" w:space="0" w:color="auto"/>
        <w:right w:val="none" w:sz="0" w:space="0" w:color="auto"/>
      </w:divBdr>
    </w:div>
    <w:div w:id="1460536886">
      <w:marLeft w:val="0"/>
      <w:marRight w:val="0"/>
      <w:marTop w:val="0"/>
      <w:marBottom w:val="0"/>
      <w:divBdr>
        <w:top w:val="none" w:sz="0" w:space="0" w:color="auto"/>
        <w:left w:val="none" w:sz="0" w:space="0" w:color="auto"/>
        <w:bottom w:val="none" w:sz="0" w:space="0" w:color="auto"/>
        <w:right w:val="none" w:sz="0" w:space="0" w:color="auto"/>
      </w:divBdr>
    </w:div>
    <w:div w:id="1505124632">
      <w:marLeft w:val="0"/>
      <w:marRight w:val="0"/>
      <w:marTop w:val="0"/>
      <w:marBottom w:val="0"/>
      <w:divBdr>
        <w:top w:val="none" w:sz="0" w:space="0" w:color="auto"/>
        <w:left w:val="none" w:sz="0" w:space="0" w:color="auto"/>
        <w:bottom w:val="none" w:sz="0" w:space="0" w:color="auto"/>
        <w:right w:val="none" w:sz="0" w:space="0" w:color="auto"/>
      </w:divBdr>
    </w:div>
    <w:div w:id="1526402793">
      <w:marLeft w:val="0"/>
      <w:marRight w:val="0"/>
      <w:marTop w:val="0"/>
      <w:marBottom w:val="0"/>
      <w:divBdr>
        <w:top w:val="none" w:sz="0" w:space="0" w:color="auto"/>
        <w:left w:val="none" w:sz="0" w:space="0" w:color="auto"/>
        <w:bottom w:val="none" w:sz="0" w:space="0" w:color="auto"/>
        <w:right w:val="none" w:sz="0" w:space="0" w:color="auto"/>
      </w:divBdr>
    </w:div>
    <w:div w:id="1564214642">
      <w:marLeft w:val="0"/>
      <w:marRight w:val="0"/>
      <w:marTop w:val="0"/>
      <w:marBottom w:val="0"/>
      <w:divBdr>
        <w:top w:val="none" w:sz="0" w:space="0" w:color="auto"/>
        <w:left w:val="none" w:sz="0" w:space="0" w:color="auto"/>
        <w:bottom w:val="none" w:sz="0" w:space="0" w:color="auto"/>
        <w:right w:val="none" w:sz="0" w:space="0" w:color="auto"/>
      </w:divBdr>
      <w:divsChild>
        <w:div w:id="1520655499">
          <w:marLeft w:val="0"/>
          <w:marRight w:val="0"/>
          <w:marTop w:val="0"/>
          <w:marBottom w:val="0"/>
          <w:divBdr>
            <w:top w:val="none" w:sz="0" w:space="0" w:color="auto"/>
            <w:left w:val="none" w:sz="0" w:space="0" w:color="auto"/>
            <w:bottom w:val="none" w:sz="0" w:space="0" w:color="auto"/>
            <w:right w:val="none" w:sz="0" w:space="0" w:color="auto"/>
          </w:divBdr>
          <w:divsChild>
            <w:div w:id="1388339824">
              <w:marLeft w:val="0"/>
              <w:marRight w:val="0"/>
              <w:marTop w:val="0"/>
              <w:marBottom w:val="0"/>
              <w:divBdr>
                <w:top w:val="none" w:sz="0" w:space="0" w:color="auto"/>
                <w:left w:val="none" w:sz="0" w:space="0" w:color="auto"/>
                <w:bottom w:val="none" w:sz="0" w:space="0" w:color="auto"/>
                <w:right w:val="none" w:sz="0" w:space="0" w:color="auto"/>
              </w:divBdr>
            </w:div>
            <w:div w:id="24723241">
              <w:marLeft w:val="0"/>
              <w:marRight w:val="0"/>
              <w:marTop w:val="0"/>
              <w:marBottom w:val="0"/>
              <w:divBdr>
                <w:top w:val="none" w:sz="0" w:space="0" w:color="auto"/>
                <w:left w:val="none" w:sz="0" w:space="0" w:color="auto"/>
                <w:bottom w:val="none" w:sz="0" w:space="0" w:color="auto"/>
                <w:right w:val="none" w:sz="0" w:space="0" w:color="auto"/>
              </w:divBdr>
            </w:div>
            <w:div w:id="51538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744276">
      <w:marLeft w:val="0"/>
      <w:marRight w:val="0"/>
      <w:marTop w:val="0"/>
      <w:marBottom w:val="0"/>
      <w:divBdr>
        <w:top w:val="none" w:sz="0" w:space="0" w:color="auto"/>
        <w:left w:val="none" w:sz="0" w:space="0" w:color="auto"/>
        <w:bottom w:val="none" w:sz="0" w:space="0" w:color="auto"/>
        <w:right w:val="none" w:sz="0" w:space="0" w:color="auto"/>
      </w:divBdr>
    </w:div>
    <w:div w:id="1653213277">
      <w:marLeft w:val="0"/>
      <w:marRight w:val="0"/>
      <w:marTop w:val="0"/>
      <w:marBottom w:val="0"/>
      <w:divBdr>
        <w:top w:val="none" w:sz="0" w:space="0" w:color="auto"/>
        <w:left w:val="none" w:sz="0" w:space="0" w:color="auto"/>
        <w:bottom w:val="none" w:sz="0" w:space="0" w:color="auto"/>
        <w:right w:val="none" w:sz="0" w:space="0" w:color="auto"/>
      </w:divBdr>
    </w:div>
    <w:div w:id="1689408129">
      <w:marLeft w:val="0"/>
      <w:marRight w:val="0"/>
      <w:marTop w:val="0"/>
      <w:marBottom w:val="0"/>
      <w:divBdr>
        <w:top w:val="none" w:sz="0" w:space="0" w:color="auto"/>
        <w:left w:val="none" w:sz="0" w:space="0" w:color="auto"/>
        <w:bottom w:val="none" w:sz="0" w:space="0" w:color="auto"/>
        <w:right w:val="none" w:sz="0" w:space="0" w:color="auto"/>
      </w:divBdr>
    </w:div>
    <w:div w:id="1930307163">
      <w:marLeft w:val="0"/>
      <w:marRight w:val="0"/>
      <w:marTop w:val="0"/>
      <w:marBottom w:val="0"/>
      <w:divBdr>
        <w:top w:val="none" w:sz="0" w:space="0" w:color="auto"/>
        <w:left w:val="none" w:sz="0" w:space="0" w:color="auto"/>
        <w:bottom w:val="none" w:sz="0" w:space="0" w:color="auto"/>
        <w:right w:val="none" w:sz="0" w:space="0" w:color="auto"/>
      </w:divBdr>
    </w:div>
    <w:div w:id="1937789498">
      <w:marLeft w:val="0"/>
      <w:marRight w:val="0"/>
      <w:marTop w:val="0"/>
      <w:marBottom w:val="0"/>
      <w:divBdr>
        <w:top w:val="none" w:sz="0" w:space="0" w:color="auto"/>
        <w:left w:val="none" w:sz="0" w:space="0" w:color="auto"/>
        <w:bottom w:val="none" w:sz="0" w:space="0" w:color="auto"/>
        <w:right w:val="none" w:sz="0" w:space="0" w:color="auto"/>
      </w:divBdr>
    </w:div>
    <w:div w:id="1966544942">
      <w:marLeft w:val="0"/>
      <w:marRight w:val="0"/>
      <w:marTop w:val="0"/>
      <w:marBottom w:val="0"/>
      <w:divBdr>
        <w:top w:val="none" w:sz="0" w:space="0" w:color="auto"/>
        <w:left w:val="none" w:sz="0" w:space="0" w:color="auto"/>
        <w:bottom w:val="none" w:sz="0" w:space="0" w:color="auto"/>
        <w:right w:val="none" w:sz="0" w:space="0" w:color="auto"/>
      </w:divBdr>
    </w:div>
    <w:div w:id="1982224201">
      <w:marLeft w:val="0"/>
      <w:marRight w:val="0"/>
      <w:marTop w:val="0"/>
      <w:marBottom w:val="0"/>
      <w:divBdr>
        <w:top w:val="none" w:sz="0" w:space="0" w:color="auto"/>
        <w:left w:val="none" w:sz="0" w:space="0" w:color="auto"/>
        <w:bottom w:val="none" w:sz="0" w:space="0" w:color="auto"/>
        <w:right w:val="none" w:sz="0" w:space="0" w:color="auto"/>
      </w:divBdr>
    </w:div>
    <w:div w:id="2086219306">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gda.senado.gov.co/Sede" TargetMode="External"/><Relationship Id="rId13" Type="http://schemas.openxmlformats.org/officeDocument/2006/relationships/hyperlink" Target="http://www.senado.gov.co" TargetMode="External"/><Relationship Id="rId18" Type="http://schemas.openxmlformats.org/officeDocument/2006/relationships/hyperlink" Target="file:///C:\app.php\staff\meeting\view\id\24909" TargetMode="External"/><Relationship Id="rId3" Type="http://schemas.openxmlformats.org/officeDocument/2006/relationships/settings" Target="settings.xml"/><Relationship Id="rId7" Type="http://schemas.openxmlformats.org/officeDocument/2006/relationships/hyperlink" Target="https://sgda.senado.gov.co/Sede" TargetMode="External"/><Relationship Id="rId12" Type="http://schemas.openxmlformats.org/officeDocument/2006/relationships/hyperlink" Target="file:///C:\app.php\staff\document\view%3fid=7447" TargetMode="External"/><Relationship Id="rId17" Type="http://schemas.openxmlformats.org/officeDocument/2006/relationships/hyperlink" Target="file:///C:\app.php\staff\document\view%3fid=7447" TargetMode="External"/><Relationship Id="rId2" Type="http://schemas.openxmlformats.org/officeDocument/2006/relationships/styles" Target="styles.xml"/><Relationship Id="rId16" Type="http://schemas.openxmlformats.org/officeDocument/2006/relationships/hyperlink" Target="file:///C:\app.php\staff\document\view%3fid=7448"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lcaldiabogota.gov.co/sisjur/normas/Norma1.jsp?i=4125" TargetMode="External"/><Relationship Id="rId11" Type="http://schemas.openxmlformats.org/officeDocument/2006/relationships/hyperlink" Target="file:///C:\app.php\staff\document\view%3fid=7433" TargetMode="External"/><Relationship Id="rId5" Type="http://schemas.openxmlformats.org/officeDocument/2006/relationships/image" Target="media/image1.png"/><Relationship Id="rId15" Type="http://schemas.openxmlformats.org/officeDocument/2006/relationships/hyperlink" Target="file:///C:\app.php\staff\document\view%3fid=7318" TargetMode="External"/><Relationship Id="rId10" Type="http://schemas.openxmlformats.org/officeDocument/2006/relationships/hyperlink" Target="file:///C:\app.php\staff\document\view%3fid=744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C:\app.php\staff\document\view%3fid=7448" TargetMode="External"/><Relationship Id="rId14" Type="http://schemas.openxmlformats.org/officeDocument/2006/relationships/hyperlink" Target="file:///C:\app.php\staff\document\view%3fid=743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16</Pages>
  <Words>5504</Words>
  <Characters>31376</Characters>
  <Application>Microsoft Office Word</Application>
  <DocSecurity>0</DocSecurity>
  <Lines>261</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Senado</dc:creator>
  <cp:lastModifiedBy>Senado</cp:lastModifiedBy>
  <cp:revision>20</cp:revision>
  <dcterms:created xsi:type="dcterms:W3CDTF">2024-09-03T15:19:00Z</dcterms:created>
  <dcterms:modified xsi:type="dcterms:W3CDTF">2024-09-03T16:37:00Z</dcterms:modified>
</cp:coreProperties>
</file>