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FF7B75" w14:textId="0E07FAA8" w:rsidR="008511FB" w:rsidRDefault="008511FB" w:rsidP="00373AD5">
      <w:pPr>
        <w:rPr>
          <w:rFonts w:ascii="Cambria" w:hAnsi="Cambria"/>
          <w:b/>
          <w:lang w:val="es-ES"/>
        </w:rPr>
      </w:pPr>
    </w:p>
    <w:p w14:paraId="5BD3377F" w14:textId="55EB68FC" w:rsidR="002323A3" w:rsidRPr="002323A3" w:rsidRDefault="002323A3" w:rsidP="002323A3">
      <w:pPr>
        <w:rPr>
          <w:rFonts w:ascii="Cambria" w:hAnsi="Cambria"/>
          <w:lang w:val="es-ES"/>
        </w:rPr>
      </w:pPr>
      <w:r w:rsidRPr="002323A3">
        <w:rPr>
          <w:rFonts w:ascii="Cambria" w:hAnsi="Cambria"/>
          <w:lang w:val="es-ES"/>
        </w:rPr>
        <w:t>Bogotá 1</w:t>
      </w:r>
      <w:r w:rsidR="00AB39EA">
        <w:rPr>
          <w:rFonts w:ascii="Cambria" w:hAnsi="Cambria"/>
          <w:lang w:val="es-ES"/>
        </w:rPr>
        <w:t>9</w:t>
      </w:r>
      <w:r w:rsidRPr="002323A3">
        <w:rPr>
          <w:rFonts w:ascii="Cambria" w:hAnsi="Cambria"/>
          <w:lang w:val="es-ES"/>
        </w:rPr>
        <w:t xml:space="preserve"> de </w:t>
      </w:r>
      <w:r>
        <w:rPr>
          <w:rFonts w:ascii="Cambria" w:hAnsi="Cambria"/>
          <w:lang w:val="es-ES"/>
        </w:rPr>
        <w:t>n</w:t>
      </w:r>
      <w:r w:rsidRPr="002323A3">
        <w:rPr>
          <w:rFonts w:ascii="Cambria" w:hAnsi="Cambria"/>
          <w:lang w:val="es-ES"/>
        </w:rPr>
        <w:t>oviembre de 2019</w:t>
      </w:r>
    </w:p>
    <w:p w14:paraId="3482CDCC" w14:textId="191DD1FF" w:rsidR="002323A3" w:rsidRDefault="002323A3" w:rsidP="002323A3">
      <w:pPr>
        <w:rPr>
          <w:rFonts w:ascii="Cambria" w:hAnsi="Cambria"/>
          <w:b/>
          <w:lang w:val="es-ES"/>
        </w:rPr>
      </w:pPr>
    </w:p>
    <w:p w14:paraId="280DD0AC" w14:textId="350B1054" w:rsidR="002323A3" w:rsidRDefault="002323A3" w:rsidP="002323A3">
      <w:pPr>
        <w:rPr>
          <w:rFonts w:ascii="Cambria" w:hAnsi="Cambria"/>
          <w:b/>
          <w:lang w:val="es-ES"/>
        </w:rPr>
      </w:pPr>
    </w:p>
    <w:p w14:paraId="43F643E0" w14:textId="77777777" w:rsidR="002323A3" w:rsidRDefault="002323A3">
      <w:pPr>
        <w:rPr>
          <w:rFonts w:ascii="Cambria" w:hAnsi="Cambria"/>
          <w:lang w:val="es-ES"/>
        </w:rPr>
      </w:pPr>
      <w:r w:rsidRPr="002323A3">
        <w:rPr>
          <w:rFonts w:ascii="Cambria" w:hAnsi="Cambria"/>
          <w:lang w:val="es-ES"/>
        </w:rPr>
        <w:t>Honorable Representante</w:t>
      </w:r>
    </w:p>
    <w:p w14:paraId="2C5D0FEF" w14:textId="77777777" w:rsidR="002323A3" w:rsidRPr="002323A3" w:rsidRDefault="002323A3">
      <w:pPr>
        <w:rPr>
          <w:rFonts w:ascii="Cambria" w:hAnsi="Cambria"/>
          <w:b/>
          <w:lang w:val="es-ES"/>
        </w:rPr>
      </w:pPr>
      <w:r w:rsidRPr="002323A3">
        <w:rPr>
          <w:rFonts w:ascii="Cambria" w:hAnsi="Cambria"/>
          <w:b/>
          <w:lang w:val="es-ES"/>
        </w:rPr>
        <w:t>CARLOS ALBERTO CUENCA CHAUX</w:t>
      </w:r>
    </w:p>
    <w:p w14:paraId="568F1F70" w14:textId="77777777" w:rsidR="002323A3" w:rsidRDefault="002323A3">
      <w:pPr>
        <w:rPr>
          <w:rFonts w:ascii="Cambria" w:hAnsi="Cambria"/>
          <w:lang w:val="es-ES"/>
        </w:rPr>
      </w:pPr>
      <w:r>
        <w:rPr>
          <w:rFonts w:ascii="Cambria" w:hAnsi="Cambria"/>
          <w:lang w:val="es-ES"/>
        </w:rPr>
        <w:t>Presidente</w:t>
      </w:r>
    </w:p>
    <w:p w14:paraId="73D72DDD" w14:textId="77777777" w:rsidR="002323A3" w:rsidRPr="002323A3" w:rsidRDefault="002323A3">
      <w:pPr>
        <w:rPr>
          <w:rFonts w:ascii="Cambria" w:hAnsi="Cambria"/>
          <w:b/>
          <w:lang w:val="es-ES"/>
        </w:rPr>
      </w:pPr>
      <w:r w:rsidRPr="002323A3">
        <w:rPr>
          <w:rFonts w:ascii="Cambria" w:hAnsi="Cambria"/>
          <w:b/>
          <w:lang w:val="es-ES"/>
        </w:rPr>
        <w:t>MESA DIRECTIVA</w:t>
      </w:r>
    </w:p>
    <w:p w14:paraId="525FC149" w14:textId="0F73F7B3" w:rsidR="002323A3" w:rsidRDefault="002323A3">
      <w:pPr>
        <w:rPr>
          <w:rFonts w:ascii="Cambria" w:hAnsi="Cambria"/>
          <w:lang w:val="es-ES"/>
        </w:rPr>
      </w:pPr>
      <w:r>
        <w:rPr>
          <w:rFonts w:ascii="Cambria" w:hAnsi="Cambria"/>
          <w:lang w:val="es-ES"/>
        </w:rPr>
        <w:t>Cámara de Representantes del Congreso de la Rep</w:t>
      </w:r>
      <w:r w:rsidR="00410742">
        <w:rPr>
          <w:rFonts w:ascii="Cambria" w:hAnsi="Cambria"/>
          <w:lang w:val="es-ES"/>
        </w:rPr>
        <w:t>ú</w:t>
      </w:r>
      <w:r>
        <w:rPr>
          <w:rFonts w:ascii="Cambria" w:hAnsi="Cambria"/>
          <w:lang w:val="es-ES"/>
        </w:rPr>
        <w:t>blica</w:t>
      </w:r>
    </w:p>
    <w:p w14:paraId="613A0F8A" w14:textId="77777777" w:rsidR="002323A3" w:rsidRDefault="002323A3">
      <w:pPr>
        <w:rPr>
          <w:rFonts w:ascii="Cambria" w:hAnsi="Cambria"/>
          <w:lang w:val="es-ES"/>
        </w:rPr>
      </w:pPr>
      <w:r>
        <w:rPr>
          <w:rFonts w:ascii="Cambria" w:hAnsi="Cambria"/>
          <w:lang w:val="es-ES"/>
        </w:rPr>
        <w:t>Bogotá D.C</w:t>
      </w:r>
    </w:p>
    <w:p w14:paraId="5954631D" w14:textId="77777777" w:rsidR="002323A3" w:rsidRDefault="002323A3">
      <w:pPr>
        <w:rPr>
          <w:rFonts w:ascii="Cambria" w:hAnsi="Cambria"/>
          <w:lang w:val="es-ES"/>
        </w:rPr>
      </w:pPr>
    </w:p>
    <w:p w14:paraId="64C03710" w14:textId="77777777" w:rsidR="002323A3" w:rsidRDefault="002323A3">
      <w:pPr>
        <w:rPr>
          <w:rFonts w:ascii="Cambria" w:hAnsi="Cambria"/>
          <w:lang w:val="es-ES"/>
        </w:rPr>
      </w:pPr>
    </w:p>
    <w:p w14:paraId="37B29980" w14:textId="06F3FE38" w:rsidR="002323A3" w:rsidRDefault="002323A3" w:rsidP="002323A3">
      <w:pPr>
        <w:jc w:val="both"/>
        <w:rPr>
          <w:rFonts w:ascii="Cambria" w:hAnsi="Cambria"/>
          <w:b/>
          <w:lang w:val="es-ES"/>
        </w:rPr>
      </w:pPr>
      <w:r>
        <w:rPr>
          <w:rFonts w:ascii="Cambria" w:hAnsi="Cambria"/>
          <w:lang w:val="es-ES"/>
        </w:rPr>
        <w:t xml:space="preserve">Asunto: </w:t>
      </w:r>
      <w:r>
        <w:rPr>
          <w:rFonts w:ascii="Cambria" w:hAnsi="Cambria"/>
          <w:b/>
          <w:lang w:val="es-ES"/>
        </w:rPr>
        <w:t>Proyecto de Ley No. ___ de 2019 ¨Por medio de la cual la Nación se vincula a la conmemoración y rinde homenaje público al municipio de Guacarí en el departamento del Valle del Cauca, con motivo de la celebración de los 450 años de su fundación en 1570 y se dictan otras disposiciones¨.</w:t>
      </w:r>
    </w:p>
    <w:p w14:paraId="596C567A" w14:textId="2C3E5FA3" w:rsidR="005869C9" w:rsidRDefault="005869C9" w:rsidP="002323A3">
      <w:pPr>
        <w:jc w:val="both"/>
        <w:rPr>
          <w:rFonts w:ascii="Cambria" w:hAnsi="Cambria"/>
          <w:b/>
          <w:lang w:val="es-ES"/>
        </w:rPr>
      </w:pPr>
    </w:p>
    <w:p w14:paraId="6FE7B778" w14:textId="27766CD5" w:rsidR="005869C9" w:rsidRDefault="005869C9" w:rsidP="002323A3">
      <w:pPr>
        <w:jc w:val="both"/>
        <w:rPr>
          <w:rFonts w:ascii="Cambria" w:hAnsi="Cambria"/>
          <w:b/>
          <w:lang w:val="es-ES"/>
        </w:rPr>
      </w:pPr>
    </w:p>
    <w:p w14:paraId="0539F323" w14:textId="22622F38" w:rsidR="005869C9" w:rsidRDefault="005869C9" w:rsidP="002323A3">
      <w:pPr>
        <w:jc w:val="both"/>
        <w:rPr>
          <w:rFonts w:ascii="Cambria" w:hAnsi="Cambria"/>
          <w:lang w:val="es-ES"/>
        </w:rPr>
      </w:pPr>
      <w:r>
        <w:rPr>
          <w:rFonts w:ascii="Cambria" w:hAnsi="Cambria"/>
          <w:lang w:val="es-ES"/>
        </w:rPr>
        <w:t>Respetado Presidente:</w:t>
      </w:r>
    </w:p>
    <w:p w14:paraId="2BBA4A97" w14:textId="24CC5521" w:rsidR="005869C9" w:rsidRDefault="005869C9" w:rsidP="002323A3">
      <w:pPr>
        <w:jc w:val="both"/>
        <w:rPr>
          <w:rFonts w:ascii="Cambria" w:hAnsi="Cambria"/>
          <w:lang w:val="es-ES"/>
        </w:rPr>
      </w:pPr>
    </w:p>
    <w:p w14:paraId="4DEA9766" w14:textId="4CDA4581" w:rsidR="005869C9" w:rsidRDefault="005869C9" w:rsidP="002323A3">
      <w:pPr>
        <w:jc w:val="both"/>
        <w:rPr>
          <w:rFonts w:ascii="Cambria" w:hAnsi="Cambria"/>
          <w:lang w:val="es-ES"/>
        </w:rPr>
      </w:pPr>
      <w:r>
        <w:rPr>
          <w:rFonts w:ascii="Cambria" w:hAnsi="Cambria"/>
          <w:lang w:val="es-ES"/>
        </w:rPr>
        <w:t xml:space="preserve">En mi condición de Representante de la Cámara de Representantes del Congreso de la Republica, radico el presente Proyecto de ley que busca rendir </w:t>
      </w:r>
      <w:r w:rsidR="00373AD5">
        <w:rPr>
          <w:rFonts w:ascii="Cambria" w:hAnsi="Cambria"/>
          <w:lang w:val="es-ES"/>
        </w:rPr>
        <w:t>homenaje al municipio de Guacarí</w:t>
      </w:r>
      <w:r>
        <w:rPr>
          <w:rFonts w:ascii="Cambria" w:hAnsi="Cambria"/>
          <w:lang w:val="es-ES"/>
        </w:rPr>
        <w:t xml:space="preserve">, Valle del Cauca por sus 450 años de su fundación. </w:t>
      </w:r>
    </w:p>
    <w:p w14:paraId="3C7B8BED" w14:textId="6AB3D511" w:rsidR="005869C9" w:rsidRDefault="005869C9" w:rsidP="002323A3">
      <w:pPr>
        <w:jc w:val="both"/>
        <w:rPr>
          <w:rFonts w:ascii="Cambria" w:hAnsi="Cambria"/>
          <w:lang w:val="es-ES"/>
        </w:rPr>
      </w:pPr>
    </w:p>
    <w:p w14:paraId="1001E271" w14:textId="0ECE38E0" w:rsidR="005869C9" w:rsidRDefault="005869C9" w:rsidP="002323A3">
      <w:pPr>
        <w:jc w:val="both"/>
        <w:rPr>
          <w:rFonts w:ascii="Cambria" w:hAnsi="Cambria"/>
          <w:lang w:val="es-ES"/>
        </w:rPr>
      </w:pPr>
      <w:r>
        <w:rPr>
          <w:rFonts w:ascii="Cambria" w:hAnsi="Cambria"/>
          <w:lang w:val="es-ES"/>
        </w:rPr>
        <w:t>Así mismo, presento a consideración del Congreso de la Republica este proyecto para iniciar el tramite correspondiente y cumplir con las exigencias dictadas por la Ley.</w:t>
      </w:r>
    </w:p>
    <w:p w14:paraId="73BD8465" w14:textId="488D10AD" w:rsidR="005869C9" w:rsidRDefault="005869C9" w:rsidP="002323A3">
      <w:pPr>
        <w:jc w:val="both"/>
        <w:rPr>
          <w:rFonts w:ascii="Cambria" w:hAnsi="Cambria"/>
          <w:lang w:val="es-ES"/>
        </w:rPr>
      </w:pPr>
    </w:p>
    <w:p w14:paraId="66C58B98" w14:textId="2475F386" w:rsidR="005869C9" w:rsidRDefault="005869C9" w:rsidP="002323A3">
      <w:pPr>
        <w:jc w:val="both"/>
        <w:rPr>
          <w:rFonts w:ascii="Cambria" w:hAnsi="Cambria"/>
          <w:lang w:val="es-ES"/>
        </w:rPr>
      </w:pPr>
      <w:r>
        <w:rPr>
          <w:rFonts w:ascii="Cambria" w:hAnsi="Cambria"/>
          <w:lang w:val="es-ES"/>
        </w:rPr>
        <w:t>Adjunto original y (3) tres copias del documento, así como una copia en medio magnético (CD).</w:t>
      </w:r>
    </w:p>
    <w:p w14:paraId="5C0C1154" w14:textId="56019F74" w:rsidR="00382D4A" w:rsidRDefault="00382D4A" w:rsidP="002323A3">
      <w:pPr>
        <w:jc w:val="both"/>
        <w:rPr>
          <w:rFonts w:ascii="Cambria" w:hAnsi="Cambria"/>
          <w:lang w:val="es-ES"/>
        </w:rPr>
      </w:pPr>
    </w:p>
    <w:p w14:paraId="174EFA1D" w14:textId="4BDDDD43" w:rsidR="00382D4A" w:rsidRDefault="00382D4A" w:rsidP="002323A3">
      <w:pPr>
        <w:jc w:val="both"/>
        <w:rPr>
          <w:rFonts w:ascii="Cambria" w:hAnsi="Cambria"/>
          <w:lang w:val="es-ES"/>
        </w:rPr>
      </w:pPr>
    </w:p>
    <w:p w14:paraId="197E2C0F" w14:textId="2D9B5C1F" w:rsidR="00382D4A" w:rsidRDefault="00382D4A" w:rsidP="002323A3">
      <w:pPr>
        <w:jc w:val="both"/>
        <w:rPr>
          <w:rFonts w:ascii="Cambria" w:hAnsi="Cambria"/>
          <w:lang w:val="es-ES"/>
        </w:rPr>
      </w:pPr>
      <w:r>
        <w:rPr>
          <w:rFonts w:ascii="Cambria" w:hAnsi="Cambria"/>
          <w:lang w:val="es-ES"/>
        </w:rPr>
        <w:t>Sin otro particular,</w:t>
      </w:r>
    </w:p>
    <w:p w14:paraId="3C29E089" w14:textId="2D97C85B" w:rsidR="00382D4A" w:rsidRDefault="00382D4A" w:rsidP="002323A3">
      <w:pPr>
        <w:jc w:val="both"/>
        <w:rPr>
          <w:rFonts w:ascii="Cambria" w:hAnsi="Cambria"/>
          <w:lang w:val="es-ES"/>
        </w:rPr>
      </w:pPr>
    </w:p>
    <w:p w14:paraId="32EE03B5" w14:textId="7010F684" w:rsidR="00382D4A" w:rsidRDefault="00382D4A" w:rsidP="002323A3">
      <w:pPr>
        <w:jc w:val="both"/>
        <w:rPr>
          <w:rFonts w:ascii="Cambria" w:hAnsi="Cambria"/>
          <w:lang w:val="es-ES"/>
        </w:rPr>
      </w:pPr>
    </w:p>
    <w:p w14:paraId="55CE15E5" w14:textId="2B9579D3" w:rsidR="00382D4A" w:rsidRDefault="00382D4A" w:rsidP="002323A3">
      <w:pPr>
        <w:jc w:val="both"/>
        <w:rPr>
          <w:rFonts w:ascii="Cambria" w:hAnsi="Cambria"/>
          <w:lang w:val="es-ES"/>
        </w:rPr>
      </w:pPr>
    </w:p>
    <w:p w14:paraId="206F4B40" w14:textId="77777777" w:rsidR="00EF63CA" w:rsidRDefault="00EF63CA" w:rsidP="002323A3">
      <w:pPr>
        <w:jc w:val="both"/>
        <w:rPr>
          <w:rFonts w:ascii="Cambria" w:hAnsi="Cambria"/>
          <w:lang w:val="es-ES"/>
        </w:rPr>
      </w:pPr>
    </w:p>
    <w:p w14:paraId="2D0A07C0" w14:textId="74D81229" w:rsidR="00382D4A" w:rsidRDefault="00382D4A" w:rsidP="002323A3">
      <w:pPr>
        <w:jc w:val="both"/>
        <w:rPr>
          <w:rFonts w:ascii="Cambria" w:hAnsi="Cambria"/>
          <w:lang w:val="es-ES"/>
        </w:rPr>
      </w:pPr>
    </w:p>
    <w:p w14:paraId="203D9EB1" w14:textId="71458D77" w:rsidR="00382D4A" w:rsidRPr="00382D4A" w:rsidRDefault="00382D4A" w:rsidP="002323A3">
      <w:pPr>
        <w:jc w:val="both"/>
        <w:rPr>
          <w:rFonts w:ascii="Cambria" w:hAnsi="Cambria"/>
          <w:b/>
          <w:lang w:val="es-ES"/>
        </w:rPr>
      </w:pPr>
      <w:r w:rsidRPr="00382D4A">
        <w:rPr>
          <w:rFonts w:ascii="Cambria" w:hAnsi="Cambria"/>
          <w:b/>
          <w:lang w:val="es-ES"/>
        </w:rPr>
        <w:t>ÁLVARO HENRY MONEDERO RIVERA</w:t>
      </w:r>
    </w:p>
    <w:p w14:paraId="62AEC73B" w14:textId="77777777" w:rsidR="00382D4A" w:rsidRDefault="00382D4A" w:rsidP="00382D4A">
      <w:pPr>
        <w:jc w:val="both"/>
        <w:rPr>
          <w:rFonts w:ascii="Cambria" w:hAnsi="Cambria"/>
          <w:lang w:val="es-ES"/>
        </w:rPr>
      </w:pPr>
      <w:r>
        <w:rPr>
          <w:rFonts w:ascii="Cambria" w:hAnsi="Cambria"/>
          <w:lang w:val="es-ES"/>
        </w:rPr>
        <w:t>Representante a la Cámara por el Valle del Cauca</w:t>
      </w:r>
    </w:p>
    <w:p w14:paraId="661E1C1D" w14:textId="77777777" w:rsidR="00382D4A" w:rsidRPr="001D4378" w:rsidRDefault="00382D4A" w:rsidP="00382D4A">
      <w:pPr>
        <w:jc w:val="both"/>
        <w:rPr>
          <w:rFonts w:ascii="Cambria" w:hAnsi="Cambria"/>
          <w:lang w:val="es-ES"/>
        </w:rPr>
      </w:pPr>
      <w:r>
        <w:rPr>
          <w:rFonts w:ascii="Cambria" w:hAnsi="Cambria"/>
          <w:lang w:val="es-ES"/>
        </w:rPr>
        <w:t>Partido Liberal Colombiano</w:t>
      </w:r>
    </w:p>
    <w:p w14:paraId="42481733" w14:textId="77777777" w:rsidR="00382D4A" w:rsidRDefault="00382D4A" w:rsidP="002323A3">
      <w:pPr>
        <w:jc w:val="both"/>
        <w:rPr>
          <w:rFonts w:ascii="Cambria" w:hAnsi="Cambria"/>
          <w:lang w:val="es-ES"/>
        </w:rPr>
      </w:pPr>
    </w:p>
    <w:p w14:paraId="14FEE26A" w14:textId="01F488E9" w:rsidR="002323A3" w:rsidRDefault="002323A3">
      <w:pPr>
        <w:rPr>
          <w:rFonts w:ascii="Cambria" w:hAnsi="Cambria"/>
          <w:b/>
          <w:lang w:val="es-ES"/>
        </w:rPr>
      </w:pPr>
    </w:p>
    <w:p w14:paraId="38703BE1" w14:textId="77777777" w:rsidR="008511FB" w:rsidRDefault="008511FB" w:rsidP="008511FB">
      <w:pPr>
        <w:jc w:val="center"/>
        <w:rPr>
          <w:rFonts w:ascii="Cambria" w:hAnsi="Cambria"/>
          <w:b/>
          <w:lang w:val="es-ES"/>
        </w:rPr>
      </w:pPr>
    </w:p>
    <w:p w14:paraId="77F38E55" w14:textId="77777777" w:rsidR="008511FB" w:rsidRDefault="008511FB" w:rsidP="008511FB">
      <w:pPr>
        <w:jc w:val="center"/>
        <w:rPr>
          <w:rFonts w:ascii="Cambria" w:hAnsi="Cambria"/>
          <w:b/>
          <w:lang w:val="es-ES"/>
        </w:rPr>
      </w:pPr>
      <w:r>
        <w:rPr>
          <w:rFonts w:ascii="Cambria" w:hAnsi="Cambria"/>
          <w:lang w:val="es-ES"/>
        </w:rPr>
        <w:tab/>
      </w:r>
      <w:r>
        <w:rPr>
          <w:rFonts w:ascii="Cambria" w:hAnsi="Cambria"/>
          <w:b/>
          <w:lang w:val="es-ES"/>
        </w:rPr>
        <w:t>PROYECTO DE LEY NÚMERO ____ DE 2019 CÁMARA</w:t>
      </w:r>
    </w:p>
    <w:p w14:paraId="55A858ED" w14:textId="77777777" w:rsidR="008511FB" w:rsidRDefault="008511FB" w:rsidP="008511FB">
      <w:pPr>
        <w:rPr>
          <w:rFonts w:ascii="Cambria" w:hAnsi="Cambria"/>
          <w:b/>
          <w:lang w:val="es-ES"/>
        </w:rPr>
      </w:pPr>
    </w:p>
    <w:p w14:paraId="3668544A" w14:textId="77777777" w:rsidR="008511FB" w:rsidRDefault="008511FB" w:rsidP="008511FB">
      <w:pPr>
        <w:jc w:val="center"/>
        <w:rPr>
          <w:rFonts w:ascii="Cambria" w:hAnsi="Cambria"/>
          <w:b/>
          <w:lang w:val="es-ES"/>
        </w:rPr>
      </w:pPr>
    </w:p>
    <w:p w14:paraId="5B766CB4" w14:textId="77777777" w:rsidR="008511FB" w:rsidRDefault="008511FB" w:rsidP="008511FB">
      <w:pPr>
        <w:jc w:val="center"/>
        <w:rPr>
          <w:rFonts w:ascii="Cambria" w:hAnsi="Cambria"/>
          <w:b/>
          <w:lang w:val="es-ES"/>
        </w:rPr>
      </w:pPr>
      <w:r>
        <w:rPr>
          <w:rFonts w:ascii="Cambria" w:hAnsi="Cambria"/>
          <w:b/>
          <w:lang w:val="es-ES"/>
        </w:rPr>
        <w:t>Proyecto de Ley No. ___ de 2019 ¨Por medio de la cual la Nación se vincula a la conmemoración y rinde homenaje público al municipio de Guacarí en el departamento del Valle del Cauca, con motivo de la celebración de los 450 años de su fundación en 1570 y se dictan otras disposiciones¨.</w:t>
      </w:r>
    </w:p>
    <w:p w14:paraId="160B73C0" w14:textId="6FB46E2C" w:rsidR="008511FB" w:rsidRDefault="008511FB" w:rsidP="008511FB">
      <w:pPr>
        <w:tabs>
          <w:tab w:val="left" w:pos="3551"/>
        </w:tabs>
        <w:rPr>
          <w:rFonts w:ascii="Cambria" w:hAnsi="Cambria"/>
          <w:lang w:val="es-ES"/>
        </w:rPr>
      </w:pPr>
    </w:p>
    <w:p w14:paraId="63295119" w14:textId="3E24CBC8" w:rsidR="008511FB" w:rsidRPr="008511FB" w:rsidRDefault="008511FB" w:rsidP="008511FB">
      <w:pPr>
        <w:jc w:val="center"/>
        <w:rPr>
          <w:rFonts w:ascii="Cambria" w:hAnsi="Cambria"/>
          <w:b/>
          <w:lang w:val="es-ES"/>
        </w:rPr>
      </w:pPr>
      <w:r w:rsidRPr="008511FB">
        <w:rPr>
          <w:rFonts w:ascii="Cambria" w:hAnsi="Cambria"/>
          <w:b/>
          <w:lang w:val="es-ES"/>
        </w:rPr>
        <w:t>El Congreso de la República de Colombia</w:t>
      </w:r>
    </w:p>
    <w:p w14:paraId="24AA88E1" w14:textId="3D51F5AE" w:rsidR="008511FB" w:rsidRPr="008511FB" w:rsidRDefault="008511FB" w:rsidP="008511FB">
      <w:pPr>
        <w:jc w:val="center"/>
        <w:rPr>
          <w:rFonts w:ascii="Cambria" w:hAnsi="Cambria"/>
          <w:b/>
          <w:lang w:val="es-ES"/>
        </w:rPr>
      </w:pPr>
    </w:p>
    <w:p w14:paraId="0C4AFB2A" w14:textId="339243C3" w:rsidR="008511FB" w:rsidRPr="008511FB" w:rsidRDefault="008511FB" w:rsidP="008511FB">
      <w:pPr>
        <w:jc w:val="center"/>
        <w:rPr>
          <w:rFonts w:ascii="Cambria" w:hAnsi="Cambria"/>
          <w:b/>
          <w:lang w:val="es-ES"/>
        </w:rPr>
      </w:pPr>
    </w:p>
    <w:p w14:paraId="0D3E70F3" w14:textId="243ACFB6" w:rsidR="008511FB" w:rsidRDefault="008511FB" w:rsidP="008511FB">
      <w:pPr>
        <w:jc w:val="center"/>
        <w:rPr>
          <w:rFonts w:ascii="Cambria" w:hAnsi="Cambria"/>
          <w:b/>
          <w:lang w:val="es-ES"/>
        </w:rPr>
      </w:pPr>
      <w:r w:rsidRPr="008511FB">
        <w:rPr>
          <w:rFonts w:ascii="Cambria" w:hAnsi="Cambria"/>
          <w:b/>
          <w:lang w:val="es-ES"/>
        </w:rPr>
        <w:t>DECRETA:</w:t>
      </w:r>
    </w:p>
    <w:p w14:paraId="7F3F3F8C" w14:textId="3875D42C" w:rsidR="008511FB" w:rsidRDefault="008511FB" w:rsidP="008511FB">
      <w:pPr>
        <w:jc w:val="center"/>
        <w:rPr>
          <w:rFonts w:ascii="Cambria" w:hAnsi="Cambria"/>
          <w:b/>
          <w:lang w:val="es-ES"/>
        </w:rPr>
      </w:pPr>
    </w:p>
    <w:p w14:paraId="1B596EA2" w14:textId="50F5FDBD" w:rsidR="008511FB" w:rsidRDefault="008511FB" w:rsidP="008511FB">
      <w:pPr>
        <w:rPr>
          <w:rFonts w:ascii="Cambria" w:hAnsi="Cambria"/>
          <w:b/>
          <w:lang w:val="es-ES"/>
        </w:rPr>
      </w:pPr>
    </w:p>
    <w:p w14:paraId="0814210B" w14:textId="41477FB5" w:rsidR="008511FB" w:rsidRPr="008511FB" w:rsidRDefault="008511FB" w:rsidP="001755DD">
      <w:pPr>
        <w:jc w:val="both"/>
        <w:rPr>
          <w:rFonts w:ascii="Cambria" w:hAnsi="Cambria"/>
          <w:lang w:val="es-ES"/>
        </w:rPr>
      </w:pPr>
      <w:r>
        <w:rPr>
          <w:rFonts w:ascii="Cambria" w:hAnsi="Cambria"/>
          <w:b/>
          <w:lang w:val="es-ES"/>
        </w:rPr>
        <w:t xml:space="preserve">ARTÍCULO 1. </w:t>
      </w:r>
      <w:r>
        <w:rPr>
          <w:rFonts w:ascii="Cambria" w:hAnsi="Cambria"/>
          <w:lang w:val="es-ES"/>
        </w:rPr>
        <w:t xml:space="preserve">La presente Ley tiene por objeto vincular a la nación para que se asocie y rinda </w:t>
      </w:r>
      <w:r w:rsidR="00373AD5">
        <w:rPr>
          <w:rFonts w:ascii="Cambria" w:hAnsi="Cambria"/>
          <w:lang w:val="es-ES"/>
        </w:rPr>
        <w:t>homenaje al Municipio de Guacarí</w:t>
      </w:r>
      <w:r>
        <w:rPr>
          <w:rFonts w:ascii="Cambria" w:hAnsi="Cambria"/>
          <w:lang w:val="es-ES"/>
        </w:rPr>
        <w:t xml:space="preserve">,  departamento del Valle del Cauca, con motivo de la celebración </w:t>
      </w:r>
      <w:r w:rsidR="002332D6">
        <w:rPr>
          <w:rFonts w:ascii="Cambria" w:hAnsi="Cambria"/>
          <w:lang w:val="es-ES"/>
        </w:rPr>
        <w:t>de sus</w:t>
      </w:r>
      <w:r>
        <w:rPr>
          <w:rFonts w:ascii="Cambria" w:hAnsi="Cambria"/>
          <w:lang w:val="es-ES"/>
        </w:rPr>
        <w:t xml:space="preserve"> 450 años de su fundación</w:t>
      </w:r>
      <w:r w:rsidR="002332D6">
        <w:rPr>
          <w:rFonts w:ascii="Cambria" w:hAnsi="Cambria"/>
          <w:lang w:val="es-ES"/>
        </w:rPr>
        <w:t xml:space="preserve"> en el año 2020</w:t>
      </w:r>
      <w:r>
        <w:rPr>
          <w:rFonts w:ascii="Cambria" w:hAnsi="Cambria"/>
          <w:lang w:val="es-ES"/>
        </w:rPr>
        <w:t xml:space="preserve">,  y rendir un homenaje publico a través de distintos reconocimientos de carácter </w:t>
      </w:r>
      <w:r w:rsidR="00160135">
        <w:rPr>
          <w:rFonts w:ascii="Cambria" w:hAnsi="Cambria"/>
          <w:lang w:val="es-ES"/>
        </w:rPr>
        <w:t>histórico</w:t>
      </w:r>
      <w:r>
        <w:rPr>
          <w:rFonts w:ascii="Cambria" w:hAnsi="Cambria"/>
          <w:lang w:val="es-ES"/>
        </w:rPr>
        <w:t>, material y cultural, como contribución a la ciudad y sus habitantes por su aporte y compromiso a la identidad cultural e histórica de Colombia durante estos cuatrocientos cincuenta años.</w:t>
      </w:r>
    </w:p>
    <w:p w14:paraId="0BF25E2C" w14:textId="6C13762E" w:rsidR="008511FB" w:rsidRDefault="008511FB" w:rsidP="008511FB">
      <w:pPr>
        <w:jc w:val="center"/>
        <w:rPr>
          <w:rFonts w:ascii="Cambria" w:hAnsi="Cambria"/>
          <w:lang w:val="es-ES"/>
        </w:rPr>
      </w:pPr>
    </w:p>
    <w:p w14:paraId="41A9A564" w14:textId="63F9372D" w:rsidR="008511FB" w:rsidRDefault="001755DD" w:rsidP="001755DD">
      <w:pPr>
        <w:jc w:val="both"/>
        <w:rPr>
          <w:rFonts w:ascii="Cambria" w:hAnsi="Cambria"/>
          <w:lang w:val="es-ES"/>
        </w:rPr>
      </w:pPr>
      <w:r w:rsidRPr="001755DD">
        <w:rPr>
          <w:rFonts w:ascii="Cambria" w:hAnsi="Cambria"/>
          <w:b/>
          <w:lang w:val="es-ES"/>
        </w:rPr>
        <w:t>ARTÍCULO 2.</w:t>
      </w:r>
      <w:r>
        <w:rPr>
          <w:rFonts w:ascii="Cambria" w:hAnsi="Cambria"/>
          <w:b/>
          <w:lang w:val="es-ES"/>
        </w:rPr>
        <w:t xml:space="preserve"> </w:t>
      </w:r>
      <w:r>
        <w:rPr>
          <w:rFonts w:ascii="Cambria" w:hAnsi="Cambria"/>
          <w:lang w:val="es-ES"/>
        </w:rPr>
        <w:t xml:space="preserve"> Autorícese al Gobierno Nacional, para que en cumplimiento, y de conformidad con los artículos 288, 334,341,345,356 y 357 de la Constitución Política y de las competencias establecidas en la Ley 75 de 2002, incluya en el Presupuesto General de la Nación </w:t>
      </w:r>
      <w:r w:rsidR="00505D1B">
        <w:rPr>
          <w:rFonts w:ascii="Cambria" w:hAnsi="Cambria"/>
          <w:lang w:val="es-ES"/>
        </w:rPr>
        <w:t>para el año 202</w:t>
      </w:r>
      <w:r w:rsidR="00AB39EA">
        <w:rPr>
          <w:rFonts w:ascii="Cambria" w:hAnsi="Cambria"/>
          <w:lang w:val="es-ES"/>
        </w:rPr>
        <w:t>1</w:t>
      </w:r>
      <w:r w:rsidR="00505D1B">
        <w:rPr>
          <w:rFonts w:ascii="Cambria" w:hAnsi="Cambria"/>
          <w:lang w:val="es-ES"/>
        </w:rPr>
        <w:t xml:space="preserve">, </w:t>
      </w:r>
      <w:r>
        <w:rPr>
          <w:rFonts w:ascii="Cambria" w:hAnsi="Cambria"/>
          <w:lang w:val="es-ES"/>
        </w:rPr>
        <w:t>las partidas presupuestales necesarias con el fin de llevar a cabo el mantenimiento, realización y/o construcción de las siguientes obras, así mismo dotaciones de utilidad p</w:t>
      </w:r>
      <w:r w:rsidR="00505D1B">
        <w:rPr>
          <w:rFonts w:ascii="Cambria" w:hAnsi="Cambria"/>
          <w:lang w:val="es-ES"/>
        </w:rPr>
        <w:t>ú</w:t>
      </w:r>
      <w:r>
        <w:rPr>
          <w:rFonts w:ascii="Cambria" w:hAnsi="Cambria"/>
          <w:lang w:val="es-ES"/>
        </w:rPr>
        <w:t>blica e interés social para el Municipio de Guac</w:t>
      </w:r>
      <w:r w:rsidR="00373AD5">
        <w:rPr>
          <w:rFonts w:ascii="Cambria" w:hAnsi="Cambria"/>
          <w:lang w:val="es-ES"/>
        </w:rPr>
        <w:t>arí</w:t>
      </w:r>
      <w:r>
        <w:rPr>
          <w:rFonts w:ascii="Cambria" w:hAnsi="Cambria"/>
          <w:lang w:val="es-ES"/>
        </w:rPr>
        <w:t>, Departamento del Valle del Cauca</w:t>
      </w:r>
    </w:p>
    <w:p w14:paraId="396488FD" w14:textId="60E83257" w:rsidR="002332D6" w:rsidRDefault="002332D6" w:rsidP="001755DD">
      <w:pPr>
        <w:jc w:val="both"/>
        <w:rPr>
          <w:rFonts w:ascii="Cambria" w:hAnsi="Cambria"/>
          <w:lang w:val="es-ES"/>
        </w:rPr>
      </w:pPr>
    </w:p>
    <w:p w14:paraId="46E02B0B" w14:textId="7A82BF67" w:rsidR="002332D6" w:rsidRDefault="0087550D" w:rsidP="002332D6">
      <w:pPr>
        <w:pStyle w:val="Prrafodelista"/>
        <w:numPr>
          <w:ilvl w:val="0"/>
          <w:numId w:val="2"/>
        </w:numPr>
        <w:jc w:val="both"/>
        <w:rPr>
          <w:rFonts w:ascii="Cambria" w:hAnsi="Cambria"/>
          <w:lang w:val="es-ES"/>
        </w:rPr>
      </w:pPr>
      <w:r>
        <w:rPr>
          <w:rFonts w:ascii="Cambria" w:hAnsi="Cambria"/>
          <w:lang w:val="es-ES"/>
        </w:rPr>
        <w:t>Remodelación</w:t>
      </w:r>
      <w:r w:rsidR="0093689A">
        <w:rPr>
          <w:rFonts w:ascii="Cambria" w:hAnsi="Cambria"/>
          <w:lang w:val="es-ES"/>
        </w:rPr>
        <w:t xml:space="preserve"> y dotación </w:t>
      </w:r>
      <w:r w:rsidR="00E2278B">
        <w:rPr>
          <w:rFonts w:ascii="Cambria" w:hAnsi="Cambria"/>
          <w:lang w:val="es-ES"/>
        </w:rPr>
        <w:t>de los centros</w:t>
      </w:r>
      <w:r w:rsidR="0093689A">
        <w:rPr>
          <w:rFonts w:ascii="Cambria" w:hAnsi="Cambria"/>
          <w:lang w:val="es-ES"/>
        </w:rPr>
        <w:t xml:space="preserve"> de atención de salud de</w:t>
      </w:r>
      <w:r w:rsidR="00E2278B">
        <w:rPr>
          <w:rFonts w:ascii="Cambria" w:hAnsi="Cambria"/>
          <w:lang w:val="es-ES"/>
        </w:rPr>
        <w:t xml:space="preserve"> </w:t>
      </w:r>
      <w:r w:rsidR="0093689A">
        <w:rPr>
          <w:rFonts w:ascii="Cambria" w:hAnsi="Cambria"/>
          <w:lang w:val="es-ES"/>
        </w:rPr>
        <w:t>l</w:t>
      </w:r>
      <w:r w:rsidR="00E2278B">
        <w:rPr>
          <w:rFonts w:ascii="Cambria" w:hAnsi="Cambria"/>
          <w:lang w:val="es-ES"/>
        </w:rPr>
        <w:t>os</w:t>
      </w:r>
      <w:r w:rsidR="0093689A">
        <w:rPr>
          <w:rFonts w:ascii="Cambria" w:hAnsi="Cambria"/>
          <w:lang w:val="es-ES"/>
        </w:rPr>
        <w:t xml:space="preserve"> corregimiento de Guabitas</w:t>
      </w:r>
      <w:r>
        <w:rPr>
          <w:rFonts w:ascii="Cambria" w:hAnsi="Cambria"/>
          <w:lang w:val="es-ES"/>
        </w:rPr>
        <w:t xml:space="preserve"> y Sonso</w:t>
      </w:r>
    </w:p>
    <w:p w14:paraId="5BD3136C" w14:textId="4D101C04" w:rsidR="0093689A" w:rsidRDefault="0087550D" w:rsidP="002332D6">
      <w:pPr>
        <w:pStyle w:val="Prrafodelista"/>
        <w:numPr>
          <w:ilvl w:val="0"/>
          <w:numId w:val="2"/>
        </w:numPr>
        <w:jc w:val="both"/>
        <w:rPr>
          <w:rFonts w:ascii="Cambria" w:hAnsi="Cambria"/>
          <w:lang w:val="es-ES"/>
        </w:rPr>
      </w:pPr>
      <w:r>
        <w:rPr>
          <w:rFonts w:ascii="Cambria" w:hAnsi="Cambria"/>
          <w:lang w:val="es-ES"/>
        </w:rPr>
        <w:t>Remodelación y dotación</w:t>
      </w:r>
      <w:r w:rsidR="0093689A">
        <w:rPr>
          <w:rFonts w:ascii="Cambria" w:hAnsi="Cambria"/>
          <w:lang w:val="es-ES"/>
        </w:rPr>
        <w:t xml:space="preserve"> de las (3</w:t>
      </w:r>
      <w:r w:rsidR="00BD5E1B">
        <w:rPr>
          <w:rFonts w:ascii="Cambria" w:hAnsi="Cambria"/>
          <w:lang w:val="es-ES"/>
        </w:rPr>
        <w:t>3</w:t>
      </w:r>
      <w:r w:rsidR="0093689A">
        <w:rPr>
          <w:rFonts w:ascii="Cambria" w:hAnsi="Cambria"/>
          <w:lang w:val="es-ES"/>
        </w:rPr>
        <w:t xml:space="preserve">) juntas de acciones comunal del municipio de Guacari. </w:t>
      </w:r>
    </w:p>
    <w:p w14:paraId="4392FE5B" w14:textId="45F64880" w:rsidR="0093689A" w:rsidRDefault="0093689A" w:rsidP="002332D6">
      <w:pPr>
        <w:pStyle w:val="Prrafodelista"/>
        <w:numPr>
          <w:ilvl w:val="0"/>
          <w:numId w:val="2"/>
        </w:numPr>
        <w:jc w:val="both"/>
        <w:rPr>
          <w:rFonts w:ascii="Cambria" w:hAnsi="Cambria"/>
          <w:lang w:val="es-ES"/>
        </w:rPr>
      </w:pPr>
      <w:r>
        <w:rPr>
          <w:rFonts w:ascii="Cambria" w:hAnsi="Cambria"/>
          <w:lang w:val="es-ES"/>
        </w:rPr>
        <w:t>Remodelación de la plaza de galería de mercado del municipio.</w:t>
      </w:r>
    </w:p>
    <w:p w14:paraId="1448373C" w14:textId="00FDA687" w:rsidR="0093689A" w:rsidRDefault="0093689A" w:rsidP="002332D6">
      <w:pPr>
        <w:pStyle w:val="Prrafodelista"/>
        <w:numPr>
          <w:ilvl w:val="0"/>
          <w:numId w:val="2"/>
        </w:numPr>
        <w:jc w:val="both"/>
        <w:rPr>
          <w:rFonts w:ascii="Cambria" w:hAnsi="Cambria"/>
          <w:lang w:val="es-ES"/>
        </w:rPr>
      </w:pPr>
      <w:r>
        <w:rPr>
          <w:rFonts w:ascii="Cambria" w:hAnsi="Cambria"/>
          <w:lang w:val="es-ES"/>
        </w:rPr>
        <w:t xml:space="preserve">Mantenimiento </w:t>
      </w:r>
      <w:r w:rsidR="00FD1FFF">
        <w:rPr>
          <w:rFonts w:ascii="Cambria" w:hAnsi="Cambria"/>
          <w:lang w:val="es-ES"/>
        </w:rPr>
        <w:t xml:space="preserve">para la conservación </w:t>
      </w:r>
      <w:r>
        <w:rPr>
          <w:rFonts w:ascii="Cambria" w:hAnsi="Cambria"/>
          <w:lang w:val="es-ES"/>
        </w:rPr>
        <w:t>de la Casa Cural</w:t>
      </w:r>
    </w:p>
    <w:p w14:paraId="0550739D" w14:textId="7F28A5D2" w:rsidR="0087550D" w:rsidRDefault="0087550D" w:rsidP="002332D6">
      <w:pPr>
        <w:pStyle w:val="Prrafodelista"/>
        <w:numPr>
          <w:ilvl w:val="0"/>
          <w:numId w:val="2"/>
        </w:numPr>
        <w:jc w:val="both"/>
        <w:rPr>
          <w:rFonts w:ascii="Cambria" w:hAnsi="Cambria"/>
          <w:lang w:val="es-ES"/>
        </w:rPr>
      </w:pPr>
      <w:r>
        <w:rPr>
          <w:rFonts w:ascii="Cambria" w:hAnsi="Cambria"/>
          <w:lang w:val="es-ES"/>
        </w:rPr>
        <w:t xml:space="preserve">Remodelación del Centro de residencia de </w:t>
      </w:r>
      <w:r w:rsidR="00E2278B">
        <w:rPr>
          <w:rFonts w:ascii="Cambria" w:hAnsi="Cambria"/>
          <w:lang w:val="es-ES"/>
        </w:rPr>
        <w:t xml:space="preserve">personas mayores </w:t>
      </w:r>
      <w:r w:rsidR="00FD1FFF">
        <w:rPr>
          <w:rFonts w:ascii="Cambria" w:hAnsi="Cambria"/>
          <w:lang w:val="es-ES"/>
        </w:rPr>
        <w:t>–</w:t>
      </w:r>
      <w:r>
        <w:rPr>
          <w:rFonts w:ascii="Cambria" w:hAnsi="Cambria"/>
          <w:lang w:val="es-ES"/>
        </w:rPr>
        <w:t xml:space="preserve"> A</w:t>
      </w:r>
      <w:r w:rsidR="00FD1FFF">
        <w:rPr>
          <w:rFonts w:ascii="Cambria" w:hAnsi="Cambria"/>
          <w:lang w:val="es-ES"/>
        </w:rPr>
        <w:t>silo el Samán</w:t>
      </w:r>
      <w:r>
        <w:rPr>
          <w:rFonts w:ascii="Cambria" w:hAnsi="Cambria"/>
          <w:lang w:val="es-ES"/>
        </w:rPr>
        <w:t>.</w:t>
      </w:r>
    </w:p>
    <w:p w14:paraId="556E7195" w14:textId="7657B3CB" w:rsidR="00EF63CA" w:rsidRPr="002332D6" w:rsidRDefault="00EF63CA" w:rsidP="002332D6">
      <w:pPr>
        <w:pStyle w:val="Prrafodelista"/>
        <w:numPr>
          <w:ilvl w:val="0"/>
          <w:numId w:val="2"/>
        </w:numPr>
        <w:jc w:val="both"/>
        <w:rPr>
          <w:rFonts w:ascii="Cambria" w:hAnsi="Cambria"/>
          <w:lang w:val="es-ES"/>
        </w:rPr>
      </w:pPr>
      <w:r>
        <w:rPr>
          <w:rFonts w:ascii="Cambria" w:hAnsi="Cambria"/>
          <w:lang w:val="es-ES"/>
        </w:rPr>
        <w:t xml:space="preserve">Reposición de la red </w:t>
      </w:r>
      <w:r w:rsidR="003163A1">
        <w:rPr>
          <w:rFonts w:ascii="Cambria" w:hAnsi="Cambria"/>
          <w:lang w:val="es-ES"/>
        </w:rPr>
        <w:t xml:space="preserve">de acueducto </w:t>
      </w:r>
      <w:r>
        <w:rPr>
          <w:rFonts w:ascii="Cambria" w:hAnsi="Cambria"/>
          <w:lang w:val="es-ES"/>
        </w:rPr>
        <w:t xml:space="preserve">y pavimentación (Vía Guacarí – </w:t>
      </w:r>
      <w:bookmarkStart w:id="0" w:name="_GoBack"/>
      <w:bookmarkEnd w:id="0"/>
      <w:r w:rsidR="003163A1">
        <w:rPr>
          <w:rFonts w:ascii="Cambria" w:hAnsi="Cambria"/>
          <w:lang w:val="es-ES"/>
        </w:rPr>
        <w:t>Guabitas)</w:t>
      </w:r>
    </w:p>
    <w:p w14:paraId="0584133B" w14:textId="36E26DDD" w:rsidR="009400BC" w:rsidRDefault="009400BC" w:rsidP="001755DD">
      <w:pPr>
        <w:jc w:val="both"/>
        <w:rPr>
          <w:rFonts w:ascii="Cambria" w:hAnsi="Cambria"/>
          <w:lang w:val="es-ES"/>
        </w:rPr>
      </w:pPr>
    </w:p>
    <w:p w14:paraId="279D904D" w14:textId="62B5ABB8" w:rsidR="009400BC" w:rsidRDefault="009400BC" w:rsidP="001755DD">
      <w:pPr>
        <w:jc w:val="both"/>
        <w:rPr>
          <w:rFonts w:ascii="Cambria" w:hAnsi="Cambria"/>
          <w:lang w:val="es-ES"/>
        </w:rPr>
      </w:pPr>
    </w:p>
    <w:p w14:paraId="200D01C6" w14:textId="2E09C519" w:rsidR="0093689A" w:rsidRDefault="0093689A" w:rsidP="001755DD">
      <w:pPr>
        <w:jc w:val="both"/>
        <w:rPr>
          <w:rFonts w:ascii="Cambria" w:hAnsi="Cambria"/>
          <w:lang w:val="es-ES"/>
        </w:rPr>
      </w:pPr>
    </w:p>
    <w:p w14:paraId="6AACA496" w14:textId="00AE62E3" w:rsidR="009400BC" w:rsidRPr="00362C0C" w:rsidRDefault="009400BC" w:rsidP="001755DD">
      <w:pPr>
        <w:jc w:val="both"/>
        <w:rPr>
          <w:rFonts w:ascii="Cambria" w:hAnsi="Cambria"/>
          <w:lang w:val="es-ES"/>
        </w:rPr>
      </w:pPr>
      <w:r>
        <w:rPr>
          <w:rFonts w:ascii="Cambria" w:hAnsi="Cambria"/>
          <w:b/>
          <w:lang w:val="es-ES"/>
        </w:rPr>
        <w:lastRenderedPageBreak/>
        <w:t>ART</w:t>
      </w:r>
      <w:r w:rsidR="00362C0C">
        <w:rPr>
          <w:rFonts w:ascii="Cambria" w:hAnsi="Cambria"/>
          <w:b/>
          <w:lang w:val="es-ES"/>
        </w:rPr>
        <w:t>Í</w:t>
      </w:r>
      <w:r>
        <w:rPr>
          <w:rFonts w:ascii="Cambria" w:hAnsi="Cambria"/>
          <w:b/>
          <w:lang w:val="es-ES"/>
        </w:rPr>
        <w:t xml:space="preserve">CULO 3.  </w:t>
      </w:r>
      <w:r w:rsidRPr="00362C0C">
        <w:rPr>
          <w:rFonts w:ascii="Cambria" w:hAnsi="Cambria"/>
          <w:lang w:val="es-ES"/>
        </w:rPr>
        <w:t xml:space="preserve">El </w:t>
      </w:r>
      <w:r w:rsidR="00362C0C" w:rsidRPr="00362C0C">
        <w:rPr>
          <w:rFonts w:ascii="Cambria" w:hAnsi="Cambria"/>
          <w:lang w:val="es-ES"/>
        </w:rPr>
        <w:t>Gobierno Nacional</w:t>
      </w:r>
      <w:r w:rsidRPr="00362C0C">
        <w:rPr>
          <w:rFonts w:ascii="Cambria" w:hAnsi="Cambria"/>
          <w:lang w:val="es-ES"/>
        </w:rPr>
        <w:t xml:space="preserve"> a través de</w:t>
      </w:r>
      <w:r w:rsidR="00FD1FFF">
        <w:rPr>
          <w:rFonts w:ascii="Cambria" w:hAnsi="Cambria"/>
          <w:lang w:val="es-ES"/>
        </w:rPr>
        <w:t xml:space="preserve"> </w:t>
      </w:r>
      <w:r w:rsidR="00EF63CA">
        <w:rPr>
          <w:rFonts w:ascii="Cambria" w:hAnsi="Cambria"/>
          <w:lang w:val="es-ES"/>
        </w:rPr>
        <w:t xml:space="preserve">los </w:t>
      </w:r>
      <w:r w:rsidR="00EF63CA" w:rsidRPr="00362C0C">
        <w:rPr>
          <w:rFonts w:ascii="Cambria" w:hAnsi="Cambria"/>
          <w:lang w:val="es-ES"/>
        </w:rPr>
        <w:t>Ministerios</w:t>
      </w:r>
      <w:r w:rsidR="00FD1FFF">
        <w:rPr>
          <w:rFonts w:ascii="Cambria" w:hAnsi="Cambria"/>
          <w:lang w:val="es-ES"/>
        </w:rPr>
        <w:t xml:space="preserve"> </w:t>
      </w:r>
      <w:r w:rsidRPr="00362C0C">
        <w:rPr>
          <w:rFonts w:ascii="Cambria" w:hAnsi="Cambria"/>
          <w:lang w:val="es-ES"/>
        </w:rPr>
        <w:t>de Hacienda y Crédito P</w:t>
      </w:r>
      <w:r w:rsidR="00FD1FFF">
        <w:rPr>
          <w:rFonts w:ascii="Cambria" w:hAnsi="Cambria"/>
          <w:lang w:val="es-ES"/>
        </w:rPr>
        <w:t>úblico y el Ministerio de Cultura</w:t>
      </w:r>
      <w:r w:rsidR="00373AD5">
        <w:rPr>
          <w:rFonts w:ascii="Cambria" w:hAnsi="Cambria"/>
          <w:lang w:val="es-ES"/>
        </w:rPr>
        <w:t>,</w:t>
      </w:r>
      <w:r w:rsidR="00362C0C" w:rsidRPr="00362C0C">
        <w:rPr>
          <w:rFonts w:ascii="Cambria" w:hAnsi="Cambria"/>
          <w:lang w:val="es-ES"/>
        </w:rPr>
        <w:t xml:space="preserve"> implementará</w:t>
      </w:r>
      <w:r w:rsidR="00FD1FFF">
        <w:rPr>
          <w:rFonts w:ascii="Cambria" w:hAnsi="Cambria"/>
          <w:lang w:val="es-ES"/>
        </w:rPr>
        <w:t>n</w:t>
      </w:r>
      <w:r w:rsidR="00362C0C" w:rsidRPr="00362C0C">
        <w:rPr>
          <w:rFonts w:ascii="Cambria" w:hAnsi="Cambria"/>
          <w:lang w:val="es-ES"/>
        </w:rPr>
        <w:t xml:space="preserve"> y desarrollará</w:t>
      </w:r>
      <w:r w:rsidR="00FD1FFF">
        <w:rPr>
          <w:rFonts w:ascii="Cambria" w:hAnsi="Cambria"/>
          <w:lang w:val="es-ES"/>
        </w:rPr>
        <w:t>n</w:t>
      </w:r>
      <w:r w:rsidR="00362C0C" w:rsidRPr="00362C0C">
        <w:rPr>
          <w:rFonts w:ascii="Cambria" w:hAnsi="Cambria"/>
          <w:lang w:val="es-ES"/>
        </w:rPr>
        <w:t xml:space="preserve"> un plan de conservación y restauración</w:t>
      </w:r>
      <w:r w:rsidR="00362C0C">
        <w:rPr>
          <w:rFonts w:ascii="Cambria" w:hAnsi="Cambria"/>
          <w:lang w:val="es-ES"/>
        </w:rPr>
        <w:t xml:space="preserve"> arquitectónica de la Casa Cural, ubicada </w:t>
      </w:r>
      <w:r w:rsidR="001D3EDB">
        <w:rPr>
          <w:rFonts w:ascii="Cambria" w:hAnsi="Cambria"/>
          <w:lang w:val="es-ES"/>
        </w:rPr>
        <w:t xml:space="preserve">en la calle 4 con carrera 9 – esquina, </w:t>
      </w:r>
      <w:r w:rsidR="00362C0C">
        <w:rPr>
          <w:rFonts w:ascii="Cambria" w:hAnsi="Cambria"/>
          <w:lang w:val="es-ES"/>
        </w:rPr>
        <w:t xml:space="preserve">la cual es monumento nacional. </w:t>
      </w:r>
      <w:r w:rsidR="00362C0C" w:rsidRPr="00362C0C">
        <w:rPr>
          <w:rFonts w:ascii="Cambria" w:hAnsi="Cambria"/>
          <w:lang w:val="es-ES"/>
        </w:rPr>
        <w:t xml:space="preserve"> </w:t>
      </w:r>
    </w:p>
    <w:p w14:paraId="4DADB580" w14:textId="77777777" w:rsidR="009400BC" w:rsidRPr="00362C0C" w:rsidRDefault="009400BC" w:rsidP="001755DD">
      <w:pPr>
        <w:jc w:val="both"/>
        <w:rPr>
          <w:rFonts w:ascii="Cambria" w:hAnsi="Cambria"/>
          <w:lang w:val="es-ES"/>
        </w:rPr>
      </w:pPr>
    </w:p>
    <w:p w14:paraId="519510A3" w14:textId="1E8C1FD8" w:rsidR="00362C0C" w:rsidRPr="00362C0C" w:rsidRDefault="00362C0C" w:rsidP="001755DD">
      <w:pPr>
        <w:jc w:val="both"/>
        <w:rPr>
          <w:rFonts w:ascii="Cambria" w:hAnsi="Cambria"/>
          <w:lang w:val="es-ES"/>
        </w:rPr>
      </w:pPr>
      <w:r w:rsidRPr="00362C0C">
        <w:rPr>
          <w:rFonts w:ascii="Cambria" w:hAnsi="Cambria"/>
          <w:b/>
          <w:lang w:val="es-ES"/>
        </w:rPr>
        <w:t>ART</w:t>
      </w:r>
      <w:r>
        <w:rPr>
          <w:rFonts w:ascii="Cambria" w:hAnsi="Cambria"/>
          <w:b/>
          <w:lang w:val="es-ES"/>
        </w:rPr>
        <w:t>Í</w:t>
      </w:r>
      <w:r w:rsidRPr="00362C0C">
        <w:rPr>
          <w:rFonts w:ascii="Cambria" w:hAnsi="Cambria"/>
          <w:b/>
          <w:lang w:val="es-ES"/>
        </w:rPr>
        <w:t>CULO 4.</w:t>
      </w:r>
      <w:r>
        <w:rPr>
          <w:rFonts w:ascii="Cambria" w:hAnsi="Cambria"/>
          <w:b/>
          <w:lang w:val="es-ES"/>
        </w:rPr>
        <w:t xml:space="preserve"> </w:t>
      </w:r>
      <w:r>
        <w:rPr>
          <w:rFonts w:ascii="Cambria" w:hAnsi="Cambria"/>
          <w:lang w:val="es-ES"/>
        </w:rPr>
        <w:t>Autorícese al Gobierno Nacional a t</w:t>
      </w:r>
      <w:r w:rsidR="00373AD5">
        <w:rPr>
          <w:rFonts w:ascii="Cambria" w:hAnsi="Cambria"/>
          <w:lang w:val="es-ES"/>
        </w:rPr>
        <w:t>ravés del Ministerio de Cultura</w:t>
      </w:r>
      <w:r>
        <w:rPr>
          <w:rFonts w:ascii="Cambria" w:hAnsi="Cambria"/>
          <w:lang w:val="es-ES"/>
        </w:rPr>
        <w:t xml:space="preserve"> para asesora y</w:t>
      </w:r>
      <w:r w:rsidR="00373AD5">
        <w:rPr>
          <w:rFonts w:ascii="Cambria" w:hAnsi="Cambria"/>
          <w:lang w:val="es-ES"/>
        </w:rPr>
        <w:t xml:space="preserve"> apoyar al Municipio de Guacarí-</w:t>
      </w:r>
      <w:r>
        <w:rPr>
          <w:rFonts w:ascii="Cambria" w:hAnsi="Cambria"/>
          <w:lang w:val="es-ES"/>
        </w:rPr>
        <w:t xml:space="preserve"> Valle del Cauca</w:t>
      </w:r>
      <w:r w:rsidR="00373AD5">
        <w:rPr>
          <w:rFonts w:ascii="Cambria" w:hAnsi="Cambria"/>
          <w:lang w:val="es-ES"/>
        </w:rPr>
        <w:t>.</w:t>
      </w:r>
      <w:r>
        <w:rPr>
          <w:rFonts w:ascii="Cambria" w:hAnsi="Cambria"/>
          <w:lang w:val="es-ES"/>
        </w:rPr>
        <w:t xml:space="preserve"> en la elaboración, tramitación, ejecución y financiación de los proyectos de patrimonio nacional; de su remodelación, mantenimiento de conformidad con la Constitución y la Ley.</w:t>
      </w:r>
    </w:p>
    <w:p w14:paraId="0CC09175" w14:textId="77777777" w:rsidR="00362C0C" w:rsidRDefault="00362C0C" w:rsidP="001755DD">
      <w:pPr>
        <w:jc w:val="both"/>
        <w:rPr>
          <w:rFonts w:ascii="Cambria" w:hAnsi="Cambria"/>
          <w:b/>
          <w:lang w:val="es-ES"/>
        </w:rPr>
      </w:pPr>
    </w:p>
    <w:p w14:paraId="10233617" w14:textId="2BFC518B" w:rsidR="009400BC" w:rsidRPr="009400BC" w:rsidRDefault="00362C0C" w:rsidP="001755DD">
      <w:pPr>
        <w:jc w:val="both"/>
        <w:rPr>
          <w:rFonts w:ascii="Cambria" w:hAnsi="Cambria"/>
          <w:lang w:val="es-ES"/>
        </w:rPr>
      </w:pPr>
      <w:r>
        <w:rPr>
          <w:rFonts w:ascii="Cambria" w:hAnsi="Cambria"/>
          <w:b/>
          <w:lang w:val="es-ES"/>
        </w:rPr>
        <w:t>ARTÍCULO 5.</w:t>
      </w:r>
      <w:r w:rsidRPr="00362C0C">
        <w:rPr>
          <w:rFonts w:ascii="Cambria" w:hAnsi="Cambria"/>
          <w:b/>
          <w:lang w:val="es-ES"/>
        </w:rPr>
        <w:t xml:space="preserve"> </w:t>
      </w:r>
      <w:r w:rsidR="009400BC">
        <w:rPr>
          <w:rFonts w:ascii="Cambria" w:hAnsi="Cambria"/>
          <w:lang w:val="es-ES"/>
        </w:rPr>
        <w:t>Las autorizaciones de gastos otorgados al Gobierno Nacional en virtud de esta Ley, se incorporan en los Presupuestos Generales de la Nación, de acuerdo con las normas orgánicas en materia presupuestal, en primer lugar, reasigna</w:t>
      </w:r>
      <w:r>
        <w:rPr>
          <w:rFonts w:ascii="Cambria" w:hAnsi="Cambria"/>
          <w:lang w:val="es-ES"/>
        </w:rPr>
        <w:t>ndo los recursos hoy existentes en cada órgano ejecutor, sin que ello implique un aumento del presupuesto, de acuerdo con las disposiciones que se produzcan en cada vigencia fiscal.</w:t>
      </w:r>
    </w:p>
    <w:p w14:paraId="77AB6DDB" w14:textId="50D60570" w:rsidR="008511FB" w:rsidRDefault="008511FB" w:rsidP="008511FB">
      <w:pPr>
        <w:rPr>
          <w:rFonts w:ascii="Cambria" w:hAnsi="Cambria"/>
          <w:b/>
          <w:lang w:val="es-ES"/>
        </w:rPr>
      </w:pPr>
    </w:p>
    <w:p w14:paraId="361A5340" w14:textId="25AA213C" w:rsidR="00F51FE8" w:rsidRDefault="00F51FE8" w:rsidP="008511FB">
      <w:pPr>
        <w:rPr>
          <w:rFonts w:ascii="Cambria" w:hAnsi="Cambria"/>
          <w:lang w:val="es-ES"/>
        </w:rPr>
      </w:pPr>
      <w:r>
        <w:rPr>
          <w:rFonts w:ascii="Cambria" w:hAnsi="Cambria"/>
          <w:b/>
          <w:lang w:val="es-ES"/>
        </w:rPr>
        <w:t xml:space="preserve">ARTÍCULO 6.  </w:t>
      </w:r>
      <w:r>
        <w:rPr>
          <w:rFonts w:ascii="Cambria" w:hAnsi="Cambria"/>
          <w:lang w:val="es-ES"/>
        </w:rPr>
        <w:t>La presente Ley rige a partir de la fecha de su publicación, previa sanción.</w:t>
      </w:r>
    </w:p>
    <w:p w14:paraId="0AC9B1B9" w14:textId="76B3BF26" w:rsidR="00F51FE8" w:rsidRDefault="00F51FE8" w:rsidP="008511FB">
      <w:pPr>
        <w:rPr>
          <w:rFonts w:ascii="Cambria" w:hAnsi="Cambria"/>
          <w:lang w:val="es-ES"/>
        </w:rPr>
      </w:pPr>
    </w:p>
    <w:p w14:paraId="68B916CE" w14:textId="1FACBC5F" w:rsidR="00F51FE8" w:rsidRDefault="00F51FE8" w:rsidP="008511FB">
      <w:pPr>
        <w:rPr>
          <w:rFonts w:ascii="Cambria" w:hAnsi="Cambria"/>
          <w:lang w:val="es-ES"/>
        </w:rPr>
      </w:pPr>
    </w:p>
    <w:p w14:paraId="40C352B1" w14:textId="1798364F" w:rsidR="00F51FE8" w:rsidRDefault="00F51FE8" w:rsidP="008511FB">
      <w:pPr>
        <w:rPr>
          <w:rFonts w:ascii="Cambria" w:hAnsi="Cambria"/>
          <w:lang w:val="es-ES"/>
        </w:rPr>
      </w:pPr>
      <w:r>
        <w:rPr>
          <w:rFonts w:ascii="Cambria" w:hAnsi="Cambria"/>
          <w:lang w:val="es-ES"/>
        </w:rPr>
        <w:t>Del Honorable Congresista,</w:t>
      </w:r>
    </w:p>
    <w:p w14:paraId="456820FB" w14:textId="46C6246F" w:rsidR="00F51FE8" w:rsidRDefault="00F51FE8" w:rsidP="008511FB">
      <w:pPr>
        <w:rPr>
          <w:rFonts w:ascii="Cambria" w:hAnsi="Cambria"/>
          <w:lang w:val="es-ES"/>
        </w:rPr>
      </w:pPr>
    </w:p>
    <w:p w14:paraId="3A709BB4" w14:textId="0D121904" w:rsidR="00F51FE8" w:rsidRDefault="00F51FE8" w:rsidP="008511FB">
      <w:pPr>
        <w:rPr>
          <w:rFonts w:ascii="Cambria" w:hAnsi="Cambria"/>
          <w:lang w:val="es-ES"/>
        </w:rPr>
      </w:pPr>
    </w:p>
    <w:p w14:paraId="0A567304" w14:textId="31871BA6" w:rsidR="00F51FE8" w:rsidRDefault="00F51FE8" w:rsidP="008511FB">
      <w:pPr>
        <w:rPr>
          <w:rFonts w:ascii="Cambria" w:hAnsi="Cambria"/>
          <w:lang w:val="es-ES"/>
        </w:rPr>
      </w:pPr>
    </w:p>
    <w:p w14:paraId="273C75D0" w14:textId="537F1BF5" w:rsidR="00F51FE8" w:rsidRDefault="00F51FE8" w:rsidP="008511FB">
      <w:pPr>
        <w:rPr>
          <w:rFonts w:ascii="Cambria" w:hAnsi="Cambria"/>
          <w:lang w:val="es-ES"/>
        </w:rPr>
      </w:pPr>
    </w:p>
    <w:p w14:paraId="4E6055A7" w14:textId="77777777" w:rsidR="0009495E" w:rsidRDefault="0009495E" w:rsidP="008511FB">
      <w:pPr>
        <w:rPr>
          <w:rFonts w:ascii="Cambria" w:hAnsi="Cambria"/>
          <w:lang w:val="es-ES"/>
        </w:rPr>
      </w:pPr>
    </w:p>
    <w:p w14:paraId="5816FD02" w14:textId="77777777" w:rsidR="00F51FE8" w:rsidRPr="0096514B" w:rsidRDefault="00F51FE8" w:rsidP="00F51FE8">
      <w:pPr>
        <w:jc w:val="both"/>
        <w:rPr>
          <w:rFonts w:ascii="Cambria" w:hAnsi="Cambria"/>
          <w:b/>
          <w:lang w:val="es-ES"/>
        </w:rPr>
      </w:pPr>
      <w:r>
        <w:rPr>
          <w:rFonts w:ascii="Cambria" w:hAnsi="Cambria"/>
          <w:b/>
          <w:lang w:val="es-ES"/>
        </w:rPr>
        <w:t>Á</w:t>
      </w:r>
      <w:r w:rsidRPr="0096514B">
        <w:rPr>
          <w:rFonts w:ascii="Cambria" w:hAnsi="Cambria"/>
          <w:b/>
          <w:lang w:val="es-ES"/>
        </w:rPr>
        <w:t>LVARO HENRY MONEDERO RIVERA</w:t>
      </w:r>
    </w:p>
    <w:p w14:paraId="04F51BB5" w14:textId="77777777" w:rsidR="00F51FE8" w:rsidRDefault="00F51FE8" w:rsidP="00F51FE8">
      <w:pPr>
        <w:jc w:val="both"/>
        <w:rPr>
          <w:rFonts w:ascii="Cambria" w:hAnsi="Cambria"/>
          <w:lang w:val="es-ES"/>
        </w:rPr>
      </w:pPr>
      <w:r>
        <w:rPr>
          <w:rFonts w:ascii="Cambria" w:hAnsi="Cambria"/>
          <w:lang w:val="es-ES"/>
        </w:rPr>
        <w:t>Representante a la Cámara por el Valle del Cauca</w:t>
      </w:r>
    </w:p>
    <w:p w14:paraId="4A34AA66" w14:textId="77777777" w:rsidR="00F51FE8" w:rsidRPr="001D4378" w:rsidRDefault="00F51FE8" w:rsidP="00F51FE8">
      <w:pPr>
        <w:jc w:val="both"/>
        <w:rPr>
          <w:rFonts w:ascii="Cambria" w:hAnsi="Cambria"/>
          <w:lang w:val="es-ES"/>
        </w:rPr>
      </w:pPr>
      <w:r>
        <w:rPr>
          <w:rFonts w:ascii="Cambria" w:hAnsi="Cambria"/>
          <w:lang w:val="es-ES"/>
        </w:rPr>
        <w:t>Partido Liberal Colombiano</w:t>
      </w:r>
    </w:p>
    <w:p w14:paraId="3E40D422" w14:textId="77777777" w:rsidR="00F51FE8" w:rsidRDefault="00F51FE8" w:rsidP="008511FB">
      <w:pPr>
        <w:rPr>
          <w:rFonts w:ascii="Cambria" w:hAnsi="Cambria"/>
          <w:lang w:val="es-ES"/>
        </w:rPr>
      </w:pPr>
    </w:p>
    <w:p w14:paraId="39E79B60" w14:textId="05408EF1" w:rsidR="00F51FE8" w:rsidRDefault="00F51FE8" w:rsidP="008511FB">
      <w:pPr>
        <w:rPr>
          <w:rFonts w:ascii="Cambria" w:hAnsi="Cambria"/>
          <w:lang w:val="es-ES"/>
        </w:rPr>
      </w:pPr>
    </w:p>
    <w:p w14:paraId="18B85798" w14:textId="77777777" w:rsidR="00F51FE8" w:rsidRPr="00F51FE8" w:rsidRDefault="00F51FE8" w:rsidP="008511FB">
      <w:pPr>
        <w:rPr>
          <w:rFonts w:ascii="Cambria" w:hAnsi="Cambria"/>
          <w:lang w:val="es-ES"/>
        </w:rPr>
      </w:pPr>
    </w:p>
    <w:p w14:paraId="7B66043F" w14:textId="77777777" w:rsidR="008511FB" w:rsidRDefault="008511FB" w:rsidP="008511FB">
      <w:pPr>
        <w:rPr>
          <w:rFonts w:ascii="Cambria" w:hAnsi="Cambria"/>
          <w:b/>
          <w:lang w:val="es-ES"/>
        </w:rPr>
      </w:pPr>
    </w:p>
    <w:p w14:paraId="1A4AF160" w14:textId="77777777" w:rsidR="008511FB" w:rsidRDefault="008511FB">
      <w:pPr>
        <w:rPr>
          <w:rFonts w:ascii="Cambria" w:hAnsi="Cambria"/>
          <w:b/>
          <w:lang w:val="es-ES"/>
        </w:rPr>
      </w:pPr>
    </w:p>
    <w:p w14:paraId="4360A9B1" w14:textId="77777777" w:rsidR="008511FB" w:rsidRDefault="008511FB" w:rsidP="00D6771A">
      <w:pPr>
        <w:jc w:val="center"/>
        <w:rPr>
          <w:rFonts w:ascii="Cambria" w:hAnsi="Cambria"/>
          <w:b/>
          <w:lang w:val="es-ES"/>
        </w:rPr>
      </w:pPr>
    </w:p>
    <w:p w14:paraId="2B49C7C0" w14:textId="77777777" w:rsidR="008511FB" w:rsidRDefault="008511FB">
      <w:pPr>
        <w:rPr>
          <w:rFonts w:ascii="Cambria" w:hAnsi="Cambria"/>
          <w:b/>
          <w:lang w:val="es-ES"/>
        </w:rPr>
      </w:pPr>
      <w:r>
        <w:rPr>
          <w:rFonts w:ascii="Cambria" w:hAnsi="Cambria"/>
          <w:b/>
          <w:lang w:val="es-ES"/>
        </w:rPr>
        <w:br w:type="page"/>
      </w:r>
    </w:p>
    <w:p w14:paraId="67132BAC" w14:textId="77777777" w:rsidR="0034625D" w:rsidRDefault="0034625D" w:rsidP="00D6771A">
      <w:pPr>
        <w:jc w:val="center"/>
        <w:rPr>
          <w:rFonts w:ascii="Cambria" w:hAnsi="Cambria"/>
          <w:b/>
          <w:lang w:val="es-ES"/>
        </w:rPr>
      </w:pPr>
    </w:p>
    <w:p w14:paraId="2D896901" w14:textId="5D1AC562" w:rsidR="00EC7E43" w:rsidRDefault="00D6771A" w:rsidP="00D6771A">
      <w:pPr>
        <w:jc w:val="center"/>
        <w:rPr>
          <w:rFonts w:ascii="Cambria" w:hAnsi="Cambria"/>
          <w:b/>
          <w:lang w:val="es-ES"/>
        </w:rPr>
      </w:pPr>
      <w:r>
        <w:rPr>
          <w:rFonts w:ascii="Cambria" w:hAnsi="Cambria"/>
          <w:b/>
          <w:lang w:val="es-ES"/>
        </w:rPr>
        <w:t>PROYECTO DE LEY NÚMERO ____ DE 2019 CÁMARA</w:t>
      </w:r>
    </w:p>
    <w:p w14:paraId="0B8E2295" w14:textId="77777777" w:rsidR="00D6771A" w:rsidRDefault="00D6771A" w:rsidP="00D6771A">
      <w:pPr>
        <w:rPr>
          <w:rFonts w:ascii="Cambria" w:hAnsi="Cambria"/>
          <w:b/>
          <w:lang w:val="es-ES"/>
        </w:rPr>
      </w:pPr>
    </w:p>
    <w:p w14:paraId="66D17216" w14:textId="77777777" w:rsidR="00D6771A" w:rsidRDefault="00D6771A" w:rsidP="00EB5D50">
      <w:pPr>
        <w:jc w:val="center"/>
        <w:rPr>
          <w:rFonts w:ascii="Cambria" w:hAnsi="Cambria"/>
          <w:b/>
          <w:lang w:val="es-ES"/>
        </w:rPr>
      </w:pPr>
    </w:p>
    <w:p w14:paraId="0C12AC88" w14:textId="26184046" w:rsidR="00D6771A" w:rsidRDefault="00D6771A" w:rsidP="00EB5D50">
      <w:pPr>
        <w:jc w:val="center"/>
        <w:rPr>
          <w:rFonts w:ascii="Cambria" w:hAnsi="Cambria"/>
          <w:b/>
          <w:lang w:val="es-ES"/>
        </w:rPr>
      </w:pPr>
      <w:r>
        <w:rPr>
          <w:rFonts w:ascii="Cambria" w:hAnsi="Cambria"/>
          <w:b/>
          <w:lang w:val="es-ES"/>
        </w:rPr>
        <w:t>Proyecto de Ley No. ___ de 2019 ¨Por medio de la cual la Nación se vincula a la conmemoración y rinde homenaje público al municipio de Guacarí en el departamento del Valle del Cauca, con motivo de la celebración de los 4</w:t>
      </w:r>
      <w:r w:rsidR="00E331F0">
        <w:rPr>
          <w:rFonts w:ascii="Cambria" w:hAnsi="Cambria"/>
          <w:b/>
          <w:lang w:val="es-ES"/>
        </w:rPr>
        <w:t>50</w:t>
      </w:r>
      <w:r>
        <w:rPr>
          <w:rFonts w:ascii="Cambria" w:hAnsi="Cambria"/>
          <w:b/>
          <w:lang w:val="es-ES"/>
        </w:rPr>
        <w:t xml:space="preserve"> años de su fundación en 1570 y se dictan otras disposiciones¨.</w:t>
      </w:r>
    </w:p>
    <w:p w14:paraId="73D86154" w14:textId="4F1AC03C" w:rsidR="00713DB7" w:rsidRDefault="00713DB7" w:rsidP="00D6771A">
      <w:pPr>
        <w:jc w:val="center"/>
        <w:rPr>
          <w:rFonts w:ascii="Cambria" w:hAnsi="Cambria"/>
          <w:b/>
          <w:lang w:val="es-ES"/>
        </w:rPr>
      </w:pPr>
    </w:p>
    <w:p w14:paraId="504DAD37" w14:textId="4EFAF4A4" w:rsidR="00713DB7" w:rsidRDefault="00713DB7" w:rsidP="00D6771A">
      <w:pPr>
        <w:jc w:val="center"/>
        <w:rPr>
          <w:rFonts w:ascii="Cambria" w:hAnsi="Cambria"/>
          <w:b/>
          <w:lang w:val="es-ES"/>
        </w:rPr>
      </w:pPr>
    </w:p>
    <w:p w14:paraId="0C88135E" w14:textId="5B5BC42E" w:rsidR="00713DB7" w:rsidRDefault="00713DB7" w:rsidP="00D6771A">
      <w:pPr>
        <w:jc w:val="center"/>
        <w:rPr>
          <w:rFonts w:ascii="Cambria" w:hAnsi="Cambria"/>
          <w:b/>
          <w:lang w:val="es-ES"/>
        </w:rPr>
      </w:pPr>
    </w:p>
    <w:p w14:paraId="6A81FA0A" w14:textId="3E88F623" w:rsidR="00713DB7" w:rsidRDefault="00713DB7" w:rsidP="00713DB7">
      <w:pPr>
        <w:jc w:val="center"/>
        <w:rPr>
          <w:rFonts w:ascii="Cambria" w:hAnsi="Cambria"/>
          <w:b/>
          <w:lang w:val="es-ES"/>
        </w:rPr>
      </w:pPr>
      <w:r>
        <w:rPr>
          <w:rFonts w:ascii="Cambria" w:hAnsi="Cambria"/>
          <w:b/>
          <w:lang w:val="es-ES"/>
        </w:rPr>
        <w:t>EXPOSICIÓN DE MOTIVOS</w:t>
      </w:r>
    </w:p>
    <w:p w14:paraId="2757713C" w14:textId="77777777" w:rsidR="00485128" w:rsidRDefault="00485128" w:rsidP="00713DB7">
      <w:pPr>
        <w:jc w:val="center"/>
        <w:rPr>
          <w:rFonts w:ascii="Cambria" w:hAnsi="Cambria"/>
          <w:b/>
          <w:lang w:val="es-ES"/>
        </w:rPr>
      </w:pPr>
    </w:p>
    <w:p w14:paraId="31A273A6" w14:textId="2E6119CA" w:rsidR="00713DB7" w:rsidRDefault="00713DB7" w:rsidP="00713DB7">
      <w:pPr>
        <w:jc w:val="both"/>
        <w:rPr>
          <w:rFonts w:ascii="Cambria" w:hAnsi="Cambria"/>
          <w:lang w:val="es-ES"/>
        </w:rPr>
      </w:pPr>
      <w:r>
        <w:rPr>
          <w:rFonts w:ascii="Cambria" w:hAnsi="Cambria"/>
          <w:lang w:val="es-ES"/>
        </w:rPr>
        <w:t>Con el fin de realizar la exposición de motivos del presente proyecto de Ley, y argumentar la relevancia de aprobación del mismo, este acápite se ha divido en (x) partes que representa la importancia del tema, estas son las siguientes: 1. Objeto del proyecto de ley. 2 historia del municipio. 3 geografía. 4 objetivos. 5 fundamento Jurídico. 7</w:t>
      </w:r>
      <w:r w:rsidR="00FB6A1E">
        <w:rPr>
          <w:rFonts w:ascii="Cambria" w:hAnsi="Cambria"/>
          <w:lang w:val="es-ES"/>
        </w:rPr>
        <w:t xml:space="preserve"> </w:t>
      </w:r>
      <w:r w:rsidR="008E4619">
        <w:rPr>
          <w:rFonts w:ascii="Cambria" w:hAnsi="Cambria"/>
          <w:lang w:val="es-ES"/>
        </w:rPr>
        <w:t>impacto</w:t>
      </w:r>
      <w:r w:rsidR="00FB6A1E">
        <w:rPr>
          <w:rFonts w:ascii="Cambria" w:hAnsi="Cambria"/>
          <w:lang w:val="es-ES"/>
        </w:rPr>
        <w:t xml:space="preserve"> Fiscal 8</w:t>
      </w:r>
      <w:r>
        <w:rPr>
          <w:rFonts w:ascii="Cambria" w:hAnsi="Cambria"/>
          <w:lang w:val="es-ES"/>
        </w:rPr>
        <w:t xml:space="preserve">. Reconocimiento y agradecimientos. </w:t>
      </w:r>
    </w:p>
    <w:p w14:paraId="70721A20" w14:textId="64613DFA" w:rsidR="00485128" w:rsidRDefault="00485128" w:rsidP="00713DB7">
      <w:pPr>
        <w:jc w:val="both"/>
        <w:rPr>
          <w:rFonts w:ascii="Cambria" w:hAnsi="Cambria"/>
          <w:lang w:val="es-ES"/>
        </w:rPr>
      </w:pPr>
    </w:p>
    <w:p w14:paraId="01937F82" w14:textId="68C9E07A" w:rsidR="00485128" w:rsidRDefault="00485128" w:rsidP="00485128">
      <w:pPr>
        <w:pStyle w:val="Prrafodelista"/>
        <w:numPr>
          <w:ilvl w:val="0"/>
          <w:numId w:val="1"/>
        </w:numPr>
        <w:jc w:val="both"/>
        <w:rPr>
          <w:rFonts w:ascii="Cambria" w:hAnsi="Cambria"/>
          <w:b/>
          <w:lang w:val="es-ES"/>
        </w:rPr>
      </w:pPr>
      <w:r w:rsidRPr="00485128">
        <w:rPr>
          <w:rFonts w:ascii="Cambria" w:hAnsi="Cambria"/>
          <w:b/>
          <w:lang w:val="es-ES"/>
        </w:rPr>
        <w:t xml:space="preserve">OBJETO DEL PROYECTO DE LEY </w:t>
      </w:r>
    </w:p>
    <w:p w14:paraId="23B5A9B9" w14:textId="3B2D1659" w:rsidR="00485128" w:rsidRDefault="00485128" w:rsidP="00485128">
      <w:pPr>
        <w:jc w:val="both"/>
        <w:rPr>
          <w:rFonts w:ascii="Cambria" w:hAnsi="Cambria"/>
          <w:b/>
          <w:lang w:val="es-ES"/>
        </w:rPr>
      </w:pPr>
    </w:p>
    <w:p w14:paraId="4BBF21E2" w14:textId="0B2572E0" w:rsidR="00485128" w:rsidRDefault="00485128" w:rsidP="00485128">
      <w:pPr>
        <w:jc w:val="both"/>
        <w:rPr>
          <w:rFonts w:ascii="Cambria" w:hAnsi="Cambria"/>
          <w:lang w:val="es-ES"/>
        </w:rPr>
      </w:pPr>
      <w:r>
        <w:rPr>
          <w:rFonts w:ascii="Cambria" w:hAnsi="Cambria"/>
          <w:lang w:val="es-ES"/>
        </w:rPr>
        <w:t xml:space="preserve">El objetivo de la presente iniciativa es vincular a la Nación para que se asocie y rinda </w:t>
      </w:r>
      <w:r w:rsidR="00373AD5">
        <w:rPr>
          <w:rFonts w:ascii="Cambria" w:hAnsi="Cambria"/>
          <w:lang w:val="es-ES"/>
        </w:rPr>
        <w:t>homenaje al municipio de Guacarí</w:t>
      </w:r>
      <w:r>
        <w:rPr>
          <w:rFonts w:ascii="Cambria" w:hAnsi="Cambria"/>
          <w:lang w:val="es-ES"/>
        </w:rPr>
        <w:t>, Valle del Cauca</w:t>
      </w:r>
      <w:r w:rsidR="007126B2">
        <w:rPr>
          <w:rFonts w:ascii="Cambria" w:hAnsi="Cambria"/>
          <w:lang w:val="es-ES"/>
        </w:rPr>
        <w:t>,</w:t>
      </w:r>
      <w:r>
        <w:rPr>
          <w:rFonts w:ascii="Cambria" w:hAnsi="Cambria"/>
          <w:lang w:val="es-ES"/>
        </w:rPr>
        <w:t xml:space="preserve"> con motivo de la celebración de los 450 años de su fundación para 2020. </w:t>
      </w:r>
      <w:r w:rsidR="00F91CA8">
        <w:rPr>
          <w:rFonts w:ascii="Cambria" w:hAnsi="Cambria"/>
          <w:lang w:val="es-ES"/>
        </w:rPr>
        <w:t>En disposición a lo</w:t>
      </w:r>
      <w:r>
        <w:rPr>
          <w:rFonts w:ascii="Cambria" w:hAnsi="Cambria"/>
          <w:lang w:val="es-ES"/>
        </w:rPr>
        <w:t xml:space="preserve"> anterior se establecen medidas para garantizar la financiación de la inversión pública y el estimulo a la inversión privada en materia de </w:t>
      </w:r>
      <w:r w:rsidR="00EB5D50">
        <w:rPr>
          <w:rFonts w:ascii="Cambria" w:hAnsi="Cambria"/>
          <w:lang w:val="es-ES"/>
        </w:rPr>
        <w:t>infraestructura, desarrollo sostenible siendo</w:t>
      </w:r>
      <w:r w:rsidR="00EB5D50" w:rsidRPr="00EB5D50">
        <w:rPr>
          <w:rFonts w:ascii="Cambria" w:hAnsi="Cambria"/>
          <w:lang w:val="es-ES"/>
        </w:rPr>
        <w:t xml:space="preserve"> una moción</w:t>
      </w:r>
      <w:r w:rsidR="00EB5D50">
        <w:rPr>
          <w:rFonts w:ascii="Cambria" w:hAnsi="Cambria"/>
          <w:lang w:val="es-ES"/>
        </w:rPr>
        <w:t xml:space="preserve"> para superar </w:t>
      </w:r>
      <w:r>
        <w:rPr>
          <w:rFonts w:ascii="Cambria" w:hAnsi="Cambria"/>
          <w:lang w:val="es-ES"/>
        </w:rPr>
        <w:t xml:space="preserve">y </w:t>
      </w:r>
      <w:r w:rsidR="00EB5D50">
        <w:rPr>
          <w:rFonts w:ascii="Cambria" w:hAnsi="Cambria"/>
          <w:lang w:val="es-ES"/>
        </w:rPr>
        <w:t xml:space="preserve">fenecer </w:t>
      </w:r>
      <w:r w:rsidR="00EB5D50" w:rsidRPr="00EB5D50">
        <w:rPr>
          <w:rFonts w:ascii="Cambria" w:hAnsi="Cambria"/>
          <w:lang w:val="es-ES"/>
        </w:rPr>
        <w:t xml:space="preserve">las brechas sociales de la comunidad </w:t>
      </w:r>
      <w:r w:rsidR="00EB5D50">
        <w:rPr>
          <w:rFonts w:ascii="Cambria" w:hAnsi="Cambria"/>
          <w:lang w:val="es-ES"/>
        </w:rPr>
        <w:t xml:space="preserve">generando que </w:t>
      </w:r>
      <w:r w:rsidR="00EB5D50" w:rsidRPr="00EB5D50">
        <w:rPr>
          <w:rFonts w:ascii="Cambria" w:hAnsi="Cambria"/>
          <w:lang w:val="es-ES"/>
        </w:rPr>
        <w:t>estas sean participes en el desarrollo económico del país.</w:t>
      </w:r>
    </w:p>
    <w:p w14:paraId="08F19F75" w14:textId="387EF610" w:rsidR="00485128" w:rsidRDefault="00485128" w:rsidP="00485128">
      <w:pPr>
        <w:jc w:val="both"/>
        <w:rPr>
          <w:rFonts w:ascii="Cambria" w:hAnsi="Cambria"/>
          <w:lang w:val="es-ES"/>
        </w:rPr>
      </w:pPr>
    </w:p>
    <w:p w14:paraId="0C440687" w14:textId="6CC897E8" w:rsidR="00485128" w:rsidRDefault="00EB5D50" w:rsidP="00485128">
      <w:pPr>
        <w:jc w:val="both"/>
        <w:rPr>
          <w:rFonts w:ascii="Cambria" w:hAnsi="Cambria"/>
          <w:lang w:val="es-ES"/>
        </w:rPr>
      </w:pPr>
      <w:r w:rsidRPr="00EB5D50">
        <w:rPr>
          <w:rFonts w:ascii="Cambria" w:hAnsi="Cambria"/>
          <w:lang w:val="es-ES"/>
        </w:rPr>
        <w:t>En concordancia, el</w:t>
      </w:r>
      <w:r w:rsidR="00485128">
        <w:rPr>
          <w:rFonts w:ascii="Cambria" w:hAnsi="Cambria"/>
          <w:lang w:val="es-ES"/>
        </w:rPr>
        <w:t xml:space="preserve"> articulado del presente proyecto de ley, propone establecer su forma de administración y las fuentes de financiación</w:t>
      </w:r>
      <w:r>
        <w:rPr>
          <w:rFonts w:ascii="Cambria" w:hAnsi="Cambria"/>
          <w:lang w:val="es-ES"/>
        </w:rPr>
        <w:t xml:space="preserve">. </w:t>
      </w:r>
      <w:r w:rsidR="007C4A1D">
        <w:rPr>
          <w:rFonts w:ascii="Cambria" w:hAnsi="Cambria"/>
          <w:lang w:val="es-ES"/>
        </w:rPr>
        <w:t>Así misma estructura</w:t>
      </w:r>
      <w:r w:rsidR="00912B5A">
        <w:rPr>
          <w:rFonts w:ascii="Cambria" w:hAnsi="Cambria"/>
          <w:lang w:val="es-ES"/>
        </w:rPr>
        <w:t xml:space="preserve"> el mecanismo de planeación de los programas y proyectos que serán financiados. </w:t>
      </w:r>
    </w:p>
    <w:p w14:paraId="4408ED2A" w14:textId="257F334F" w:rsidR="00912B5A" w:rsidRDefault="00912B5A" w:rsidP="00485128">
      <w:pPr>
        <w:jc w:val="both"/>
        <w:rPr>
          <w:rFonts w:ascii="Cambria" w:hAnsi="Cambria"/>
          <w:lang w:val="es-ES"/>
        </w:rPr>
      </w:pPr>
    </w:p>
    <w:p w14:paraId="1B534CB9" w14:textId="667891FF" w:rsidR="00912B5A" w:rsidRDefault="00912B5A" w:rsidP="00912B5A">
      <w:pPr>
        <w:pStyle w:val="Prrafodelista"/>
        <w:numPr>
          <w:ilvl w:val="0"/>
          <w:numId w:val="1"/>
        </w:numPr>
        <w:jc w:val="both"/>
        <w:rPr>
          <w:rFonts w:ascii="Cambria" w:hAnsi="Cambria"/>
          <w:b/>
          <w:lang w:val="es-ES"/>
        </w:rPr>
      </w:pPr>
      <w:r w:rsidRPr="00912B5A">
        <w:rPr>
          <w:rFonts w:ascii="Cambria" w:hAnsi="Cambria"/>
          <w:b/>
          <w:lang w:val="es-ES"/>
        </w:rPr>
        <w:t>HISTORIA DEL MUNICIPIO</w:t>
      </w:r>
    </w:p>
    <w:p w14:paraId="3A85C113" w14:textId="77777777" w:rsidR="007C4A1D" w:rsidRPr="007C4A1D" w:rsidRDefault="007C4A1D" w:rsidP="007C4A1D">
      <w:pPr>
        <w:jc w:val="both"/>
        <w:rPr>
          <w:rFonts w:ascii="Cambria" w:hAnsi="Cambria"/>
          <w:b/>
          <w:lang w:val="es-ES"/>
        </w:rPr>
      </w:pPr>
    </w:p>
    <w:p w14:paraId="734E1FB6" w14:textId="571AF828" w:rsidR="00A940A7" w:rsidRDefault="00037D8F" w:rsidP="00B93888">
      <w:pPr>
        <w:pStyle w:val="NormalWeb"/>
        <w:spacing w:before="0" w:beforeAutospacing="0" w:after="0" w:afterAutospacing="0" w:line="294" w:lineRule="atLeast"/>
        <w:jc w:val="both"/>
        <w:rPr>
          <w:rFonts w:ascii="Cambria" w:hAnsi="Cambria" w:cs="Arial"/>
          <w:color w:val="000000" w:themeColor="text1"/>
          <w:lang w:val="es-ES"/>
        </w:rPr>
      </w:pPr>
      <w:r w:rsidRPr="00037D8F">
        <w:rPr>
          <w:rFonts w:ascii="Cambria" w:hAnsi="Cambria" w:cs="Arial"/>
          <w:color w:val="000000" w:themeColor="text1"/>
          <w:shd w:val="clear" w:color="auto" w:fill="FFFFFF"/>
          <w:lang w:val="es-ES"/>
        </w:rPr>
        <w:t>Guacarí es un municipio ubicado en el valle geográfico del rio Cauca, el cual se caracteriza por la existencia de importantes yacimientos arqueológicos, pertenecientes a sociedad antiguas quienes ocuparon este territorio durante el periodo prehispánico</w:t>
      </w:r>
      <w:r w:rsidR="00A940A7">
        <w:rPr>
          <w:rFonts w:ascii="Cambria" w:hAnsi="Cambria" w:cs="Arial"/>
          <w:color w:val="000000" w:themeColor="text1"/>
          <w:shd w:val="clear" w:color="auto" w:fill="FFFFFF"/>
          <w:lang w:val="es-ES"/>
        </w:rPr>
        <w:t xml:space="preserve">, </w:t>
      </w:r>
      <w:r w:rsidRPr="00037D8F">
        <w:rPr>
          <w:rFonts w:ascii="Cambria" w:hAnsi="Cambria" w:cs="Arial"/>
          <w:color w:val="000000" w:themeColor="text1"/>
          <w:shd w:val="clear" w:color="auto" w:fill="FFFFFF"/>
          <w:lang w:val="es-ES"/>
        </w:rPr>
        <w:t xml:space="preserve"> Estas investigaciones arqueológicas iniciaron en los años 1981 y 1994, en los corregimientos de Guabas, Cananguá y Guacas, que han permitido conocer importantes aspectos socioeconómicos y religiosos de la "Sociedad Cacical de Guabas”, variante meridional de la denominada "Cultura Quimbaya Tardío de Guabas", que existió entre 700 y 1400 después de Cristo. Estas sociedades tuvieron frutos y estabilidad en la región gracias a</w:t>
      </w:r>
      <w:r>
        <w:rPr>
          <w:rFonts w:ascii="Cambria" w:hAnsi="Cambria" w:cs="Arial"/>
          <w:color w:val="000000" w:themeColor="text1"/>
          <w:shd w:val="clear" w:color="auto" w:fill="FFFFFF"/>
          <w:lang w:val="es-ES"/>
        </w:rPr>
        <w:t xml:space="preserve"> </w:t>
      </w:r>
      <w:r w:rsidR="00A940A7">
        <w:rPr>
          <w:rFonts w:ascii="Cambria" w:hAnsi="Cambria" w:cs="Arial"/>
          <w:color w:val="000000" w:themeColor="text1"/>
          <w:shd w:val="clear" w:color="auto" w:fill="FFFFFF"/>
          <w:lang w:val="es-ES"/>
        </w:rPr>
        <w:t xml:space="preserve">la </w:t>
      </w:r>
      <w:r w:rsidR="00A940A7" w:rsidRPr="00037D8F">
        <w:rPr>
          <w:rFonts w:ascii="Cambria" w:hAnsi="Cambria" w:cs="Arial"/>
          <w:color w:val="000000" w:themeColor="text1"/>
          <w:shd w:val="clear" w:color="auto" w:fill="FFFFFF"/>
          <w:lang w:val="es-ES"/>
        </w:rPr>
        <w:t>riqueza</w:t>
      </w:r>
      <w:r w:rsidRPr="00037D8F">
        <w:rPr>
          <w:rFonts w:ascii="Cambria" w:hAnsi="Cambria" w:cs="Arial"/>
          <w:color w:val="000000" w:themeColor="text1"/>
          <w:shd w:val="clear" w:color="auto" w:fill="FFFFFF"/>
          <w:lang w:val="es-ES"/>
        </w:rPr>
        <w:t xml:space="preserve"> ecológica que ofrece la zona para el desarrollo de la vida humana, animal y vegetal</w:t>
      </w:r>
      <w:r w:rsidR="00A940A7">
        <w:rPr>
          <w:rFonts w:ascii="Cambria" w:hAnsi="Cambria" w:cs="Arial"/>
          <w:color w:val="000000" w:themeColor="text1"/>
          <w:shd w:val="clear" w:color="auto" w:fill="FFFFFF"/>
          <w:lang w:val="es-ES"/>
        </w:rPr>
        <w:t>, siendo un atractivo para los colones, quienes en el año 15</w:t>
      </w:r>
      <w:r w:rsidR="00A940A7" w:rsidRPr="0053134B">
        <w:rPr>
          <w:rFonts w:ascii="Cambria" w:hAnsi="Cambria" w:cs="Arial"/>
          <w:color w:val="000000" w:themeColor="text1"/>
          <w:shd w:val="clear" w:color="auto" w:fill="FFFFFF"/>
          <w:lang w:val="es-ES"/>
        </w:rPr>
        <w:t xml:space="preserve">70 </w:t>
      </w:r>
      <w:r w:rsidR="0053134B" w:rsidRPr="0053134B">
        <w:rPr>
          <w:rFonts w:ascii="Cambria" w:hAnsi="Cambria" w:cs="Arial"/>
          <w:color w:val="000000" w:themeColor="text1"/>
          <w:shd w:val="clear" w:color="auto" w:fill="FFFFFF"/>
          <w:lang w:val="es-ES"/>
        </w:rPr>
        <w:t>junto</w:t>
      </w:r>
      <w:r w:rsidR="00A940A7" w:rsidRPr="0053134B">
        <w:rPr>
          <w:rFonts w:ascii="Cambria" w:hAnsi="Cambria" w:cs="Arial"/>
          <w:color w:val="000000" w:themeColor="text1"/>
          <w:shd w:val="clear" w:color="auto" w:fill="FFFFFF"/>
          <w:lang w:val="es-ES"/>
        </w:rPr>
        <w:t xml:space="preserve"> </w:t>
      </w:r>
      <w:r w:rsidR="0053134B" w:rsidRPr="0053134B">
        <w:rPr>
          <w:rFonts w:ascii="Cambria" w:hAnsi="Cambria" w:cs="Arial"/>
          <w:color w:val="000000" w:themeColor="text1"/>
          <w:shd w:val="clear" w:color="auto" w:fill="FFFFFF"/>
          <w:lang w:val="es-ES"/>
        </w:rPr>
        <w:t xml:space="preserve">con el </w:t>
      </w:r>
      <w:r w:rsidR="00A940A7" w:rsidRPr="0053134B">
        <w:rPr>
          <w:rFonts w:ascii="Cambria" w:hAnsi="Cambria" w:cs="Arial"/>
          <w:color w:val="000000" w:themeColor="text1"/>
          <w:shd w:val="clear" w:color="auto" w:fill="FFFFFF"/>
          <w:lang w:val="es-ES"/>
        </w:rPr>
        <w:t xml:space="preserve">capitán   </w:t>
      </w:r>
      <w:r w:rsidR="00A940A7" w:rsidRPr="0053134B">
        <w:rPr>
          <w:rFonts w:ascii="Cambria" w:hAnsi="Cambria" w:cs="Arial"/>
          <w:color w:val="000000" w:themeColor="text1"/>
          <w:lang w:val="es-ES"/>
        </w:rPr>
        <w:t xml:space="preserve">su fundador, el </w:t>
      </w:r>
      <w:r w:rsidR="00A940A7" w:rsidRPr="00F91CA8">
        <w:rPr>
          <w:rFonts w:ascii="Cambria" w:hAnsi="Cambria" w:cs="Arial"/>
          <w:color w:val="000000" w:themeColor="text1"/>
          <w:lang w:val="es-ES"/>
        </w:rPr>
        <w:t>capitán Juan López Ayala, construyó la primera Iglesia bajo el Patronato de San Juan Bautista, Santo de su nombre y fundó el pueblo que llamó "San Juan Bautista de Guacarí", siendo encomendero de los Indios Guacaríes en el año de 1570</w:t>
      </w:r>
      <w:r w:rsidR="00E12468">
        <w:rPr>
          <w:rFonts w:ascii="Cambria" w:hAnsi="Cambria" w:cs="Arial"/>
          <w:color w:val="000000" w:themeColor="text1"/>
          <w:lang w:val="es-ES"/>
        </w:rPr>
        <w:t xml:space="preserve">, dando como resultado la fundación del pueblo de Guacari. </w:t>
      </w:r>
    </w:p>
    <w:p w14:paraId="12ADB89B" w14:textId="77777777" w:rsidR="00E12468" w:rsidRDefault="00E12468" w:rsidP="00F44454">
      <w:pPr>
        <w:pStyle w:val="NormalWeb"/>
        <w:spacing w:before="0" w:beforeAutospacing="0" w:after="0" w:afterAutospacing="0" w:line="294" w:lineRule="atLeast"/>
        <w:ind w:left="360"/>
        <w:jc w:val="both"/>
        <w:rPr>
          <w:rFonts w:ascii="Cambria" w:hAnsi="Cambria" w:cs="Arial"/>
          <w:color w:val="000000" w:themeColor="text1"/>
          <w:shd w:val="clear" w:color="auto" w:fill="FFFFFF"/>
          <w:lang w:val="es-ES"/>
        </w:rPr>
      </w:pPr>
    </w:p>
    <w:p w14:paraId="4FC79AF7" w14:textId="4541C5D0" w:rsidR="00A940A7" w:rsidRDefault="00E12468" w:rsidP="00B93888">
      <w:pPr>
        <w:pStyle w:val="NormalWeb"/>
        <w:spacing w:before="0" w:beforeAutospacing="0" w:after="0" w:afterAutospacing="0" w:line="294" w:lineRule="atLeast"/>
        <w:jc w:val="both"/>
        <w:rPr>
          <w:rFonts w:ascii="Cambria" w:hAnsi="Cambria" w:cs="Arial"/>
          <w:color w:val="000000" w:themeColor="text1"/>
          <w:shd w:val="clear" w:color="auto" w:fill="FFFFFF"/>
          <w:lang w:val="es-ES"/>
        </w:rPr>
      </w:pPr>
      <w:r>
        <w:rPr>
          <w:rFonts w:ascii="Cambria" w:hAnsi="Cambria" w:cs="Arial"/>
          <w:color w:val="000000" w:themeColor="text1"/>
          <w:shd w:val="clear" w:color="auto" w:fill="FFFFFF"/>
          <w:lang w:val="es-ES"/>
        </w:rPr>
        <w:t>Posteriormente el encomendero</w:t>
      </w:r>
      <w:r w:rsidR="00A940A7" w:rsidRPr="007C4A1D">
        <w:rPr>
          <w:rFonts w:ascii="Cambria" w:hAnsi="Cambria" w:cs="Arial"/>
          <w:color w:val="000000" w:themeColor="text1"/>
          <w:shd w:val="clear" w:color="auto" w:fill="FFFFFF"/>
          <w:lang w:val="es-ES"/>
        </w:rPr>
        <w:t xml:space="preserve"> Francisco Javier Holguín, primer párroco de la población, </w:t>
      </w:r>
      <w:r w:rsidR="00A940A7">
        <w:rPr>
          <w:rFonts w:ascii="Cambria" w:hAnsi="Cambria" w:cs="Arial"/>
          <w:color w:val="000000" w:themeColor="text1"/>
          <w:shd w:val="clear" w:color="auto" w:fill="FFFFFF"/>
          <w:lang w:val="es-ES"/>
        </w:rPr>
        <w:t xml:space="preserve">construyeron en 1600 uno de </w:t>
      </w:r>
      <w:r w:rsidR="00E331F0">
        <w:rPr>
          <w:rFonts w:ascii="Cambria" w:hAnsi="Cambria" w:cs="Arial"/>
          <w:color w:val="000000" w:themeColor="text1"/>
          <w:shd w:val="clear" w:color="auto" w:fill="FFFFFF"/>
          <w:lang w:val="es-ES"/>
        </w:rPr>
        <w:t xml:space="preserve">los </w:t>
      </w:r>
      <w:r w:rsidR="00E331F0" w:rsidRPr="007C4A1D">
        <w:rPr>
          <w:rFonts w:ascii="Cambria" w:hAnsi="Cambria" w:cs="Arial"/>
          <w:color w:val="000000" w:themeColor="text1"/>
          <w:shd w:val="clear" w:color="auto" w:fill="FFFFFF"/>
          <w:lang w:val="es-ES"/>
        </w:rPr>
        <w:t>monumentos</w:t>
      </w:r>
      <w:r w:rsidR="00BB0AF5" w:rsidRPr="007C4A1D">
        <w:rPr>
          <w:rFonts w:ascii="Cambria" w:hAnsi="Cambria" w:cs="Arial"/>
          <w:color w:val="000000" w:themeColor="text1"/>
          <w:shd w:val="clear" w:color="auto" w:fill="FFFFFF"/>
          <w:lang w:val="es-ES"/>
        </w:rPr>
        <w:t xml:space="preserve"> históricos más antiguos de Colombia</w:t>
      </w:r>
      <w:r w:rsidR="007C4A1D" w:rsidRPr="007C4A1D">
        <w:rPr>
          <w:rFonts w:ascii="Cambria" w:hAnsi="Cambria" w:cs="Arial"/>
          <w:color w:val="000000" w:themeColor="text1"/>
          <w:shd w:val="clear" w:color="auto" w:fill="FFFFFF"/>
          <w:lang w:val="es-ES"/>
        </w:rPr>
        <w:t xml:space="preserve"> </w:t>
      </w:r>
      <w:r w:rsidR="00A940A7">
        <w:rPr>
          <w:rFonts w:ascii="Cambria" w:hAnsi="Cambria" w:cs="Arial"/>
          <w:color w:val="000000" w:themeColor="text1"/>
          <w:shd w:val="clear" w:color="auto" w:fill="FFFFFF"/>
          <w:lang w:val="es-ES"/>
        </w:rPr>
        <w:t>siendo este conocido</w:t>
      </w:r>
      <w:r w:rsidR="007C4A1D" w:rsidRPr="007C4A1D">
        <w:rPr>
          <w:rFonts w:ascii="Cambria" w:hAnsi="Cambria" w:cs="Arial"/>
          <w:color w:val="000000" w:themeColor="text1"/>
          <w:shd w:val="clear" w:color="auto" w:fill="FFFFFF"/>
          <w:lang w:val="es-ES"/>
        </w:rPr>
        <w:t xml:space="preserve"> como</w:t>
      </w:r>
      <w:r w:rsidR="00BB0AF5" w:rsidRPr="007C4A1D">
        <w:rPr>
          <w:rFonts w:ascii="Cambria" w:hAnsi="Cambria" w:cs="Arial"/>
          <w:color w:val="000000" w:themeColor="text1"/>
          <w:shd w:val="clear" w:color="auto" w:fill="FFFFFF"/>
          <w:lang w:val="es-ES"/>
        </w:rPr>
        <w:t xml:space="preserve"> la Casa </w:t>
      </w:r>
      <w:r w:rsidR="007C4A1D" w:rsidRPr="007C4A1D">
        <w:rPr>
          <w:rFonts w:ascii="Cambria" w:hAnsi="Cambria" w:cs="Arial"/>
          <w:color w:val="000000" w:themeColor="text1"/>
          <w:shd w:val="clear" w:color="auto" w:fill="FFFFFF"/>
          <w:lang w:val="es-ES"/>
        </w:rPr>
        <w:t xml:space="preserve">Cural, </w:t>
      </w:r>
      <w:r w:rsidR="00BB0AF5" w:rsidRPr="007C4A1D">
        <w:rPr>
          <w:rFonts w:ascii="Cambria" w:hAnsi="Cambria" w:cs="Arial"/>
          <w:color w:val="000000" w:themeColor="text1"/>
          <w:shd w:val="clear" w:color="auto" w:fill="FFFFFF"/>
          <w:lang w:val="es-ES"/>
        </w:rPr>
        <w:t>la</w:t>
      </w:r>
      <w:r w:rsidR="00A940A7">
        <w:rPr>
          <w:rFonts w:ascii="Cambria" w:hAnsi="Cambria" w:cs="Arial"/>
          <w:color w:val="000000" w:themeColor="text1"/>
          <w:shd w:val="clear" w:color="auto" w:fill="FFFFFF"/>
          <w:lang w:val="es-ES"/>
        </w:rPr>
        <w:t xml:space="preserve"> cual es la joya colonial</w:t>
      </w:r>
      <w:r w:rsidR="00BB0AF5" w:rsidRPr="007C4A1D">
        <w:rPr>
          <w:rFonts w:ascii="Cambria" w:hAnsi="Cambria" w:cs="Arial"/>
          <w:color w:val="000000" w:themeColor="text1"/>
          <w:shd w:val="clear" w:color="auto" w:fill="FFFFFF"/>
          <w:lang w:val="es-ES"/>
        </w:rPr>
        <w:t xml:space="preserve"> más auténtica, declarada </w:t>
      </w:r>
      <w:r w:rsidR="00BB0AF5" w:rsidRPr="0096767C">
        <w:rPr>
          <w:rFonts w:ascii="Cambria" w:hAnsi="Cambria" w:cs="Arial"/>
          <w:color w:val="000000" w:themeColor="text1"/>
          <w:shd w:val="clear" w:color="auto" w:fill="FFFFFF"/>
          <w:lang w:val="es-ES"/>
        </w:rPr>
        <w:t>monumento nacional</w:t>
      </w:r>
      <w:r w:rsidR="00A940A7" w:rsidRPr="0096767C">
        <w:rPr>
          <w:rFonts w:ascii="Cambria" w:hAnsi="Cambria" w:cs="Arial"/>
          <w:color w:val="000000" w:themeColor="text1"/>
          <w:shd w:val="clear" w:color="auto" w:fill="FFFFFF"/>
          <w:lang w:val="es-ES"/>
        </w:rPr>
        <w:t>.</w:t>
      </w:r>
      <w:r w:rsidR="00A940A7">
        <w:rPr>
          <w:rFonts w:ascii="Cambria" w:hAnsi="Cambria" w:cs="Arial"/>
          <w:color w:val="000000" w:themeColor="text1"/>
          <w:shd w:val="clear" w:color="auto" w:fill="FFFFFF"/>
          <w:lang w:val="es-ES"/>
        </w:rPr>
        <w:t xml:space="preserve">  </w:t>
      </w:r>
    </w:p>
    <w:p w14:paraId="02E5A0FF" w14:textId="0737B3BF" w:rsidR="00E12468" w:rsidRDefault="00E12468" w:rsidP="00E12468">
      <w:pPr>
        <w:pStyle w:val="NormalWeb"/>
        <w:spacing w:before="0" w:beforeAutospacing="0" w:after="0" w:afterAutospacing="0" w:line="294" w:lineRule="atLeast"/>
        <w:jc w:val="both"/>
        <w:rPr>
          <w:rFonts w:ascii="Cambria" w:hAnsi="Cambria" w:cs="Arial"/>
          <w:color w:val="000000" w:themeColor="text1"/>
          <w:shd w:val="clear" w:color="auto" w:fill="FFFFFF"/>
          <w:lang w:val="es-ES"/>
        </w:rPr>
      </w:pPr>
    </w:p>
    <w:p w14:paraId="728A19CA" w14:textId="7EF76027" w:rsidR="00E12468" w:rsidRDefault="00D66334" w:rsidP="00F44454">
      <w:pPr>
        <w:pStyle w:val="NormalWeb"/>
        <w:spacing w:before="0" w:beforeAutospacing="0" w:after="0" w:afterAutospacing="0" w:line="294" w:lineRule="atLeast"/>
        <w:ind w:left="360"/>
        <w:jc w:val="both"/>
        <w:rPr>
          <w:rFonts w:ascii="Cambria" w:hAnsi="Cambria" w:cs="Arial"/>
          <w:color w:val="000000" w:themeColor="text1"/>
          <w:shd w:val="clear" w:color="auto" w:fill="FFFFFF"/>
          <w:lang w:val="es-ES"/>
        </w:rPr>
      </w:pPr>
      <w:r w:rsidRPr="00E12468">
        <w:rPr>
          <w:noProof/>
          <w:lang w:val="es-CO" w:eastAsia="es-CO"/>
        </w:rPr>
        <w:drawing>
          <wp:anchor distT="0" distB="0" distL="114300" distR="114300" simplePos="0" relativeHeight="251658240" behindDoc="0" locked="0" layoutInCell="1" allowOverlap="1" wp14:anchorId="55C5AD6E" wp14:editId="474C4E62">
            <wp:simplePos x="0" y="0"/>
            <wp:positionH relativeFrom="margin">
              <wp:posOffset>340696</wp:posOffset>
            </wp:positionH>
            <wp:positionV relativeFrom="margin">
              <wp:posOffset>2788920</wp:posOffset>
            </wp:positionV>
            <wp:extent cx="4876800" cy="3578860"/>
            <wp:effectExtent l="0" t="0" r="0" b="2540"/>
            <wp:wrapSquare wrapText="bothSides"/>
            <wp:docPr id="1" name="Picture 1" descr="Resultado de imagen para casa cural foto guacar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casa cural foto guacari"/>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76800" cy="3578860"/>
                    </a:xfrm>
                    <a:prstGeom prst="rect">
                      <a:avLst/>
                    </a:prstGeom>
                    <a:noFill/>
                    <a:ln>
                      <a:noFill/>
                    </a:ln>
                  </pic:spPr>
                </pic:pic>
              </a:graphicData>
            </a:graphic>
          </wp:anchor>
        </w:drawing>
      </w:r>
    </w:p>
    <w:p w14:paraId="1E0F9D10" w14:textId="636C50BF" w:rsidR="00E12468" w:rsidRDefault="00E12468" w:rsidP="00F44454">
      <w:pPr>
        <w:pStyle w:val="NormalWeb"/>
        <w:spacing w:before="0" w:beforeAutospacing="0" w:after="0" w:afterAutospacing="0" w:line="294" w:lineRule="atLeast"/>
        <w:ind w:left="360"/>
        <w:jc w:val="both"/>
        <w:rPr>
          <w:rFonts w:ascii="Cambria" w:hAnsi="Cambria" w:cs="Arial"/>
          <w:color w:val="000000" w:themeColor="text1"/>
          <w:shd w:val="clear" w:color="auto" w:fill="FFFFFF"/>
          <w:lang w:val="es-ES"/>
        </w:rPr>
      </w:pPr>
    </w:p>
    <w:p w14:paraId="76438B33" w14:textId="2C157FD4" w:rsidR="00E12468" w:rsidRDefault="00E12468" w:rsidP="00F44454">
      <w:pPr>
        <w:pStyle w:val="NormalWeb"/>
        <w:spacing w:before="0" w:beforeAutospacing="0" w:after="0" w:afterAutospacing="0" w:line="294" w:lineRule="atLeast"/>
        <w:ind w:left="360"/>
        <w:jc w:val="both"/>
        <w:rPr>
          <w:rFonts w:ascii="Cambria" w:hAnsi="Cambria" w:cs="Arial"/>
          <w:color w:val="000000" w:themeColor="text1"/>
          <w:shd w:val="clear" w:color="auto" w:fill="FFFFFF"/>
          <w:lang w:val="es-ES"/>
        </w:rPr>
      </w:pPr>
    </w:p>
    <w:p w14:paraId="02737FA4" w14:textId="77A6F6EB" w:rsidR="00E12468" w:rsidRPr="00E12468" w:rsidRDefault="00E12468" w:rsidP="00E12468">
      <w:pPr>
        <w:rPr>
          <w:rFonts w:ascii="Times New Roman" w:eastAsia="Times New Roman" w:hAnsi="Times New Roman" w:cs="Times New Roman"/>
          <w:lang w:val="es-ES"/>
        </w:rPr>
      </w:pPr>
      <w:r w:rsidRPr="00E12468">
        <w:rPr>
          <w:rFonts w:ascii="Times New Roman" w:eastAsia="Times New Roman" w:hAnsi="Times New Roman" w:cs="Times New Roman"/>
          <w:lang w:val="en-US"/>
        </w:rPr>
        <w:fldChar w:fldCharType="begin"/>
      </w:r>
      <w:r w:rsidR="00AD0981">
        <w:rPr>
          <w:rFonts w:ascii="Times New Roman" w:eastAsia="Times New Roman" w:hAnsi="Times New Roman" w:cs="Times New Roman"/>
          <w:lang w:val="en-US"/>
        </w:rPr>
        <w:instrText xml:space="preserve"> INCLUDEPICTURE "C:\\var\\folders\\dv\\gljy9h9961v6bx5m8nftmc1r0000gn\\T\\com.microsoft.Word\\WebArchiveCopyPasteTempFiles\\GUACARI-Casa-Cural-MINCIT-2.jpg" \* MERGEFORMAT </w:instrText>
      </w:r>
      <w:r w:rsidRPr="00E12468">
        <w:rPr>
          <w:rFonts w:ascii="Times New Roman" w:eastAsia="Times New Roman" w:hAnsi="Times New Roman" w:cs="Times New Roman"/>
          <w:lang w:val="en-US"/>
        </w:rPr>
        <w:fldChar w:fldCharType="end"/>
      </w:r>
    </w:p>
    <w:p w14:paraId="6FB8CDE7" w14:textId="12972459" w:rsidR="00E12468" w:rsidRDefault="00E12468" w:rsidP="00F44454">
      <w:pPr>
        <w:pStyle w:val="NormalWeb"/>
        <w:spacing w:before="0" w:beforeAutospacing="0" w:after="0" w:afterAutospacing="0" w:line="294" w:lineRule="atLeast"/>
        <w:ind w:left="360"/>
        <w:jc w:val="both"/>
        <w:rPr>
          <w:rFonts w:ascii="Cambria" w:hAnsi="Cambria" w:cs="Arial"/>
          <w:color w:val="000000" w:themeColor="text1"/>
          <w:shd w:val="clear" w:color="auto" w:fill="FFFFFF"/>
          <w:lang w:val="es-ES"/>
        </w:rPr>
      </w:pPr>
    </w:p>
    <w:p w14:paraId="0D6A92F3" w14:textId="4C9420EF" w:rsidR="00A940A7" w:rsidRDefault="00A940A7" w:rsidP="00F44454">
      <w:pPr>
        <w:pStyle w:val="NormalWeb"/>
        <w:spacing w:before="0" w:beforeAutospacing="0" w:after="0" w:afterAutospacing="0" w:line="294" w:lineRule="atLeast"/>
        <w:ind w:left="360"/>
        <w:jc w:val="both"/>
        <w:rPr>
          <w:rFonts w:ascii="Cambria" w:hAnsi="Cambria" w:cs="Arial"/>
          <w:color w:val="000000" w:themeColor="text1"/>
          <w:shd w:val="clear" w:color="auto" w:fill="FFFFFF"/>
          <w:lang w:val="es-ES"/>
        </w:rPr>
      </w:pPr>
    </w:p>
    <w:p w14:paraId="69C0548D" w14:textId="22EF9A30" w:rsidR="00A940A7" w:rsidRDefault="00A940A7" w:rsidP="00F44454">
      <w:pPr>
        <w:pStyle w:val="NormalWeb"/>
        <w:spacing w:before="0" w:beforeAutospacing="0" w:after="0" w:afterAutospacing="0" w:line="294" w:lineRule="atLeast"/>
        <w:ind w:left="360"/>
        <w:jc w:val="both"/>
        <w:rPr>
          <w:rFonts w:ascii="Cambria" w:hAnsi="Cambria" w:cs="Arial"/>
          <w:color w:val="000000" w:themeColor="text1"/>
          <w:shd w:val="clear" w:color="auto" w:fill="FFFFFF"/>
          <w:lang w:val="es-ES"/>
        </w:rPr>
      </w:pPr>
    </w:p>
    <w:p w14:paraId="381347EB" w14:textId="2D80BA29" w:rsidR="00A940A7" w:rsidRDefault="00A940A7" w:rsidP="00F44454">
      <w:pPr>
        <w:pStyle w:val="NormalWeb"/>
        <w:spacing w:before="0" w:beforeAutospacing="0" w:after="0" w:afterAutospacing="0" w:line="294" w:lineRule="atLeast"/>
        <w:ind w:left="360"/>
        <w:jc w:val="both"/>
        <w:rPr>
          <w:rFonts w:ascii="Cambria" w:hAnsi="Cambria" w:cs="Arial"/>
          <w:color w:val="000000" w:themeColor="text1"/>
          <w:shd w:val="clear" w:color="auto" w:fill="FFFFFF"/>
          <w:lang w:val="es-ES"/>
        </w:rPr>
      </w:pPr>
    </w:p>
    <w:p w14:paraId="598AB631" w14:textId="33E445F6" w:rsidR="00A940A7" w:rsidRDefault="00A940A7" w:rsidP="00F44454">
      <w:pPr>
        <w:pStyle w:val="NormalWeb"/>
        <w:spacing w:before="0" w:beforeAutospacing="0" w:after="0" w:afterAutospacing="0" w:line="294" w:lineRule="atLeast"/>
        <w:ind w:left="360"/>
        <w:jc w:val="both"/>
        <w:rPr>
          <w:rFonts w:ascii="Cambria" w:hAnsi="Cambria" w:cs="Arial"/>
          <w:color w:val="000000" w:themeColor="text1"/>
          <w:shd w:val="clear" w:color="auto" w:fill="FFFFFF"/>
          <w:lang w:val="es-ES"/>
        </w:rPr>
      </w:pPr>
    </w:p>
    <w:p w14:paraId="7549873C" w14:textId="455183FD" w:rsidR="00A940A7" w:rsidRDefault="00A940A7" w:rsidP="00F44454">
      <w:pPr>
        <w:pStyle w:val="NormalWeb"/>
        <w:spacing w:before="0" w:beforeAutospacing="0" w:after="0" w:afterAutospacing="0" w:line="294" w:lineRule="atLeast"/>
        <w:ind w:left="360"/>
        <w:jc w:val="both"/>
        <w:rPr>
          <w:rFonts w:ascii="Cambria" w:hAnsi="Cambria" w:cs="Arial"/>
          <w:color w:val="000000" w:themeColor="text1"/>
          <w:shd w:val="clear" w:color="auto" w:fill="FFFFFF"/>
          <w:lang w:val="es-ES"/>
        </w:rPr>
      </w:pPr>
    </w:p>
    <w:p w14:paraId="49F9A6A7" w14:textId="097B2871" w:rsidR="00A940A7" w:rsidRDefault="00A940A7" w:rsidP="00F44454">
      <w:pPr>
        <w:pStyle w:val="NormalWeb"/>
        <w:spacing w:before="0" w:beforeAutospacing="0" w:after="0" w:afterAutospacing="0" w:line="294" w:lineRule="atLeast"/>
        <w:ind w:left="360"/>
        <w:jc w:val="both"/>
        <w:rPr>
          <w:rFonts w:ascii="Cambria" w:hAnsi="Cambria" w:cs="Arial"/>
          <w:color w:val="000000" w:themeColor="text1"/>
          <w:shd w:val="clear" w:color="auto" w:fill="FFFFFF"/>
          <w:lang w:val="es-ES"/>
        </w:rPr>
      </w:pPr>
    </w:p>
    <w:p w14:paraId="54CB2D5F" w14:textId="6F1BCCC8" w:rsidR="00A940A7" w:rsidRDefault="00A940A7" w:rsidP="00F44454">
      <w:pPr>
        <w:pStyle w:val="NormalWeb"/>
        <w:spacing w:before="0" w:beforeAutospacing="0" w:after="0" w:afterAutospacing="0" w:line="294" w:lineRule="atLeast"/>
        <w:ind w:left="360"/>
        <w:jc w:val="both"/>
        <w:rPr>
          <w:rFonts w:ascii="Cambria" w:hAnsi="Cambria" w:cs="Arial"/>
          <w:color w:val="000000" w:themeColor="text1"/>
          <w:shd w:val="clear" w:color="auto" w:fill="FFFFFF"/>
          <w:lang w:val="es-ES"/>
        </w:rPr>
      </w:pPr>
    </w:p>
    <w:p w14:paraId="4838D411" w14:textId="522EFC34" w:rsidR="00A940A7" w:rsidRDefault="00A940A7" w:rsidP="00F44454">
      <w:pPr>
        <w:pStyle w:val="NormalWeb"/>
        <w:spacing w:before="0" w:beforeAutospacing="0" w:after="0" w:afterAutospacing="0" w:line="294" w:lineRule="atLeast"/>
        <w:ind w:left="360"/>
        <w:jc w:val="both"/>
        <w:rPr>
          <w:rFonts w:ascii="Cambria" w:hAnsi="Cambria" w:cs="Arial"/>
          <w:color w:val="000000" w:themeColor="text1"/>
          <w:lang w:val="es-ES"/>
        </w:rPr>
      </w:pPr>
    </w:p>
    <w:p w14:paraId="5B786D6F" w14:textId="60543455" w:rsidR="00037D8F" w:rsidRDefault="00037D8F" w:rsidP="00F44454">
      <w:pPr>
        <w:pStyle w:val="NormalWeb"/>
        <w:spacing w:before="0" w:beforeAutospacing="0" w:after="0" w:afterAutospacing="0" w:line="294" w:lineRule="atLeast"/>
        <w:ind w:left="360"/>
        <w:jc w:val="both"/>
        <w:rPr>
          <w:rFonts w:ascii="Cambria" w:hAnsi="Cambria" w:cs="Arial"/>
          <w:color w:val="000000" w:themeColor="text1"/>
          <w:lang w:val="es-ES"/>
        </w:rPr>
      </w:pPr>
    </w:p>
    <w:p w14:paraId="2E0721BE" w14:textId="77777777" w:rsidR="00E12468" w:rsidRDefault="00E12468" w:rsidP="00F44454">
      <w:pPr>
        <w:pStyle w:val="NormalWeb"/>
        <w:spacing w:before="0" w:beforeAutospacing="0" w:after="0" w:afterAutospacing="0" w:line="294" w:lineRule="atLeast"/>
        <w:ind w:left="360"/>
        <w:jc w:val="both"/>
        <w:rPr>
          <w:rFonts w:ascii="Cambria" w:hAnsi="Cambria" w:cs="Arial"/>
          <w:color w:val="000000" w:themeColor="text1"/>
          <w:lang w:val="es-ES"/>
        </w:rPr>
      </w:pPr>
    </w:p>
    <w:p w14:paraId="2163E22F" w14:textId="7A90DF71" w:rsidR="00E12468" w:rsidRDefault="00E12468" w:rsidP="00F44454">
      <w:pPr>
        <w:pStyle w:val="NormalWeb"/>
        <w:spacing w:before="0" w:beforeAutospacing="0" w:after="0" w:afterAutospacing="0" w:line="294" w:lineRule="atLeast"/>
        <w:ind w:left="360"/>
        <w:jc w:val="both"/>
        <w:rPr>
          <w:rFonts w:ascii="Cambria" w:hAnsi="Cambria" w:cs="Arial"/>
          <w:color w:val="000000" w:themeColor="text1"/>
          <w:lang w:val="es-ES"/>
        </w:rPr>
      </w:pPr>
    </w:p>
    <w:p w14:paraId="74C25421" w14:textId="559BE204" w:rsidR="00E12468" w:rsidRDefault="00E12468" w:rsidP="00F44454">
      <w:pPr>
        <w:pStyle w:val="NormalWeb"/>
        <w:spacing w:before="0" w:beforeAutospacing="0" w:after="0" w:afterAutospacing="0" w:line="294" w:lineRule="atLeast"/>
        <w:ind w:left="360"/>
        <w:jc w:val="both"/>
        <w:rPr>
          <w:rFonts w:ascii="Cambria" w:hAnsi="Cambria" w:cs="Arial"/>
          <w:color w:val="000000" w:themeColor="text1"/>
          <w:lang w:val="es-ES"/>
        </w:rPr>
      </w:pPr>
    </w:p>
    <w:p w14:paraId="6B95C21D" w14:textId="6F1BEDC1" w:rsidR="00E12468" w:rsidRDefault="00E12468" w:rsidP="00F44454">
      <w:pPr>
        <w:pStyle w:val="NormalWeb"/>
        <w:spacing w:before="0" w:beforeAutospacing="0" w:after="0" w:afterAutospacing="0" w:line="294" w:lineRule="atLeast"/>
        <w:ind w:left="360"/>
        <w:jc w:val="both"/>
        <w:rPr>
          <w:rFonts w:ascii="Cambria" w:hAnsi="Cambria" w:cs="Arial"/>
          <w:color w:val="000000" w:themeColor="text1"/>
          <w:lang w:val="es-ES"/>
        </w:rPr>
      </w:pPr>
    </w:p>
    <w:p w14:paraId="485E64F7" w14:textId="37AE5406" w:rsidR="00E12468" w:rsidRDefault="00E12468" w:rsidP="00F44454">
      <w:pPr>
        <w:pStyle w:val="NormalWeb"/>
        <w:spacing w:before="0" w:beforeAutospacing="0" w:after="0" w:afterAutospacing="0" w:line="294" w:lineRule="atLeast"/>
        <w:ind w:left="360"/>
        <w:jc w:val="both"/>
        <w:rPr>
          <w:rFonts w:ascii="Cambria" w:hAnsi="Cambria" w:cs="Arial"/>
          <w:color w:val="000000" w:themeColor="text1"/>
          <w:lang w:val="es-ES"/>
        </w:rPr>
      </w:pPr>
    </w:p>
    <w:p w14:paraId="7FC80DAD" w14:textId="4A85CE58" w:rsidR="00E12468" w:rsidRDefault="00952148" w:rsidP="00F44454">
      <w:pPr>
        <w:pStyle w:val="NormalWeb"/>
        <w:spacing w:before="0" w:beforeAutospacing="0" w:after="0" w:afterAutospacing="0" w:line="294" w:lineRule="atLeast"/>
        <w:ind w:left="360"/>
        <w:jc w:val="both"/>
        <w:rPr>
          <w:rFonts w:ascii="Cambria" w:hAnsi="Cambria" w:cs="Arial"/>
          <w:color w:val="000000" w:themeColor="text1"/>
          <w:lang w:val="es-ES"/>
        </w:rPr>
      </w:pPr>
      <w:r>
        <w:rPr>
          <w:noProof/>
          <w:lang w:val="es-CO" w:eastAsia="es-CO"/>
        </w:rPr>
        <mc:AlternateContent>
          <mc:Choice Requires="wps">
            <w:drawing>
              <wp:anchor distT="0" distB="0" distL="114300" distR="114300" simplePos="0" relativeHeight="251660288" behindDoc="0" locked="0" layoutInCell="1" allowOverlap="1" wp14:anchorId="6E3D8CB7" wp14:editId="7AFD235E">
                <wp:simplePos x="0" y="0"/>
                <wp:positionH relativeFrom="column">
                  <wp:posOffset>528917</wp:posOffset>
                </wp:positionH>
                <wp:positionV relativeFrom="paragraph">
                  <wp:posOffset>150084</wp:posOffset>
                </wp:positionV>
                <wp:extent cx="4876800" cy="405765"/>
                <wp:effectExtent l="0" t="0" r="0" b="12065"/>
                <wp:wrapThrough wrapText="bothSides">
                  <wp:wrapPolygon edited="0">
                    <wp:start x="0" y="0"/>
                    <wp:lineTo x="0" y="0"/>
                    <wp:lineTo x="21544" y="0"/>
                    <wp:lineTo x="21544" y="0"/>
                    <wp:lineTo x="0" y="0"/>
                  </wp:wrapPolygon>
                </wp:wrapThrough>
                <wp:docPr id="4" name="Cuadro de texto 4"/>
                <wp:cNvGraphicFramePr/>
                <a:graphic xmlns:a="http://schemas.openxmlformats.org/drawingml/2006/main">
                  <a:graphicData uri="http://schemas.microsoft.com/office/word/2010/wordprocessingShape">
                    <wps:wsp>
                      <wps:cNvSpPr txBox="1"/>
                      <wps:spPr>
                        <a:xfrm>
                          <a:off x="0" y="0"/>
                          <a:ext cx="4876800" cy="405765"/>
                        </a:xfrm>
                        <a:prstGeom prst="rect">
                          <a:avLst/>
                        </a:prstGeom>
                        <a:solidFill>
                          <a:prstClr val="white"/>
                        </a:solidFill>
                        <a:ln>
                          <a:noFill/>
                        </a:ln>
                      </wps:spPr>
                      <wps:txbx>
                        <w:txbxContent>
                          <w:p w14:paraId="087A5779" w14:textId="04957314" w:rsidR="008511FB" w:rsidRPr="00FB45CF" w:rsidRDefault="008511FB" w:rsidP="00952148">
                            <w:pPr>
                              <w:pStyle w:val="Descripcin"/>
                              <w:rPr>
                                <w:rFonts w:ascii="Times New Roman" w:eastAsia="Times New Roman" w:hAnsi="Times New Roman" w:cs="Times New Roman"/>
                                <w:noProof/>
                                <w:lang w:val="en-US"/>
                              </w:rPr>
                            </w:pPr>
                            <w:r>
                              <w:t xml:space="preserve">Ilustración </w:t>
                            </w:r>
                            <w:r w:rsidR="00F74995">
                              <w:fldChar w:fldCharType="begin"/>
                            </w:r>
                            <w:r w:rsidR="00F74995">
                              <w:instrText xml:space="preserve"> SEQ Ilustración \* ARABIC </w:instrText>
                            </w:r>
                            <w:r w:rsidR="00F74995">
                              <w:fldChar w:fldCharType="separate"/>
                            </w:r>
                            <w:r w:rsidR="00F74995">
                              <w:rPr>
                                <w:noProof/>
                              </w:rPr>
                              <w:t>1</w:t>
                            </w:r>
                            <w:r w:rsidR="00F74995">
                              <w:rPr>
                                <w:noProof/>
                              </w:rPr>
                              <w:fldChar w:fldCharType="end"/>
                            </w:r>
                            <w:r>
                              <w:t xml:space="preserve"> Casa Cural de Guacarí. Tomado de: </w:t>
                            </w:r>
                            <w:r w:rsidRPr="00B37576">
                              <w:t>http://locationcolombia.com/locationes/casa-cural/?lang=es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6E3D8CB7" id="_x0000_t202" coordsize="21600,21600" o:spt="202" path="m,l,21600r21600,l21600,xe">
                <v:stroke joinstyle="miter"/>
                <v:path gradientshapeok="t" o:connecttype="rect"/>
              </v:shapetype>
              <v:shape id="Cuadro de texto 4" o:spid="_x0000_s1026" type="#_x0000_t202" style="position:absolute;left:0;text-align:left;margin-left:41.65pt;margin-top:11.8pt;width:384pt;height:31.9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" stroked="f">
                <v:textbox style="mso-fit-shape-to-text:t" inset="0,0,0,0">
                  <w:txbxContent>
                    <w:p w14:paraId="087A5779" w14:textId="04957314" w:rsidR="008511FB" w:rsidRPr="00FB45CF" w:rsidRDefault="008511FB" w:rsidP="00952148">
                      <w:pPr>
                        <w:pStyle w:val="Descripcin"/>
                        <w:rPr>
                          <w:rFonts w:ascii="Times New Roman" w:eastAsia="Times New Roman" w:hAnsi="Times New Roman" w:cs="Times New Roman"/>
                          <w:noProof/>
                          <w:lang w:val="en-US"/>
                        </w:rPr>
                      </w:pPr>
                      <w:r>
                        <w:t xml:space="preserve">Ilustración </w:t>
                      </w:r>
                      <w:r w:rsidR="00F74995">
                        <w:fldChar w:fldCharType="begin"/>
                      </w:r>
                      <w:r w:rsidR="00F74995">
                        <w:instrText xml:space="preserve"> SEQ Ilustración \* ARABIC </w:instrText>
                      </w:r>
                      <w:r w:rsidR="00F74995">
                        <w:fldChar w:fldCharType="separate"/>
                      </w:r>
                      <w:r w:rsidR="00F74995">
                        <w:rPr>
                          <w:noProof/>
                        </w:rPr>
                        <w:t>1</w:t>
                      </w:r>
                      <w:r w:rsidR="00F74995">
                        <w:rPr>
                          <w:noProof/>
                        </w:rPr>
                        <w:fldChar w:fldCharType="end"/>
                      </w:r>
                      <w:r>
                        <w:t xml:space="preserve"> Casa Cural de Guacarí. Tomado de: </w:t>
                      </w:r>
                      <w:r w:rsidRPr="00B37576">
                        <w:t>http://locationcolombia.com/locationes/casa-cural/?lang=es</w:t>
                      </w:r>
                    </w:p>
                  </w:txbxContent>
                </v:textbox>
                <w10:wrap type="through"/>
              </v:shape>
            </w:pict>
          </mc:Fallback>
        </mc:AlternateContent>
      </w:r>
    </w:p>
    <w:p w14:paraId="75B06DA0" w14:textId="27628567" w:rsidR="00E12468" w:rsidRDefault="00E12468" w:rsidP="00F44454">
      <w:pPr>
        <w:pStyle w:val="NormalWeb"/>
        <w:spacing w:before="0" w:beforeAutospacing="0" w:after="0" w:afterAutospacing="0" w:line="294" w:lineRule="atLeast"/>
        <w:ind w:left="360"/>
        <w:jc w:val="both"/>
        <w:rPr>
          <w:rFonts w:ascii="Cambria" w:hAnsi="Cambria" w:cs="Arial"/>
          <w:color w:val="000000" w:themeColor="text1"/>
          <w:lang w:val="es-ES"/>
        </w:rPr>
      </w:pPr>
    </w:p>
    <w:p w14:paraId="6E134129" w14:textId="524FFC9A" w:rsidR="00E12468" w:rsidRDefault="00E12468" w:rsidP="00F44454">
      <w:pPr>
        <w:pStyle w:val="NormalWeb"/>
        <w:spacing w:before="0" w:beforeAutospacing="0" w:after="0" w:afterAutospacing="0" w:line="294" w:lineRule="atLeast"/>
        <w:ind w:left="360"/>
        <w:jc w:val="both"/>
        <w:rPr>
          <w:rFonts w:ascii="Cambria" w:hAnsi="Cambria" w:cs="Arial"/>
          <w:color w:val="000000" w:themeColor="text1"/>
          <w:lang w:val="es-ES"/>
        </w:rPr>
      </w:pPr>
    </w:p>
    <w:p w14:paraId="6B283034" w14:textId="4A6E4C32" w:rsidR="00E12468" w:rsidRDefault="00E12468" w:rsidP="00F44454">
      <w:pPr>
        <w:pStyle w:val="NormalWeb"/>
        <w:spacing w:before="0" w:beforeAutospacing="0" w:after="0" w:afterAutospacing="0" w:line="294" w:lineRule="atLeast"/>
        <w:ind w:left="360"/>
        <w:jc w:val="both"/>
        <w:rPr>
          <w:rFonts w:ascii="Cambria" w:hAnsi="Cambria" w:cs="Arial"/>
          <w:color w:val="000000" w:themeColor="text1"/>
          <w:lang w:val="es-ES"/>
        </w:rPr>
      </w:pPr>
    </w:p>
    <w:p w14:paraId="24596981" w14:textId="77777777" w:rsidR="00E12468" w:rsidRDefault="00E12468" w:rsidP="00F44454">
      <w:pPr>
        <w:pStyle w:val="NormalWeb"/>
        <w:spacing w:before="0" w:beforeAutospacing="0" w:after="0" w:afterAutospacing="0" w:line="294" w:lineRule="atLeast"/>
        <w:ind w:left="360"/>
        <w:jc w:val="both"/>
        <w:rPr>
          <w:rFonts w:ascii="Cambria" w:hAnsi="Cambria" w:cs="Arial"/>
          <w:color w:val="000000" w:themeColor="text1"/>
          <w:lang w:val="es-ES"/>
        </w:rPr>
      </w:pPr>
    </w:p>
    <w:p w14:paraId="0BD01528" w14:textId="012C078B" w:rsidR="00946781" w:rsidRDefault="00946781" w:rsidP="003C42B8">
      <w:pPr>
        <w:pStyle w:val="NormalWeb"/>
        <w:spacing w:before="0" w:beforeAutospacing="0" w:after="0" w:afterAutospacing="0" w:line="294" w:lineRule="atLeast"/>
        <w:jc w:val="both"/>
        <w:rPr>
          <w:rFonts w:ascii="Cambria" w:hAnsi="Cambria" w:cs="Arial"/>
          <w:color w:val="000000" w:themeColor="text1"/>
          <w:lang w:val="es-ES"/>
        </w:rPr>
      </w:pPr>
    </w:p>
    <w:p w14:paraId="112A027E" w14:textId="77777777" w:rsidR="00067742" w:rsidRDefault="00067742" w:rsidP="003C42B8">
      <w:pPr>
        <w:pStyle w:val="NormalWeb"/>
        <w:spacing w:before="0" w:beforeAutospacing="0" w:after="0" w:afterAutospacing="0" w:line="294" w:lineRule="atLeast"/>
        <w:jc w:val="both"/>
        <w:rPr>
          <w:rFonts w:ascii="Cambria" w:hAnsi="Cambria" w:cs="Arial"/>
          <w:color w:val="000000" w:themeColor="text1"/>
          <w:lang w:val="es-ES"/>
        </w:rPr>
      </w:pPr>
    </w:p>
    <w:p w14:paraId="65F7D2BC" w14:textId="017A0DB7" w:rsidR="00037D8F" w:rsidRDefault="003712CC" w:rsidP="003C42B8">
      <w:pPr>
        <w:pStyle w:val="NormalWeb"/>
        <w:spacing w:before="0" w:beforeAutospacing="0" w:after="0" w:afterAutospacing="0" w:line="294" w:lineRule="atLeast"/>
        <w:jc w:val="both"/>
        <w:rPr>
          <w:rFonts w:ascii="Cambria" w:hAnsi="Cambria" w:cs="Arial"/>
          <w:color w:val="000000" w:themeColor="text1"/>
          <w:lang w:val="es-ES"/>
        </w:rPr>
      </w:pPr>
      <w:r>
        <w:rPr>
          <w:rFonts w:ascii="Cambria" w:hAnsi="Cambria" w:cs="Arial"/>
          <w:color w:val="000000" w:themeColor="text1"/>
          <w:lang w:val="es-ES"/>
        </w:rPr>
        <w:t>Ahora bien, l</w:t>
      </w:r>
      <w:r w:rsidR="00373AD5">
        <w:rPr>
          <w:rFonts w:ascii="Cambria" w:hAnsi="Cambria" w:cs="Arial"/>
          <w:color w:val="000000" w:themeColor="text1"/>
          <w:lang w:val="es-ES"/>
        </w:rPr>
        <w:t xml:space="preserve">a palabra Guacarí </w:t>
      </w:r>
      <w:r w:rsidR="00E331F0">
        <w:rPr>
          <w:rFonts w:ascii="Cambria" w:hAnsi="Cambria" w:cs="Arial"/>
          <w:color w:val="000000" w:themeColor="text1"/>
          <w:lang w:val="es-ES"/>
        </w:rPr>
        <w:t xml:space="preserve">proviene </w:t>
      </w:r>
      <w:r>
        <w:rPr>
          <w:rFonts w:ascii="Cambria" w:hAnsi="Cambria" w:cs="Arial"/>
          <w:color w:val="000000" w:themeColor="text1"/>
          <w:lang w:val="es-ES"/>
        </w:rPr>
        <w:t>del dialecto</w:t>
      </w:r>
      <w:r w:rsidR="00E331F0">
        <w:rPr>
          <w:rFonts w:ascii="Cambria" w:hAnsi="Cambria" w:cs="Arial"/>
          <w:color w:val="000000" w:themeColor="text1"/>
          <w:lang w:val="es-ES"/>
        </w:rPr>
        <w:t xml:space="preserve"> Caribe Gua- Cari las cuales según </w:t>
      </w:r>
      <w:r>
        <w:rPr>
          <w:rFonts w:ascii="Cambria" w:hAnsi="Cambria" w:cs="Arial"/>
          <w:color w:val="000000" w:themeColor="text1"/>
          <w:lang w:val="es-ES"/>
        </w:rPr>
        <w:t>Édison</w:t>
      </w:r>
      <w:r w:rsidR="00E331F0">
        <w:rPr>
          <w:rFonts w:ascii="Cambria" w:hAnsi="Cambria" w:cs="Arial"/>
          <w:color w:val="000000" w:themeColor="text1"/>
          <w:lang w:val="es-ES"/>
        </w:rPr>
        <w:t xml:space="preserve"> Escobar traducen:</w:t>
      </w:r>
    </w:p>
    <w:p w14:paraId="6145A4AA" w14:textId="77777777" w:rsidR="00037D8F" w:rsidRPr="00F91CA8" w:rsidRDefault="00037D8F" w:rsidP="00F44454">
      <w:pPr>
        <w:pStyle w:val="NormalWeb"/>
        <w:spacing w:before="0" w:beforeAutospacing="0" w:after="0" w:afterAutospacing="0" w:line="294" w:lineRule="atLeast"/>
        <w:ind w:left="360"/>
        <w:jc w:val="both"/>
        <w:rPr>
          <w:rFonts w:ascii="Cambria" w:hAnsi="Cambria" w:cs="Arial"/>
          <w:color w:val="000000" w:themeColor="text1"/>
          <w:lang w:val="es-ES"/>
        </w:rPr>
      </w:pPr>
    </w:p>
    <w:p w14:paraId="50EF9152" w14:textId="5AE7288B" w:rsidR="00F91CA8" w:rsidRPr="0096767C" w:rsidRDefault="00F91CA8" w:rsidP="003C42B8">
      <w:pPr>
        <w:spacing w:line="294" w:lineRule="atLeast"/>
        <w:ind w:left="1138"/>
        <w:rPr>
          <w:rFonts w:ascii="Cambria" w:eastAsia="Times New Roman" w:hAnsi="Cambria" w:cs="Arial"/>
          <w:color w:val="000000" w:themeColor="text1"/>
          <w:sz w:val="21"/>
          <w:szCs w:val="21"/>
          <w:lang w:val="es-ES"/>
        </w:rPr>
      </w:pPr>
      <w:r w:rsidRPr="0096767C">
        <w:rPr>
          <w:rFonts w:ascii="Cambria" w:eastAsia="Times New Roman" w:hAnsi="Cambria" w:cs="Arial"/>
          <w:color w:val="000000" w:themeColor="text1"/>
          <w:sz w:val="21"/>
          <w:szCs w:val="21"/>
          <w:lang w:val="es-ES"/>
        </w:rPr>
        <w:t xml:space="preserve"> </w:t>
      </w:r>
      <w:r w:rsidR="00E331F0" w:rsidRPr="0096767C">
        <w:rPr>
          <w:rFonts w:ascii="Cambria" w:eastAsia="Times New Roman" w:hAnsi="Cambria" w:cs="Arial"/>
          <w:color w:val="000000" w:themeColor="text1"/>
          <w:sz w:val="21"/>
          <w:szCs w:val="21"/>
          <w:lang w:val="es-ES"/>
        </w:rPr>
        <w:t>(…) “</w:t>
      </w:r>
      <w:r w:rsidRPr="0096767C">
        <w:rPr>
          <w:rFonts w:ascii="Cambria" w:eastAsia="Times New Roman" w:hAnsi="Cambria" w:cs="Arial"/>
          <w:color w:val="000000" w:themeColor="text1"/>
          <w:sz w:val="21"/>
          <w:szCs w:val="21"/>
          <w:lang w:val="es-ES"/>
        </w:rPr>
        <w:t>Laguna de los Caribes" y se afirma que esta laguna es la del Chircal la cual se encuentra en la llanura de Sonso a orillas del río Cauca. </w:t>
      </w:r>
      <w:r w:rsidR="00531E38" w:rsidRPr="0096767C">
        <w:rPr>
          <w:rFonts w:ascii="Cambria" w:eastAsia="Times New Roman" w:hAnsi="Cambria" w:cs="Arial"/>
          <w:color w:val="000000" w:themeColor="text1"/>
          <w:sz w:val="21"/>
          <w:szCs w:val="21"/>
          <w:lang w:val="es-ES"/>
        </w:rPr>
        <w:t xml:space="preserve">“(…) </w:t>
      </w:r>
    </w:p>
    <w:p w14:paraId="485959C1" w14:textId="13F56F02" w:rsidR="00F91CA8" w:rsidRPr="00F91CA8" w:rsidRDefault="00F91CA8" w:rsidP="00F91CA8">
      <w:pPr>
        <w:spacing w:line="294" w:lineRule="atLeast"/>
        <w:rPr>
          <w:rFonts w:ascii="Arial" w:eastAsia="Times New Roman" w:hAnsi="Arial" w:cs="Arial"/>
          <w:color w:val="99062D"/>
          <w:sz w:val="21"/>
          <w:szCs w:val="21"/>
          <w:lang w:val="es-ES"/>
        </w:rPr>
      </w:pPr>
    </w:p>
    <w:p w14:paraId="345494B4" w14:textId="7D141183" w:rsidR="00037D8F" w:rsidRPr="003C42B8" w:rsidRDefault="00F91CA8" w:rsidP="00037D8F">
      <w:pPr>
        <w:spacing w:line="294" w:lineRule="atLeast"/>
        <w:jc w:val="both"/>
        <w:rPr>
          <w:rFonts w:ascii="Cambria" w:eastAsia="Times New Roman" w:hAnsi="Cambria" w:cs="Arial"/>
          <w:color w:val="000000" w:themeColor="text1"/>
          <w:lang w:val="es-ES"/>
        </w:rPr>
      </w:pPr>
      <w:r w:rsidRPr="00F91CA8">
        <w:rPr>
          <w:rFonts w:ascii="Cambria" w:eastAsia="Times New Roman" w:hAnsi="Cambria" w:cs="Arial"/>
          <w:color w:val="000000" w:themeColor="text1"/>
          <w:lang w:val="es-ES"/>
        </w:rPr>
        <w:t xml:space="preserve"> </w:t>
      </w:r>
      <w:r w:rsidR="00037D8F" w:rsidRPr="003C42B8">
        <w:rPr>
          <w:rFonts w:ascii="Cambria" w:eastAsia="Times New Roman" w:hAnsi="Cambria" w:cs="Arial"/>
          <w:color w:val="000000" w:themeColor="text1"/>
          <w:lang w:val="es-ES"/>
        </w:rPr>
        <w:t>R</w:t>
      </w:r>
      <w:r w:rsidRPr="00F91CA8">
        <w:rPr>
          <w:rFonts w:ascii="Cambria" w:eastAsia="Times New Roman" w:hAnsi="Cambria" w:cs="Arial"/>
          <w:color w:val="000000" w:themeColor="text1"/>
          <w:lang w:val="es-ES"/>
        </w:rPr>
        <w:t xml:space="preserve">iqueza ecológica </w:t>
      </w:r>
      <w:r w:rsidR="003C42B8" w:rsidRPr="003C42B8">
        <w:rPr>
          <w:rFonts w:ascii="Cambria" w:eastAsia="Times New Roman" w:hAnsi="Cambria" w:cs="Arial"/>
          <w:color w:val="000000" w:themeColor="text1"/>
          <w:lang w:val="es-ES"/>
        </w:rPr>
        <w:t xml:space="preserve">que </w:t>
      </w:r>
      <w:r w:rsidRPr="00F91CA8">
        <w:rPr>
          <w:rFonts w:ascii="Cambria" w:eastAsia="Times New Roman" w:hAnsi="Cambria" w:cs="Arial"/>
          <w:color w:val="000000" w:themeColor="text1"/>
          <w:lang w:val="es-ES"/>
        </w:rPr>
        <w:t>fue fundamental para el desarrollo de la vida humana, animal y vegetal, la presencia de caudalosos ríos como el Cauca, el Zabaletas, Guabas, Sonso y La Chamba, que mantenían una gran parte del área inundada, originaban ciénagas y lagunas, como El Chircal, Videles y El Conchal. Esto constituyó una importante despensa alimenticia, al proporcionar abundante pesca y caza</w:t>
      </w:r>
      <w:r w:rsidR="00037D8F" w:rsidRPr="003C42B8">
        <w:rPr>
          <w:rFonts w:ascii="Cambria" w:eastAsia="Times New Roman" w:hAnsi="Cambria" w:cs="Arial"/>
          <w:color w:val="000000" w:themeColor="text1"/>
          <w:lang w:val="es-ES"/>
        </w:rPr>
        <w:t xml:space="preserve"> generando un atractivo para los colones.</w:t>
      </w:r>
    </w:p>
    <w:p w14:paraId="26D51B2E" w14:textId="37FB792F" w:rsidR="00F91CA8" w:rsidRPr="00F91CA8" w:rsidRDefault="00F91CA8" w:rsidP="00F91CA8">
      <w:pPr>
        <w:spacing w:line="294" w:lineRule="atLeast"/>
        <w:rPr>
          <w:rFonts w:ascii="Cambria" w:eastAsia="Times New Roman" w:hAnsi="Cambria" w:cs="Arial"/>
          <w:color w:val="99062D"/>
          <w:lang w:val="es-ES"/>
        </w:rPr>
      </w:pPr>
      <w:r w:rsidRPr="003C42B8">
        <w:rPr>
          <w:rFonts w:ascii="Cambria" w:eastAsia="Times New Roman" w:hAnsi="Cambria" w:cs="Arial"/>
          <w:color w:val="99062D"/>
          <w:lang w:val="es-ES"/>
        </w:rPr>
        <w:t> </w:t>
      </w:r>
    </w:p>
    <w:p w14:paraId="36408BC8" w14:textId="4C597C1C" w:rsidR="003C42B8" w:rsidRDefault="003C42B8" w:rsidP="003C42B8">
      <w:pPr>
        <w:spacing w:line="294" w:lineRule="atLeast"/>
        <w:jc w:val="both"/>
        <w:rPr>
          <w:rFonts w:ascii="Cambria" w:eastAsia="Times New Roman" w:hAnsi="Cambria" w:cs="Arial"/>
          <w:color w:val="000000" w:themeColor="text1"/>
          <w:lang w:val="es-ES"/>
        </w:rPr>
      </w:pPr>
      <w:r w:rsidRPr="003C42B8">
        <w:rPr>
          <w:rFonts w:ascii="Cambria" w:eastAsia="Times New Roman" w:hAnsi="Cambria" w:cs="Arial"/>
          <w:color w:val="000000" w:themeColor="text1"/>
          <w:lang w:val="es-ES"/>
        </w:rPr>
        <w:t>De igua</w:t>
      </w:r>
      <w:r w:rsidR="00373AD5">
        <w:rPr>
          <w:rFonts w:ascii="Cambria" w:eastAsia="Times New Roman" w:hAnsi="Cambria" w:cs="Arial"/>
          <w:color w:val="000000" w:themeColor="text1"/>
          <w:lang w:val="es-ES"/>
        </w:rPr>
        <w:t>l manera el municipio de Guacarí</w:t>
      </w:r>
      <w:r w:rsidRPr="003C42B8">
        <w:rPr>
          <w:rFonts w:ascii="Cambria" w:eastAsia="Times New Roman" w:hAnsi="Cambria" w:cs="Arial"/>
          <w:color w:val="000000" w:themeColor="text1"/>
          <w:lang w:val="es-ES"/>
        </w:rPr>
        <w:t xml:space="preserve"> s</w:t>
      </w:r>
      <w:r w:rsidR="00F91CA8" w:rsidRPr="00F91CA8">
        <w:rPr>
          <w:rFonts w:ascii="Cambria" w:eastAsia="Times New Roman" w:hAnsi="Cambria" w:cs="Arial"/>
          <w:color w:val="000000" w:themeColor="text1"/>
          <w:lang w:val="es-ES"/>
        </w:rPr>
        <w:t>e caracteri</w:t>
      </w:r>
      <w:r w:rsidRPr="003C42B8">
        <w:rPr>
          <w:rFonts w:ascii="Cambria" w:eastAsia="Times New Roman" w:hAnsi="Cambria" w:cs="Arial"/>
          <w:color w:val="000000" w:themeColor="text1"/>
          <w:lang w:val="es-ES"/>
        </w:rPr>
        <w:t>z</w:t>
      </w:r>
      <w:r>
        <w:rPr>
          <w:rFonts w:ascii="Cambria" w:eastAsia="Times New Roman" w:hAnsi="Cambria" w:cs="Arial"/>
          <w:color w:val="000000" w:themeColor="text1"/>
          <w:lang w:val="es-ES"/>
        </w:rPr>
        <w:t>ó</w:t>
      </w:r>
      <w:r w:rsidR="00F91CA8" w:rsidRPr="00F91CA8">
        <w:rPr>
          <w:rFonts w:ascii="Cambria" w:eastAsia="Times New Roman" w:hAnsi="Cambria" w:cs="Arial"/>
          <w:color w:val="000000" w:themeColor="text1"/>
          <w:lang w:val="es-ES"/>
        </w:rPr>
        <w:t xml:space="preserve"> por la existencia </w:t>
      </w:r>
      <w:r w:rsidRPr="003C42B8">
        <w:rPr>
          <w:rFonts w:ascii="Cambria" w:eastAsia="Times New Roman" w:hAnsi="Cambria" w:cs="Arial"/>
          <w:color w:val="000000" w:themeColor="text1"/>
          <w:lang w:val="es-ES"/>
        </w:rPr>
        <w:t xml:space="preserve">de </w:t>
      </w:r>
      <w:r w:rsidR="00531E38" w:rsidRPr="003C42B8">
        <w:rPr>
          <w:rFonts w:ascii="Cambria" w:eastAsia="Times New Roman" w:hAnsi="Cambria" w:cs="Arial"/>
          <w:color w:val="000000" w:themeColor="text1"/>
          <w:lang w:val="es-ES"/>
        </w:rPr>
        <w:t xml:space="preserve">el árbol predilecto de la Diosa para descansar en compañía de sus ninfas después de la dura labor ejecutada en el </w:t>
      </w:r>
      <w:r w:rsidRPr="003C42B8">
        <w:rPr>
          <w:rFonts w:ascii="Cambria" w:eastAsia="Times New Roman" w:hAnsi="Cambria" w:cs="Arial"/>
          <w:color w:val="000000" w:themeColor="text1"/>
          <w:lang w:val="es-ES"/>
        </w:rPr>
        <w:t>día</w:t>
      </w:r>
      <w:r w:rsidR="00531E38" w:rsidRPr="003C42B8">
        <w:rPr>
          <w:rFonts w:ascii="Cambria" w:eastAsia="Times New Roman" w:hAnsi="Cambria" w:cs="Arial"/>
          <w:color w:val="000000" w:themeColor="text1"/>
          <w:lang w:val="es-ES"/>
        </w:rPr>
        <w:t xml:space="preserve">. Los Nimas, Chinces, Bugaes, Aujies, Calimas, Amaines, y Gorrones, buscaban refugio en </w:t>
      </w:r>
      <w:r w:rsidRPr="003C42B8">
        <w:rPr>
          <w:rFonts w:ascii="Cambria" w:eastAsia="Times New Roman" w:hAnsi="Cambria" w:cs="Arial"/>
          <w:color w:val="000000" w:themeColor="text1"/>
          <w:lang w:val="es-ES"/>
        </w:rPr>
        <w:t>este</w:t>
      </w:r>
      <w:r w:rsidR="00531E38" w:rsidRPr="003C42B8">
        <w:rPr>
          <w:rFonts w:ascii="Cambria" w:eastAsia="Times New Roman" w:hAnsi="Cambria" w:cs="Arial"/>
          <w:color w:val="000000" w:themeColor="text1"/>
          <w:lang w:val="es-ES"/>
        </w:rPr>
        <w:t xml:space="preserve"> árbol sagrado, solamente porque en el habitaba la bella deidad.” Este árbol fue conocido como Samán o “árbol de la lluvia”, pues cierra sus hojas cuando amenaza lluvia o el cielo se oscurece. </w:t>
      </w:r>
      <w:r>
        <w:rPr>
          <w:rFonts w:ascii="Cambria" w:eastAsia="Times New Roman" w:hAnsi="Cambria" w:cs="Arial"/>
          <w:color w:val="000000" w:themeColor="text1"/>
          <w:lang w:val="es-ES"/>
        </w:rPr>
        <w:t xml:space="preserve"> </w:t>
      </w:r>
      <w:r w:rsidR="00531E38" w:rsidRPr="00531E38">
        <w:rPr>
          <w:rFonts w:ascii="Cambria" w:eastAsia="Times New Roman" w:hAnsi="Cambria" w:cs="Arial"/>
          <w:color w:val="000000" w:themeColor="text1"/>
          <w:lang w:val="es-ES"/>
        </w:rPr>
        <w:t>El Samán de Guacarí</w:t>
      </w:r>
      <w:r>
        <w:rPr>
          <w:rFonts w:ascii="Cambria" w:eastAsia="Times New Roman" w:hAnsi="Cambria" w:cs="Arial"/>
          <w:color w:val="000000" w:themeColor="text1"/>
          <w:lang w:val="es-ES"/>
        </w:rPr>
        <w:t>,</w:t>
      </w:r>
      <w:r w:rsidR="00531E38" w:rsidRPr="00531E38">
        <w:rPr>
          <w:rFonts w:ascii="Cambria" w:eastAsia="Times New Roman" w:hAnsi="Cambria" w:cs="Arial"/>
          <w:color w:val="000000" w:themeColor="text1"/>
          <w:lang w:val="es-ES"/>
        </w:rPr>
        <w:t xml:space="preserve"> fue sembrado en la plaza principal del pueblo por el señor Ramón Becerra en el año de 1914 y revivió las leyendas indígenas</w:t>
      </w:r>
      <w:r w:rsidR="00373AD5">
        <w:rPr>
          <w:rFonts w:ascii="Cambria" w:eastAsia="Times New Roman" w:hAnsi="Cambria" w:cs="Arial"/>
          <w:color w:val="000000" w:themeColor="text1"/>
          <w:lang w:val="es-ES"/>
        </w:rPr>
        <w:t>, el municipio del Guacarí</w:t>
      </w:r>
      <w:r>
        <w:rPr>
          <w:rFonts w:ascii="Cambria" w:eastAsia="Times New Roman" w:hAnsi="Cambria" w:cs="Arial"/>
          <w:color w:val="000000" w:themeColor="text1"/>
          <w:lang w:val="es-ES"/>
        </w:rPr>
        <w:t xml:space="preserve"> o la tierra del Samán.</w:t>
      </w:r>
    </w:p>
    <w:p w14:paraId="112B98BD" w14:textId="6C16BC52" w:rsidR="003C42B8" w:rsidRDefault="003C42B8" w:rsidP="003C42B8">
      <w:pPr>
        <w:spacing w:line="294" w:lineRule="atLeast"/>
        <w:jc w:val="both"/>
        <w:rPr>
          <w:rFonts w:ascii="Cambria" w:eastAsia="Times New Roman" w:hAnsi="Cambria" w:cs="Arial"/>
          <w:color w:val="000000" w:themeColor="text1"/>
          <w:lang w:val="es-ES"/>
        </w:rPr>
      </w:pPr>
    </w:p>
    <w:p w14:paraId="256332F4" w14:textId="5EC2838A" w:rsidR="003C42B8" w:rsidRDefault="00946781" w:rsidP="003C42B8">
      <w:pPr>
        <w:spacing w:line="294" w:lineRule="atLeast"/>
        <w:jc w:val="both"/>
        <w:rPr>
          <w:rFonts w:ascii="Cambria" w:eastAsia="Times New Roman" w:hAnsi="Cambria" w:cs="Arial"/>
          <w:color w:val="000000" w:themeColor="text1"/>
          <w:lang w:val="es-ES"/>
        </w:rPr>
      </w:pPr>
      <w:r w:rsidRPr="003C42B8">
        <w:rPr>
          <w:rFonts w:ascii="Times New Roman" w:eastAsia="Times New Roman" w:hAnsi="Times New Roman" w:cs="Times New Roman"/>
          <w:noProof/>
          <w:lang w:eastAsia="es-CO"/>
        </w:rPr>
        <w:drawing>
          <wp:anchor distT="0" distB="0" distL="114300" distR="114300" simplePos="0" relativeHeight="251661312" behindDoc="0" locked="0" layoutInCell="1" allowOverlap="1" wp14:anchorId="42B84588" wp14:editId="58FA3748">
            <wp:simplePos x="0" y="0"/>
            <wp:positionH relativeFrom="margin">
              <wp:posOffset>586105</wp:posOffset>
            </wp:positionH>
            <wp:positionV relativeFrom="margin">
              <wp:posOffset>4323453</wp:posOffset>
            </wp:positionV>
            <wp:extent cx="4329430" cy="2771140"/>
            <wp:effectExtent l="0" t="0" r="1270" b="0"/>
            <wp:wrapSquare wrapText="bothSides"/>
            <wp:docPr id="5" name="Picture 5" descr="Resultado de imagen para saman de guacari valle del cau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saman de guacari valle del cauc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9430" cy="27711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40BA1D8" w14:textId="38FD0C02" w:rsidR="003C42B8" w:rsidRDefault="003C42B8" w:rsidP="003C42B8">
      <w:pPr>
        <w:spacing w:line="294" w:lineRule="atLeast"/>
        <w:jc w:val="both"/>
        <w:rPr>
          <w:rFonts w:ascii="Cambria" w:eastAsia="Times New Roman" w:hAnsi="Cambria" w:cs="Arial"/>
          <w:color w:val="000000" w:themeColor="text1"/>
          <w:lang w:val="es-ES"/>
        </w:rPr>
      </w:pPr>
    </w:p>
    <w:p w14:paraId="3250540A" w14:textId="468723B9" w:rsidR="003C42B8" w:rsidRPr="00121D11" w:rsidRDefault="003C42B8" w:rsidP="003C42B8">
      <w:pPr>
        <w:rPr>
          <w:rFonts w:ascii="Times New Roman" w:eastAsia="Times New Roman" w:hAnsi="Times New Roman" w:cs="Times New Roman"/>
          <w:lang w:val="es-ES"/>
        </w:rPr>
      </w:pPr>
      <w:r w:rsidRPr="003C42B8">
        <w:rPr>
          <w:rFonts w:ascii="Times New Roman" w:eastAsia="Times New Roman" w:hAnsi="Times New Roman" w:cs="Times New Roman"/>
          <w:lang w:val="en-US"/>
        </w:rPr>
        <w:fldChar w:fldCharType="begin"/>
      </w:r>
      <w:r w:rsidR="00AD0981">
        <w:rPr>
          <w:rFonts w:ascii="Times New Roman" w:eastAsia="Times New Roman" w:hAnsi="Times New Roman" w:cs="Times New Roman"/>
          <w:lang w:val="en-US"/>
        </w:rPr>
        <w:instrText xml:space="preserve"> INCLUDEPICTURE "C:\\var\\folders\\dv\\gljy9h9961v6bx5m8nftmc1r0000gn\\T\\com.microsoft.Word\\WebArchiveCopyPasteTempFiles\\1070-2017-09-15-19-25-10-L.jpg" \* MERGEFORMAT </w:instrText>
      </w:r>
      <w:r w:rsidRPr="003C42B8">
        <w:rPr>
          <w:rFonts w:ascii="Times New Roman" w:eastAsia="Times New Roman" w:hAnsi="Times New Roman" w:cs="Times New Roman"/>
          <w:lang w:val="en-US"/>
        </w:rPr>
        <w:fldChar w:fldCharType="end"/>
      </w:r>
    </w:p>
    <w:p w14:paraId="3FD7CBC6" w14:textId="1D3DBA37" w:rsidR="003C42B8" w:rsidRDefault="003C42B8" w:rsidP="003C42B8">
      <w:pPr>
        <w:spacing w:line="294" w:lineRule="atLeast"/>
        <w:jc w:val="both"/>
        <w:rPr>
          <w:rFonts w:ascii="Cambria" w:eastAsia="Times New Roman" w:hAnsi="Cambria" w:cs="Arial"/>
          <w:color w:val="000000" w:themeColor="text1"/>
          <w:lang w:val="es-ES"/>
        </w:rPr>
      </w:pPr>
    </w:p>
    <w:p w14:paraId="2D242835" w14:textId="11055EC9" w:rsidR="003C42B8" w:rsidRDefault="003C42B8" w:rsidP="003C42B8">
      <w:pPr>
        <w:spacing w:line="294" w:lineRule="atLeast"/>
        <w:jc w:val="both"/>
        <w:rPr>
          <w:rFonts w:ascii="Cambria" w:eastAsia="Times New Roman" w:hAnsi="Cambria" w:cs="Arial"/>
          <w:color w:val="000000" w:themeColor="text1"/>
          <w:lang w:val="es-ES"/>
        </w:rPr>
      </w:pPr>
    </w:p>
    <w:p w14:paraId="02F64E08" w14:textId="74308912" w:rsidR="003C42B8" w:rsidRDefault="003C42B8" w:rsidP="003C42B8">
      <w:pPr>
        <w:spacing w:line="294" w:lineRule="atLeast"/>
        <w:jc w:val="both"/>
        <w:rPr>
          <w:rFonts w:ascii="Cambria" w:eastAsia="Times New Roman" w:hAnsi="Cambria" w:cs="Arial"/>
          <w:color w:val="000000" w:themeColor="text1"/>
          <w:lang w:val="es-ES"/>
        </w:rPr>
      </w:pPr>
    </w:p>
    <w:p w14:paraId="5D64C057" w14:textId="01BD5415" w:rsidR="003C42B8" w:rsidRDefault="003C42B8" w:rsidP="003C42B8">
      <w:pPr>
        <w:spacing w:line="294" w:lineRule="atLeast"/>
        <w:jc w:val="both"/>
        <w:rPr>
          <w:rFonts w:ascii="Cambria" w:eastAsia="Times New Roman" w:hAnsi="Cambria" w:cs="Arial"/>
          <w:color w:val="000000" w:themeColor="text1"/>
          <w:lang w:val="es-ES"/>
        </w:rPr>
      </w:pPr>
    </w:p>
    <w:p w14:paraId="45EEC616" w14:textId="1FEFBF19" w:rsidR="003C42B8" w:rsidRDefault="003C42B8" w:rsidP="003C42B8">
      <w:pPr>
        <w:spacing w:line="294" w:lineRule="atLeast"/>
        <w:jc w:val="both"/>
        <w:rPr>
          <w:rFonts w:ascii="Cambria" w:eastAsia="Times New Roman" w:hAnsi="Cambria" w:cs="Arial"/>
          <w:color w:val="000000" w:themeColor="text1"/>
          <w:lang w:val="es-ES"/>
        </w:rPr>
      </w:pPr>
    </w:p>
    <w:p w14:paraId="42ED047F" w14:textId="74806775" w:rsidR="003C42B8" w:rsidRDefault="003C42B8" w:rsidP="003C42B8">
      <w:pPr>
        <w:spacing w:line="294" w:lineRule="atLeast"/>
        <w:jc w:val="both"/>
        <w:rPr>
          <w:rFonts w:ascii="Cambria" w:eastAsia="Times New Roman" w:hAnsi="Cambria" w:cs="Arial"/>
          <w:color w:val="000000" w:themeColor="text1"/>
          <w:lang w:val="es-ES"/>
        </w:rPr>
      </w:pPr>
    </w:p>
    <w:p w14:paraId="33F737FA" w14:textId="181A7F2B" w:rsidR="003C42B8" w:rsidRDefault="003C42B8" w:rsidP="003C42B8">
      <w:pPr>
        <w:spacing w:line="294" w:lineRule="atLeast"/>
        <w:jc w:val="both"/>
        <w:rPr>
          <w:rFonts w:ascii="Cambria" w:eastAsia="Times New Roman" w:hAnsi="Cambria" w:cs="Arial"/>
          <w:color w:val="000000" w:themeColor="text1"/>
          <w:lang w:val="es-ES"/>
        </w:rPr>
      </w:pPr>
    </w:p>
    <w:p w14:paraId="4E1F22C6" w14:textId="28317418" w:rsidR="003C42B8" w:rsidRDefault="003C42B8" w:rsidP="003C42B8">
      <w:pPr>
        <w:spacing w:line="294" w:lineRule="atLeast"/>
        <w:jc w:val="both"/>
        <w:rPr>
          <w:rFonts w:ascii="Cambria" w:eastAsia="Times New Roman" w:hAnsi="Cambria" w:cs="Arial"/>
          <w:color w:val="000000" w:themeColor="text1"/>
          <w:lang w:val="es-ES"/>
        </w:rPr>
      </w:pPr>
    </w:p>
    <w:p w14:paraId="7967DFED" w14:textId="21067C5D" w:rsidR="003C42B8" w:rsidRDefault="003C42B8" w:rsidP="003C42B8">
      <w:pPr>
        <w:spacing w:line="294" w:lineRule="atLeast"/>
        <w:jc w:val="both"/>
        <w:rPr>
          <w:rFonts w:ascii="Cambria" w:eastAsia="Times New Roman" w:hAnsi="Cambria" w:cs="Arial"/>
          <w:color w:val="000000" w:themeColor="text1"/>
          <w:lang w:val="es-ES"/>
        </w:rPr>
      </w:pPr>
    </w:p>
    <w:p w14:paraId="10DDB99B" w14:textId="19B3A6DF" w:rsidR="003C42B8" w:rsidRDefault="003C42B8" w:rsidP="003C42B8">
      <w:pPr>
        <w:spacing w:line="294" w:lineRule="atLeast"/>
        <w:jc w:val="both"/>
        <w:rPr>
          <w:rFonts w:ascii="Cambria" w:eastAsia="Times New Roman" w:hAnsi="Cambria" w:cs="Arial"/>
          <w:color w:val="000000" w:themeColor="text1"/>
          <w:lang w:val="es-ES"/>
        </w:rPr>
      </w:pPr>
    </w:p>
    <w:p w14:paraId="45047667" w14:textId="31371FB5" w:rsidR="003C42B8" w:rsidRDefault="003C42B8" w:rsidP="003C42B8">
      <w:pPr>
        <w:spacing w:line="294" w:lineRule="atLeast"/>
        <w:jc w:val="both"/>
        <w:rPr>
          <w:rFonts w:ascii="Cambria" w:eastAsia="Times New Roman" w:hAnsi="Cambria" w:cs="Arial"/>
          <w:color w:val="000000" w:themeColor="text1"/>
          <w:lang w:val="es-ES"/>
        </w:rPr>
      </w:pPr>
    </w:p>
    <w:p w14:paraId="2A0EC077" w14:textId="22FB9582" w:rsidR="003C42B8" w:rsidRDefault="003C42B8" w:rsidP="003C42B8">
      <w:pPr>
        <w:spacing w:line="294" w:lineRule="atLeast"/>
        <w:jc w:val="both"/>
        <w:rPr>
          <w:rFonts w:ascii="Cambria" w:eastAsia="Times New Roman" w:hAnsi="Cambria" w:cs="Arial"/>
          <w:color w:val="000000" w:themeColor="text1"/>
          <w:lang w:val="es-ES"/>
        </w:rPr>
      </w:pPr>
    </w:p>
    <w:p w14:paraId="29257E03" w14:textId="147CEA4F" w:rsidR="003C42B8" w:rsidRDefault="003C42B8" w:rsidP="003C42B8">
      <w:pPr>
        <w:spacing w:line="294" w:lineRule="atLeast"/>
        <w:jc w:val="both"/>
        <w:rPr>
          <w:rFonts w:ascii="Cambria" w:eastAsia="Times New Roman" w:hAnsi="Cambria" w:cs="Arial"/>
          <w:color w:val="000000" w:themeColor="text1"/>
          <w:lang w:val="es-ES"/>
        </w:rPr>
      </w:pPr>
    </w:p>
    <w:p w14:paraId="66B01CE7" w14:textId="7556B63A" w:rsidR="00531E38" w:rsidRPr="00302D7A" w:rsidRDefault="003F4D58" w:rsidP="005C7090">
      <w:pPr>
        <w:shd w:val="clear" w:color="auto" w:fill="FFFFFF" w:themeFill="background1"/>
        <w:jc w:val="both"/>
        <w:rPr>
          <w:rFonts w:ascii="Cambria" w:eastAsia="Times New Roman" w:hAnsi="Cambria" w:cs="Times New Roman"/>
          <w:color w:val="000000" w:themeColor="text1"/>
          <w:lang w:val="es-ES"/>
        </w:rPr>
      </w:pPr>
      <w:r w:rsidRPr="006D0586">
        <w:rPr>
          <w:rFonts w:ascii="Times New Roman" w:eastAsia="Times New Roman" w:hAnsi="Times New Roman" w:cs="Times New Roman"/>
          <w:noProof/>
          <w:lang w:eastAsia="es-CO"/>
        </w:rPr>
        <w:drawing>
          <wp:anchor distT="0" distB="0" distL="114300" distR="114300" simplePos="0" relativeHeight="251662336" behindDoc="0" locked="0" layoutInCell="1" allowOverlap="1" wp14:anchorId="0D7244B4" wp14:editId="2746E128">
            <wp:simplePos x="0" y="0"/>
            <wp:positionH relativeFrom="margin">
              <wp:posOffset>-635</wp:posOffset>
            </wp:positionH>
            <wp:positionV relativeFrom="margin">
              <wp:posOffset>1725593</wp:posOffset>
            </wp:positionV>
            <wp:extent cx="5612130" cy="3157855"/>
            <wp:effectExtent l="0" t="0" r="1270" b="4445"/>
            <wp:wrapSquare wrapText="bothSides"/>
            <wp:docPr id="6" name="Picture 6" descr="Resultado de imagen para moneda de 500 saman de guacar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moneda de 500 saman de guacari"/>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12130" cy="3157855"/>
                    </a:xfrm>
                    <a:prstGeom prst="rect">
                      <a:avLst/>
                    </a:prstGeom>
                    <a:noFill/>
                    <a:ln>
                      <a:noFill/>
                    </a:ln>
                  </pic:spPr>
                </pic:pic>
              </a:graphicData>
            </a:graphic>
          </wp:anchor>
        </w:drawing>
      </w:r>
      <w:r w:rsidR="00531E38" w:rsidRPr="00531E38">
        <w:rPr>
          <w:rFonts w:ascii="Cambria" w:eastAsia="Times New Roman" w:hAnsi="Cambria" w:cs="Arial"/>
          <w:color w:val="000000" w:themeColor="text1"/>
          <w:lang w:val="es-ES"/>
        </w:rPr>
        <w:br/>
        <w:t>En agosto de 1989, el enorme árbol del Parque José Manuel Saavedra Galindo, testigo de amores, alegrías y desdichas, comenzó su agonía</w:t>
      </w:r>
      <w:r w:rsidR="006D0586" w:rsidRPr="00302D7A">
        <w:rPr>
          <w:rFonts w:ascii="Cambria" w:eastAsia="Times New Roman" w:hAnsi="Cambria" w:cs="Arial"/>
          <w:color w:val="000000" w:themeColor="text1"/>
          <w:lang w:val="es-ES"/>
        </w:rPr>
        <w:t xml:space="preserve">. El </w:t>
      </w:r>
      <w:r w:rsidR="00302D7A" w:rsidRPr="00302D7A">
        <w:rPr>
          <w:rFonts w:ascii="Cambria" w:eastAsia="Times New Roman" w:hAnsi="Cambria" w:cs="Arial"/>
          <w:color w:val="000000" w:themeColor="text1"/>
          <w:lang w:val="es-ES"/>
        </w:rPr>
        <w:t>Samán, desde</w:t>
      </w:r>
      <w:r w:rsidR="00302D7A" w:rsidRPr="005C7090">
        <w:rPr>
          <w:rFonts w:ascii="Cambria" w:eastAsia="Times New Roman" w:hAnsi="Cambria" w:cs="Times New Roman"/>
          <w:color w:val="000000" w:themeColor="text1"/>
          <w:lang w:val="es-ES"/>
        </w:rPr>
        <w:t xml:space="preserve"> cuando el Banco de la República aprobó la Resolución </w:t>
      </w:r>
      <w:r w:rsidR="00302D7A" w:rsidRPr="005C7090">
        <w:rPr>
          <w:rFonts w:ascii="Cambria" w:eastAsia="Times New Roman" w:hAnsi="Cambria" w:cs="Times New Roman"/>
          <w:color w:val="000000" w:themeColor="text1"/>
          <w:shd w:val="clear" w:color="auto" w:fill="FFFFFF" w:themeFill="background1"/>
          <w:lang w:val="es-ES"/>
        </w:rPr>
        <w:t xml:space="preserve">Externa </w:t>
      </w:r>
      <w:r w:rsidR="00302D7A" w:rsidRPr="005C7090">
        <w:rPr>
          <w:rFonts w:ascii="Cambria" w:eastAsia="Times New Roman" w:hAnsi="Cambria" w:cs="Times New Roman"/>
          <w:color w:val="000000" w:themeColor="text1"/>
          <w:lang w:val="es-ES"/>
        </w:rPr>
        <w:t>número 20, de agosto 6 de 1993, que estableció la imagen de ese frondoso árbol para la moneda de 500 pesos,</w:t>
      </w:r>
      <w:r w:rsidR="00302D7A" w:rsidRPr="00302D7A">
        <w:rPr>
          <w:rFonts w:ascii="Cambria" w:eastAsia="Times New Roman" w:hAnsi="Cambria" w:cs="Times New Roman"/>
          <w:color w:val="000000" w:themeColor="text1"/>
          <w:lang w:val="es-ES"/>
        </w:rPr>
        <w:t xml:space="preserve"> </w:t>
      </w:r>
      <w:r w:rsidR="006D0586" w:rsidRPr="00302D7A">
        <w:rPr>
          <w:rFonts w:ascii="Cambria" w:eastAsia="Times New Roman" w:hAnsi="Cambria" w:cs="Arial"/>
          <w:color w:val="000000" w:themeColor="text1"/>
          <w:lang w:val="es-ES"/>
        </w:rPr>
        <w:t>fue la representación</w:t>
      </w:r>
      <w:r w:rsidR="00302D7A" w:rsidRPr="00302D7A">
        <w:rPr>
          <w:rFonts w:ascii="Cambria" w:eastAsia="Times New Roman" w:hAnsi="Cambria" w:cs="Arial"/>
          <w:color w:val="000000" w:themeColor="text1"/>
          <w:lang w:val="es-ES"/>
        </w:rPr>
        <w:t xml:space="preserve"> no solo de los Guacariceños, sino también de los colombianos </w:t>
      </w:r>
      <w:r w:rsidR="00302D7A" w:rsidRPr="005C7090">
        <w:rPr>
          <w:rFonts w:ascii="Cambria" w:eastAsia="Times New Roman" w:hAnsi="Cambria" w:cs="Times New Roman"/>
          <w:color w:val="000000" w:themeColor="text1"/>
          <w:lang w:val="es-ES"/>
        </w:rPr>
        <w:t xml:space="preserve">desde el momento en </w:t>
      </w:r>
      <w:r w:rsidR="00F34D5B" w:rsidRPr="005C7090">
        <w:rPr>
          <w:rFonts w:ascii="Cambria" w:eastAsia="Times New Roman" w:hAnsi="Cambria" w:cs="Times New Roman"/>
          <w:color w:val="000000" w:themeColor="text1"/>
          <w:lang w:val="es-ES"/>
        </w:rPr>
        <w:t>que el</w:t>
      </w:r>
      <w:r w:rsidR="00302D7A" w:rsidRPr="005C7090">
        <w:rPr>
          <w:rFonts w:ascii="Cambria" w:eastAsia="Times New Roman" w:hAnsi="Cambria" w:cs="Times New Roman"/>
          <w:color w:val="000000" w:themeColor="text1"/>
          <w:lang w:val="es-ES"/>
        </w:rPr>
        <w:t xml:space="preserve"> Banco de la República aprobó la Resolución Externa número 20, de agosto 6 de 1993, que estableció la imagen de ese frondoso árbol para la moneda de</w:t>
      </w:r>
      <w:r w:rsidR="00302D7A" w:rsidRPr="00302D7A">
        <w:rPr>
          <w:rFonts w:ascii="Cambria" w:eastAsia="Times New Roman" w:hAnsi="Cambria" w:cs="Times New Roman"/>
          <w:color w:val="000000" w:themeColor="text1"/>
          <w:shd w:val="clear" w:color="auto" w:fill="F5F5F5"/>
          <w:lang w:val="es-ES"/>
        </w:rPr>
        <w:t xml:space="preserve"> </w:t>
      </w:r>
      <w:r w:rsidR="00302D7A" w:rsidRPr="005C7090">
        <w:rPr>
          <w:rFonts w:ascii="Cambria" w:eastAsia="Times New Roman" w:hAnsi="Cambria" w:cs="Times New Roman"/>
          <w:color w:val="000000" w:themeColor="text1"/>
          <w:lang w:val="es-ES"/>
        </w:rPr>
        <w:t>500 pesos.</w:t>
      </w:r>
    </w:p>
    <w:p w14:paraId="09391DD4" w14:textId="71489263" w:rsidR="006D0586" w:rsidRDefault="006D0586" w:rsidP="003C42B8">
      <w:pPr>
        <w:spacing w:line="294" w:lineRule="atLeast"/>
        <w:jc w:val="both"/>
        <w:rPr>
          <w:rFonts w:ascii="Cambria" w:eastAsia="Times New Roman" w:hAnsi="Cambria" w:cs="Arial"/>
          <w:color w:val="000000" w:themeColor="text1"/>
          <w:lang w:val="es-ES"/>
        </w:rPr>
      </w:pPr>
    </w:p>
    <w:p w14:paraId="01A72C06" w14:textId="055091C3" w:rsidR="006D0586" w:rsidRDefault="006D0586" w:rsidP="003C42B8">
      <w:pPr>
        <w:spacing w:line="294" w:lineRule="atLeast"/>
        <w:jc w:val="both"/>
        <w:rPr>
          <w:rFonts w:ascii="Cambria" w:eastAsia="Times New Roman" w:hAnsi="Cambria" w:cs="Arial"/>
          <w:color w:val="000000" w:themeColor="text1"/>
          <w:lang w:val="es-ES"/>
        </w:rPr>
      </w:pPr>
    </w:p>
    <w:p w14:paraId="3C6FB5B6" w14:textId="237C4E74" w:rsidR="007A0F45" w:rsidRDefault="00373AD5" w:rsidP="00912B5A">
      <w:pPr>
        <w:pStyle w:val="Prrafodelista"/>
        <w:numPr>
          <w:ilvl w:val="0"/>
          <w:numId w:val="1"/>
        </w:numPr>
        <w:jc w:val="both"/>
        <w:rPr>
          <w:rFonts w:ascii="Cambria" w:hAnsi="Cambria"/>
          <w:b/>
          <w:lang w:val="es-ES"/>
        </w:rPr>
      </w:pPr>
      <w:r>
        <w:rPr>
          <w:rFonts w:ascii="Cambria" w:hAnsi="Cambria"/>
          <w:b/>
          <w:lang w:val="es-ES"/>
        </w:rPr>
        <w:t>ECONO</w:t>
      </w:r>
      <w:r w:rsidR="007A0F45">
        <w:rPr>
          <w:rFonts w:ascii="Cambria" w:hAnsi="Cambria"/>
          <w:b/>
          <w:lang w:val="es-ES"/>
        </w:rPr>
        <w:t>M</w:t>
      </w:r>
      <w:r>
        <w:rPr>
          <w:rFonts w:ascii="Cambria" w:hAnsi="Cambria"/>
          <w:b/>
          <w:lang w:val="es-ES"/>
        </w:rPr>
        <w:t>Í</w:t>
      </w:r>
      <w:r w:rsidR="007A0F45">
        <w:rPr>
          <w:rFonts w:ascii="Cambria" w:hAnsi="Cambria"/>
          <w:b/>
          <w:lang w:val="es-ES"/>
        </w:rPr>
        <w:t xml:space="preserve">A </w:t>
      </w:r>
    </w:p>
    <w:p w14:paraId="46ECE74C" w14:textId="77777777" w:rsidR="006D0586" w:rsidRDefault="006D0586" w:rsidP="00F91CA8">
      <w:pPr>
        <w:rPr>
          <w:rFonts w:ascii="Cambria" w:hAnsi="Cambria"/>
          <w:b/>
          <w:lang w:val="es-ES"/>
        </w:rPr>
      </w:pPr>
    </w:p>
    <w:p w14:paraId="64052433" w14:textId="0E469091" w:rsidR="00F91CA8" w:rsidRDefault="00F91CA8" w:rsidP="00476650">
      <w:pPr>
        <w:jc w:val="both"/>
        <w:rPr>
          <w:rFonts w:ascii="Cambria" w:eastAsia="Times New Roman" w:hAnsi="Cambria" w:cs="Arial"/>
          <w:color w:val="000000" w:themeColor="text1"/>
          <w:lang w:val="es-ES"/>
        </w:rPr>
      </w:pPr>
      <w:r w:rsidRPr="00F91CA8">
        <w:rPr>
          <w:rFonts w:ascii="Cambria" w:eastAsia="Times New Roman" w:hAnsi="Cambria" w:cs="Arial"/>
          <w:color w:val="000000" w:themeColor="text1"/>
          <w:lang w:val="es-ES"/>
        </w:rPr>
        <w:t>El Municipio de Guacarí cuenta con posibilidades de desarrollo en una serie de ventajas comparativas (localización, clima,</w:t>
      </w:r>
      <w:r w:rsidR="00476650">
        <w:rPr>
          <w:rFonts w:ascii="Cambria" w:eastAsia="Times New Roman" w:hAnsi="Cambria" w:cs="Arial"/>
          <w:color w:val="000000" w:themeColor="text1"/>
          <w:lang w:val="es-ES"/>
        </w:rPr>
        <w:t xml:space="preserve"> gastronomía, </w:t>
      </w:r>
      <w:r w:rsidR="00E27F86">
        <w:rPr>
          <w:rFonts w:ascii="Cambria" w:eastAsia="Times New Roman" w:hAnsi="Cambria" w:cs="Arial"/>
          <w:color w:val="000000" w:themeColor="text1"/>
          <w:lang w:val="es-ES"/>
        </w:rPr>
        <w:t xml:space="preserve">eventos culturales, </w:t>
      </w:r>
      <w:r w:rsidR="00476650">
        <w:rPr>
          <w:rFonts w:ascii="Cambria" w:eastAsia="Times New Roman" w:hAnsi="Cambria" w:cs="Arial"/>
          <w:color w:val="000000" w:themeColor="text1"/>
          <w:lang w:val="es-ES"/>
        </w:rPr>
        <w:t>entre otr</w:t>
      </w:r>
      <w:r w:rsidR="00E27F86">
        <w:rPr>
          <w:rFonts w:ascii="Cambria" w:eastAsia="Times New Roman" w:hAnsi="Cambria" w:cs="Arial"/>
          <w:color w:val="000000" w:themeColor="text1"/>
          <w:lang w:val="es-ES"/>
        </w:rPr>
        <w:t>o</w:t>
      </w:r>
      <w:r w:rsidR="00476650">
        <w:rPr>
          <w:rFonts w:ascii="Cambria" w:eastAsia="Times New Roman" w:hAnsi="Cambria" w:cs="Arial"/>
          <w:color w:val="000000" w:themeColor="text1"/>
          <w:lang w:val="es-ES"/>
        </w:rPr>
        <w:t>s</w:t>
      </w:r>
      <w:r w:rsidRPr="00F91CA8">
        <w:rPr>
          <w:rFonts w:ascii="Cambria" w:eastAsia="Times New Roman" w:hAnsi="Cambria" w:cs="Arial"/>
          <w:color w:val="000000" w:themeColor="text1"/>
          <w:lang w:val="es-ES"/>
        </w:rPr>
        <w:t xml:space="preserve">), </w:t>
      </w:r>
      <w:r w:rsidR="00E27F86">
        <w:rPr>
          <w:rFonts w:ascii="Cambria" w:eastAsia="Times New Roman" w:hAnsi="Cambria" w:cs="Arial"/>
          <w:color w:val="000000" w:themeColor="text1"/>
          <w:lang w:val="es-ES"/>
        </w:rPr>
        <w:t xml:space="preserve">los cuales </w:t>
      </w:r>
      <w:r w:rsidR="00D22D42">
        <w:rPr>
          <w:rFonts w:ascii="Cambria" w:eastAsia="Times New Roman" w:hAnsi="Cambria" w:cs="Arial"/>
          <w:color w:val="000000" w:themeColor="text1"/>
          <w:lang w:val="es-ES"/>
        </w:rPr>
        <w:t xml:space="preserve">son factores </w:t>
      </w:r>
      <w:r w:rsidR="00476650">
        <w:rPr>
          <w:rFonts w:ascii="Cambria" w:eastAsia="Times New Roman" w:hAnsi="Cambria" w:cs="Arial"/>
          <w:color w:val="000000" w:themeColor="text1"/>
          <w:lang w:val="es-ES"/>
        </w:rPr>
        <w:t xml:space="preserve">que han </w:t>
      </w:r>
      <w:r w:rsidR="00D22D42">
        <w:rPr>
          <w:rFonts w:ascii="Cambria" w:eastAsia="Times New Roman" w:hAnsi="Cambria" w:cs="Arial"/>
          <w:color w:val="000000" w:themeColor="text1"/>
          <w:lang w:val="es-ES"/>
        </w:rPr>
        <w:t xml:space="preserve">logrado </w:t>
      </w:r>
      <w:r w:rsidR="00D22D42" w:rsidRPr="00F91CA8">
        <w:rPr>
          <w:rFonts w:ascii="Cambria" w:eastAsia="Times New Roman" w:hAnsi="Cambria" w:cs="Arial"/>
          <w:color w:val="000000" w:themeColor="text1"/>
          <w:lang w:val="es-ES"/>
        </w:rPr>
        <w:t>posicionar</w:t>
      </w:r>
      <w:r w:rsidRPr="00F91CA8">
        <w:rPr>
          <w:rFonts w:ascii="Cambria" w:eastAsia="Times New Roman" w:hAnsi="Cambria" w:cs="Arial"/>
          <w:color w:val="000000" w:themeColor="text1"/>
          <w:lang w:val="es-ES"/>
        </w:rPr>
        <w:t xml:space="preserve"> el </w:t>
      </w:r>
      <w:r w:rsidR="00476650">
        <w:rPr>
          <w:rFonts w:ascii="Cambria" w:eastAsia="Times New Roman" w:hAnsi="Cambria" w:cs="Arial"/>
          <w:color w:val="000000" w:themeColor="text1"/>
          <w:lang w:val="es-ES"/>
        </w:rPr>
        <w:t>m</w:t>
      </w:r>
      <w:r w:rsidRPr="00F91CA8">
        <w:rPr>
          <w:rFonts w:ascii="Cambria" w:eastAsia="Times New Roman" w:hAnsi="Cambria" w:cs="Arial"/>
          <w:color w:val="000000" w:themeColor="text1"/>
          <w:lang w:val="es-ES"/>
        </w:rPr>
        <w:t xml:space="preserve">unicipio como destino atractivo para las inversiones y el desarrollo económico. Es necesario construir ventajas competitivas lo cual exige un proceso fuertemente focalizado que fomenta la especialización y la eficiencia local, las cuales se deben construir bajo un proceso planificado que incluye la participación y compromiso de las instituciones públicas, los gremios, la academia y la ciudadanía en general con una perspectiva de liderazgo </w:t>
      </w:r>
      <w:r w:rsidR="00D22D42">
        <w:rPr>
          <w:rFonts w:ascii="Cambria" w:eastAsia="Times New Roman" w:hAnsi="Cambria" w:cs="Arial"/>
          <w:color w:val="000000" w:themeColor="text1"/>
          <w:lang w:val="es-ES"/>
        </w:rPr>
        <w:t>Nacional, regional y municipal.</w:t>
      </w:r>
    </w:p>
    <w:p w14:paraId="4424D4DB" w14:textId="77777777" w:rsidR="001A4411" w:rsidRPr="00476650" w:rsidRDefault="001A4411" w:rsidP="00476650">
      <w:pPr>
        <w:jc w:val="both"/>
        <w:rPr>
          <w:rFonts w:ascii="Cambria" w:eastAsia="Times New Roman" w:hAnsi="Cambria" w:cs="Arial"/>
          <w:color w:val="000000" w:themeColor="text1"/>
          <w:lang w:val="es-ES"/>
        </w:rPr>
      </w:pPr>
    </w:p>
    <w:p w14:paraId="5B7FC8DC" w14:textId="77777777" w:rsidR="00F91CA8" w:rsidRPr="00F91CA8" w:rsidRDefault="00F91CA8" w:rsidP="00F91CA8">
      <w:pPr>
        <w:jc w:val="both"/>
        <w:rPr>
          <w:rFonts w:ascii="Cambria" w:hAnsi="Cambria"/>
          <w:b/>
          <w:lang w:val="es-ES"/>
        </w:rPr>
      </w:pPr>
    </w:p>
    <w:p w14:paraId="6AC7F7F0" w14:textId="2463533F" w:rsidR="007A0F45" w:rsidRDefault="007A0F45" w:rsidP="00912B5A">
      <w:pPr>
        <w:pStyle w:val="Prrafodelista"/>
        <w:numPr>
          <w:ilvl w:val="0"/>
          <w:numId w:val="1"/>
        </w:numPr>
        <w:jc w:val="both"/>
        <w:rPr>
          <w:rFonts w:ascii="Cambria" w:hAnsi="Cambria"/>
          <w:b/>
          <w:lang w:val="es-ES"/>
        </w:rPr>
      </w:pPr>
      <w:r>
        <w:rPr>
          <w:rFonts w:ascii="Cambria" w:hAnsi="Cambria"/>
          <w:b/>
          <w:lang w:val="es-ES"/>
        </w:rPr>
        <w:t>OBJETIVOS</w:t>
      </w:r>
    </w:p>
    <w:p w14:paraId="117D6464" w14:textId="77777777" w:rsidR="000F08AA" w:rsidRPr="000F08AA" w:rsidRDefault="000F08AA" w:rsidP="000F08AA">
      <w:pPr>
        <w:jc w:val="both"/>
        <w:rPr>
          <w:rFonts w:ascii="Cambria" w:hAnsi="Cambria"/>
          <w:b/>
          <w:lang w:val="es-ES"/>
        </w:rPr>
      </w:pPr>
    </w:p>
    <w:p w14:paraId="37E88173" w14:textId="7B88D178" w:rsidR="00105B27" w:rsidRDefault="00F91CA8" w:rsidP="00F91CA8">
      <w:pPr>
        <w:jc w:val="both"/>
        <w:rPr>
          <w:rFonts w:ascii="Cambria" w:hAnsi="Cambria"/>
          <w:lang w:val="es-ES"/>
        </w:rPr>
      </w:pPr>
      <w:r>
        <w:rPr>
          <w:rFonts w:ascii="Cambria" w:hAnsi="Cambria"/>
          <w:lang w:val="es-ES"/>
        </w:rPr>
        <w:t>Conmemorar la celebración de los 450 años de la fu</w:t>
      </w:r>
      <w:r w:rsidR="00373AD5">
        <w:rPr>
          <w:rFonts w:ascii="Cambria" w:hAnsi="Cambria"/>
          <w:lang w:val="es-ES"/>
        </w:rPr>
        <w:t>ndación del municipio de Guacarí</w:t>
      </w:r>
      <w:r>
        <w:rPr>
          <w:rFonts w:ascii="Cambria" w:hAnsi="Cambria"/>
          <w:lang w:val="es-ES"/>
        </w:rPr>
        <w:t xml:space="preserve">, Valle del Cauca, mediante </w:t>
      </w:r>
      <w:r w:rsidR="00D66334">
        <w:rPr>
          <w:rFonts w:ascii="Cambria" w:hAnsi="Cambria"/>
          <w:lang w:val="es-ES"/>
        </w:rPr>
        <w:t>la construcción</w:t>
      </w:r>
      <w:r w:rsidR="00AF0C1D">
        <w:rPr>
          <w:rFonts w:ascii="Cambria" w:hAnsi="Cambria"/>
          <w:lang w:val="es-ES"/>
        </w:rPr>
        <w:t xml:space="preserve">, </w:t>
      </w:r>
      <w:r w:rsidR="00D66334">
        <w:rPr>
          <w:rFonts w:ascii="Cambria" w:hAnsi="Cambria"/>
          <w:lang w:val="es-ES"/>
        </w:rPr>
        <w:t>realización</w:t>
      </w:r>
      <w:r w:rsidR="00AF0C1D">
        <w:rPr>
          <w:rFonts w:ascii="Cambria" w:hAnsi="Cambria"/>
          <w:lang w:val="es-ES"/>
        </w:rPr>
        <w:t xml:space="preserve"> y/o mantenimiento</w:t>
      </w:r>
      <w:r w:rsidR="00D66334">
        <w:rPr>
          <w:rFonts w:ascii="Cambria" w:hAnsi="Cambria"/>
          <w:lang w:val="es-ES"/>
        </w:rPr>
        <w:t xml:space="preserve"> de </w:t>
      </w:r>
      <w:r>
        <w:rPr>
          <w:rFonts w:ascii="Cambria" w:hAnsi="Cambria"/>
          <w:lang w:val="es-ES"/>
        </w:rPr>
        <w:t>l</w:t>
      </w:r>
      <w:r w:rsidR="00AF0C1D">
        <w:rPr>
          <w:rFonts w:ascii="Cambria" w:hAnsi="Cambria"/>
          <w:lang w:val="es-ES"/>
        </w:rPr>
        <w:t>a</w:t>
      </w:r>
      <w:r>
        <w:rPr>
          <w:rFonts w:ascii="Cambria" w:hAnsi="Cambria"/>
          <w:lang w:val="es-ES"/>
        </w:rPr>
        <w:t xml:space="preserve">s </w:t>
      </w:r>
      <w:r w:rsidR="00AF0C1D">
        <w:rPr>
          <w:rFonts w:ascii="Cambria" w:hAnsi="Cambria"/>
          <w:lang w:val="es-ES"/>
        </w:rPr>
        <w:t xml:space="preserve">obras representativas de carácter </w:t>
      </w:r>
      <w:r w:rsidR="0086097D">
        <w:rPr>
          <w:rFonts w:ascii="Cambria" w:hAnsi="Cambria"/>
          <w:lang w:val="es-ES"/>
        </w:rPr>
        <w:t xml:space="preserve">patrimonial </w:t>
      </w:r>
      <w:r w:rsidR="005C7090">
        <w:rPr>
          <w:rFonts w:ascii="Cambria" w:hAnsi="Cambria"/>
          <w:lang w:val="es-ES"/>
        </w:rPr>
        <w:t>del municipio</w:t>
      </w:r>
      <w:r w:rsidR="004D6FD7">
        <w:rPr>
          <w:rFonts w:ascii="Cambria" w:hAnsi="Cambria"/>
          <w:lang w:val="es-ES"/>
        </w:rPr>
        <w:t xml:space="preserve">, </w:t>
      </w:r>
      <w:r w:rsidR="00AE7E63">
        <w:rPr>
          <w:rFonts w:ascii="Cambria" w:hAnsi="Cambria"/>
          <w:lang w:val="es-ES"/>
        </w:rPr>
        <w:t>las cuales</w:t>
      </w:r>
      <w:r w:rsidR="004D6FD7">
        <w:rPr>
          <w:rFonts w:ascii="Cambria" w:hAnsi="Cambria"/>
          <w:lang w:val="es-ES"/>
        </w:rPr>
        <w:t xml:space="preserve"> merece</w:t>
      </w:r>
      <w:r w:rsidR="0086097D">
        <w:rPr>
          <w:rFonts w:ascii="Cambria" w:hAnsi="Cambria"/>
          <w:lang w:val="es-ES"/>
        </w:rPr>
        <w:t>n</w:t>
      </w:r>
      <w:r w:rsidR="004D6FD7">
        <w:rPr>
          <w:rFonts w:ascii="Cambria" w:hAnsi="Cambria"/>
          <w:lang w:val="es-ES"/>
        </w:rPr>
        <w:t xml:space="preserve"> ser destacado</w:t>
      </w:r>
      <w:r w:rsidR="005C7090">
        <w:rPr>
          <w:rFonts w:ascii="Cambria" w:hAnsi="Cambria"/>
          <w:lang w:val="es-ES"/>
        </w:rPr>
        <w:t xml:space="preserve"> e incluidas en las partidas presupuestales para el año 202</w:t>
      </w:r>
      <w:r w:rsidR="00AB39EA">
        <w:rPr>
          <w:rFonts w:ascii="Cambria" w:hAnsi="Cambria"/>
          <w:lang w:val="es-ES"/>
        </w:rPr>
        <w:t>1</w:t>
      </w:r>
      <w:r w:rsidR="004D6FD7">
        <w:rPr>
          <w:rFonts w:ascii="Cambria" w:hAnsi="Cambria"/>
          <w:lang w:val="es-ES"/>
        </w:rPr>
        <w:t xml:space="preserve">, con la finalidad de promover valores culturales y arquitectónicos. </w:t>
      </w:r>
    </w:p>
    <w:p w14:paraId="34EC8C3F" w14:textId="77777777" w:rsidR="00105B27" w:rsidRPr="00F91CA8" w:rsidRDefault="00105B27" w:rsidP="00F91CA8">
      <w:pPr>
        <w:jc w:val="both"/>
        <w:rPr>
          <w:rFonts w:ascii="Cambria" w:hAnsi="Cambria"/>
          <w:lang w:val="es-ES"/>
        </w:rPr>
      </w:pPr>
    </w:p>
    <w:p w14:paraId="0184558B" w14:textId="69976525" w:rsidR="007A0F45" w:rsidRDefault="007A0F45" w:rsidP="00912B5A">
      <w:pPr>
        <w:pStyle w:val="Prrafodelista"/>
        <w:numPr>
          <w:ilvl w:val="0"/>
          <w:numId w:val="1"/>
        </w:numPr>
        <w:jc w:val="both"/>
        <w:rPr>
          <w:rFonts w:ascii="Cambria" w:hAnsi="Cambria"/>
          <w:b/>
          <w:lang w:val="es-ES"/>
        </w:rPr>
      </w:pPr>
      <w:r>
        <w:rPr>
          <w:rFonts w:ascii="Cambria" w:hAnsi="Cambria"/>
          <w:b/>
          <w:lang w:val="es-ES"/>
        </w:rPr>
        <w:t xml:space="preserve">FUNDAMENTOS JURÍDICOS </w:t>
      </w:r>
    </w:p>
    <w:p w14:paraId="7010330D" w14:textId="77777777" w:rsidR="004D6FD7" w:rsidRPr="004D6FD7" w:rsidRDefault="004D6FD7" w:rsidP="004D6FD7">
      <w:pPr>
        <w:jc w:val="both"/>
        <w:rPr>
          <w:rFonts w:ascii="Cambria" w:hAnsi="Cambria"/>
          <w:b/>
          <w:lang w:val="es-ES"/>
        </w:rPr>
      </w:pPr>
    </w:p>
    <w:p w14:paraId="08A1181C" w14:textId="01F98E12" w:rsidR="007A0F45" w:rsidRDefault="007A0F45" w:rsidP="007A0F45">
      <w:pPr>
        <w:jc w:val="both"/>
        <w:rPr>
          <w:rFonts w:ascii="Cambria" w:hAnsi="Cambria"/>
          <w:lang w:val="es-ES"/>
        </w:rPr>
      </w:pPr>
      <w:r>
        <w:rPr>
          <w:rFonts w:ascii="Cambria" w:hAnsi="Cambria"/>
          <w:lang w:val="es-ES"/>
        </w:rPr>
        <w:t>Con relación al objeto de este proyecto de Ley y el estado del arte de las Leyes de Honores y la asignación de partidas presupuestales para le ejecución de obras de interés público, las cuales disponen que</w:t>
      </w:r>
      <w:r w:rsidR="00FF57D1">
        <w:rPr>
          <w:rFonts w:ascii="Cambria" w:hAnsi="Cambria"/>
          <w:lang w:val="es-ES"/>
        </w:rPr>
        <w:t xml:space="preserve"> en primer lugar y con relación a las Leyes de Honores, la Corte Constitucional en su sentencia C-817/2011 </w:t>
      </w:r>
      <w:r w:rsidR="00DD55FC">
        <w:rPr>
          <w:rFonts w:ascii="Cambria" w:hAnsi="Cambria"/>
          <w:lang w:val="es-ES"/>
        </w:rPr>
        <w:t xml:space="preserve"> dispone que: “ funda en el reconocimiento estatal a personas, hechos o instituciones que merecen ser destacas públicamente, en razón de promover significativamente, valores que interesan a la constitución” las cuales ha diferenciado en “tres modalidades recurrentes de leyes de honores, a saber leyes que riden homenajes a ciudadanos, leyes que celebren aniversarios de Municipios Colombiano; y leyes que celebran aniversarios de instituciones educativas de valor cultural, arquitectónico o, en general otros aniversarios”</w:t>
      </w:r>
    </w:p>
    <w:p w14:paraId="5DCBF7BE" w14:textId="74EC1E7F" w:rsidR="00DD55FC" w:rsidRDefault="00DD55FC" w:rsidP="007A0F45">
      <w:pPr>
        <w:jc w:val="both"/>
        <w:rPr>
          <w:rFonts w:ascii="Cambria" w:hAnsi="Cambria"/>
          <w:lang w:val="es-ES"/>
        </w:rPr>
      </w:pPr>
    </w:p>
    <w:p w14:paraId="215AE340" w14:textId="572227AB" w:rsidR="00DD55FC" w:rsidRDefault="00DD55FC" w:rsidP="007A0F45">
      <w:pPr>
        <w:jc w:val="both"/>
        <w:rPr>
          <w:rFonts w:ascii="Cambria" w:hAnsi="Cambria"/>
          <w:lang w:val="es-ES"/>
        </w:rPr>
      </w:pPr>
      <w:r>
        <w:rPr>
          <w:rFonts w:ascii="Cambria" w:hAnsi="Cambria"/>
          <w:lang w:val="es-ES"/>
        </w:rPr>
        <w:t xml:space="preserve">De otra partes y respecto a los temas de colocación de recursos e inclusión de gastos de iniciativas legislativas, la sentencia de la Corte Constitucional C- 729/2005, refiere y aclara sobre la Objeción Presidencial “ Autorización al gobierno nacional para incluir partidas presupuestales para concurrir a la realización de obras en municipio/ OBJECIÓN PRESIDENCIAL A PROYECTO DE LEY QUE AUTORIZA AL GOBIERNO PARA INCLUIR GASTO – Realización de obras en municipios a través del sistema cofinanciación. </w:t>
      </w:r>
    </w:p>
    <w:p w14:paraId="5458B3DF" w14:textId="69F9494D" w:rsidR="00A8565C" w:rsidRDefault="00A8565C" w:rsidP="007A0F45">
      <w:pPr>
        <w:jc w:val="both"/>
        <w:rPr>
          <w:rFonts w:ascii="Cambria" w:hAnsi="Cambria"/>
          <w:lang w:val="es-ES"/>
        </w:rPr>
      </w:pPr>
    </w:p>
    <w:p w14:paraId="1B7E0044" w14:textId="29787C6A" w:rsidR="00A8565C" w:rsidRDefault="00A8565C" w:rsidP="007A0F45">
      <w:pPr>
        <w:jc w:val="both"/>
        <w:rPr>
          <w:rFonts w:ascii="Cambria" w:hAnsi="Cambria"/>
          <w:lang w:val="es-ES"/>
        </w:rPr>
      </w:pPr>
      <w:r>
        <w:rPr>
          <w:rFonts w:ascii="Cambria" w:hAnsi="Cambria"/>
          <w:lang w:val="es-ES"/>
        </w:rPr>
        <w:t xml:space="preserve">Analizado el articulo 2 objetado, observa la Corte que dicha disposición se limita a autorizar al Gobierno Nacional para que a partir de la sanción de la presente ley incluya, </w:t>
      </w:r>
      <w:r w:rsidR="00DA7D0C">
        <w:rPr>
          <w:rFonts w:ascii="Cambria" w:hAnsi="Cambria"/>
          <w:lang w:val="es-ES"/>
        </w:rPr>
        <w:t>si lo desea, en el presupuesto un gasto para el año 202</w:t>
      </w:r>
      <w:r w:rsidR="00AB39EA">
        <w:rPr>
          <w:rFonts w:ascii="Cambria" w:hAnsi="Cambria"/>
          <w:lang w:val="es-ES"/>
        </w:rPr>
        <w:t>1</w:t>
      </w:r>
      <w:r w:rsidR="00DA7D0C">
        <w:rPr>
          <w:rFonts w:ascii="Cambria" w:hAnsi="Cambria"/>
          <w:lang w:val="es-ES"/>
        </w:rPr>
        <w:t>. En efecto, dispone el articulo 2 del proyecto “Autorícese al Gobierno Nacional para que incluya dentro del presupuesto General de la Nación, las partidas presupuestales para concurrir a…</w:t>
      </w:r>
    </w:p>
    <w:p w14:paraId="76A20C77" w14:textId="41C528F7" w:rsidR="00DA7D0C" w:rsidRDefault="00DA7D0C" w:rsidP="007A0F45">
      <w:pPr>
        <w:jc w:val="both"/>
        <w:rPr>
          <w:rFonts w:ascii="Cambria" w:hAnsi="Cambria"/>
          <w:lang w:val="es-ES"/>
        </w:rPr>
      </w:pPr>
    </w:p>
    <w:p w14:paraId="43C16FC3" w14:textId="2C47E424" w:rsidR="00DA7D0C" w:rsidRDefault="00DA7D0C" w:rsidP="007A0F45">
      <w:pPr>
        <w:jc w:val="both"/>
        <w:rPr>
          <w:rFonts w:ascii="Cambria" w:hAnsi="Cambria"/>
          <w:lang w:val="es-ES"/>
        </w:rPr>
      </w:pPr>
      <w:r>
        <w:rPr>
          <w:rFonts w:ascii="Cambria" w:hAnsi="Cambria"/>
          <w:lang w:val="es-ES"/>
        </w:rPr>
        <w:t xml:space="preserve">Igualmente, la Sentencia de la Corte constitucional C-197/2001, refiere y aclara; </w:t>
      </w:r>
    </w:p>
    <w:p w14:paraId="5D07F95D" w14:textId="77777777" w:rsidR="00D35710" w:rsidRDefault="00D35710" w:rsidP="007A0F45">
      <w:pPr>
        <w:jc w:val="both"/>
        <w:rPr>
          <w:rFonts w:ascii="Cambria" w:hAnsi="Cambria"/>
          <w:lang w:val="es-ES"/>
        </w:rPr>
      </w:pPr>
    </w:p>
    <w:p w14:paraId="1C859B13" w14:textId="1C0FFC1F" w:rsidR="00DA7D0C" w:rsidRDefault="00DA7D0C" w:rsidP="007A0F45">
      <w:pPr>
        <w:jc w:val="both"/>
        <w:rPr>
          <w:rFonts w:ascii="Cambria" w:hAnsi="Cambria"/>
          <w:lang w:val="es-ES"/>
        </w:rPr>
      </w:pPr>
      <w:r>
        <w:rPr>
          <w:rFonts w:ascii="Cambria" w:hAnsi="Cambria"/>
          <w:lang w:val="es-ES"/>
        </w:rPr>
        <w:t>“Respecto de leyes o proyectos de leyes que se refieren a la asignación de partidas del presupuesto nacional para el cubrimiento de determinados gastos, la Corte ha sostenido reiteradamente una postura según la cual t</w:t>
      </w:r>
      <w:r w:rsidR="00D35710">
        <w:rPr>
          <w:rFonts w:ascii="Cambria" w:hAnsi="Cambria"/>
          <w:lang w:val="es-ES"/>
        </w:rPr>
        <w:t>a</w:t>
      </w:r>
      <w:r>
        <w:rPr>
          <w:rFonts w:ascii="Cambria" w:hAnsi="Cambria"/>
          <w:lang w:val="es-ES"/>
        </w:rPr>
        <w:t>les</w:t>
      </w:r>
      <w:r w:rsidR="00D35710">
        <w:rPr>
          <w:rFonts w:ascii="Cambria" w:hAnsi="Cambria"/>
          <w:lang w:val="es-ES"/>
        </w:rPr>
        <w:t xml:space="preserve"> disposiciones</w:t>
      </w:r>
      <w:r>
        <w:rPr>
          <w:rFonts w:ascii="Cambria" w:hAnsi="Cambria"/>
          <w:lang w:val="es-ES"/>
        </w:rPr>
        <w:t xml:space="preserve"> del legislador que ordenan gastos expedidas con el cumplimiento de las formalidades constitucionales, no pueden tener mayor eficacia que la de constituir títulos jurídicos suficientes, e los términos de los artículos 345 y 346 de la Constitución Política, para la posterior inclusión del gasto en la ley de presupuesto, pero que ellas en si mismas no pueden constituir ordenes para llevar a cabo tal inclusión, sino autorizaciones para ello”</w:t>
      </w:r>
    </w:p>
    <w:p w14:paraId="772DAE17" w14:textId="54C4EC6E" w:rsidR="0001309A" w:rsidRDefault="0001309A" w:rsidP="007A0F45">
      <w:pPr>
        <w:jc w:val="both"/>
        <w:rPr>
          <w:rFonts w:ascii="Cambria" w:hAnsi="Cambria"/>
          <w:lang w:val="es-ES"/>
        </w:rPr>
      </w:pPr>
    </w:p>
    <w:p w14:paraId="21AF1AB8" w14:textId="3E3E87F8" w:rsidR="00AC4247" w:rsidRDefault="00AC4247" w:rsidP="007A0F45">
      <w:pPr>
        <w:jc w:val="both"/>
        <w:rPr>
          <w:rFonts w:ascii="Cambria" w:hAnsi="Cambria"/>
          <w:lang w:val="es-ES"/>
        </w:rPr>
      </w:pPr>
      <w:r>
        <w:rPr>
          <w:rFonts w:ascii="Cambria" w:hAnsi="Cambria"/>
          <w:lang w:val="es-ES"/>
        </w:rPr>
        <w:t xml:space="preserve">Finalmente, </w:t>
      </w:r>
      <w:r w:rsidR="00A40922">
        <w:rPr>
          <w:rFonts w:ascii="Cambria" w:hAnsi="Cambria"/>
          <w:lang w:val="es-ES"/>
        </w:rPr>
        <w:t>en cuanto</w:t>
      </w:r>
      <w:r>
        <w:rPr>
          <w:rFonts w:ascii="Cambria" w:hAnsi="Cambria"/>
          <w:lang w:val="es-ES"/>
        </w:rPr>
        <w:t xml:space="preserve"> a</w:t>
      </w:r>
      <w:r w:rsidR="00A40922">
        <w:rPr>
          <w:rFonts w:ascii="Cambria" w:hAnsi="Cambria"/>
          <w:lang w:val="es-ES"/>
        </w:rPr>
        <w:t xml:space="preserve">l sistema </w:t>
      </w:r>
      <w:r>
        <w:rPr>
          <w:rFonts w:ascii="Cambria" w:hAnsi="Cambria"/>
          <w:lang w:val="es-ES"/>
        </w:rPr>
        <w:t xml:space="preserve">de cofinanciación la Corte Constitucional, mediante la sentencia C729/2005, </w:t>
      </w:r>
      <w:r w:rsidR="00A40922">
        <w:rPr>
          <w:rFonts w:ascii="Cambria" w:hAnsi="Cambria"/>
          <w:lang w:val="es-ES"/>
        </w:rPr>
        <w:t>manifestó</w:t>
      </w:r>
      <w:r>
        <w:rPr>
          <w:rFonts w:ascii="Cambria" w:hAnsi="Cambria"/>
          <w:lang w:val="es-ES"/>
        </w:rPr>
        <w:t xml:space="preserve"> que: </w:t>
      </w:r>
    </w:p>
    <w:p w14:paraId="65233209" w14:textId="1243747D" w:rsidR="00AC4247" w:rsidRDefault="00AC4247" w:rsidP="007A0F45">
      <w:pPr>
        <w:jc w:val="both"/>
        <w:rPr>
          <w:rFonts w:ascii="Cambria" w:hAnsi="Cambria"/>
          <w:lang w:val="es-ES"/>
        </w:rPr>
      </w:pPr>
    </w:p>
    <w:p w14:paraId="40D8A47F" w14:textId="0BF3DB6F" w:rsidR="00AC4247" w:rsidRDefault="00A40922" w:rsidP="007A0F45">
      <w:pPr>
        <w:jc w:val="both"/>
        <w:rPr>
          <w:rFonts w:ascii="Cambria" w:hAnsi="Cambria"/>
          <w:lang w:val="es-ES"/>
        </w:rPr>
      </w:pPr>
      <w:r>
        <w:rPr>
          <w:rFonts w:ascii="Cambria" w:hAnsi="Cambria"/>
          <w:lang w:val="es-ES"/>
        </w:rPr>
        <w:t>“Como</w:t>
      </w:r>
      <w:r w:rsidR="00AC4247">
        <w:rPr>
          <w:rFonts w:ascii="Cambria" w:hAnsi="Cambria"/>
          <w:lang w:val="es-ES"/>
        </w:rPr>
        <w:t xml:space="preserve"> ha sido explicado en la jurisprudencia de esta Corporación, la duplicación del gasto en las </w:t>
      </w:r>
      <w:r>
        <w:rPr>
          <w:rFonts w:ascii="Cambria" w:hAnsi="Cambria"/>
          <w:lang w:val="es-ES"/>
        </w:rPr>
        <w:t>distintas</w:t>
      </w:r>
      <w:r w:rsidR="00AC4247">
        <w:rPr>
          <w:rFonts w:ascii="Cambria" w:hAnsi="Cambria"/>
          <w:lang w:val="es-ES"/>
        </w:rPr>
        <w:t xml:space="preserve"> esferas y la falta de una precisa alinderación de responsabilidades policías, administrativas y presupuestales, socava el modelo de la autonomía territorial consagrado en la Constitución </w:t>
      </w:r>
      <w:r>
        <w:rPr>
          <w:rFonts w:ascii="Cambria" w:hAnsi="Cambria"/>
          <w:lang w:val="es-ES"/>
        </w:rPr>
        <w:t>Política</w:t>
      </w:r>
      <w:r w:rsidR="00AC4247">
        <w:rPr>
          <w:rFonts w:ascii="Cambria" w:hAnsi="Cambria"/>
          <w:lang w:val="es-ES"/>
        </w:rPr>
        <w:t xml:space="preserve">. Sin embargo, la norma citada prevé algunas excepciones (…) </w:t>
      </w:r>
      <w:r>
        <w:rPr>
          <w:rFonts w:ascii="Cambria" w:hAnsi="Cambria"/>
          <w:lang w:val="es-ES"/>
        </w:rPr>
        <w:t xml:space="preserve">Es claro que mediante el sistema cofinanciación la Nación puede concurrir con los departamentos, distritos y municipios en la realización de obras que en principio no le competen. A través de ese mecanismo la Nación orienta la dinámica de la descentralización, al mismo tiempo que se estimula el desarrollo institucional y la eficiencia fiscal y administrativa de las distintas entidades territoriales”, en tanto ellas también aportan recursos para el financiamiento de sus obras, todo lo cual es expresión de los principios de coordinación, concurrencia y subsidiariedad señalados en el articulo 288 Superior, Sobre el particular la Corte ha dispuesto que: </w:t>
      </w:r>
    </w:p>
    <w:p w14:paraId="2535DE35" w14:textId="1E9A6987" w:rsidR="00A40922" w:rsidRDefault="00A40922" w:rsidP="007A0F45">
      <w:pPr>
        <w:jc w:val="both"/>
        <w:rPr>
          <w:rFonts w:ascii="Cambria" w:hAnsi="Cambria"/>
          <w:lang w:val="es-ES"/>
        </w:rPr>
      </w:pPr>
    </w:p>
    <w:p w14:paraId="24CF2474" w14:textId="74FABFD4" w:rsidR="00A40922" w:rsidRDefault="00A40922" w:rsidP="007A0F45">
      <w:pPr>
        <w:jc w:val="both"/>
        <w:rPr>
          <w:rFonts w:ascii="Cambria" w:hAnsi="Cambria"/>
          <w:lang w:val="es-ES"/>
        </w:rPr>
      </w:pPr>
      <w:r>
        <w:rPr>
          <w:rFonts w:ascii="Cambria" w:hAnsi="Cambria"/>
          <w:lang w:val="es-ES"/>
        </w:rPr>
        <w:t xml:space="preserve">“ En ese orden de ideas, el mecanismo de cofinanciación encuentra amplio sustento constitucional en la formula territorial misma del Estado Colombiano, que es una republica unitaria, descentraliza y con autonomía de sus entidades territoriales </w:t>
      </w:r>
      <w:r w:rsidR="00BB77A6">
        <w:rPr>
          <w:rFonts w:ascii="Cambria" w:hAnsi="Cambria"/>
          <w:lang w:val="es-ES"/>
        </w:rPr>
        <w:t xml:space="preserve">                     </w:t>
      </w:r>
      <w:r>
        <w:rPr>
          <w:rFonts w:ascii="Cambria" w:hAnsi="Cambria"/>
          <w:lang w:val="es-ES"/>
        </w:rPr>
        <w:t xml:space="preserve">( Constitución Política Art 1 ) En efecto, la cofinanciación articula los principios de unidad y </w:t>
      </w:r>
      <w:r w:rsidR="00867EF9">
        <w:rPr>
          <w:rFonts w:ascii="Cambria" w:hAnsi="Cambria"/>
          <w:lang w:val="es-ES"/>
        </w:rPr>
        <w:t>autonomía</w:t>
      </w:r>
      <w:r>
        <w:rPr>
          <w:rFonts w:ascii="Cambria" w:hAnsi="Cambria"/>
          <w:lang w:val="es-ES"/>
        </w:rPr>
        <w:t xml:space="preserve"> de ordenamiento territorial, al mismo tiempo que desarrolla los principios de coordinación, concurrencia y subsidiariedad, en los cuales se funda el reparto de competencias entre los distintos niveles territoriales ( Constitución Política Art 288) </w:t>
      </w:r>
      <w:r w:rsidR="00867EF9">
        <w:rPr>
          <w:rFonts w:ascii="Cambria" w:hAnsi="Cambria"/>
          <w:lang w:val="es-ES"/>
        </w:rPr>
        <w:t xml:space="preserve"> Sin embargo, la constitucionalidad prima facie del mecanismo de la cofinanciación no significa que cualquier regulación de la misma sea legitima, pues es obvio que esta debe adecuarse a la Carta, y en particular a los principios y reglas constitucionales que gobiernan el proceso presupuestal y el reparto de competencias entre el Gobierno y el Congreso en este campo”</w:t>
      </w:r>
    </w:p>
    <w:p w14:paraId="53C89121" w14:textId="50747561" w:rsidR="006F3D43" w:rsidRDefault="006F3D43" w:rsidP="007A0F45">
      <w:pPr>
        <w:jc w:val="both"/>
        <w:rPr>
          <w:rFonts w:ascii="Cambria" w:hAnsi="Cambria"/>
          <w:lang w:val="es-ES"/>
        </w:rPr>
      </w:pPr>
    </w:p>
    <w:p w14:paraId="1EC7F4A4" w14:textId="7800E85A" w:rsidR="006F3D43" w:rsidRDefault="006F3D43" w:rsidP="007A0F45">
      <w:pPr>
        <w:jc w:val="both"/>
        <w:rPr>
          <w:rFonts w:ascii="Cambria" w:hAnsi="Cambria"/>
          <w:lang w:val="es-ES"/>
        </w:rPr>
      </w:pPr>
    </w:p>
    <w:p w14:paraId="55DECE6A" w14:textId="5FA18CF3" w:rsidR="006F3D43" w:rsidRDefault="006F3D43" w:rsidP="007A0F45">
      <w:pPr>
        <w:jc w:val="both"/>
        <w:rPr>
          <w:rFonts w:ascii="Cambria" w:hAnsi="Cambria"/>
          <w:lang w:val="es-ES"/>
        </w:rPr>
      </w:pPr>
    </w:p>
    <w:p w14:paraId="53A93B51" w14:textId="5406A8A7" w:rsidR="006F3D43" w:rsidRDefault="006F3D43" w:rsidP="007A0F45">
      <w:pPr>
        <w:jc w:val="both"/>
        <w:rPr>
          <w:rFonts w:ascii="Cambria" w:hAnsi="Cambria"/>
          <w:lang w:val="es-ES"/>
        </w:rPr>
      </w:pPr>
    </w:p>
    <w:p w14:paraId="1E80F95E" w14:textId="54EB57CD" w:rsidR="001A4411" w:rsidRDefault="001A4411" w:rsidP="007A0F45">
      <w:pPr>
        <w:jc w:val="both"/>
        <w:rPr>
          <w:rFonts w:ascii="Cambria" w:hAnsi="Cambria"/>
          <w:lang w:val="es-ES"/>
        </w:rPr>
      </w:pPr>
    </w:p>
    <w:p w14:paraId="63942657" w14:textId="458FD3C3" w:rsidR="001A4411" w:rsidRDefault="001A4411" w:rsidP="007A0F45">
      <w:pPr>
        <w:jc w:val="both"/>
        <w:rPr>
          <w:rFonts w:ascii="Cambria" w:hAnsi="Cambria"/>
          <w:lang w:val="es-ES"/>
        </w:rPr>
      </w:pPr>
    </w:p>
    <w:p w14:paraId="39BBB8DB" w14:textId="77777777" w:rsidR="001A4411" w:rsidRDefault="001A4411" w:rsidP="007A0F45">
      <w:pPr>
        <w:jc w:val="both"/>
        <w:rPr>
          <w:rFonts w:ascii="Cambria" w:hAnsi="Cambria"/>
          <w:lang w:val="es-ES"/>
        </w:rPr>
      </w:pPr>
    </w:p>
    <w:p w14:paraId="4C8F10BD" w14:textId="77777777" w:rsidR="006F3D43" w:rsidRDefault="006F3D43" w:rsidP="007A0F45">
      <w:pPr>
        <w:jc w:val="both"/>
        <w:rPr>
          <w:rFonts w:ascii="Cambria" w:hAnsi="Cambria"/>
          <w:lang w:val="es-ES"/>
        </w:rPr>
      </w:pPr>
    </w:p>
    <w:p w14:paraId="2BD77153" w14:textId="03233EA5" w:rsidR="00F73889" w:rsidRDefault="00F73889" w:rsidP="007A0F45">
      <w:pPr>
        <w:jc w:val="both"/>
        <w:rPr>
          <w:rFonts w:ascii="Cambria" w:hAnsi="Cambria"/>
          <w:lang w:val="es-ES"/>
        </w:rPr>
      </w:pPr>
    </w:p>
    <w:p w14:paraId="6C4A72B8" w14:textId="278205CB" w:rsidR="006F3D43" w:rsidRDefault="00F73889" w:rsidP="006F3D43">
      <w:pPr>
        <w:pStyle w:val="Prrafodelista"/>
        <w:numPr>
          <w:ilvl w:val="0"/>
          <w:numId w:val="1"/>
        </w:numPr>
        <w:jc w:val="both"/>
        <w:rPr>
          <w:rFonts w:ascii="Cambria" w:hAnsi="Cambria"/>
          <w:b/>
          <w:lang w:val="es-ES"/>
        </w:rPr>
      </w:pPr>
      <w:r w:rsidRPr="003F7F60">
        <w:rPr>
          <w:rFonts w:ascii="Cambria" w:hAnsi="Cambria"/>
          <w:b/>
          <w:lang w:val="es-ES"/>
        </w:rPr>
        <w:t>IMPACTO FISCAL</w:t>
      </w:r>
    </w:p>
    <w:p w14:paraId="4224FC23" w14:textId="3E79AA21" w:rsidR="006F3D43" w:rsidRDefault="006F3D43" w:rsidP="006F3D43">
      <w:pPr>
        <w:jc w:val="both"/>
        <w:rPr>
          <w:rFonts w:ascii="Cambria" w:hAnsi="Cambria"/>
          <w:b/>
          <w:lang w:val="es-ES"/>
        </w:rPr>
      </w:pPr>
    </w:p>
    <w:p w14:paraId="5C807819" w14:textId="61BFC85B" w:rsidR="006F3D43" w:rsidRDefault="006F3D43" w:rsidP="006F3D43">
      <w:pPr>
        <w:jc w:val="both"/>
        <w:rPr>
          <w:rFonts w:ascii="Cambria" w:hAnsi="Cambria"/>
          <w:lang w:val="es-ES"/>
        </w:rPr>
      </w:pPr>
      <w:r>
        <w:rPr>
          <w:rFonts w:ascii="Cambria" w:hAnsi="Cambria"/>
          <w:lang w:val="es-ES"/>
        </w:rPr>
        <w:t>Aunado a lo anterior, y dada la obligación del Estado de velar por el interés general</w:t>
      </w:r>
      <w:r w:rsidR="009B54BE">
        <w:rPr>
          <w:rFonts w:ascii="Cambria" w:hAnsi="Cambria"/>
          <w:lang w:val="es-ES"/>
        </w:rPr>
        <w:t>, así como de promover la autonomía de las entidades territoriales, es relevante mencionar que una ve promulgada la ley, el Gobierno deberá promover su ejercicio y cumplimiento. Además, se debe tener en cuenta como sustento, un pronunciamiento del a Corte Constitucional, en la cual se puntualizó de acuerdo a la sentencia C-490/2011, así:</w:t>
      </w:r>
    </w:p>
    <w:p w14:paraId="15763742" w14:textId="73329D8A" w:rsidR="000F2F29" w:rsidRDefault="000F2F29" w:rsidP="006F3D43">
      <w:pPr>
        <w:jc w:val="both"/>
        <w:rPr>
          <w:rFonts w:ascii="Cambria" w:hAnsi="Cambria"/>
          <w:lang w:val="es-ES"/>
        </w:rPr>
      </w:pPr>
    </w:p>
    <w:p w14:paraId="77D2AAAB" w14:textId="7904D58C" w:rsidR="000F2F29" w:rsidRDefault="000F2F29" w:rsidP="006F3D43">
      <w:pPr>
        <w:jc w:val="both"/>
        <w:rPr>
          <w:rFonts w:ascii="Cambria" w:hAnsi="Cambria"/>
          <w:lang w:val="es-ES"/>
        </w:rPr>
      </w:pPr>
      <w:r>
        <w:rPr>
          <w:rFonts w:ascii="Cambria" w:hAnsi="Cambria"/>
          <w:lang w:val="es-ES"/>
        </w:rPr>
        <w:t>El mandato de adecuación entre la justificación de los proyectos de ley y la planeación de la política económica, empero, no puede comprenderse como un requisito de tramite para la aprobación de las inicia</w:t>
      </w:r>
      <w:r w:rsidR="00450256">
        <w:rPr>
          <w:rFonts w:ascii="Cambria" w:hAnsi="Cambria"/>
          <w:lang w:val="es-ES"/>
        </w:rPr>
        <w:t xml:space="preserve">tivas legislativas, cuyo cumplimiento recaiga exclusivamente en el Congreso. Ello en tanto, el Congreso carece de las instancias de evaluación técnica para determinar el impacto fiscal de cada proyecto, la determinación de las fuentes </w:t>
      </w:r>
      <w:r w:rsidR="001F3A20">
        <w:rPr>
          <w:rFonts w:ascii="Cambria" w:hAnsi="Cambria"/>
          <w:lang w:val="es-ES"/>
        </w:rPr>
        <w:t>adicionales de</w:t>
      </w:r>
      <w:r w:rsidR="00E33D10">
        <w:rPr>
          <w:rFonts w:ascii="Cambria" w:hAnsi="Cambria"/>
          <w:lang w:val="es-ES"/>
        </w:rPr>
        <w:t xml:space="preserve"> financiación y la compatibilidad con el marco fiscal de mediano plazo y aceptar una interpretación de esta naturaleza constituirá una carga irrazonable para el Legislado y otorgaría un poder correlativ</w:t>
      </w:r>
      <w:r w:rsidR="001F3A20">
        <w:rPr>
          <w:rFonts w:ascii="Cambria" w:hAnsi="Cambria"/>
          <w:lang w:val="es-ES"/>
        </w:rPr>
        <w:t xml:space="preserve">o de veto al ejecutivo, a través del Ministerio de Hacienda, respecto de la competencia del Congreso para hacer las leyes. Un poder de este carácter, que involucra una barrera en la función constitucional de producción normativa, se muestra incompatible con el balance entre los poderes públicos y el principio democrático. La exigencia de la norma organiza, a su vez, presupone que la previsión en cuestión debe contener un mandato imperativo de gasto publico. </w:t>
      </w:r>
    </w:p>
    <w:p w14:paraId="2530AB14" w14:textId="498150F9" w:rsidR="009B54BE" w:rsidRDefault="009B54BE" w:rsidP="006F3D43">
      <w:pPr>
        <w:jc w:val="both"/>
        <w:rPr>
          <w:rFonts w:ascii="Cambria" w:hAnsi="Cambria"/>
          <w:lang w:val="es-ES"/>
        </w:rPr>
      </w:pPr>
    </w:p>
    <w:p w14:paraId="010C36B4" w14:textId="1B490F8C" w:rsidR="001F3A20" w:rsidRDefault="001F3A20" w:rsidP="006F3D43">
      <w:pPr>
        <w:jc w:val="both"/>
        <w:rPr>
          <w:rFonts w:ascii="Cambria" w:hAnsi="Cambria"/>
          <w:lang w:val="es-ES"/>
        </w:rPr>
      </w:pPr>
      <w:r>
        <w:rPr>
          <w:rFonts w:ascii="Cambria" w:hAnsi="Cambria"/>
          <w:lang w:val="es-ES"/>
        </w:rPr>
        <w:t xml:space="preserve">Ahora bien, dada la obligación del Estado en velar por el interés general, es relevante mencionar que una vez promulgada la Ley, el Gobierno deberá promover su ejercicio y cumplimiento; además, se debe tener en cuenta como sustento, el pronunciamiento de la Corte Constitucional en la Sentencia C-502/2007, en el cual se puntualizó que el impacto fiscal de las normas, no puede convertirse en óbice y obstáculo, para que las corporaciones publicas ejerzan su función legislativa y normativa: </w:t>
      </w:r>
    </w:p>
    <w:p w14:paraId="5CE635F1" w14:textId="06B0455B" w:rsidR="001C0219" w:rsidRDefault="001C0219" w:rsidP="006F3D43">
      <w:pPr>
        <w:jc w:val="both"/>
        <w:rPr>
          <w:rFonts w:ascii="Cambria" w:hAnsi="Cambria"/>
          <w:lang w:val="es-ES"/>
        </w:rPr>
      </w:pPr>
    </w:p>
    <w:p w14:paraId="13A390D9" w14:textId="01FD0355" w:rsidR="001C0219" w:rsidRDefault="001C0219" w:rsidP="006F3D43">
      <w:pPr>
        <w:jc w:val="both"/>
        <w:rPr>
          <w:rFonts w:ascii="Cambria" w:hAnsi="Cambria"/>
          <w:lang w:val="es-ES"/>
        </w:rPr>
      </w:pPr>
      <w:r>
        <w:rPr>
          <w:rFonts w:ascii="Cambria" w:hAnsi="Cambria"/>
          <w:lang w:val="es-ES"/>
        </w:rPr>
        <w:t xml:space="preserve">“En la realidad, aceptar que las condiciones establecidas en el articulo 7 de la Ley 819 de 2003 constituyen un requisito de tramite que le incumbe cumplir única y explosivamente al Congreso reduce desproporcionadamente la capacidad de iniciativa legislativa que reside en el Congreso de la Republica, con lo cual se vulnera el principio de </w:t>
      </w:r>
      <w:r w:rsidR="00517AD7">
        <w:rPr>
          <w:rFonts w:ascii="Cambria" w:hAnsi="Cambria"/>
          <w:lang w:val="es-ES"/>
        </w:rPr>
        <w:t>separación de</w:t>
      </w:r>
      <w:r>
        <w:rPr>
          <w:rFonts w:ascii="Cambria" w:hAnsi="Cambria"/>
          <w:lang w:val="es-ES"/>
        </w:rPr>
        <w:t xml:space="preserve"> las Ramas del Poder Publico, en la medida en que se lesiona seriamente la autonomía del Legislativo.</w:t>
      </w:r>
    </w:p>
    <w:p w14:paraId="5180231B" w14:textId="77777777" w:rsidR="001C0219" w:rsidRDefault="001C0219" w:rsidP="006F3D43">
      <w:pPr>
        <w:jc w:val="both"/>
        <w:rPr>
          <w:rFonts w:ascii="Cambria" w:hAnsi="Cambria"/>
          <w:lang w:val="es-ES"/>
        </w:rPr>
      </w:pPr>
    </w:p>
    <w:p w14:paraId="33616FA1" w14:textId="2E11AD31" w:rsidR="001C0219" w:rsidRDefault="001C0219" w:rsidP="006F3D43">
      <w:pPr>
        <w:jc w:val="both"/>
        <w:rPr>
          <w:rFonts w:ascii="Cambria" w:hAnsi="Cambria"/>
          <w:lang w:val="es-ES"/>
        </w:rPr>
      </w:pPr>
      <w:r>
        <w:rPr>
          <w:rFonts w:ascii="Cambria" w:hAnsi="Cambria"/>
          <w:lang w:val="es-ES"/>
        </w:rPr>
        <w:t xml:space="preserve">Precisamente, los obstáculos casi insuperables que se generarían para la actividad legislativa del Congreso de la Republica conducirán a concederle una forma de poder de veto al Ministerio de Hacienda sobre las iniciativas de ley en el Parlamento.  </w:t>
      </w:r>
    </w:p>
    <w:p w14:paraId="772E06BE" w14:textId="3BC58DFA" w:rsidR="00F62283" w:rsidRDefault="00F62283" w:rsidP="006F3D43">
      <w:pPr>
        <w:jc w:val="both"/>
        <w:rPr>
          <w:rFonts w:ascii="Cambria" w:hAnsi="Cambria"/>
          <w:lang w:val="es-ES"/>
        </w:rPr>
      </w:pPr>
    </w:p>
    <w:p w14:paraId="24E4797A" w14:textId="23EEC86B" w:rsidR="00F62283" w:rsidRDefault="00F62283" w:rsidP="006F3D43">
      <w:pPr>
        <w:jc w:val="both"/>
        <w:rPr>
          <w:rFonts w:ascii="Cambria" w:hAnsi="Cambria"/>
          <w:lang w:val="es-ES"/>
        </w:rPr>
      </w:pPr>
      <w:r>
        <w:rPr>
          <w:rFonts w:ascii="Cambria" w:hAnsi="Cambria"/>
          <w:lang w:val="es-ES"/>
        </w:rPr>
        <w:t xml:space="preserve">Es decir, el mencionado articulo debe interpretarse en el sentido de que a su fin es obtener que las leyes que se dicten tengan en cuentas las </w:t>
      </w:r>
      <w:r w:rsidR="0093191F">
        <w:rPr>
          <w:rFonts w:ascii="Cambria" w:hAnsi="Cambria"/>
          <w:lang w:val="es-ES"/>
        </w:rPr>
        <w:t>realidades macroeconómicas</w:t>
      </w:r>
      <w:r>
        <w:rPr>
          <w:rFonts w:ascii="Cambria" w:hAnsi="Cambria"/>
          <w:lang w:val="es-ES"/>
        </w:rPr>
        <w:t xml:space="preserve">, pero sin crear barreras insalvables en el ejercicio de la función legislativa, ni crear un poder de veto legislativo en cabeza del Ministro de Hacienda. </w:t>
      </w:r>
    </w:p>
    <w:p w14:paraId="01B49669" w14:textId="07FAEC20" w:rsidR="00F62283" w:rsidRDefault="00F62283" w:rsidP="006F3D43">
      <w:pPr>
        <w:jc w:val="both"/>
        <w:rPr>
          <w:rFonts w:ascii="Cambria" w:hAnsi="Cambria"/>
          <w:lang w:val="es-ES"/>
        </w:rPr>
      </w:pPr>
    </w:p>
    <w:p w14:paraId="40414106" w14:textId="645BD630" w:rsidR="00F62283" w:rsidRDefault="00F62283" w:rsidP="006F3D43">
      <w:pPr>
        <w:jc w:val="both"/>
        <w:rPr>
          <w:rFonts w:ascii="Cambria" w:hAnsi="Cambria"/>
          <w:lang w:val="es-ES"/>
        </w:rPr>
      </w:pPr>
      <w:r>
        <w:rPr>
          <w:rFonts w:ascii="Cambria" w:hAnsi="Cambria"/>
          <w:lang w:val="es-ES"/>
        </w:rPr>
        <w:t xml:space="preserve">De igual modo, al respecto del impacto fiscal que los proyectos de ley pudieran general, la Corte ha dicho: </w:t>
      </w:r>
    </w:p>
    <w:p w14:paraId="48816EEB" w14:textId="1DA73CAB" w:rsidR="001C0219" w:rsidRDefault="001C0219" w:rsidP="006F3D43">
      <w:pPr>
        <w:jc w:val="both"/>
        <w:rPr>
          <w:rFonts w:ascii="Cambria" w:hAnsi="Cambria"/>
          <w:lang w:val="es-ES"/>
        </w:rPr>
      </w:pPr>
    </w:p>
    <w:p w14:paraId="33CF24D8" w14:textId="3E4BD464" w:rsidR="00427CAC" w:rsidRDefault="00427CAC" w:rsidP="006F3D43">
      <w:pPr>
        <w:jc w:val="both"/>
        <w:rPr>
          <w:rFonts w:ascii="Cambria" w:hAnsi="Cambria"/>
          <w:lang w:val="es-ES"/>
        </w:rPr>
      </w:pPr>
      <w:r>
        <w:rPr>
          <w:rFonts w:ascii="Cambria" w:hAnsi="Cambria"/>
          <w:lang w:val="es-ES"/>
        </w:rPr>
        <w:t xml:space="preserve">Las obligaciones previstas en el articulo 7 de la Ley 819 de 2003 constituyen un parámetro de racionalidad legislativa, que esta encaminado a cumplir propósitos constitucionalmente valiosos, entre ellos el orden de las finanzas publicas, la estabilidad macroeconómica y la </w:t>
      </w:r>
      <w:r w:rsidR="00ED2DBC">
        <w:rPr>
          <w:rFonts w:ascii="Cambria" w:hAnsi="Cambria"/>
          <w:lang w:val="es-ES"/>
        </w:rPr>
        <w:t>a</w:t>
      </w:r>
      <w:r>
        <w:rPr>
          <w:rFonts w:ascii="Cambria" w:hAnsi="Cambria"/>
          <w:lang w:val="es-ES"/>
        </w:rPr>
        <w:t xml:space="preserve">plicación efectiva de las leyes. Esto ultimo en tanto un estudio previo de la compatibilidad entre el contenido del proyecto de ley y las proyecciones de la </w:t>
      </w:r>
      <w:r w:rsidR="00ED2DBC">
        <w:rPr>
          <w:rFonts w:ascii="Cambria" w:hAnsi="Cambria"/>
          <w:lang w:val="es-ES"/>
        </w:rPr>
        <w:t>política</w:t>
      </w:r>
      <w:r>
        <w:rPr>
          <w:rFonts w:ascii="Cambria" w:hAnsi="Cambria"/>
          <w:lang w:val="es-ES"/>
        </w:rPr>
        <w:t xml:space="preserve"> económica, disminuye el margen de incertidumbre respecto de la </w:t>
      </w:r>
      <w:r w:rsidR="00ED2DBC">
        <w:rPr>
          <w:rFonts w:ascii="Cambria" w:hAnsi="Cambria"/>
          <w:lang w:val="es-ES"/>
        </w:rPr>
        <w:t xml:space="preserve">ejecución material de las previsiones legislativas. El mandato de adecuación entre la justificación de los proyectos de ley y la planeación de la política económica, empero, no puede comprenderse como un requisito de tramite para la aprobación de las iniciativas legislativas, cuyo cumplimiento recaiga exclusivamente en el Congreso. Ello en tanto el congreso carece de las instancias de evaluación técnica para determinar el impacto fiscal de cada proyecto, la determinación de las fuentes adicionales de financiación y la compatibilidad con el marco fiscal de mediano lazo y aceptar una interpretación de esa naturaleza constituiría una carga irrazonable para el Legislador y otorgaría un poder correlativo de veto al Ejecutivo, a través del Ministerio de Hacienda, respecto de la competencia del Congreso para hacer las leyes. Un poder de este carácter, que involucra una barrera en la función constitucional de producción normativa, se muestra incompatible con el balance entre los poderes públicos y el principio democrático. Si se considera dicho mandato como un mecanismo de racionalidad legislativa, su cumplimiento corresponde inicialmente al Ministerio de Hacienda y Crédito Publico, una vez el congreso ha valorado, mediante las herramientas que tiene a su alcance la compatibilidad entre los gastos que genera la iniciativa legislativa y las proyecciones de la política económica trazada por el Gobierno. </w:t>
      </w:r>
    </w:p>
    <w:p w14:paraId="2AAD2263" w14:textId="4F0CFE30" w:rsidR="001C0219" w:rsidRDefault="001C0219" w:rsidP="006F3D43">
      <w:pPr>
        <w:jc w:val="both"/>
        <w:rPr>
          <w:rFonts w:ascii="Cambria" w:hAnsi="Cambria"/>
          <w:lang w:val="es-ES"/>
        </w:rPr>
      </w:pPr>
    </w:p>
    <w:p w14:paraId="4080698E" w14:textId="195E3891" w:rsidR="001C0219" w:rsidRDefault="001C0219" w:rsidP="006F3D43">
      <w:pPr>
        <w:jc w:val="both"/>
        <w:rPr>
          <w:rFonts w:ascii="Cambria" w:hAnsi="Cambria"/>
          <w:lang w:val="es-ES"/>
        </w:rPr>
      </w:pPr>
    </w:p>
    <w:p w14:paraId="4EACCD32" w14:textId="5648CBAF" w:rsidR="001C0219" w:rsidRDefault="001C0219" w:rsidP="006F3D43">
      <w:pPr>
        <w:jc w:val="both"/>
        <w:rPr>
          <w:rFonts w:ascii="Cambria" w:hAnsi="Cambria"/>
          <w:lang w:val="es-ES"/>
        </w:rPr>
      </w:pPr>
    </w:p>
    <w:p w14:paraId="41BACE38" w14:textId="3686056C" w:rsidR="001C0219" w:rsidRDefault="001C0219" w:rsidP="006F3D43">
      <w:pPr>
        <w:jc w:val="both"/>
        <w:rPr>
          <w:rFonts w:ascii="Cambria" w:hAnsi="Cambria"/>
          <w:lang w:val="es-ES"/>
        </w:rPr>
      </w:pPr>
    </w:p>
    <w:p w14:paraId="4E8ADA39" w14:textId="77777777" w:rsidR="001C0219" w:rsidRDefault="001C0219" w:rsidP="006F3D43">
      <w:pPr>
        <w:jc w:val="both"/>
        <w:rPr>
          <w:rFonts w:ascii="Cambria" w:hAnsi="Cambria"/>
          <w:lang w:val="es-ES"/>
        </w:rPr>
      </w:pPr>
    </w:p>
    <w:p w14:paraId="7C0E8890" w14:textId="5499E643" w:rsidR="009B54BE" w:rsidRDefault="009B54BE" w:rsidP="006F3D43">
      <w:pPr>
        <w:jc w:val="both"/>
        <w:rPr>
          <w:rFonts w:ascii="Cambria" w:hAnsi="Cambria"/>
          <w:lang w:val="es-ES"/>
        </w:rPr>
      </w:pPr>
    </w:p>
    <w:p w14:paraId="2F236C30" w14:textId="180308F1" w:rsidR="009B54BE" w:rsidRDefault="009B54BE" w:rsidP="006F3D43">
      <w:pPr>
        <w:jc w:val="both"/>
        <w:rPr>
          <w:rFonts w:ascii="Cambria" w:hAnsi="Cambria"/>
          <w:lang w:val="es-ES"/>
        </w:rPr>
      </w:pPr>
    </w:p>
    <w:p w14:paraId="477AC41E" w14:textId="4BC28013" w:rsidR="00CB6B56" w:rsidRDefault="00CB6B56" w:rsidP="006F3D43">
      <w:pPr>
        <w:jc w:val="both"/>
        <w:rPr>
          <w:rFonts w:ascii="Cambria" w:hAnsi="Cambria"/>
          <w:lang w:val="es-ES"/>
        </w:rPr>
      </w:pPr>
    </w:p>
    <w:p w14:paraId="7FB8362F" w14:textId="77777777" w:rsidR="00CB6B56" w:rsidRDefault="00CB6B56" w:rsidP="006F3D43">
      <w:pPr>
        <w:jc w:val="both"/>
        <w:rPr>
          <w:rFonts w:ascii="Cambria" w:hAnsi="Cambria"/>
          <w:lang w:val="es-ES"/>
        </w:rPr>
      </w:pPr>
    </w:p>
    <w:p w14:paraId="244611BD" w14:textId="77777777" w:rsidR="009B54BE" w:rsidRPr="006F3D43" w:rsidRDefault="009B54BE" w:rsidP="006F3D43">
      <w:pPr>
        <w:jc w:val="both"/>
        <w:rPr>
          <w:rFonts w:ascii="Cambria" w:hAnsi="Cambria"/>
          <w:lang w:val="es-ES"/>
        </w:rPr>
      </w:pPr>
    </w:p>
    <w:p w14:paraId="2C9CB3E4" w14:textId="71AF7B4D" w:rsidR="00F73889" w:rsidRDefault="00F73889" w:rsidP="00F73889">
      <w:pPr>
        <w:pStyle w:val="Prrafodelista"/>
        <w:numPr>
          <w:ilvl w:val="0"/>
          <w:numId w:val="1"/>
        </w:numPr>
        <w:jc w:val="both"/>
        <w:rPr>
          <w:rFonts w:ascii="Cambria" w:hAnsi="Cambria"/>
          <w:b/>
          <w:lang w:val="es-ES"/>
        </w:rPr>
      </w:pPr>
      <w:r w:rsidRPr="003F7F60">
        <w:rPr>
          <w:rFonts w:ascii="Cambria" w:hAnsi="Cambria"/>
          <w:b/>
          <w:lang w:val="es-ES"/>
        </w:rPr>
        <w:t>RECONOCIMIENTOS Y AGRADECIMIENTOS</w:t>
      </w:r>
    </w:p>
    <w:p w14:paraId="276C6DAA" w14:textId="2864FB43" w:rsidR="001D4378" w:rsidRDefault="001D4378" w:rsidP="001D4378">
      <w:pPr>
        <w:jc w:val="both"/>
        <w:rPr>
          <w:rFonts w:ascii="Cambria" w:hAnsi="Cambria"/>
          <w:b/>
          <w:lang w:val="es-ES"/>
        </w:rPr>
      </w:pPr>
    </w:p>
    <w:p w14:paraId="4507F9A1" w14:textId="1B78AE03" w:rsidR="001D4378" w:rsidRDefault="001D4378" w:rsidP="001D4378">
      <w:pPr>
        <w:jc w:val="both"/>
        <w:rPr>
          <w:rFonts w:ascii="Cambria" w:hAnsi="Cambria"/>
          <w:lang w:val="es-ES"/>
        </w:rPr>
      </w:pPr>
      <w:r>
        <w:rPr>
          <w:rFonts w:ascii="Cambria" w:hAnsi="Cambria"/>
          <w:lang w:val="es-ES"/>
        </w:rPr>
        <w:t xml:space="preserve">Este proyecto de ley contó con el aporte y el trabajo colaborativo de una serie de ciudadanos </w:t>
      </w:r>
      <w:r w:rsidR="00373AD5">
        <w:rPr>
          <w:rFonts w:ascii="Cambria" w:hAnsi="Cambria"/>
          <w:lang w:val="es-ES"/>
        </w:rPr>
        <w:t>del Municipio de Guacarí</w:t>
      </w:r>
      <w:r w:rsidR="0096514B">
        <w:rPr>
          <w:rFonts w:ascii="Cambria" w:hAnsi="Cambria"/>
          <w:lang w:val="es-ES"/>
        </w:rPr>
        <w:t>, Valle del Cauca, los cuales inquietos con la propuesta de generar un reconocimiento al municipio, dedicaron parte de su tiempo y conocimiento con la finalidad de promover la presente iniciativa.</w:t>
      </w:r>
    </w:p>
    <w:p w14:paraId="088E642A" w14:textId="59A55DAC" w:rsidR="0096514B" w:rsidRDefault="0096514B" w:rsidP="001D4378">
      <w:pPr>
        <w:jc w:val="both"/>
        <w:rPr>
          <w:rFonts w:ascii="Cambria" w:hAnsi="Cambria"/>
          <w:lang w:val="es-ES"/>
        </w:rPr>
      </w:pPr>
    </w:p>
    <w:p w14:paraId="38077517" w14:textId="1123B286" w:rsidR="0096514B" w:rsidRDefault="0096514B" w:rsidP="001D4378">
      <w:pPr>
        <w:jc w:val="both"/>
        <w:rPr>
          <w:rFonts w:ascii="Cambria" w:hAnsi="Cambria"/>
          <w:lang w:val="es-ES"/>
        </w:rPr>
      </w:pPr>
    </w:p>
    <w:p w14:paraId="218476E1" w14:textId="71D1520E" w:rsidR="0096514B" w:rsidRDefault="0096514B" w:rsidP="001D4378">
      <w:pPr>
        <w:jc w:val="both"/>
        <w:rPr>
          <w:rFonts w:ascii="Cambria" w:hAnsi="Cambria"/>
          <w:lang w:val="es-ES"/>
        </w:rPr>
      </w:pPr>
    </w:p>
    <w:p w14:paraId="0645C565" w14:textId="18C1BD6E" w:rsidR="0096514B" w:rsidRDefault="0096514B" w:rsidP="001D4378">
      <w:pPr>
        <w:jc w:val="both"/>
        <w:rPr>
          <w:rFonts w:ascii="Cambria" w:hAnsi="Cambria"/>
          <w:lang w:val="es-ES"/>
        </w:rPr>
      </w:pPr>
      <w:r>
        <w:rPr>
          <w:rFonts w:ascii="Cambria" w:hAnsi="Cambria"/>
          <w:lang w:val="es-ES"/>
        </w:rPr>
        <w:t>Del Honorable Congresista,</w:t>
      </w:r>
    </w:p>
    <w:p w14:paraId="5B8CE699" w14:textId="477759EB" w:rsidR="0096514B" w:rsidRDefault="0096514B" w:rsidP="001D4378">
      <w:pPr>
        <w:jc w:val="both"/>
        <w:rPr>
          <w:rFonts w:ascii="Cambria" w:hAnsi="Cambria"/>
          <w:lang w:val="es-ES"/>
        </w:rPr>
      </w:pPr>
    </w:p>
    <w:p w14:paraId="48C15A25" w14:textId="3CAC2C1C" w:rsidR="0096514B" w:rsidRDefault="0096514B" w:rsidP="001D4378">
      <w:pPr>
        <w:jc w:val="both"/>
        <w:rPr>
          <w:rFonts w:ascii="Cambria" w:hAnsi="Cambria"/>
          <w:lang w:val="es-ES"/>
        </w:rPr>
      </w:pPr>
    </w:p>
    <w:p w14:paraId="342512E0" w14:textId="0D51FA03" w:rsidR="0096514B" w:rsidRDefault="0096514B" w:rsidP="001D4378">
      <w:pPr>
        <w:jc w:val="both"/>
        <w:rPr>
          <w:rFonts w:ascii="Cambria" w:hAnsi="Cambria"/>
          <w:lang w:val="es-ES"/>
        </w:rPr>
      </w:pPr>
    </w:p>
    <w:p w14:paraId="1CF10861" w14:textId="65DB290F" w:rsidR="0096514B" w:rsidRDefault="0096514B" w:rsidP="001D4378">
      <w:pPr>
        <w:jc w:val="both"/>
        <w:rPr>
          <w:rFonts w:ascii="Cambria" w:hAnsi="Cambria"/>
          <w:lang w:val="es-ES"/>
        </w:rPr>
      </w:pPr>
    </w:p>
    <w:p w14:paraId="1E4316F0" w14:textId="0ED3B481" w:rsidR="0096514B" w:rsidRDefault="0096514B" w:rsidP="001D4378">
      <w:pPr>
        <w:jc w:val="both"/>
        <w:rPr>
          <w:rFonts w:ascii="Cambria" w:hAnsi="Cambria"/>
          <w:lang w:val="es-ES"/>
        </w:rPr>
      </w:pPr>
    </w:p>
    <w:p w14:paraId="6AC07EFE" w14:textId="75D4D712" w:rsidR="0096514B" w:rsidRDefault="0096514B" w:rsidP="001D4378">
      <w:pPr>
        <w:jc w:val="both"/>
        <w:rPr>
          <w:rFonts w:ascii="Cambria" w:hAnsi="Cambria"/>
          <w:lang w:val="es-ES"/>
        </w:rPr>
      </w:pPr>
    </w:p>
    <w:p w14:paraId="03DAFD5A" w14:textId="6FA3F50C" w:rsidR="0096514B" w:rsidRPr="0096514B" w:rsidRDefault="0096514B" w:rsidP="001D4378">
      <w:pPr>
        <w:jc w:val="both"/>
        <w:rPr>
          <w:rFonts w:ascii="Cambria" w:hAnsi="Cambria"/>
          <w:b/>
          <w:lang w:val="es-ES"/>
        </w:rPr>
      </w:pPr>
      <w:r>
        <w:rPr>
          <w:rFonts w:ascii="Cambria" w:hAnsi="Cambria"/>
          <w:b/>
          <w:lang w:val="es-ES"/>
        </w:rPr>
        <w:t>Á</w:t>
      </w:r>
      <w:r w:rsidRPr="0096514B">
        <w:rPr>
          <w:rFonts w:ascii="Cambria" w:hAnsi="Cambria"/>
          <w:b/>
          <w:lang w:val="es-ES"/>
        </w:rPr>
        <w:t>LVARO HENRY MONEDERO RIVERA</w:t>
      </w:r>
    </w:p>
    <w:p w14:paraId="74605D92" w14:textId="3F697BF8" w:rsidR="0096514B" w:rsidRDefault="0096514B" w:rsidP="001D4378">
      <w:pPr>
        <w:jc w:val="both"/>
        <w:rPr>
          <w:rFonts w:ascii="Cambria" w:hAnsi="Cambria"/>
          <w:lang w:val="es-ES"/>
        </w:rPr>
      </w:pPr>
      <w:r>
        <w:rPr>
          <w:rFonts w:ascii="Cambria" w:hAnsi="Cambria"/>
          <w:lang w:val="es-ES"/>
        </w:rPr>
        <w:t>Representante a la Cámara por el Valle del Cauca</w:t>
      </w:r>
    </w:p>
    <w:p w14:paraId="4CC5A18D" w14:textId="1B00AC6D" w:rsidR="0096514B" w:rsidRPr="001D4378" w:rsidRDefault="0096514B" w:rsidP="001D4378">
      <w:pPr>
        <w:jc w:val="both"/>
        <w:rPr>
          <w:rFonts w:ascii="Cambria" w:hAnsi="Cambria"/>
          <w:lang w:val="es-ES"/>
        </w:rPr>
      </w:pPr>
      <w:r>
        <w:rPr>
          <w:rFonts w:ascii="Cambria" w:hAnsi="Cambria"/>
          <w:lang w:val="es-ES"/>
        </w:rPr>
        <w:t>Partido Liberal Colombiano</w:t>
      </w:r>
    </w:p>
    <w:sectPr w:rsidR="0096514B" w:rsidRPr="001D4378" w:rsidSect="008F6DD6">
      <w:headerReference w:type="default" r:id="rId11"/>
      <w:footerReference w:type="default" r:id="rId12"/>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82872A" w14:textId="77777777" w:rsidR="00CA3433" w:rsidRDefault="00CA3433" w:rsidP="00D6771A">
      <w:r>
        <w:separator/>
      </w:r>
    </w:p>
  </w:endnote>
  <w:endnote w:type="continuationSeparator" w:id="0">
    <w:p w14:paraId="197922F5" w14:textId="77777777" w:rsidR="00CA3433" w:rsidRDefault="00CA3433" w:rsidP="00D677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Lucida Grande">
    <w:altName w:val="Arial"/>
    <w:charset w:val="00"/>
    <w:family w:val="swiss"/>
    <w:pitch w:val="variable"/>
    <w:sig w:usb0="00000000"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AR BERKLEY">
    <w:altName w:val="Brush Script MT"/>
    <w:charset w:val="00"/>
    <w:family w:val="auto"/>
    <w:pitch w:val="variable"/>
    <w:sig w:usb0="8000002F" w:usb1="0000000A" w:usb2="00000000" w:usb3="00000000" w:csb0="00000001" w:csb1="00000000"/>
  </w:font>
  <w:font w:name="Aparajita">
    <w:charset w:val="00"/>
    <w:family w:val="swiss"/>
    <w:pitch w:val="variable"/>
    <w:sig w:usb0="00008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15EA46" w14:textId="2876BFEC" w:rsidR="008511FB" w:rsidRPr="00CC337D" w:rsidRDefault="008511FB" w:rsidP="0059047C">
    <w:pPr>
      <w:pStyle w:val="Piedepgina"/>
      <w:jc w:val="center"/>
      <w:rPr>
        <w:rFonts w:ascii="AR BERKLEY" w:hAnsi="AR BERKLEY"/>
        <w:sz w:val="20"/>
        <w:szCs w:val="20"/>
      </w:rPr>
    </w:pPr>
    <w:r w:rsidRPr="00CC337D">
      <w:rPr>
        <w:rFonts w:ascii="AR BERKLEY" w:hAnsi="AR BERKLEY"/>
        <w:noProof/>
        <w:sz w:val="20"/>
        <w:szCs w:val="20"/>
        <w:lang w:eastAsia="es-CO"/>
      </w:rPr>
      <w:drawing>
        <wp:inline distT="0" distB="0" distL="0" distR="0" wp14:anchorId="180A59AB" wp14:editId="132A00EF">
          <wp:extent cx="3115310" cy="266065"/>
          <wp:effectExtent l="0" t="0" r="8890" b="63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5310" cy="266065"/>
                  </a:xfrm>
                  <a:prstGeom prst="rect">
                    <a:avLst/>
                  </a:prstGeom>
                  <a:noFill/>
                  <a:ln>
                    <a:noFill/>
                  </a:ln>
                </pic:spPr>
              </pic:pic>
            </a:graphicData>
          </a:graphic>
        </wp:inline>
      </w:drawing>
    </w:r>
  </w:p>
  <w:p w14:paraId="2CC9652F" w14:textId="34D22B21" w:rsidR="008511FB" w:rsidRPr="00FD7B4D" w:rsidRDefault="008511FB" w:rsidP="0059047C">
    <w:pPr>
      <w:pStyle w:val="Piedepgina"/>
      <w:jc w:val="center"/>
      <w:rPr>
        <w:rFonts w:ascii="Cambria" w:hAnsi="Cambria" w:cs="Aparajita"/>
        <w:spacing w:val="60"/>
        <w:sz w:val="16"/>
        <w:szCs w:val="16"/>
      </w:rPr>
    </w:pPr>
    <w:r w:rsidRPr="00FD7B4D">
      <w:rPr>
        <w:rFonts w:ascii="Cambria" w:hAnsi="Cambria" w:cs="Aparajita"/>
        <w:spacing w:val="60"/>
        <w:sz w:val="16"/>
        <w:szCs w:val="16"/>
      </w:rPr>
      <w:t>Edificio Nuevo del Congreso carrera 7 No.8-68-. Oficina mzn-norte 05</w:t>
    </w:r>
  </w:p>
  <w:p w14:paraId="50563156" w14:textId="4B686995" w:rsidR="008511FB" w:rsidRDefault="008511FB">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944AA6" w14:textId="77777777" w:rsidR="00CA3433" w:rsidRDefault="00CA3433" w:rsidP="00D6771A">
      <w:r>
        <w:separator/>
      </w:r>
    </w:p>
  </w:footnote>
  <w:footnote w:type="continuationSeparator" w:id="0">
    <w:p w14:paraId="73D1E4D8" w14:textId="77777777" w:rsidR="00CA3433" w:rsidRDefault="00CA3433" w:rsidP="00D6771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B934AC" w14:textId="141780E5" w:rsidR="008511FB" w:rsidRDefault="00121D11" w:rsidP="00D6771A">
    <w:pPr>
      <w:pStyle w:val="Encabezado"/>
      <w:jc w:val="center"/>
    </w:pPr>
    <w:r w:rsidRPr="00A82EFB">
      <w:rPr>
        <w:rFonts w:ascii="Cambria" w:hAnsi="Cambria"/>
        <w:noProof/>
        <w:lang w:eastAsia="es-CO"/>
      </w:rPr>
      <w:drawing>
        <wp:anchor distT="0" distB="0" distL="114300" distR="114300" simplePos="0" relativeHeight="251659776" behindDoc="0" locked="0" layoutInCell="1" allowOverlap="1" wp14:anchorId="6DBB16EE" wp14:editId="2A77F524">
          <wp:simplePos x="0" y="0"/>
          <wp:positionH relativeFrom="column">
            <wp:posOffset>3648710</wp:posOffset>
          </wp:positionH>
          <wp:positionV relativeFrom="paragraph">
            <wp:posOffset>-278827</wp:posOffset>
          </wp:positionV>
          <wp:extent cx="2225040" cy="890270"/>
          <wp:effectExtent l="0" t="0" r="0" b="0"/>
          <wp:wrapThrough wrapText="bothSides">
            <wp:wrapPolygon edited="0">
              <wp:start x="0" y="0"/>
              <wp:lineTo x="0" y="21261"/>
              <wp:lineTo x="21452" y="21261"/>
              <wp:lineTo x="21452" y="0"/>
              <wp:lineTo x="0" y="0"/>
            </wp:wrapPolygon>
          </wp:wrapThrough>
          <wp:docPr id="8" name="Imagen 7" descr="Macintosh HD:Users:danielcamilobaronb:Desktop:ALVARO M:alvaro m :Diapositiva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danielcamilobaronb:Desktop:ALVARO M:alvaro m :Diapositiva1.png"/>
                  <pic:cNvPicPr>
                    <a:picLocks noChangeAspect="1" noChangeArrowheads="1"/>
                  </pic:cNvPicPr>
                </pic:nvPicPr>
                <pic:blipFill rotWithShape="1">
                  <a:blip r:embed="rId1">
                    <a:extLst>
                      <a:ext uri="{28A0092B-C50C-407E-A947-70E740481C1C}">
                        <a14:useLocalDpi xmlns:a14="http://schemas.microsoft.com/office/drawing/2010/main" val="0"/>
                      </a:ext>
                    </a:extLst>
                  </a:blip>
                  <a:srcRect l="7449" t="39123" r="45167" b="35520"/>
                  <a:stretch/>
                </pic:blipFill>
                <pic:spPr bwMode="auto">
                  <a:xfrm>
                    <a:off x="0" y="0"/>
                    <a:ext cx="2225040" cy="890270"/>
                  </a:xfrm>
                  <a:prstGeom prst="rect">
                    <a:avLst/>
                  </a:prstGeom>
                  <a:noFill/>
                  <a:ln>
                    <a:noFill/>
                  </a:ln>
                  <a:extLst>
                    <a:ext uri="{53640926-AAD7-44d8-BBD7-CCE9431645EC}">
                      <a14:shadowObscured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pic:spPr>
              </pic:pic>
            </a:graphicData>
          </a:graphic>
          <wp14:sizeRelH relativeFrom="page">
            <wp14:pctWidth>0</wp14:pctWidth>
          </wp14:sizeRelH>
          <wp14:sizeRelV relativeFrom="page">
            <wp14:pctHeight>0</wp14:pctHeight>
          </wp14:sizeRelV>
        </wp:anchor>
      </w:drawing>
    </w:r>
    <w:r>
      <w:rPr>
        <w:noProof/>
        <w:lang w:eastAsia="es-CO"/>
      </w:rPr>
      <w:drawing>
        <wp:anchor distT="0" distB="0" distL="114300" distR="114300" simplePos="0" relativeHeight="251657728" behindDoc="0" locked="0" layoutInCell="1" allowOverlap="1" wp14:anchorId="1951BA28" wp14:editId="3E618438">
          <wp:simplePos x="0" y="0"/>
          <wp:positionH relativeFrom="margin">
            <wp:posOffset>-719116</wp:posOffset>
          </wp:positionH>
          <wp:positionV relativeFrom="margin">
            <wp:posOffset>-1109573</wp:posOffset>
          </wp:positionV>
          <wp:extent cx="2222500" cy="760076"/>
          <wp:effectExtent l="0" t="0" r="0" b="2540"/>
          <wp:wrapSquare wrapText="bothSides"/>
          <wp:docPr id="3" name="Imagen 3" descr="logo-Cáma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Cámar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222500" cy="760076"/>
                  </a:xfrm>
                  <a:prstGeom prst="rect">
                    <a:avLst/>
                  </a:prstGeom>
                  <a:noFill/>
                  <a:ln>
                    <a:noFill/>
                  </a:ln>
                </pic:spPr>
              </pic:pic>
            </a:graphicData>
          </a:graphic>
        </wp:anchor>
      </w:drawing>
    </w:r>
  </w:p>
  <w:p w14:paraId="4F75115D" w14:textId="7203BA85" w:rsidR="00121D11" w:rsidRDefault="00121D11" w:rsidP="00D6771A">
    <w:pPr>
      <w:pStyle w:val="Encabezado"/>
      <w:jc w:val="center"/>
      <w:rPr>
        <w:rFonts w:ascii="Cambria" w:hAnsi="Cambria"/>
        <w:b/>
      </w:rPr>
    </w:pPr>
  </w:p>
  <w:p w14:paraId="6E32BE07" w14:textId="77777777" w:rsidR="00121D11" w:rsidRDefault="00121D11" w:rsidP="00D6771A">
    <w:pPr>
      <w:pStyle w:val="Encabezado"/>
      <w:jc w:val="center"/>
      <w:rPr>
        <w:rFonts w:ascii="Cambria" w:hAnsi="Cambria"/>
        <w:b/>
      </w:rPr>
    </w:pPr>
  </w:p>
  <w:p w14:paraId="392661DB" w14:textId="1060131C" w:rsidR="008511FB" w:rsidRPr="00105B27" w:rsidRDefault="008511FB" w:rsidP="00D6771A">
    <w:pPr>
      <w:pStyle w:val="Encabezado"/>
      <w:jc w:val="center"/>
      <w:rPr>
        <w:rFonts w:ascii="Cambria" w:hAnsi="Cambria"/>
        <w:b/>
      </w:rPr>
    </w:pPr>
    <w:r w:rsidRPr="00105B27">
      <w:rPr>
        <w:rFonts w:ascii="Cambria" w:hAnsi="Cambria"/>
        <w:b/>
      </w:rPr>
      <w:t xml:space="preserve"> </w:t>
    </w:r>
  </w:p>
  <w:p w14:paraId="1084F152" w14:textId="2A19639F" w:rsidR="008511FB" w:rsidRDefault="008511FB">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DF4E5F"/>
    <w:multiLevelType w:val="hybridMultilevel"/>
    <w:tmpl w:val="8D86E8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8794175"/>
    <w:multiLevelType w:val="hybridMultilevel"/>
    <w:tmpl w:val="B532C3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71A"/>
    <w:rsid w:val="0001309A"/>
    <w:rsid w:val="00030F7F"/>
    <w:rsid w:val="00037D8F"/>
    <w:rsid w:val="00067742"/>
    <w:rsid w:val="000756ED"/>
    <w:rsid w:val="00085161"/>
    <w:rsid w:val="0009495E"/>
    <w:rsid w:val="000B206E"/>
    <w:rsid w:val="000F08AA"/>
    <w:rsid w:val="000F2F29"/>
    <w:rsid w:val="00105B27"/>
    <w:rsid w:val="00121D11"/>
    <w:rsid w:val="00160135"/>
    <w:rsid w:val="001755DD"/>
    <w:rsid w:val="001767E4"/>
    <w:rsid w:val="001A4411"/>
    <w:rsid w:val="001C0219"/>
    <w:rsid w:val="001D0621"/>
    <w:rsid w:val="001D3EDB"/>
    <w:rsid w:val="001D4378"/>
    <w:rsid w:val="001F3A20"/>
    <w:rsid w:val="002323A3"/>
    <w:rsid w:val="002332D6"/>
    <w:rsid w:val="00235E10"/>
    <w:rsid w:val="002B546B"/>
    <w:rsid w:val="002C351F"/>
    <w:rsid w:val="00302D7A"/>
    <w:rsid w:val="003163A1"/>
    <w:rsid w:val="0034625D"/>
    <w:rsid w:val="00362C0C"/>
    <w:rsid w:val="003712CC"/>
    <w:rsid w:val="00373AD5"/>
    <w:rsid w:val="00382D4A"/>
    <w:rsid w:val="003C42B8"/>
    <w:rsid w:val="003F4D58"/>
    <w:rsid w:val="003F7F60"/>
    <w:rsid w:val="00410742"/>
    <w:rsid w:val="00427CAC"/>
    <w:rsid w:val="00450256"/>
    <w:rsid w:val="00476650"/>
    <w:rsid w:val="00485128"/>
    <w:rsid w:val="004D6FD7"/>
    <w:rsid w:val="00505D1B"/>
    <w:rsid w:val="00517AD7"/>
    <w:rsid w:val="0053134B"/>
    <w:rsid w:val="00531E38"/>
    <w:rsid w:val="005869C9"/>
    <w:rsid w:val="0059047C"/>
    <w:rsid w:val="005B0B7E"/>
    <w:rsid w:val="005C7090"/>
    <w:rsid w:val="006D0586"/>
    <w:rsid w:val="006F3D43"/>
    <w:rsid w:val="007126B2"/>
    <w:rsid w:val="00713DB7"/>
    <w:rsid w:val="00724B55"/>
    <w:rsid w:val="007A0F45"/>
    <w:rsid w:val="007C100C"/>
    <w:rsid w:val="007C4A1D"/>
    <w:rsid w:val="0082187A"/>
    <w:rsid w:val="008511FB"/>
    <w:rsid w:val="0086097D"/>
    <w:rsid w:val="00867EF9"/>
    <w:rsid w:val="0087550D"/>
    <w:rsid w:val="008C14D6"/>
    <w:rsid w:val="008C60AE"/>
    <w:rsid w:val="008E4619"/>
    <w:rsid w:val="008F6DD6"/>
    <w:rsid w:val="00912B5A"/>
    <w:rsid w:val="0093191F"/>
    <w:rsid w:val="0093689A"/>
    <w:rsid w:val="009400BC"/>
    <w:rsid w:val="00946781"/>
    <w:rsid w:val="00952148"/>
    <w:rsid w:val="0096514B"/>
    <w:rsid w:val="0096767C"/>
    <w:rsid w:val="009B54BE"/>
    <w:rsid w:val="009F6FD7"/>
    <w:rsid w:val="00A40922"/>
    <w:rsid w:val="00A82EFB"/>
    <w:rsid w:val="00A8565C"/>
    <w:rsid w:val="00A940A7"/>
    <w:rsid w:val="00AB39EA"/>
    <w:rsid w:val="00AC4247"/>
    <w:rsid w:val="00AD0981"/>
    <w:rsid w:val="00AE7E63"/>
    <w:rsid w:val="00AF0C1D"/>
    <w:rsid w:val="00B81420"/>
    <w:rsid w:val="00B93888"/>
    <w:rsid w:val="00BB0AF5"/>
    <w:rsid w:val="00BB77A6"/>
    <w:rsid w:val="00BD5E1B"/>
    <w:rsid w:val="00CA3433"/>
    <w:rsid w:val="00CB6B56"/>
    <w:rsid w:val="00D22D42"/>
    <w:rsid w:val="00D35710"/>
    <w:rsid w:val="00D66334"/>
    <w:rsid w:val="00D6771A"/>
    <w:rsid w:val="00DA7D0C"/>
    <w:rsid w:val="00DD55FC"/>
    <w:rsid w:val="00E12468"/>
    <w:rsid w:val="00E2278B"/>
    <w:rsid w:val="00E27F86"/>
    <w:rsid w:val="00E331F0"/>
    <w:rsid w:val="00E33D10"/>
    <w:rsid w:val="00E72DD2"/>
    <w:rsid w:val="00EB5D50"/>
    <w:rsid w:val="00EC7E43"/>
    <w:rsid w:val="00ED2DBC"/>
    <w:rsid w:val="00EF63CA"/>
    <w:rsid w:val="00F04BCD"/>
    <w:rsid w:val="00F34D5B"/>
    <w:rsid w:val="00F44454"/>
    <w:rsid w:val="00F51FE8"/>
    <w:rsid w:val="00F62283"/>
    <w:rsid w:val="00F73889"/>
    <w:rsid w:val="00F74995"/>
    <w:rsid w:val="00F91CA8"/>
    <w:rsid w:val="00F9778E"/>
    <w:rsid w:val="00FB6A1E"/>
    <w:rsid w:val="00FD1FFF"/>
    <w:rsid w:val="00FD7B4D"/>
    <w:rsid w:val="00FF57D1"/>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53E628DD"/>
  <w15:docId w15:val="{CAC1E6EA-F8F8-0647-B43F-65AED2DE3B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s-CO"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6771A"/>
    <w:pPr>
      <w:tabs>
        <w:tab w:val="center" w:pos="4419"/>
        <w:tab w:val="right" w:pos="8838"/>
      </w:tabs>
    </w:pPr>
  </w:style>
  <w:style w:type="character" w:customStyle="1" w:styleId="EncabezadoCar">
    <w:name w:val="Encabezado Car"/>
    <w:basedOn w:val="Fuentedeprrafopredeter"/>
    <w:link w:val="Encabezado"/>
    <w:uiPriority w:val="99"/>
    <w:rsid w:val="00D6771A"/>
  </w:style>
  <w:style w:type="paragraph" w:styleId="Piedepgina">
    <w:name w:val="footer"/>
    <w:basedOn w:val="Normal"/>
    <w:link w:val="PiedepginaCar"/>
    <w:uiPriority w:val="99"/>
    <w:unhideWhenUsed/>
    <w:rsid w:val="00D6771A"/>
    <w:pPr>
      <w:tabs>
        <w:tab w:val="center" w:pos="4419"/>
        <w:tab w:val="right" w:pos="8838"/>
      </w:tabs>
    </w:pPr>
  </w:style>
  <w:style w:type="character" w:customStyle="1" w:styleId="PiedepginaCar">
    <w:name w:val="Pie de página Car"/>
    <w:basedOn w:val="Fuentedeprrafopredeter"/>
    <w:link w:val="Piedepgina"/>
    <w:uiPriority w:val="99"/>
    <w:rsid w:val="00D6771A"/>
  </w:style>
  <w:style w:type="paragraph" w:styleId="Prrafodelista">
    <w:name w:val="List Paragraph"/>
    <w:basedOn w:val="Normal"/>
    <w:uiPriority w:val="34"/>
    <w:qFormat/>
    <w:rsid w:val="00485128"/>
    <w:pPr>
      <w:ind w:left="720"/>
      <w:contextualSpacing/>
    </w:pPr>
  </w:style>
  <w:style w:type="character" w:styleId="Hipervnculo">
    <w:name w:val="Hyperlink"/>
    <w:basedOn w:val="Fuentedeprrafopredeter"/>
    <w:uiPriority w:val="99"/>
    <w:unhideWhenUsed/>
    <w:rsid w:val="0059047C"/>
    <w:rPr>
      <w:color w:val="0000FF"/>
      <w:u w:val="single"/>
    </w:rPr>
  </w:style>
  <w:style w:type="paragraph" w:styleId="NormalWeb">
    <w:name w:val="Normal (Web)"/>
    <w:basedOn w:val="Normal"/>
    <w:uiPriority w:val="99"/>
    <w:unhideWhenUsed/>
    <w:rsid w:val="00F91CA8"/>
    <w:pPr>
      <w:spacing w:before="100" w:beforeAutospacing="1" w:after="100" w:afterAutospacing="1"/>
    </w:pPr>
    <w:rPr>
      <w:rFonts w:ascii="Times New Roman" w:eastAsia="Times New Roman" w:hAnsi="Times New Roman" w:cs="Times New Roman"/>
      <w:lang w:val="en-US"/>
    </w:rPr>
  </w:style>
  <w:style w:type="character" w:customStyle="1" w:styleId="apple-converted-space">
    <w:name w:val="apple-converted-space"/>
    <w:basedOn w:val="Fuentedeprrafopredeter"/>
    <w:rsid w:val="00F91CA8"/>
  </w:style>
  <w:style w:type="paragraph" w:styleId="Descripcin">
    <w:name w:val="caption"/>
    <w:basedOn w:val="Normal"/>
    <w:next w:val="Normal"/>
    <w:uiPriority w:val="35"/>
    <w:unhideWhenUsed/>
    <w:qFormat/>
    <w:rsid w:val="00952148"/>
    <w:pPr>
      <w:spacing w:after="200"/>
    </w:pPr>
    <w:rPr>
      <w:i/>
      <w:iCs/>
      <w:color w:val="44546A" w:themeColor="text2"/>
      <w:sz w:val="18"/>
      <w:szCs w:val="18"/>
    </w:rPr>
  </w:style>
  <w:style w:type="paragraph" w:styleId="Textodeglobo">
    <w:name w:val="Balloon Text"/>
    <w:basedOn w:val="Normal"/>
    <w:link w:val="TextodegloboCar"/>
    <w:uiPriority w:val="99"/>
    <w:semiHidden/>
    <w:unhideWhenUsed/>
    <w:rsid w:val="00A82EFB"/>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A82EFB"/>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946417">
      <w:bodyDiv w:val="1"/>
      <w:marLeft w:val="0"/>
      <w:marRight w:val="0"/>
      <w:marTop w:val="0"/>
      <w:marBottom w:val="0"/>
      <w:divBdr>
        <w:top w:val="none" w:sz="0" w:space="0" w:color="auto"/>
        <w:left w:val="none" w:sz="0" w:space="0" w:color="auto"/>
        <w:bottom w:val="none" w:sz="0" w:space="0" w:color="auto"/>
        <w:right w:val="none" w:sz="0" w:space="0" w:color="auto"/>
      </w:divBdr>
    </w:div>
    <w:div w:id="723986311">
      <w:bodyDiv w:val="1"/>
      <w:marLeft w:val="0"/>
      <w:marRight w:val="0"/>
      <w:marTop w:val="0"/>
      <w:marBottom w:val="0"/>
      <w:divBdr>
        <w:top w:val="none" w:sz="0" w:space="0" w:color="auto"/>
        <w:left w:val="none" w:sz="0" w:space="0" w:color="auto"/>
        <w:bottom w:val="none" w:sz="0" w:space="0" w:color="auto"/>
        <w:right w:val="none" w:sz="0" w:space="0" w:color="auto"/>
      </w:divBdr>
    </w:div>
    <w:div w:id="852570813">
      <w:bodyDiv w:val="1"/>
      <w:marLeft w:val="0"/>
      <w:marRight w:val="0"/>
      <w:marTop w:val="0"/>
      <w:marBottom w:val="0"/>
      <w:divBdr>
        <w:top w:val="none" w:sz="0" w:space="0" w:color="auto"/>
        <w:left w:val="none" w:sz="0" w:space="0" w:color="auto"/>
        <w:bottom w:val="none" w:sz="0" w:space="0" w:color="auto"/>
        <w:right w:val="none" w:sz="0" w:space="0" w:color="auto"/>
      </w:divBdr>
    </w:div>
    <w:div w:id="861554394">
      <w:bodyDiv w:val="1"/>
      <w:marLeft w:val="0"/>
      <w:marRight w:val="0"/>
      <w:marTop w:val="0"/>
      <w:marBottom w:val="0"/>
      <w:divBdr>
        <w:top w:val="none" w:sz="0" w:space="0" w:color="auto"/>
        <w:left w:val="none" w:sz="0" w:space="0" w:color="auto"/>
        <w:bottom w:val="none" w:sz="0" w:space="0" w:color="auto"/>
        <w:right w:val="none" w:sz="0" w:space="0" w:color="auto"/>
      </w:divBdr>
    </w:div>
    <w:div w:id="986282856">
      <w:bodyDiv w:val="1"/>
      <w:marLeft w:val="0"/>
      <w:marRight w:val="0"/>
      <w:marTop w:val="0"/>
      <w:marBottom w:val="0"/>
      <w:divBdr>
        <w:top w:val="none" w:sz="0" w:space="0" w:color="auto"/>
        <w:left w:val="none" w:sz="0" w:space="0" w:color="auto"/>
        <w:bottom w:val="none" w:sz="0" w:space="0" w:color="auto"/>
        <w:right w:val="none" w:sz="0" w:space="0" w:color="auto"/>
      </w:divBdr>
    </w:div>
    <w:div w:id="1096634139">
      <w:bodyDiv w:val="1"/>
      <w:marLeft w:val="0"/>
      <w:marRight w:val="0"/>
      <w:marTop w:val="0"/>
      <w:marBottom w:val="0"/>
      <w:divBdr>
        <w:top w:val="none" w:sz="0" w:space="0" w:color="auto"/>
        <w:left w:val="none" w:sz="0" w:space="0" w:color="auto"/>
        <w:bottom w:val="none" w:sz="0" w:space="0" w:color="auto"/>
        <w:right w:val="none" w:sz="0" w:space="0" w:color="auto"/>
      </w:divBdr>
    </w:div>
    <w:div w:id="1124231194">
      <w:bodyDiv w:val="1"/>
      <w:marLeft w:val="0"/>
      <w:marRight w:val="0"/>
      <w:marTop w:val="0"/>
      <w:marBottom w:val="0"/>
      <w:divBdr>
        <w:top w:val="none" w:sz="0" w:space="0" w:color="auto"/>
        <w:left w:val="none" w:sz="0" w:space="0" w:color="auto"/>
        <w:bottom w:val="none" w:sz="0" w:space="0" w:color="auto"/>
        <w:right w:val="none" w:sz="0" w:space="0" w:color="auto"/>
      </w:divBdr>
    </w:div>
    <w:div w:id="1503202536">
      <w:bodyDiv w:val="1"/>
      <w:marLeft w:val="0"/>
      <w:marRight w:val="0"/>
      <w:marTop w:val="0"/>
      <w:marBottom w:val="0"/>
      <w:divBdr>
        <w:top w:val="none" w:sz="0" w:space="0" w:color="auto"/>
        <w:left w:val="none" w:sz="0" w:space="0" w:color="auto"/>
        <w:bottom w:val="none" w:sz="0" w:space="0" w:color="auto"/>
        <w:right w:val="none" w:sz="0" w:space="0" w:color="auto"/>
      </w:divBdr>
    </w:div>
    <w:div w:id="1667709406">
      <w:bodyDiv w:val="1"/>
      <w:marLeft w:val="0"/>
      <w:marRight w:val="0"/>
      <w:marTop w:val="0"/>
      <w:marBottom w:val="0"/>
      <w:divBdr>
        <w:top w:val="none" w:sz="0" w:space="0" w:color="auto"/>
        <w:left w:val="none" w:sz="0" w:space="0" w:color="auto"/>
        <w:bottom w:val="none" w:sz="0" w:space="0" w:color="auto"/>
        <w:right w:val="none" w:sz="0" w:space="0" w:color="auto"/>
      </w:divBdr>
    </w:div>
    <w:div w:id="1945530440">
      <w:bodyDiv w:val="1"/>
      <w:marLeft w:val="0"/>
      <w:marRight w:val="0"/>
      <w:marTop w:val="0"/>
      <w:marBottom w:val="0"/>
      <w:divBdr>
        <w:top w:val="none" w:sz="0" w:space="0" w:color="auto"/>
        <w:left w:val="none" w:sz="0" w:space="0" w:color="auto"/>
        <w:bottom w:val="none" w:sz="0" w:space="0" w:color="auto"/>
        <w:right w:val="none" w:sz="0" w:space="0" w:color="auto"/>
      </w:divBdr>
    </w:div>
    <w:div w:id="2066562090">
      <w:bodyDiv w:val="1"/>
      <w:marLeft w:val="0"/>
      <w:marRight w:val="0"/>
      <w:marTop w:val="0"/>
      <w:marBottom w:val="0"/>
      <w:divBdr>
        <w:top w:val="none" w:sz="0" w:space="0" w:color="auto"/>
        <w:left w:val="none" w:sz="0" w:space="0" w:color="auto"/>
        <w:bottom w:val="none" w:sz="0" w:space="0" w:color="auto"/>
        <w:right w:val="none" w:sz="0" w:space="0" w:color="auto"/>
      </w:divBdr>
    </w:div>
    <w:div w:id="2128810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770916-62AA-42F9-AB45-ABA98D9453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3258</Words>
  <Characters>17923</Characters>
  <Application>Microsoft Office Word</Application>
  <DocSecurity>0</DocSecurity>
  <Lines>149</Lines>
  <Paragraphs>42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andrea abril</cp:lastModifiedBy>
  <cp:revision>2</cp:revision>
  <cp:lastPrinted>2019-11-19T19:52:00Z</cp:lastPrinted>
  <dcterms:created xsi:type="dcterms:W3CDTF">2019-11-19T19:56:00Z</dcterms:created>
  <dcterms:modified xsi:type="dcterms:W3CDTF">2019-11-19T19:56:00Z</dcterms:modified>
</cp:coreProperties>
</file>