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04A5" w:rsidRPr="002A458F" w:rsidRDefault="00D804A5" w:rsidP="00D804A5">
      <w:pPr>
        <w:rPr>
          <w:sz w:val="24"/>
          <w:szCs w:val="24"/>
        </w:rPr>
      </w:pPr>
    </w:p>
    <w:p w:rsidR="00D804A5" w:rsidRPr="002A458F" w:rsidRDefault="00D804A5" w:rsidP="00D804A5">
      <w:pPr>
        <w:rPr>
          <w:sz w:val="24"/>
          <w:szCs w:val="24"/>
        </w:rPr>
      </w:pPr>
    </w:p>
    <w:p w:rsidR="00D804A5" w:rsidRPr="00E56555" w:rsidRDefault="00D804A5" w:rsidP="00D804A5">
      <w:pPr>
        <w:spacing w:line="276" w:lineRule="auto"/>
        <w:rPr>
          <w:rFonts w:ascii="Arial" w:eastAsia="Times New Roman" w:hAnsi="Arial" w:cs="Arial"/>
          <w:color w:val="000000"/>
          <w:sz w:val="24"/>
          <w:szCs w:val="24"/>
          <w:lang w:eastAsia="es-CO"/>
        </w:rPr>
      </w:pPr>
    </w:p>
    <w:p w:rsidR="00D804A5" w:rsidRPr="00E56555" w:rsidRDefault="00D804A5" w:rsidP="00D804A5">
      <w:pPr>
        <w:spacing w:line="276" w:lineRule="auto"/>
        <w:rPr>
          <w:rFonts w:ascii="Arial" w:hAnsi="Arial" w:cs="Arial"/>
          <w:bCs/>
          <w:sz w:val="24"/>
          <w:szCs w:val="24"/>
        </w:rPr>
      </w:pPr>
      <w:r>
        <w:rPr>
          <w:rFonts w:ascii="Arial" w:hAnsi="Arial" w:cs="Arial"/>
          <w:sz w:val="24"/>
          <w:szCs w:val="24"/>
        </w:rPr>
        <w:t>Bogotá D.C.; 20 agosto de 2019</w:t>
      </w:r>
    </w:p>
    <w:p w:rsidR="00D804A5" w:rsidRPr="00E56555" w:rsidRDefault="00D804A5" w:rsidP="00D804A5">
      <w:pPr>
        <w:autoSpaceDE w:val="0"/>
        <w:autoSpaceDN w:val="0"/>
        <w:adjustRightInd w:val="0"/>
        <w:spacing w:line="276" w:lineRule="auto"/>
        <w:rPr>
          <w:rFonts w:ascii="Arial" w:hAnsi="Arial" w:cs="Arial"/>
          <w:sz w:val="24"/>
          <w:szCs w:val="24"/>
        </w:rPr>
      </w:pPr>
    </w:p>
    <w:p w:rsidR="00D804A5" w:rsidRPr="00E56555" w:rsidRDefault="00D804A5" w:rsidP="00D804A5">
      <w:pPr>
        <w:autoSpaceDE w:val="0"/>
        <w:autoSpaceDN w:val="0"/>
        <w:adjustRightInd w:val="0"/>
        <w:spacing w:line="276" w:lineRule="auto"/>
        <w:rPr>
          <w:rFonts w:ascii="Arial" w:hAnsi="Arial" w:cs="Arial"/>
          <w:sz w:val="24"/>
          <w:szCs w:val="24"/>
        </w:rPr>
      </w:pPr>
    </w:p>
    <w:p w:rsidR="00D804A5" w:rsidRPr="00E56555" w:rsidRDefault="00D804A5" w:rsidP="00D804A5">
      <w:pPr>
        <w:autoSpaceDE w:val="0"/>
        <w:autoSpaceDN w:val="0"/>
        <w:adjustRightInd w:val="0"/>
        <w:spacing w:line="276" w:lineRule="auto"/>
        <w:rPr>
          <w:rFonts w:ascii="Arial" w:hAnsi="Arial" w:cs="Arial"/>
          <w:sz w:val="24"/>
          <w:szCs w:val="24"/>
        </w:rPr>
      </w:pPr>
      <w:r>
        <w:rPr>
          <w:rFonts w:ascii="Arial" w:hAnsi="Arial" w:cs="Arial"/>
          <w:sz w:val="24"/>
          <w:szCs w:val="24"/>
        </w:rPr>
        <w:t>Doctor</w:t>
      </w:r>
    </w:p>
    <w:p w:rsidR="00D804A5" w:rsidRPr="00E56555" w:rsidRDefault="00D804A5" w:rsidP="00D804A5">
      <w:pPr>
        <w:autoSpaceDE w:val="0"/>
        <w:autoSpaceDN w:val="0"/>
        <w:adjustRightInd w:val="0"/>
        <w:spacing w:line="276" w:lineRule="auto"/>
        <w:rPr>
          <w:rFonts w:ascii="Arial" w:hAnsi="Arial" w:cs="Arial"/>
          <w:b/>
          <w:bCs/>
          <w:sz w:val="24"/>
          <w:szCs w:val="24"/>
        </w:rPr>
      </w:pPr>
      <w:r w:rsidRPr="00E56555">
        <w:rPr>
          <w:rFonts w:ascii="Arial" w:hAnsi="Arial" w:cs="Arial"/>
          <w:b/>
          <w:bCs/>
          <w:sz w:val="24"/>
          <w:szCs w:val="24"/>
        </w:rPr>
        <w:t>JORGE HUMBERTO MANTILLA SERRANO</w:t>
      </w:r>
    </w:p>
    <w:p w:rsidR="00D804A5" w:rsidRPr="00E56555" w:rsidRDefault="00D804A5" w:rsidP="00D804A5">
      <w:pPr>
        <w:autoSpaceDE w:val="0"/>
        <w:autoSpaceDN w:val="0"/>
        <w:adjustRightInd w:val="0"/>
        <w:spacing w:line="276" w:lineRule="auto"/>
        <w:rPr>
          <w:rFonts w:ascii="Arial" w:hAnsi="Arial" w:cs="Arial"/>
          <w:sz w:val="24"/>
          <w:szCs w:val="24"/>
        </w:rPr>
      </w:pPr>
      <w:r w:rsidRPr="00E56555">
        <w:rPr>
          <w:rFonts w:ascii="Arial" w:hAnsi="Arial" w:cs="Arial"/>
          <w:sz w:val="24"/>
          <w:szCs w:val="24"/>
        </w:rPr>
        <w:t>Secretario General</w:t>
      </w:r>
    </w:p>
    <w:p w:rsidR="00D804A5" w:rsidRPr="00E56555" w:rsidRDefault="00D804A5" w:rsidP="00D804A5">
      <w:pPr>
        <w:autoSpaceDE w:val="0"/>
        <w:autoSpaceDN w:val="0"/>
        <w:adjustRightInd w:val="0"/>
        <w:spacing w:line="276" w:lineRule="auto"/>
        <w:rPr>
          <w:rFonts w:ascii="Arial" w:hAnsi="Arial" w:cs="Arial"/>
          <w:sz w:val="24"/>
          <w:szCs w:val="24"/>
        </w:rPr>
      </w:pPr>
      <w:r w:rsidRPr="00E56555">
        <w:rPr>
          <w:rFonts w:ascii="Arial" w:hAnsi="Arial" w:cs="Arial"/>
          <w:sz w:val="24"/>
          <w:szCs w:val="24"/>
        </w:rPr>
        <w:t>Cámara de Representantes</w:t>
      </w:r>
    </w:p>
    <w:p w:rsidR="00D804A5" w:rsidRPr="00E56555" w:rsidRDefault="00D804A5" w:rsidP="00D804A5">
      <w:pPr>
        <w:autoSpaceDE w:val="0"/>
        <w:autoSpaceDN w:val="0"/>
        <w:adjustRightInd w:val="0"/>
        <w:spacing w:line="276" w:lineRule="auto"/>
        <w:rPr>
          <w:rFonts w:ascii="Arial" w:hAnsi="Arial" w:cs="Arial"/>
          <w:sz w:val="24"/>
          <w:szCs w:val="24"/>
        </w:rPr>
      </w:pPr>
      <w:r w:rsidRPr="00E56555">
        <w:rPr>
          <w:rFonts w:ascii="Arial" w:hAnsi="Arial" w:cs="Arial"/>
          <w:sz w:val="24"/>
          <w:szCs w:val="24"/>
        </w:rPr>
        <w:t>E.</w:t>
      </w:r>
      <w:r>
        <w:rPr>
          <w:rFonts w:ascii="Arial" w:hAnsi="Arial" w:cs="Arial"/>
          <w:sz w:val="24"/>
          <w:szCs w:val="24"/>
        </w:rPr>
        <w:tab/>
      </w:r>
      <w:r w:rsidRPr="00E56555">
        <w:rPr>
          <w:rFonts w:ascii="Arial" w:hAnsi="Arial" w:cs="Arial"/>
          <w:sz w:val="24"/>
          <w:szCs w:val="24"/>
        </w:rPr>
        <w:t>S.</w:t>
      </w:r>
      <w:r>
        <w:rPr>
          <w:rFonts w:ascii="Arial" w:hAnsi="Arial" w:cs="Arial"/>
          <w:sz w:val="24"/>
          <w:szCs w:val="24"/>
        </w:rPr>
        <w:tab/>
      </w:r>
      <w:r w:rsidRPr="00E56555">
        <w:rPr>
          <w:rFonts w:ascii="Arial" w:hAnsi="Arial" w:cs="Arial"/>
          <w:sz w:val="24"/>
          <w:szCs w:val="24"/>
        </w:rPr>
        <w:t>D</w:t>
      </w:r>
      <w:r>
        <w:rPr>
          <w:rFonts w:ascii="Arial" w:hAnsi="Arial" w:cs="Arial"/>
          <w:sz w:val="24"/>
          <w:szCs w:val="24"/>
        </w:rPr>
        <w:t>.</w:t>
      </w:r>
    </w:p>
    <w:p w:rsidR="00D804A5" w:rsidRDefault="00D804A5" w:rsidP="00D804A5">
      <w:pPr>
        <w:autoSpaceDE w:val="0"/>
        <w:autoSpaceDN w:val="0"/>
        <w:adjustRightInd w:val="0"/>
        <w:spacing w:line="276" w:lineRule="auto"/>
        <w:rPr>
          <w:rFonts w:ascii="Arial" w:hAnsi="Arial" w:cs="Arial"/>
          <w:b/>
          <w:bCs/>
          <w:sz w:val="24"/>
          <w:szCs w:val="24"/>
        </w:rPr>
      </w:pPr>
    </w:p>
    <w:p w:rsidR="00D804A5" w:rsidRPr="00E56555" w:rsidRDefault="00D804A5" w:rsidP="00D804A5">
      <w:pPr>
        <w:autoSpaceDE w:val="0"/>
        <w:autoSpaceDN w:val="0"/>
        <w:adjustRightInd w:val="0"/>
        <w:spacing w:line="276" w:lineRule="auto"/>
        <w:rPr>
          <w:rFonts w:ascii="Arial" w:hAnsi="Arial" w:cs="Arial"/>
          <w:b/>
          <w:bCs/>
          <w:sz w:val="24"/>
          <w:szCs w:val="24"/>
        </w:rPr>
      </w:pPr>
    </w:p>
    <w:p w:rsidR="00D804A5" w:rsidRPr="00E56555" w:rsidRDefault="00D804A5" w:rsidP="00D804A5">
      <w:pPr>
        <w:autoSpaceDE w:val="0"/>
        <w:autoSpaceDN w:val="0"/>
        <w:adjustRightInd w:val="0"/>
        <w:spacing w:line="276" w:lineRule="auto"/>
        <w:ind w:left="2977"/>
        <w:rPr>
          <w:rFonts w:ascii="Arial" w:hAnsi="Arial" w:cs="Arial"/>
          <w:sz w:val="24"/>
          <w:szCs w:val="24"/>
        </w:rPr>
      </w:pPr>
      <w:r w:rsidRPr="00E56555">
        <w:rPr>
          <w:rFonts w:ascii="Arial" w:hAnsi="Arial" w:cs="Arial"/>
          <w:b/>
          <w:bCs/>
          <w:sz w:val="24"/>
          <w:szCs w:val="24"/>
        </w:rPr>
        <w:t>ASUNTO</w:t>
      </w:r>
      <w:r w:rsidRPr="00E56555">
        <w:rPr>
          <w:rFonts w:ascii="Arial" w:hAnsi="Arial" w:cs="Arial"/>
          <w:sz w:val="24"/>
          <w:szCs w:val="24"/>
        </w:rPr>
        <w:t xml:space="preserve">: </w:t>
      </w:r>
      <w:r>
        <w:rPr>
          <w:rFonts w:ascii="Arial" w:hAnsi="Arial" w:cs="Arial"/>
          <w:sz w:val="24"/>
          <w:szCs w:val="24"/>
        </w:rPr>
        <w:t xml:space="preserve">Radicación </w:t>
      </w:r>
      <w:bookmarkStart w:id="0" w:name="_GoBack"/>
      <w:r w:rsidRPr="00E56555">
        <w:rPr>
          <w:rFonts w:ascii="Arial" w:hAnsi="Arial" w:cs="Arial"/>
          <w:sz w:val="24"/>
          <w:szCs w:val="24"/>
        </w:rPr>
        <w:t xml:space="preserve">Proyecto de Ley </w:t>
      </w:r>
      <w:r>
        <w:rPr>
          <w:rFonts w:ascii="Arial" w:hAnsi="Arial" w:cs="Arial"/>
          <w:b/>
          <w:bCs/>
          <w:sz w:val="24"/>
          <w:szCs w:val="24"/>
        </w:rPr>
        <w:t>“</w:t>
      </w:r>
      <w:r w:rsidRPr="00E56555">
        <w:rPr>
          <w:rFonts w:ascii="Arial" w:hAnsi="Arial" w:cs="Arial"/>
          <w:sz w:val="24"/>
          <w:szCs w:val="24"/>
        </w:rPr>
        <w:t xml:space="preserve">Por </w:t>
      </w:r>
      <w:r>
        <w:rPr>
          <w:rFonts w:ascii="Arial" w:hAnsi="Arial" w:cs="Arial"/>
          <w:sz w:val="24"/>
          <w:szCs w:val="24"/>
        </w:rPr>
        <w:t xml:space="preserve">la cual se </w:t>
      </w:r>
      <w:r w:rsidRPr="00E56555">
        <w:rPr>
          <w:rFonts w:ascii="Arial" w:hAnsi="Arial" w:cs="Arial"/>
          <w:sz w:val="24"/>
          <w:szCs w:val="24"/>
        </w:rPr>
        <w:t>Modifica el Sistema General de Seguridad Social en Pensiones”</w:t>
      </w:r>
      <w:bookmarkEnd w:id="0"/>
    </w:p>
    <w:p w:rsidR="00D804A5" w:rsidRPr="00E56555" w:rsidRDefault="00D804A5" w:rsidP="00D804A5">
      <w:pPr>
        <w:autoSpaceDE w:val="0"/>
        <w:autoSpaceDN w:val="0"/>
        <w:adjustRightInd w:val="0"/>
        <w:spacing w:line="276" w:lineRule="auto"/>
        <w:rPr>
          <w:rFonts w:ascii="Arial" w:hAnsi="Arial" w:cs="Arial"/>
          <w:sz w:val="24"/>
          <w:szCs w:val="24"/>
        </w:rPr>
      </w:pPr>
    </w:p>
    <w:p w:rsidR="00D804A5" w:rsidRPr="00E56555" w:rsidRDefault="00D804A5" w:rsidP="00D804A5">
      <w:pPr>
        <w:autoSpaceDE w:val="0"/>
        <w:autoSpaceDN w:val="0"/>
        <w:adjustRightInd w:val="0"/>
        <w:spacing w:line="276" w:lineRule="auto"/>
        <w:rPr>
          <w:rFonts w:ascii="Arial" w:hAnsi="Arial" w:cs="Arial"/>
          <w:sz w:val="24"/>
          <w:szCs w:val="24"/>
        </w:rPr>
      </w:pPr>
      <w:r w:rsidRPr="00E56555">
        <w:rPr>
          <w:rFonts w:ascii="Arial" w:hAnsi="Arial" w:cs="Arial"/>
          <w:sz w:val="24"/>
          <w:szCs w:val="24"/>
        </w:rPr>
        <w:t xml:space="preserve">En ejercicio de las facultades consagradas en el artículo 154 de la Constitución Política de Colombia, en concordancia con el artículo 140 de la Ley 5ª de 1992 y de conformidad con las modificaciones introducidas en el artículo 13 de la Ley 974 de 2005, en mi calidad de Congresista de la República, me permito radicar ante </w:t>
      </w:r>
      <w:r>
        <w:rPr>
          <w:rFonts w:ascii="Arial" w:hAnsi="Arial" w:cs="Arial"/>
          <w:sz w:val="24"/>
          <w:szCs w:val="24"/>
        </w:rPr>
        <w:t>la Secretaría General de la</w:t>
      </w:r>
      <w:r w:rsidRPr="00E56555">
        <w:rPr>
          <w:rFonts w:ascii="Arial" w:hAnsi="Arial" w:cs="Arial"/>
          <w:sz w:val="24"/>
          <w:szCs w:val="24"/>
        </w:rPr>
        <w:t xml:space="preserve"> Honorable </w:t>
      </w:r>
      <w:r>
        <w:rPr>
          <w:rFonts w:ascii="Arial" w:hAnsi="Arial" w:cs="Arial"/>
          <w:sz w:val="24"/>
          <w:szCs w:val="24"/>
        </w:rPr>
        <w:t xml:space="preserve">Cámara </w:t>
      </w:r>
      <w:r w:rsidRPr="00E56555">
        <w:rPr>
          <w:rFonts w:ascii="Arial" w:hAnsi="Arial" w:cs="Arial"/>
          <w:sz w:val="24"/>
          <w:szCs w:val="24"/>
        </w:rPr>
        <w:t>de la R</w:t>
      </w:r>
      <w:r>
        <w:rPr>
          <w:rFonts w:ascii="Arial" w:hAnsi="Arial" w:cs="Arial"/>
          <w:sz w:val="24"/>
          <w:szCs w:val="24"/>
        </w:rPr>
        <w:t xml:space="preserve">epresentantes </w:t>
      </w:r>
      <w:r w:rsidRPr="00E56555">
        <w:rPr>
          <w:rFonts w:ascii="Arial" w:hAnsi="Arial" w:cs="Arial"/>
          <w:sz w:val="24"/>
          <w:szCs w:val="24"/>
        </w:rPr>
        <w:t xml:space="preserve">el presente Proyecto de Ley </w:t>
      </w:r>
      <w:r>
        <w:rPr>
          <w:rFonts w:ascii="Arial" w:hAnsi="Arial" w:cs="Arial"/>
          <w:sz w:val="24"/>
          <w:szCs w:val="24"/>
        </w:rPr>
        <w:t>“</w:t>
      </w:r>
      <w:r w:rsidRPr="00E56555">
        <w:rPr>
          <w:rFonts w:ascii="Arial" w:hAnsi="Arial" w:cs="Arial"/>
          <w:sz w:val="24"/>
          <w:szCs w:val="24"/>
        </w:rPr>
        <w:t xml:space="preserve">Por la cual se </w:t>
      </w:r>
      <w:r>
        <w:rPr>
          <w:rFonts w:ascii="Arial" w:hAnsi="Arial" w:cs="Arial"/>
          <w:sz w:val="24"/>
          <w:szCs w:val="24"/>
        </w:rPr>
        <w:t>m</w:t>
      </w:r>
      <w:r w:rsidRPr="00E56555">
        <w:rPr>
          <w:rFonts w:ascii="Arial" w:hAnsi="Arial" w:cs="Arial"/>
          <w:sz w:val="24"/>
          <w:szCs w:val="24"/>
        </w:rPr>
        <w:t>odifica el Sistema General de Seguridad Social en Pensiones”</w:t>
      </w:r>
    </w:p>
    <w:p w:rsidR="00D804A5" w:rsidRPr="00E5655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Atentamente,</w:t>
      </w:r>
    </w:p>
    <w:p w:rsidR="00D804A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b/>
          <w:sz w:val="24"/>
          <w:szCs w:val="24"/>
        </w:rPr>
      </w:pPr>
      <w:r w:rsidRPr="00E56555">
        <w:rPr>
          <w:rFonts w:ascii="Arial" w:hAnsi="Arial" w:cs="Arial"/>
          <w:b/>
          <w:sz w:val="24"/>
          <w:szCs w:val="24"/>
        </w:rPr>
        <w:t>JHON JAIRO BERRIO LÓPEZ</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Representante a la Cámara</w:t>
      </w:r>
      <w:r>
        <w:rPr>
          <w:rFonts w:ascii="Arial" w:hAnsi="Arial" w:cs="Arial"/>
          <w:sz w:val="24"/>
          <w:szCs w:val="24"/>
        </w:rPr>
        <w:t>-Antioquia</w:t>
      </w:r>
    </w:p>
    <w:p w:rsidR="00D804A5" w:rsidRPr="00E56555" w:rsidRDefault="00D804A5" w:rsidP="00D804A5">
      <w:pPr>
        <w:spacing w:line="276" w:lineRule="auto"/>
        <w:rPr>
          <w:rFonts w:ascii="Arial" w:hAnsi="Arial" w:cs="Arial"/>
          <w:sz w:val="24"/>
          <w:szCs w:val="24"/>
        </w:rPr>
      </w:pPr>
      <w:r>
        <w:rPr>
          <w:rFonts w:ascii="Arial" w:hAnsi="Arial" w:cs="Arial"/>
          <w:sz w:val="24"/>
          <w:szCs w:val="24"/>
        </w:rPr>
        <w:t xml:space="preserve">Partido </w:t>
      </w:r>
      <w:r w:rsidRPr="00E56555">
        <w:rPr>
          <w:rFonts w:ascii="Arial" w:hAnsi="Arial" w:cs="Arial"/>
          <w:sz w:val="24"/>
          <w:szCs w:val="24"/>
        </w:rPr>
        <w:t>Centro Democrático</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br w:type="page"/>
      </w: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bCs/>
          <w:sz w:val="24"/>
          <w:szCs w:val="24"/>
        </w:rPr>
      </w:pPr>
      <w:r>
        <w:rPr>
          <w:rFonts w:ascii="Arial" w:hAnsi="Arial" w:cs="Arial"/>
          <w:sz w:val="24"/>
          <w:szCs w:val="24"/>
        </w:rPr>
        <w:t>Bogotá D.C.; 20 agosto de 2019</w:t>
      </w:r>
    </w:p>
    <w:p w:rsidR="00D804A5" w:rsidRPr="00E56555" w:rsidRDefault="00D804A5" w:rsidP="00D804A5">
      <w:pPr>
        <w:autoSpaceDE w:val="0"/>
        <w:autoSpaceDN w:val="0"/>
        <w:adjustRightInd w:val="0"/>
        <w:spacing w:line="276" w:lineRule="auto"/>
        <w:rPr>
          <w:rFonts w:ascii="Arial" w:hAnsi="Arial" w:cs="Arial"/>
          <w:sz w:val="24"/>
          <w:szCs w:val="24"/>
        </w:rPr>
      </w:pPr>
    </w:p>
    <w:p w:rsidR="00D804A5" w:rsidRPr="00E56555" w:rsidRDefault="00D804A5" w:rsidP="00D804A5">
      <w:pPr>
        <w:autoSpaceDE w:val="0"/>
        <w:autoSpaceDN w:val="0"/>
        <w:adjustRightInd w:val="0"/>
        <w:spacing w:line="276" w:lineRule="auto"/>
        <w:rPr>
          <w:rFonts w:ascii="Arial" w:hAnsi="Arial" w:cs="Arial"/>
          <w:sz w:val="24"/>
          <w:szCs w:val="24"/>
        </w:rPr>
      </w:pPr>
    </w:p>
    <w:p w:rsidR="00D804A5" w:rsidRPr="00E56555" w:rsidRDefault="00D804A5" w:rsidP="00D804A5">
      <w:pPr>
        <w:autoSpaceDE w:val="0"/>
        <w:autoSpaceDN w:val="0"/>
        <w:adjustRightInd w:val="0"/>
        <w:spacing w:line="276" w:lineRule="auto"/>
        <w:rPr>
          <w:rFonts w:ascii="Arial" w:hAnsi="Arial" w:cs="Arial"/>
          <w:sz w:val="24"/>
          <w:szCs w:val="24"/>
        </w:rPr>
      </w:pPr>
      <w:r>
        <w:rPr>
          <w:rFonts w:ascii="Arial" w:hAnsi="Arial" w:cs="Arial"/>
          <w:sz w:val="24"/>
          <w:szCs w:val="24"/>
        </w:rPr>
        <w:t>Doctor</w:t>
      </w:r>
    </w:p>
    <w:p w:rsidR="00D804A5" w:rsidRPr="00E56555" w:rsidRDefault="00D804A5" w:rsidP="00D804A5">
      <w:pPr>
        <w:autoSpaceDE w:val="0"/>
        <w:autoSpaceDN w:val="0"/>
        <w:adjustRightInd w:val="0"/>
        <w:spacing w:line="276" w:lineRule="auto"/>
        <w:rPr>
          <w:rFonts w:ascii="Arial" w:hAnsi="Arial" w:cs="Arial"/>
          <w:b/>
          <w:bCs/>
          <w:sz w:val="24"/>
          <w:szCs w:val="24"/>
        </w:rPr>
      </w:pPr>
      <w:r w:rsidRPr="00E56555">
        <w:rPr>
          <w:rFonts w:ascii="Arial" w:hAnsi="Arial" w:cs="Arial"/>
          <w:b/>
          <w:bCs/>
          <w:sz w:val="24"/>
          <w:szCs w:val="24"/>
        </w:rPr>
        <w:t>JORGE HUMBERTO MANTILLA SERRANO</w:t>
      </w:r>
    </w:p>
    <w:p w:rsidR="00D804A5" w:rsidRPr="00E56555" w:rsidRDefault="00D804A5" w:rsidP="00D804A5">
      <w:pPr>
        <w:autoSpaceDE w:val="0"/>
        <w:autoSpaceDN w:val="0"/>
        <w:adjustRightInd w:val="0"/>
        <w:spacing w:line="276" w:lineRule="auto"/>
        <w:rPr>
          <w:rFonts w:ascii="Arial" w:hAnsi="Arial" w:cs="Arial"/>
          <w:sz w:val="24"/>
          <w:szCs w:val="24"/>
        </w:rPr>
      </w:pPr>
      <w:r w:rsidRPr="00E56555">
        <w:rPr>
          <w:rFonts w:ascii="Arial" w:hAnsi="Arial" w:cs="Arial"/>
          <w:sz w:val="24"/>
          <w:szCs w:val="24"/>
        </w:rPr>
        <w:t>Secretario General</w:t>
      </w:r>
    </w:p>
    <w:p w:rsidR="00D804A5" w:rsidRPr="00E56555" w:rsidRDefault="00D804A5" w:rsidP="00D804A5">
      <w:pPr>
        <w:autoSpaceDE w:val="0"/>
        <w:autoSpaceDN w:val="0"/>
        <w:adjustRightInd w:val="0"/>
        <w:spacing w:line="276" w:lineRule="auto"/>
        <w:rPr>
          <w:rFonts w:ascii="Arial" w:hAnsi="Arial" w:cs="Arial"/>
          <w:sz w:val="24"/>
          <w:szCs w:val="24"/>
        </w:rPr>
      </w:pPr>
      <w:r w:rsidRPr="00E56555">
        <w:rPr>
          <w:rFonts w:ascii="Arial" w:hAnsi="Arial" w:cs="Arial"/>
          <w:sz w:val="24"/>
          <w:szCs w:val="24"/>
        </w:rPr>
        <w:t>Cámara de Representantes</w:t>
      </w:r>
    </w:p>
    <w:p w:rsidR="00D804A5" w:rsidRPr="00E56555" w:rsidRDefault="00D804A5" w:rsidP="00D804A5">
      <w:pPr>
        <w:autoSpaceDE w:val="0"/>
        <w:autoSpaceDN w:val="0"/>
        <w:adjustRightInd w:val="0"/>
        <w:spacing w:line="276" w:lineRule="auto"/>
        <w:rPr>
          <w:rFonts w:ascii="Arial" w:hAnsi="Arial" w:cs="Arial"/>
          <w:sz w:val="24"/>
          <w:szCs w:val="24"/>
        </w:rPr>
      </w:pPr>
      <w:r w:rsidRPr="00E56555">
        <w:rPr>
          <w:rFonts w:ascii="Arial" w:hAnsi="Arial" w:cs="Arial"/>
          <w:sz w:val="24"/>
          <w:szCs w:val="24"/>
        </w:rPr>
        <w:t>E.</w:t>
      </w:r>
      <w:r>
        <w:rPr>
          <w:rFonts w:ascii="Arial" w:hAnsi="Arial" w:cs="Arial"/>
          <w:sz w:val="24"/>
          <w:szCs w:val="24"/>
        </w:rPr>
        <w:tab/>
      </w:r>
      <w:r w:rsidRPr="00E56555">
        <w:rPr>
          <w:rFonts w:ascii="Arial" w:hAnsi="Arial" w:cs="Arial"/>
          <w:sz w:val="24"/>
          <w:szCs w:val="24"/>
        </w:rPr>
        <w:t>S.</w:t>
      </w:r>
      <w:r>
        <w:rPr>
          <w:rFonts w:ascii="Arial" w:hAnsi="Arial" w:cs="Arial"/>
          <w:sz w:val="24"/>
          <w:szCs w:val="24"/>
        </w:rPr>
        <w:tab/>
      </w:r>
      <w:r w:rsidRPr="00E56555">
        <w:rPr>
          <w:rFonts w:ascii="Arial" w:hAnsi="Arial" w:cs="Arial"/>
          <w:sz w:val="24"/>
          <w:szCs w:val="24"/>
        </w:rPr>
        <w:t>D</w:t>
      </w:r>
      <w:r>
        <w:rPr>
          <w:rFonts w:ascii="Arial" w:hAnsi="Arial" w:cs="Arial"/>
          <w:sz w:val="24"/>
          <w:szCs w:val="24"/>
        </w:rPr>
        <w:t>.</w:t>
      </w:r>
    </w:p>
    <w:p w:rsidR="00D804A5" w:rsidRPr="00E56555" w:rsidRDefault="00D804A5" w:rsidP="00D804A5">
      <w:pPr>
        <w:autoSpaceDE w:val="0"/>
        <w:autoSpaceDN w:val="0"/>
        <w:adjustRightInd w:val="0"/>
        <w:spacing w:line="276" w:lineRule="auto"/>
        <w:rPr>
          <w:rFonts w:ascii="Arial" w:hAnsi="Arial" w:cs="Arial"/>
          <w:b/>
          <w:bCs/>
          <w:sz w:val="24"/>
          <w:szCs w:val="24"/>
        </w:rPr>
      </w:pPr>
    </w:p>
    <w:p w:rsidR="00D804A5" w:rsidRPr="00E56555" w:rsidRDefault="00D804A5" w:rsidP="00D804A5">
      <w:pPr>
        <w:autoSpaceDE w:val="0"/>
        <w:autoSpaceDN w:val="0"/>
        <w:adjustRightInd w:val="0"/>
        <w:spacing w:line="276" w:lineRule="auto"/>
        <w:ind w:left="2977"/>
        <w:rPr>
          <w:rFonts w:ascii="Arial" w:hAnsi="Arial" w:cs="Arial"/>
          <w:sz w:val="24"/>
          <w:szCs w:val="24"/>
        </w:rPr>
      </w:pPr>
      <w:r w:rsidRPr="00E56555">
        <w:rPr>
          <w:rFonts w:ascii="Arial" w:hAnsi="Arial" w:cs="Arial"/>
          <w:b/>
          <w:bCs/>
          <w:sz w:val="24"/>
          <w:szCs w:val="24"/>
        </w:rPr>
        <w:t>ASUNTO:</w:t>
      </w:r>
      <w:r w:rsidRPr="00E56555">
        <w:rPr>
          <w:rFonts w:ascii="Arial" w:hAnsi="Arial" w:cs="Arial"/>
          <w:sz w:val="24"/>
          <w:szCs w:val="24"/>
        </w:rPr>
        <w:t xml:space="preserve"> </w:t>
      </w:r>
      <w:r>
        <w:rPr>
          <w:rFonts w:ascii="Arial" w:hAnsi="Arial" w:cs="Arial"/>
          <w:sz w:val="24"/>
          <w:szCs w:val="24"/>
        </w:rPr>
        <w:t>Radicación</w:t>
      </w:r>
      <w:r w:rsidRPr="00E56555">
        <w:rPr>
          <w:rFonts w:ascii="Arial" w:hAnsi="Arial" w:cs="Arial"/>
          <w:sz w:val="24"/>
          <w:szCs w:val="24"/>
        </w:rPr>
        <w:t xml:space="preserve"> Proyecto de Ley</w:t>
      </w:r>
      <w:r w:rsidRPr="00E56555">
        <w:rPr>
          <w:rFonts w:ascii="Arial" w:hAnsi="Arial" w:cs="Arial"/>
          <w:b/>
          <w:bCs/>
          <w:sz w:val="24"/>
          <w:szCs w:val="24"/>
        </w:rPr>
        <w:t xml:space="preserve">, </w:t>
      </w:r>
      <w:r>
        <w:rPr>
          <w:rFonts w:ascii="Arial" w:hAnsi="Arial" w:cs="Arial"/>
          <w:b/>
          <w:bCs/>
          <w:sz w:val="24"/>
          <w:szCs w:val="24"/>
        </w:rPr>
        <w:t>“</w:t>
      </w:r>
      <w:r w:rsidRPr="00E56555">
        <w:rPr>
          <w:rFonts w:ascii="Arial" w:hAnsi="Arial" w:cs="Arial"/>
          <w:sz w:val="24"/>
          <w:szCs w:val="24"/>
        </w:rPr>
        <w:t>Por la cual se Modifica el Sistema General de Seguridad Social en Pensiones”</w:t>
      </w:r>
    </w:p>
    <w:p w:rsidR="00D804A5" w:rsidRPr="00E56555" w:rsidRDefault="00D804A5" w:rsidP="00D804A5">
      <w:pPr>
        <w:autoSpaceDE w:val="0"/>
        <w:autoSpaceDN w:val="0"/>
        <w:adjustRightInd w:val="0"/>
        <w:spacing w:line="276" w:lineRule="auto"/>
        <w:rPr>
          <w:rFonts w:ascii="Arial" w:hAnsi="Arial" w:cs="Arial"/>
          <w:sz w:val="24"/>
          <w:szCs w:val="24"/>
        </w:rPr>
      </w:pPr>
    </w:p>
    <w:p w:rsidR="00D804A5" w:rsidRPr="00E56555" w:rsidRDefault="00D804A5" w:rsidP="00D804A5">
      <w:pPr>
        <w:autoSpaceDE w:val="0"/>
        <w:autoSpaceDN w:val="0"/>
        <w:adjustRightInd w:val="0"/>
        <w:spacing w:line="276" w:lineRule="auto"/>
        <w:rPr>
          <w:rFonts w:ascii="Arial" w:hAnsi="Arial" w:cs="Arial"/>
          <w:sz w:val="24"/>
          <w:szCs w:val="24"/>
        </w:rPr>
      </w:pPr>
      <w:r w:rsidRPr="00E56555">
        <w:rPr>
          <w:rFonts w:ascii="Arial" w:hAnsi="Arial" w:cs="Arial"/>
          <w:sz w:val="24"/>
          <w:szCs w:val="24"/>
        </w:rPr>
        <w:t>Respetad</w:t>
      </w:r>
      <w:r>
        <w:rPr>
          <w:rFonts w:ascii="Arial" w:hAnsi="Arial" w:cs="Arial"/>
          <w:sz w:val="24"/>
          <w:szCs w:val="24"/>
        </w:rPr>
        <w:t>o</w:t>
      </w:r>
      <w:r w:rsidRPr="00E56555">
        <w:rPr>
          <w:rFonts w:ascii="Arial" w:hAnsi="Arial" w:cs="Arial"/>
          <w:sz w:val="24"/>
          <w:szCs w:val="24"/>
        </w:rPr>
        <w:t xml:space="preserve"> Secretario</w:t>
      </w:r>
      <w:r>
        <w:rPr>
          <w:rFonts w:ascii="Arial" w:hAnsi="Arial" w:cs="Arial"/>
          <w:sz w:val="24"/>
          <w:szCs w:val="24"/>
        </w:rPr>
        <w:t>:</w:t>
      </w:r>
    </w:p>
    <w:p w:rsidR="00D804A5" w:rsidRPr="00E56555" w:rsidRDefault="00D804A5" w:rsidP="00D804A5">
      <w:pPr>
        <w:autoSpaceDE w:val="0"/>
        <w:autoSpaceDN w:val="0"/>
        <w:adjustRightInd w:val="0"/>
        <w:spacing w:line="276" w:lineRule="auto"/>
        <w:rPr>
          <w:rFonts w:ascii="Arial" w:hAnsi="Arial" w:cs="Arial"/>
          <w:sz w:val="24"/>
          <w:szCs w:val="24"/>
        </w:rPr>
      </w:pPr>
    </w:p>
    <w:p w:rsidR="00D804A5" w:rsidRPr="00E56555" w:rsidRDefault="00D804A5" w:rsidP="00D804A5">
      <w:pPr>
        <w:autoSpaceDE w:val="0"/>
        <w:autoSpaceDN w:val="0"/>
        <w:adjustRightInd w:val="0"/>
        <w:spacing w:line="276" w:lineRule="auto"/>
        <w:rPr>
          <w:rFonts w:ascii="Arial" w:hAnsi="Arial" w:cs="Arial"/>
          <w:sz w:val="24"/>
          <w:szCs w:val="24"/>
        </w:rPr>
      </w:pPr>
      <w:r w:rsidRPr="00E56555">
        <w:rPr>
          <w:rFonts w:ascii="Arial" w:hAnsi="Arial" w:cs="Arial"/>
          <w:sz w:val="24"/>
          <w:szCs w:val="24"/>
        </w:rPr>
        <w:t xml:space="preserve">En ejercicio de las facultades consagradas en el artículo 154 de la Constitución Política de Colombia, en concordancia con el artículo 140 de la Ley 5ª de 1992 y de conformidad con las modificaciones introducidas en el artículo 13 de la Ley 974 de 2005, en mi calidad de Congresista de la República, me permito radicar ante la Secretaría General </w:t>
      </w:r>
      <w:r>
        <w:rPr>
          <w:rFonts w:ascii="Arial" w:hAnsi="Arial" w:cs="Arial"/>
          <w:sz w:val="24"/>
          <w:szCs w:val="24"/>
        </w:rPr>
        <w:t xml:space="preserve">de la Cámara de Representantes </w:t>
      </w:r>
      <w:r w:rsidRPr="00E56555">
        <w:rPr>
          <w:rFonts w:ascii="Arial" w:hAnsi="Arial" w:cs="Arial"/>
          <w:sz w:val="24"/>
          <w:szCs w:val="24"/>
        </w:rPr>
        <w:t xml:space="preserve">el presente Proyecto de Ley </w:t>
      </w:r>
      <w:r>
        <w:rPr>
          <w:rFonts w:ascii="Arial" w:hAnsi="Arial" w:cs="Arial"/>
          <w:sz w:val="24"/>
          <w:szCs w:val="24"/>
        </w:rPr>
        <w:t xml:space="preserve">“Por la cual </w:t>
      </w:r>
      <w:r w:rsidRPr="00E56555">
        <w:rPr>
          <w:rFonts w:ascii="Arial" w:hAnsi="Arial" w:cs="Arial"/>
          <w:sz w:val="24"/>
          <w:szCs w:val="24"/>
        </w:rPr>
        <w:t xml:space="preserve">se </w:t>
      </w:r>
      <w:r>
        <w:rPr>
          <w:rFonts w:ascii="Arial" w:hAnsi="Arial" w:cs="Arial"/>
          <w:sz w:val="24"/>
          <w:szCs w:val="24"/>
        </w:rPr>
        <w:t>m</w:t>
      </w:r>
      <w:r w:rsidRPr="00E56555">
        <w:rPr>
          <w:rFonts w:ascii="Arial" w:hAnsi="Arial" w:cs="Arial"/>
          <w:sz w:val="24"/>
          <w:szCs w:val="24"/>
        </w:rPr>
        <w:t>odifica el Sistema General de Seguridad Social en Pensiones”, el cual se desarrolla de la siguiente manera:</w:t>
      </w:r>
    </w:p>
    <w:p w:rsidR="00D804A5" w:rsidRPr="00E56555" w:rsidRDefault="00D804A5" w:rsidP="00D804A5">
      <w:pPr>
        <w:autoSpaceDE w:val="0"/>
        <w:autoSpaceDN w:val="0"/>
        <w:adjustRightInd w:val="0"/>
        <w:spacing w:line="276" w:lineRule="auto"/>
        <w:rPr>
          <w:rFonts w:ascii="Arial" w:hAnsi="Arial" w:cs="Arial"/>
          <w:sz w:val="24"/>
          <w:szCs w:val="24"/>
        </w:rPr>
      </w:pPr>
    </w:p>
    <w:p w:rsidR="00D804A5" w:rsidRPr="00E56555" w:rsidRDefault="00D804A5" w:rsidP="00D804A5">
      <w:pPr>
        <w:autoSpaceDE w:val="0"/>
        <w:autoSpaceDN w:val="0"/>
        <w:adjustRightInd w:val="0"/>
        <w:spacing w:line="276" w:lineRule="auto"/>
        <w:rPr>
          <w:rFonts w:ascii="Arial" w:hAnsi="Arial" w:cs="Arial"/>
          <w:sz w:val="24"/>
          <w:szCs w:val="24"/>
        </w:rPr>
      </w:pPr>
      <w:r w:rsidRPr="00E56555">
        <w:rPr>
          <w:rFonts w:ascii="Arial" w:hAnsi="Arial" w:cs="Arial"/>
          <w:b/>
          <w:bCs/>
          <w:sz w:val="24"/>
          <w:szCs w:val="24"/>
        </w:rPr>
        <w:t xml:space="preserve">I.  </w:t>
      </w:r>
      <w:r w:rsidRPr="00E56555">
        <w:rPr>
          <w:rFonts w:ascii="Arial" w:hAnsi="Arial" w:cs="Arial"/>
          <w:b/>
          <w:bCs/>
          <w:sz w:val="24"/>
          <w:szCs w:val="24"/>
        </w:rPr>
        <w:tab/>
      </w:r>
      <w:r w:rsidRPr="00E56555">
        <w:rPr>
          <w:rFonts w:ascii="Arial" w:hAnsi="Arial" w:cs="Arial"/>
          <w:sz w:val="24"/>
          <w:szCs w:val="24"/>
        </w:rPr>
        <w:t>Objeto del proyecto de ley.</w:t>
      </w:r>
    </w:p>
    <w:p w:rsidR="00D804A5" w:rsidRPr="00E56555" w:rsidRDefault="00D804A5" w:rsidP="00D804A5">
      <w:pPr>
        <w:autoSpaceDE w:val="0"/>
        <w:autoSpaceDN w:val="0"/>
        <w:adjustRightInd w:val="0"/>
        <w:spacing w:line="276" w:lineRule="auto"/>
        <w:rPr>
          <w:rFonts w:ascii="Arial" w:hAnsi="Arial" w:cs="Arial"/>
          <w:sz w:val="24"/>
          <w:szCs w:val="24"/>
        </w:rPr>
      </w:pPr>
      <w:r w:rsidRPr="00E56555">
        <w:rPr>
          <w:rFonts w:ascii="Arial" w:hAnsi="Arial" w:cs="Arial"/>
          <w:b/>
          <w:bCs/>
          <w:sz w:val="24"/>
          <w:szCs w:val="24"/>
        </w:rPr>
        <w:t xml:space="preserve">II.  </w:t>
      </w:r>
      <w:r w:rsidRPr="00E56555">
        <w:rPr>
          <w:rFonts w:ascii="Arial" w:hAnsi="Arial" w:cs="Arial"/>
          <w:b/>
          <w:bCs/>
          <w:sz w:val="24"/>
          <w:szCs w:val="24"/>
        </w:rPr>
        <w:tab/>
      </w:r>
      <w:r w:rsidRPr="00E56555">
        <w:rPr>
          <w:rFonts w:ascii="Arial" w:hAnsi="Arial" w:cs="Arial"/>
          <w:sz w:val="24"/>
          <w:szCs w:val="24"/>
        </w:rPr>
        <w:t>Exposición de motivos</w:t>
      </w:r>
    </w:p>
    <w:p w:rsidR="00D804A5" w:rsidRPr="00E56555" w:rsidRDefault="00D804A5" w:rsidP="00D804A5">
      <w:pPr>
        <w:autoSpaceDE w:val="0"/>
        <w:autoSpaceDN w:val="0"/>
        <w:adjustRightInd w:val="0"/>
        <w:spacing w:line="276" w:lineRule="auto"/>
        <w:rPr>
          <w:rFonts w:ascii="Arial" w:hAnsi="Arial" w:cs="Arial"/>
          <w:bCs/>
          <w:sz w:val="24"/>
          <w:szCs w:val="24"/>
        </w:rPr>
      </w:pPr>
      <w:r w:rsidRPr="00E56555">
        <w:rPr>
          <w:rFonts w:ascii="Arial" w:hAnsi="Arial" w:cs="Arial"/>
          <w:b/>
          <w:bCs/>
          <w:sz w:val="24"/>
          <w:szCs w:val="24"/>
        </w:rPr>
        <w:t>III.</w:t>
      </w:r>
      <w:r w:rsidRPr="00E56555">
        <w:rPr>
          <w:rFonts w:ascii="Arial" w:hAnsi="Arial" w:cs="Arial"/>
          <w:b/>
          <w:bCs/>
          <w:sz w:val="24"/>
          <w:szCs w:val="24"/>
        </w:rPr>
        <w:tab/>
      </w:r>
      <w:r w:rsidRPr="00E56555">
        <w:rPr>
          <w:rFonts w:ascii="Arial" w:hAnsi="Arial" w:cs="Arial"/>
          <w:bCs/>
          <w:sz w:val="24"/>
          <w:szCs w:val="24"/>
        </w:rPr>
        <w:t>Conclusiones exposición de motivos</w:t>
      </w:r>
    </w:p>
    <w:p w:rsidR="00D804A5" w:rsidRPr="00E56555" w:rsidRDefault="00D804A5" w:rsidP="00D804A5">
      <w:pPr>
        <w:autoSpaceDE w:val="0"/>
        <w:autoSpaceDN w:val="0"/>
        <w:adjustRightInd w:val="0"/>
        <w:spacing w:line="276" w:lineRule="auto"/>
        <w:rPr>
          <w:rFonts w:ascii="Arial" w:hAnsi="Arial" w:cs="Arial"/>
          <w:bCs/>
          <w:sz w:val="24"/>
          <w:szCs w:val="24"/>
        </w:rPr>
      </w:pPr>
      <w:r w:rsidRPr="00E56555">
        <w:rPr>
          <w:rFonts w:ascii="Arial" w:hAnsi="Arial" w:cs="Arial"/>
          <w:b/>
          <w:bCs/>
          <w:sz w:val="24"/>
          <w:szCs w:val="24"/>
        </w:rPr>
        <w:t xml:space="preserve">IV.       </w:t>
      </w:r>
      <w:r w:rsidRPr="00E56555">
        <w:rPr>
          <w:rFonts w:ascii="Arial" w:hAnsi="Arial" w:cs="Arial"/>
          <w:bCs/>
          <w:sz w:val="24"/>
          <w:szCs w:val="24"/>
        </w:rPr>
        <w:t>Propuesta</w:t>
      </w:r>
    </w:p>
    <w:p w:rsidR="00D804A5" w:rsidRPr="00E56555" w:rsidRDefault="00D804A5" w:rsidP="00D804A5">
      <w:pPr>
        <w:autoSpaceDE w:val="0"/>
        <w:autoSpaceDN w:val="0"/>
        <w:adjustRightInd w:val="0"/>
        <w:spacing w:line="276" w:lineRule="auto"/>
        <w:rPr>
          <w:rFonts w:ascii="Arial" w:hAnsi="Arial" w:cs="Arial"/>
          <w:sz w:val="24"/>
          <w:szCs w:val="24"/>
        </w:rPr>
      </w:pPr>
      <w:r w:rsidRPr="00E56555">
        <w:rPr>
          <w:rFonts w:ascii="Arial" w:hAnsi="Arial" w:cs="Arial"/>
          <w:b/>
          <w:bCs/>
          <w:sz w:val="24"/>
          <w:szCs w:val="24"/>
        </w:rPr>
        <w:t>V.</w:t>
      </w:r>
      <w:r w:rsidRPr="00E56555">
        <w:rPr>
          <w:rFonts w:ascii="Arial" w:hAnsi="Arial" w:cs="Arial"/>
          <w:b/>
          <w:bCs/>
          <w:sz w:val="24"/>
          <w:szCs w:val="24"/>
        </w:rPr>
        <w:tab/>
      </w:r>
      <w:r w:rsidRPr="00E56555">
        <w:rPr>
          <w:rFonts w:ascii="Arial" w:hAnsi="Arial" w:cs="Arial"/>
          <w:sz w:val="24"/>
          <w:szCs w:val="24"/>
        </w:rPr>
        <w:t>Consideraciones generales del proyecto de ley.</w:t>
      </w:r>
    </w:p>
    <w:p w:rsidR="00D804A5" w:rsidRPr="00E56555" w:rsidRDefault="00D804A5" w:rsidP="00D804A5">
      <w:pPr>
        <w:autoSpaceDE w:val="0"/>
        <w:autoSpaceDN w:val="0"/>
        <w:adjustRightInd w:val="0"/>
        <w:spacing w:line="276" w:lineRule="auto"/>
        <w:rPr>
          <w:rFonts w:ascii="Arial" w:hAnsi="Arial" w:cs="Arial"/>
          <w:sz w:val="24"/>
          <w:szCs w:val="24"/>
        </w:rPr>
      </w:pPr>
      <w:r w:rsidRPr="00E56555">
        <w:rPr>
          <w:rFonts w:ascii="Arial" w:hAnsi="Arial" w:cs="Arial"/>
          <w:b/>
          <w:bCs/>
          <w:sz w:val="24"/>
          <w:szCs w:val="24"/>
        </w:rPr>
        <w:t xml:space="preserve">VI.  </w:t>
      </w:r>
      <w:r w:rsidRPr="00E56555">
        <w:rPr>
          <w:rFonts w:ascii="Arial" w:hAnsi="Arial" w:cs="Arial"/>
          <w:b/>
          <w:bCs/>
          <w:sz w:val="24"/>
          <w:szCs w:val="24"/>
        </w:rPr>
        <w:tab/>
      </w:r>
      <w:r>
        <w:rPr>
          <w:rFonts w:ascii="Arial" w:hAnsi="Arial" w:cs="Arial"/>
          <w:sz w:val="24"/>
          <w:szCs w:val="24"/>
        </w:rPr>
        <w:t xml:space="preserve">Proposición </w:t>
      </w:r>
    </w:p>
    <w:p w:rsidR="00D804A5" w:rsidRPr="00E56555" w:rsidRDefault="00D804A5" w:rsidP="00D804A5">
      <w:pPr>
        <w:autoSpaceDE w:val="0"/>
        <w:autoSpaceDN w:val="0"/>
        <w:adjustRightInd w:val="0"/>
        <w:spacing w:line="276" w:lineRule="auto"/>
        <w:jc w:val="left"/>
        <w:rPr>
          <w:rFonts w:ascii="Arial" w:hAnsi="Arial" w:cs="Arial"/>
          <w:b/>
          <w:sz w:val="24"/>
          <w:szCs w:val="24"/>
        </w:rPr>
      </w:pPr>
    </w:p>
    <w:p w:rsidR="00D804A5" w:rsidRPr="00E56555" w:rsidRDefault="00D804A5" w:rsidP="00D804A5">
      <w:pPr>
        <w:autoSpaceDE w:val="0"/>
        <w:autoSpaceDN w:val="0"/>
        <w:adjustRightInd w:val="0"/>
        <w:spacing w:line="276" w:lineRule="auto"/>
        <w:rPr>
          <w:rFonts w:ascii="Arial" w:hAnsi="Arial" w:cs="Arial"/>
          <w:sz w:val="24"/>
          <w:szCs w:val="24"/>
        </w:rPr>
      </w:pPr>
      <w:r w:rsidRPr="00E56555">
        <w:rPr>
          <w:rFonts w:ascii="Arial" w:hAnsi="Arial" w:cs="Arial"/>
          <w:b/>
          <w:bCs/>
          <w:sz w:val="24"/>
          <w:szCs w:val="24"/>
        </w:rPr>
        <w:t xml:space="preserve">I.  </w:t>
      </w:r>
      <w:r w:rsidRPr="00E56555">
        <w:rPr>
          <w:rFonts w:ascii="Arial" w:hAnsi="Arial" w:cs="Arial"/>
          <w:b/>
          <w:sz w:val="24"/>
          <w:szCs w:val="24"/>
        </w:rPr>
        <w:t>Objeto del proyecto de ley.</w:t>
      </w:r>
    </w:p>
    <w:p w:rsidR="00D804A5" w:rsidRPr="00E56555" w:rsidRDefault="00D804A5" w:rsidP="00D804A5">
      <w:pPr>
        <w:autoSpaceDE w:val="0"/>
        <w:autoSpaceDN w:val="0"/>
        <w:adjustRightInd w:val="0"/>
        <w:spacing w:line="276" w:lineRule="auto"/>
        <w:rPr>
          <w:rFonts w:ascii="Arial" w:hAnsi="Arial" w:cs="Arial"/>
          <w:b/>
          <w:sz w:val="24"/>
          <w:szCs w:val="24"/>
        </w:rPr>
      </w:pPr>
    </w:p>
    <w:p w:rsidR="00D804A5" w:rsidRDefault="00D804A5" w:rsidP="00D804A5">
      <w:pPr>
        <w:autoSpaceDE w:val="0"/>
        <w:autoSpaceDN w:val="0"/>
        <w:adjustRightInd w:val="0"/>
        <w:spacing w:line="276" w:lineRule="auto"/>
        <w:rPr>
          <w:rFonts w:ascii="Arial" w:hAnsi="Arial" w:cs="Arial"/>
          <w:sz w:val="24"/>
          <w:szCs w:val="24"/>
        </w:rPr>
      </w:pPr>
      <w:r w:rsidRPr="00E56555">
        <w:rPr>
          <w:rFonts w:ascii="Arial" w:hAnsi="Arial" w:cs="Arial"/>
          <w:sz w:val="24"/>
          <w:szCs w:val="24"/>
        </w:rPr>
        <w:t>El objeto principal objeto del presente proyecto de ley es reformar estructuralmente el Sistema General de Seguridad Social en Pensiones, creado por el libro primero de la Ley 100 de 1993, en aras de hacerlo sostenible financieramente y fortalecer la cobertura del mismo, especialmente en la población pobre y vulnerable del país.</w:t>
      </w:r>
    </w:p>
    <w:p w:rsidR="00D804A5" w:rsidRDefault="00D804A5" w:rsidP="00D804A5">
      <w:pPr>
        <w:autoSpaceDE w:val="0"/>
        <w:autoSpaceDN w:val="0"/>
        <w:adjustRightInd w:val="0"/>
        <w:spacing w:line="276" w:lineRule="auto"/>
        <w:rPr>
          <w:rFonts w:ascii="Arial" w:hAnsi="Arial" w:cs="Arial"/>
          <w:sz w:val="24"/>
          <w:szCs w:val="24"/>
        </w:rPr>
      </w:pPr>
    </w:p>
    <w:p w:rsidR="00D804A5" w:rsidRDefault="00D804A5" w:rsidP="00D804A5">
      <w:pPr>
        <w:autoSpaceDE w:val="0"/>
        <w:autoSpaceDN w:val="0"/>
        <w:adjustRightInd w:val="0"/>
        <w:spacing w:line="276" w:lineRule="auto"/>
        <w:rPr>
          <w:rFonts w:ascii="Arial" w:hAnsi="Arial" w:cs="Arial"/>
          <w:sz w:val="24"/>
          <w:szCs w:val="24"/>
        </w:rPr>
      </w:pPr>
    </w:p>
    <w:p w:rsidR="00D804A5" w:rsidRDefault="00D804A5" w:rsidP="00D804A5">
      <w:pPr>
        <w:autoSpaceDE w:val="0"/>
        <w:autoSpaceDN w:val="0"/>
        <w:adjustRightInd w:val="0"/>
        <w:spacing w:line="276" w:lineRule="auto"/>
        <w:rPr>
          <w:rFonts w:ascii="Arial" w:hAnsi="Arial" w:cs="Arial"/>
          <w:sz w:val="24"/>
          <w:szCs w:val="24"/>
        </w:rPr>
      </w:pPr>
    </w:p>
    <w:p w:rsidR="00D804A5" w:rsidRPr="00E56555" w:rsidRDefault="00D804A5" w:rsidP="00D804A5">
      <w:pPr>
        <w:autoSpaceDE w:val="0"/>
        <w:autoSpaceDN w:val="0"/>
        <w:adjustRightInd w:val="0"/>
        <w:spacing w:line="276" w:lineRule="auto"/>
        <w:rPr>
          <w:rFonts w:ascii="Arial" w:hAnsi="Arial" w:cs="Arial"/>
          <w:sz w:val="24"/>
          <w:szCs w:val="24"/>
        </w:rPr>
      </w:pPr>
    </w:p>
    <w:p w:rsidR="00D804A5" w:rsidRPr="00E56555" w:rsidRDefault="00D804A5" w:rsidP="00D804A5">
      <w:pPr>
        <w:autoSpaceDE w:val="0"/>
        <w:autoSpaceDN w:val="0"/>
        <w:adjustRightInd w:val="0"/>
        <w:spacing w:line="276" w:lineRule="auto"/>
        <w:rPr>
          <w:rFonts w:ascii="Arial" w:hAnsi="Arial" w:cs="Arial"/>
          <w:sz w:val="24"/>
          <w:szCs w:val="24"/>
        </w:rPr>
      </w:pPr>
    </w:p>
    <w:p w:rsidR="00D804A5" w:rsidRPr="00E56555" w:rsidRDefault="00D804A5" w:rsidP="00D804A5">
      <w:pPr>
        <w:autoSpaceDE w:val="0"/>
        <w:autoSpaceDN w:val="0"/>
        <w:adjustRightInd w:val="0"/>
        <w:spacing w:line="276" w:lineRule="auto"/>
        <w:rPr>
          <w:rFonts w:ascii="Arial" w:hAnsi="Arial" w:cs="Arial"/>
          <w:b/>
          <w:sz w:val="24"/>
          <w:szCs w:val="24"/>
        </w:rPr>
      </w:pPr>
      <w:r w:rsidRPr="00E56555">
        <w:rPr>
          <w:rFonts w:ascii="Arial" w:hAnsi="Arial" w:cs="Arial"/>
          <w:b/>
          <w:sz w:val="24"/>
          <w:szCs w:val="24"/>
        </w:rPr>
        <w:t>II.</w:t>
      </w:r>
      <w:r w:rsidRPr="00E56555">
        <w:rPr>
          <w:rFonts w:ascii="Arial" w:hAnsi="Arial" w:cs="Arial"/>
          <w:b/>
          <w:bCs/>
          <w:sz w:val="24"/>
          <w:szCs w:val="24"/>
        </w:rPr>
        <w:t xml:space="preserve">  </w:t>
      </w:r>
      <w:r w:rsidRPr="00E56555">
        <w:rPr>
          <w:rFonts w:ascii="Arial" w:hAnsi="Arial" w:cs="Arial"/>
          <w:b/>
          <w:sz w:val="24"/>
          <w:szCs w:val="24"/>
        </w:rPr>
        <w:t>Exposición de motivos.</w:t>
      </w:r>
    </w:p>
    <w:p w:rsidR="00D804A5" w:rsidRPr="00E56555" w:rsidRDefault="00D804A5" w:rsidP="00D804A5">
      <w:pPr>
        <w:autoSpaceDE w:val="0"/>
        <w:autoSpaceDN w:val="0"/>
        <w:adjustRightInd w:val="0"/>
        <w:spacing w:line="276" w:lineRule="auto"/>
        <w:rPr>
          <w:rFonts w:ascii="Arial" w:hAnsi="Arial" w:cs="Arial"/>
          <w:sz w:val="24"/>
          <w:szCs w:val="24"/>
        </w:rPr>
      </w:pPr>
    </w:p>
    <w:p w:rsidR="00D804A5" w:rsidRPr="00E56555" w:rsidRDefault="00D804A5" w:rsidP="00D804A5">
      <w:pPr>
        <w:widowControl w:val="0"/>
        <w:spacing w:line="276" w:lineRule="auto"/>
        <w:rPr>
          <w:rFonts w:ascii="Arial" w:hAnsi="Arial" w:cs="Arial"/>
          <w:color w:val="000000" w:themeColor="text1"/>
          <w:sz w:val="24"/>
          <w:szCs w:val="24"/>
        </w:rPr>
      </w:pPr>
      <w:r w:rsidRPr="00E56555">
        <w:rPr>
          <w:rFonts w:ascii="Arial" w:hAnsi="Arial" w:cs="Arial"/>
          <w:color w:val="000000" w:themeColor="text1"/>
          <w:sz w:val="24"/>
          <w:szCs w:val="24"/>
        </w:rPr>
        <w:t xml:space="preserve">La Constitucional Nacional de Colombia de 1991 en su artículo 48. Expresa: </w:t>
      </w:r>
      <w:r w:rsidRPr="00E56555">
        <w:rPr>
          <w:rFonts w:ascii="Arial" w:hAnsi="Arial" w:cs="Arial"/>
          <w:i/>
          <w:color w:val="000000" w:themeColor="text1"/>
          <w:sz w:val="24"/>
          <w:szCs w:val="24"/>
        </w:rPr>
        <w:t>“Se garantiza a todos los habitantes el derecho irrenunciable a la Seguridad Social.”</w:t>
      </w:r>
      <w:r w:rsidRPr="00E56555">
        <w:rPr>
          <w:rFonts w:ascii="Arial" w:hAnsi="Arial" w:cs="Arial"/>
          <w:color w:val="000000" w:themeColor="text1"/>
          <w:sz w:val="24"/>
          <w:szCs w:val="24"/>
        </w:rPr>
        <w:t xml:space="preserve">  Teniendo como base que la seguridad social es un derecho Colectivo que involucra a  todos los Colombianos;  la Ley 100 de 1993  creó  el  sistema de seguridad social integral, con el objeto de garantizar los derechos irrenunciables de la persona y la comunidad, dentro del criterio de una calidad de vida digna en consonancia con el postulado constitucional de un orden social justo e igualitario, acorde con la dignidad humana, mediante la protección de las contingencias que la afecten, con sujeción a los principios de eficiencia, universalidad, solidaridad, integralidad, unidad y participación. (Corte Constitucional, Sala Plena, C-1027, 2002).</w:t>
      </w:r>
    </w:p>
    <w:p w:rsidR="00D804A5" w:rsidRPr="00E56555" w:rsidRDefault="00D804A5" w:rsidP="00D804A5">
      <w:pPr>
        <w:widowControl w:val="0"/>
        <w:spacing w:line="276" w:lineRule="auto"/>
        <w:rPr>
          <w:rFonts w:ascii="Arial" w:hAnsi="Arial" w:cs="Arial"/>
          <w:color w:val="000000" w:themeColor="text1"/>
          <w:sz w:val="24"/>
          <w:szCs w:val="24"/>
        </w:rPr>
      </w:pPr>
      <w:r w:rsidRPr="00E56555">
        <w:rPr>
          <w:rFonts w:ascii="Arial" w:hAnsi="Arial" w:cs="Arial"/>
          <w:color w:val="000000" w:themeColor="text1"/>
          <w:sz w:val="24"/>
          <w:szCs w:val="24"/>
        </w:rPr>
        <w:t xml:space="preserve">Así las cosas, el Sistema de Seguridad Social Integral es un mecanismo que integra las diferentes formas de protección del bienestar material y de las necesidades sociales comunes a la población, frente a contingencias tales como desempleo, informalidad laboral, invalidez, vejez, muerte y riesgos profesionales. </w:t>
      </w:r>
    </w:p>
    <w:p w:rsidR="00D804A5" w:rsidRPr="00E56555" w:rsidRDefault="00D804A5" w:rsidP="00D804A5">
      <w:pPr>
        <w:widowControl w:val="0"/>
        <w:spacing w:line="276" w:lineRule="auto"/>
        <w:rPr>
          <w:rFonts w:ascii="Arial" w:hAnsi="Arial" w:cs="Arial"/>
          <w:color w:val="000000" w:themeColor="text1"/>
          <w:sz w:val="24"/>
          <w:szCs w:val="24"/>
        </w:rPr>
      </w:pPr>
      <w:r w:rsidRPr="00E56555">
        <w:rPr>
          <w:rFonts w:ascii="Arial" w:hAnsi="Arial" w:cs="Arial"/>
          <w:color w:val="000000" w:themeColor="text1"/>
          <w:sz w:val="24"/>
          <w:szCs w:val="24"/>
        </w:rPr>
        <w:t xml:space="preserve">Ese mecanismo de protección está conformado por los siguientes sub sistemas: Sistema General de Pensiones; Sistema General de Seguridad Social en Salud; Sistema General de Riesgos Profesionales y Servicios Sociales Complementarios. </w:t>
      </w:r>
    </w:p>
    <w:p w:rsidR="00D804A5" w:rsidRPr="00E56555" w:rsidRDefault="00D804A5" w:rsidP="00D804A5">
      <w:pPr>
        <w:widowControl w:val="0"/>
        <w:spacing w:line="276" w:lineRule="auto"/>
        <w:rPr>
          <w:rFonts w:ascii="Arial" w:hAnsi="Arial" w:cs="Arial"/>
          <w:color w:val="000000" w:themeColor="text1"/>
          <w:sz w:val="24"/>
          <w:szCs w:val="24"/>
        </w:rPr>
      </w:pPr>
      <w:r w:rsidRPr="00E56555">
        <w:rPr>
          <w:rFonts w:ascii="Arial" w:hAnsi="Arial" w:cs="Arial"/>
          <w:color w:val="000000" w:themeColor="text1"/>
          <w:sz w:val="24"/>
          <w:szCs w:val="24"/>
        </w:rPr>
        <w:t xml:space="preserve">Los servicios sociales complementarios tienen como objetivo proteger a las personas de la tercera edad que se encuentran desamparadas, que no cuentan con una pensión o viven en la indigencia y/o extrema pobreza. A la fecha estos servicios se ven reflejados a través del Programa Colombia Mayor, mediante el cual se otorga un subsidio económico a las personas mayores de edad con bajos ingresos o que carezcan de ellos.  Así mismo, hacen parte de los servicios sociales complementarios los Beneficios Económicos Periódicos – BEPS. Este un programa de ahorro voluntario para la vejez, que favorece a los colombianos que hoy no cuentan con la posibilidad de cotizar para una pensión, o que, habiéndolo hecho, cumplieron la edad y no lograron obtenerla. </w:t>
      </w:r>
    </w:p>
    <w:p w:rsidR="00D804A5" w:rsidRDefault="00D804A5" w:rsidP="00D804A5">
      <w:pPr>
        <w:spacing w:line="276" w:lineRule="auto"/>
        <w:rPr>
          <w:rFonts w:ascii="Arial" w:hAnsi="Arial" w:cs="Arial"/>
          <w:sz w:val="24"/>
          <w:szCs w:val="24"/>
        </w:rPr>
      </w:pPr>
      <w:r w:rsidRPr="00E56555">
        <w:rPr>
          <w:rFonts w:ascii="Arial" w:hAnsi="Arial" w:cs="Arial"/>
          <w:sz w:val="24"/>
          <w:szCs w:val="24"/>
        </w:rPr>
        <w:t>De otro lado, La Ley 549 de 1999 y sus Decretos Reglamentarios estipularon, las fuentes de financiación del Fondo de Pensiones de las entidades territoriales (FONPET) y el procedimiento para el acceso y la distribución de dichos recursos a las entidades territoriales; además, estipularon cuáles serían los sectores que se pretendían fortalecer, financiar y apoyar con los dineros consignados en dicho Fondo.</w:t>
      </w: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 xml:space="preserve">Aunque la normatividad de la materia, pretende reforzar sectores como la salud y las pensiones en Colombia, dichos recursos se tornan insuficientes para atender las múltiples necesidades existentes, una de ellas, </w:t>
      </w:r>
      <w:r w:rsidRPr="00E56555">
        <w:rPr>
          <w:rFonts w:ascii="Arial" w:hAnsi="Arial" w:cs="Arial"/>
          <w:b/>
          <w:i/>
          <w:sz w:val="24"/>
          <w:szCs w:val="24"/>
          <w:u w:val="single"/>
        </w:rPr>
        <w:t>el acceso de la población informal a la pensión de vejez</w:t>
      </w:r>
      <w:r w:rsidRPr="00E56555">
        <w:rPr>
          <w:rFonts w:ascii="Arial" w:hAnsi="Arial" w:cs="Arial"/>
          <w:sz w:val="24"/>
          <w:szCs w:val="24"/>
        </w:rPr>
        <w:t>; resulta propio traer a colación que el 65% de la población que debe cotizar al sistema de seguridad social, no lo hace, y los ingresos de la misma, no son superiores a dos salarios mínimos.</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El Fondo de Solidaridad Pensional creado en virtud de la Ley 100 de 1993, pretende entre otros propósitos, financiar la pensión de las personas que cumplen edad pero que no cotizaron el número total de semanas exigidas para adquirir la prestación de vejez, es decir, la población informal; los recursos de los cuales se vale dicho fondo para atender a este sector de la población, se tornan deficientes, generando esto una problemática real a los posibles pensionados del país.</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De otro lado, las cifras de afiliados actuales</w:t>
      </w:r>
      <w:r w:rsidRPr="00E56555">
        <w:rPr>
          <w:rStyle w:val="Refdenotaalpie"/>
          <w:rFonts w:ascii="Arial" w:hAnsi="Arial" w:cs="Arial"/>
          <w:sz w:val="24"/>
          <w:szCs w:val="24"/>
        </w:rPr>
        <w:footnoteReference w:id="1"/>
      </w:r>
      <w:r w:rsidRPr="00E56555">
        <w:rPr>
          <w:rFonts w:ascii="Arial" w:hAnsi="Arial" w:cs="Arial"/>
          <w:sz w:val="24"/>
          <w:szCs w:val="24"/>
        </w:rPr>
        <w:t xml:space="preserve"> al Sistema Pensional Colombiano son:</w:t>
      </w:r>
    </w:p>
    <w:p w:rsidR="00D804A5" w:rsidRPr="00E56555" w:rsidRDefault="00D804A5" w:rsidP="00D804A5">
      <w:pPr>
        <w:spacing w:line="276" w:lineRule="auto"/>
        <w:jc w:val="center"/>
        <w:rPr>
          <w:rFonts w:ascii="Arial" w:hAnsi="Arial" w:cs="Arial"/>
          <w:sz w:val="24"/>
          <w:szCs w:val="24"/>
        </w:rPr>
      </w:pPr>
      <w:r w:rsidRPr="00E56555">
        <w:rPr>
          <w:rFonts w:ascii="Arial" w:hAnsi="Arial" w:cs="Arial"/>
          <w:noProof/>
          <w:sz w:val="24"/>
          <w:szCs w:val="24"/>
          <w:lang w:eastAsia="es-CO"/>
        </w:rPr>
        <w:drawing>
          <wp:inline distT="0" distB="0" distL="0" distR="0" wp14:anchorId="40F09BE0" wp14:editId="6998A59B">
            <wp:extent cx="5652655" cy="2216239"/>
            <wp:effectExtent l="0" t="0" r="571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680583" cy="2227189"/>
                    </a:xfrm>
                    <a:prstGeom prst="rect">
                      <a:avLst/>
                    </a:prstGeom>
                  </pic:spPr>
                </pic:pic>
              </a:graphicData>
            </a:graphic>
          </wp:inline>
        </w:drawing>
      </w:r>
    </w:p>
    <w:p w:rsidR="00D804A5" w:rsidRPr="00E56555" w:rsidRDefault="00D804A5" w:rsidP="00D804A5">
      <w:pPr>
        <w:spacing w:line="276" w:lineRule="auto"/>
        <w:rPr>
          <w:rFonts w:ascii="Arial" w:hAnsi="Arial" w:cs="Arial"/>
          <w:sz w:val="24"/>
          <w:szCs w:val="24"/>
          <w:shd w:val="clear" w:color="auto" w:fill="FFFFFF"/>
        </w:rPr>
      </w:pPr>
    </w:p>
    <w:p w:rsidR="00D804A5" w:rsidRPr="00E56555" w:rsidRDefault="00D804A5" w:rsidP="00D804A5">
      <w:pPr>
        <w:spacing w:line="276" w:lineRule="auto"/>
        <w:rPr>
          <w:rFonts w:ascii="Arial" w:hAnsi="Arial" w:cs="Arial"/>
          <w:sz w:val="24"/>
          <w:szCs w:val="24"/>
          <w:shd w:val="clear" w:color="auto" w:fill="FFFFFF"/>
        </w:rPr>
      </w:pPr>
      <w:r w:rsidRPr="00E56555">
        <w:rPr>
          <w:rFonts w:ascii="Arial" w:hAnsi="Arial" w:cs="Arial"/>
          <w:sz w:val="24"/>
          <w:szCs w:val="24"/>
          <w:shd w:val="clear" w:color="auto" w:fill="FFFFFF"/>
        </w:rPr>
        <w:t xml:space="preserve">En lo que respecta a la </w:t>
      </w:r>
      <w:r w:rsidRPr="00E56555">
        <w:rPr>
          <w:rFonts w:ascii="Arial" w:hAnsi="Arial" w:cs="Arial"/>
          <w:b/>
          <w:sz w:val="24"/>
          <w:szCs w:val="24"/>
          <w:shd w:val="clear" w:color="auto" w:fill="FFFFFF"/>
        </w:rPr>
        <w:t xml:space="preserve">Administradora Colombiana de Pensiones - </w:t>
      </w:r>
      <w:proofErr w:type="spellStart"/>
      <w:r w:rsidRPr="00E56555">
        <w:rPr>
          <w:rFonts w:ascii="Arial" w:hAnsi="Arial" w:cs="Arial"/>
          <w:b/>
          <w:sz w:val="24"/>
          <w:szCs w:val="24"/>
          <w:shd w:val="clear" w:color="auto" w:fill="FFFFFF"/>
        </w:rPr>
        <w:t>Colpensiones</w:t>
      </w:r>
      <w:proofErr w:type="spellEnd"/>
      <w:r w:rsidRPr="00E56555">
        <w:rPr>
          <w:rFonts w:ascii="Arial" w:hAnsi="Arial" w:cs="Arial"/>
          <w:sz w:val="24"/>
          <w:szCs w:val="24"/>
          <w:shd w:val="clear" w:color="auto" w:fill="FFFFFF"/>
        </w:rPr>
        <w:t>, se tienen las siguientes cifras:</w:t>
      </w:r>
    </w:p>
    <w:p w:rsidR="00D804A5" w:rsidRDefault="00D804A5" w:rsidP="00D804A5">
      <w:pPr>
        <w:pStyle w:val="Prrafodelista"/>
        <w:numPr>
          <w:ilvl w:val="0"/>
          <w:numId w:val="3"/>
        </w:numPr>
        <w:spacing w:line="276" w:lineRule="auto"/>
        <w:ind w:left="426"/>
        <w:jc w:val="both"/>
        <w:rPr>
          <w:rFonts w:ascii="Arial" w:hAnsi="Arial" w:cs="Arial"/>
          <w:sz w:val="24"/>
          <w:szCs w:val="24"/>
          <w:shd w:val="clear" w:color="auto" w:fill="FFFFFF"/>
        </w:rPr>
      </w:pPr>
      <w:r w:rsidRPr="00E56555">
        <w:rPr>
          <w:rFonts w:ascii="Arial" w:hAnsi="Arial" w:cs="Arial"/>
          <w:sz w:val="24"/>
          <w:szCs w:val="24"/>
          <w:shd w:val="clear" w:color="auto" w:fill="FFFFFF"/>
        </w:rPr>
        <w:t>Distribución por rango salarial de los afiliados sobre personas que cotizan sobre sumas menores o iguales a dos salarios mínimos; el 5.69% sobre sumas entre dos (2) y cuatro (4) salarios mínimos y el 5.12% sobre sumas superiores a cuatro (4) salarios mínimos:</w:t>
      </w:r>
    </w:p>
    <w:p w:rsidR="00D804A5" w:rsidRDefault="00D804A5" w:rsidP="00D804A5">
      <w:pPr>
        <w:spacing w:line="276" w:lineRule="auto"/>
        <w:rPr>
          <w:rFonts w:ascii="Arial" w:hAnsi="Arial" w:cs="Arial"/>
          <w:sz w:val="24"/>
          <w:szCs w:val="24"/>
          <w:shd w:val="clear" w:color="auto" w:fill="FFFFFF"/>
        </w:rPr>
      </w:pPr>
    </w:p>
    <w:p w:rsidR="00D804A5" w:rsidRDefault="00D804A5" w:rsidP="00D804A5">
      <w:pPr>
        <w:spacing w:line="276" w:lineRule="auto"/>
        <w:rPr>
          <w:rFonts w:ascii="Arial" w:hAnsi="Arial" w:cs="Arial"/>
          <w:sz w:val="24"/>
          <w:szCs w:val="24"/>
          <w:shd w:val="clear" w:color="auto" w:fill="FFFFFF"/>
        </w:rPr>
      </w:pPr>
    </w:p>
    <w:p w:rsidR="00D804A5" w:rsidRDefault="00D804A5" w:rsidP="00D804A5">
      <w:pPr>
        <w:spacing w:line="276" w:lineRule="auto"/>
        <w:rPr>
          <w:rFonts w:ascii="Arial" w:hAnsi="Arial" w:cs="Arial"/>
          <w:sz w:val="24"/>
          <w:szCs w:val="24"/>
          <w:shd w:val="clear" w:color="auto" w:fill="FFFFFF"/>
        </w:rPr>
      </w:pPr>
    </w:p>
    <w:p w:rsidR="00D804A5" w:rsidRDefault="00D804A5" w:rsidP="00D804A5">
      <w:pPr>
        <w:spacing w:line="276" w:lineRule="auto"/>
        <w:rPr>
          <w:rFonts w:ascii="Arial" w:hAnsi="Arial" w:cs="Arial"/>
          <w:sz w:val="24"/>
          <w:szCs w:val="24"/>
          <w:shd w:val="clear" w:color="auto" w:fill="FFFFFF"/>
        </w:rPr>
      </w:pPr>
    </w:p>
    <w:p w:rsidR="00D804A5" w:rsidRDefault="00D804A5" w:rsidP="00D804A5">
      <w:pPr>
        <w:spacing w:line="276" w:lineRule="auto"/>
        <w:rPr>
          <w:rFonts w:ascii="Arial" w:hAnsi="Arial" w:cs="Arial"/>
          <w:sz w:val="24"/>
          <w:szCs w:val="24"/>
          <w:shd w:val="clear" w:color="auto" w:fill="FFFFFF"/>
        </w:rPr>
      </w:pPr>
    </w:p>
    <w:p w:rsidR="00D804A5" w:rsidRDefault="00D804A5" w:rsidP="00D804A5">
      <w:pPr>
        <w:spacing w:line="276" w:lineRule="auto"/>
        <w:rPr>
          <w:rFonts w:ascii="Arial" w:hAnsi="Arial" w:cs="Arial"/>
          <w:sz w:val="24"/>
          <w:szCs w:val="24"/>
          <w:shd w:val="clear" w:color="auto" w:fill="FFFFFF"/>
        </w:rPr>
      </w:pPr>
    </w:p>
    <w:p w:rsidR="00D804A5" w:rsidRPr="00D804A5" w:rsidRDefault="00D804A5" w:rsidP="00D804A5">
      <w:pPr>
        <w:spacing w:line="276" w:lineRule="auto"/>
        <w:rPr>
          <w:rFonts w:ascii="Arial" w:hAnsi="Arial" w:cs="Arial"/>
          <w:sz w:val="24"/>
          <w:szCs w:val="24"/>
          <w:shd w:val="clear" w:color="auto" w:fill="FFFFFF"/>
        </w:rPr>
      </w:pPr>
    </w:p>
    <w:p w:rsidR="00D804A5" w:rsidRPr="00E56555" w:rsidRDefault="00D804A5" w:rsidP="00D804A5">
      <w:pPr>
        <w:spacing w:line="276" w:lineRule="auto"/>
        <w:jc w:val="center"/>
        <w:rPr>
          <w:rFonts w:ascii="Arial" w:hAnsi="Arial" w:cs="Arial"/>
          <w:color w:val="555555"/>
          <w:sz w:val="24"/>
          <w:szCs w:val="24"/>
          <w:shd w:val="clear" w:color="auto" w:fill="FFFFFF"/>
        </w:rPr>
      </w:pPr>
      <w:r w:rsidRPr="00E56555">
        <w:rPr>
          <w:rFonts w:ascii="Arial" w:hAnsi="Arial" w:cs="Arial"/>
          <w:noProof/>
          <w:color w:val="555555"/>
          <w:sz w:val="24"/>
          <w:szCs w:val="24"/>
          <w:shd w:val="clear" w:color="auto" w:fill="FFFFFF"/>
          <w:lang w:eastAsia="es-CO"/>
        </w:rPr>
        <w:drawing>
          <wp:inline distT="0" distB="0" distL="0" distR="0" wp14:anchorId="20162538" wp14:editId="0C9E9D21">
            <wp:extent cx="4694555" cy="2395855"/>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94555" cy="2395855"/>
                    </a:xfrm>
                    <a:prstGeom prst="rect">
                      <a:avLst/>
                    </a:prstGeom>
                    <a:noFill/>
                  </pic:spPr>
                </pic:pic>
              </a:graphicData>
            </a:graphic>
          </wp:inline>
        </w:drawing>
      </w:r>
    </w:p>
    <w:p w:rsidR="00D804A5" w:rsidRPr="00E56555" w:rsidRDefault="00D804A5" w:rsidP="00D804A5">
      <w:pPr>
        <w:pStyle w:val="Prrafodelista"/>
        <w:numPr>
          <w:ilvl w:val="0"/>
          <w:numId w:val="3"/>
        </w:numPr>
        <w:spacing w:line="276" w:lineRule="auto"/>
        <w:ind w:left="426"/>
        <w:jc w:val="both"/>
        <w:rPr>
          <w:rFonts w:ascii="Arial" w:hAnsi="Arial" w:cs="Arial"/>
          <w:sz w:val="24"/>
          <w:szCs w:val="24"/>
          <w:shd w:val="clear" w:color="auto" w:fill="FFFFFF"/>
        </w:rPr>
      </w:pPr>
      <w:r w:rsidRPr="00E56555">
        <w:rPr>
          <w:rFonts w:ascii="Arial" w:hAnsi="Arial" w:cs="Arial"/>
          <w:sz w:val="24"/>
          <w:szCs w:val="24"/>
          <w:shd w:val="clear" w:color="auto" w:fill="FFFFFF"/>
        </w:rPr>
        <w:t>Distribución de afiliados divididos por grupos de edad donde hay mayor participación de edades de 45 a 54 años con un porcentaje de 30.59%; edades de 55 a 64 años con un porcentaje de 25.34% y edades entre 35 a 44 años con un porcentaje de 17.76%.</w:t>
      </w:r>
    </w:p>
    <w:p w:rsidR="00D804A5" w:rsidRPr="00E56555" w:rsidRDefault="00D804A5" w:rsidP="00D804A5">
      <w:pPr>
        <w:pStyle w:val="Prrafodelista"/>
        <w:spacing w:line="276" w:lineRule="auto"/>
        <w:jc w:val="both"/>
        <w:rPr>
          <w:rFonts w:ascii="Arial" w:hAnsi="Arial" w:cs="Arial"/>
          <w:color w:val="C00000"/>
          <w:sz w:val="24"/>
          <w:szCs w:val="24"/>
          <w:shd w:val="clear" w:color="auto" w:fill="FFFFFF"/>
        </w:rPr>
      </w:pPr>
    </w:p>
    <w:p w:rsidR="00D804A5" w:rsidRPr="00E56555" w:rsidRDefault="00D804A5" w:rsidP="00D804A5">
      <w:pPr>
        <w:pStyle w:val="Prrafodelista"/>
        <w:spacing w:line="276" w:lineRule="auto"/>
        <w:jc w:val="both"/>
        <w:rPr>
          <w:rFonts w:ascii="Arial" w:hAnsi="Arial" w:cs="Arial"/>
          <w:color w:val="C00000"/>
          <w:sz w:val="24"/>
          <w:szCs w:val="24"/>
          <w:shd w:val="clear" w:color="auto" w:fill="FFFFFF"/>
        </w:rPr>
      </w:pPr>
      <w:r w:rsidRPr="00E56555">
        <w:rPr>
          <w:rFonts w:ascii="Arial" w:hAnsi="Arial" w:cs="Arial"/>
          <w:noProof/>
          <w:sz w:val="24"/>
          <w:szCs w:val="24"/>
          <w:lang w:val="es-CO" w:eastAsia="es-CO"/>
        </w:rPr>
        <w:drawing>
          <wp:inline distT="0" distB="0" distL="0" distR="0" wp14:anchorId="3BFEAEEA" wp14:editId="34891C21">
            <wp:extent cx="5023262" cy="2203450"/>
            <wp:effectExtent l="0" t="0" r="6350" b="635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038301" cy="2210047"/>
                    </a:xfrm>
                    <a:prstGeom prst="rect">
                      <a:avLst/>
                    </a:prstGeom>
                  </pic:spPr>
                </pic:pic>
              </a:graphicData>
            </a:graphic>
          </wp:inline>
        </w:drawing>
      </w:r>
    </w:p>
    <w:p w:rsidR="00D804A5" w:rsidRPr="00E56555" w:rsidRDefault="00D804A5" w:rsidP="00D804A5">
      <w:pPr>
        <w:spacing w:line="276" w:lineRule="auto"/>
        <w:rPr>
          <w:rFonts w:ascii="Arial" w:hAnsi="Arial" w:cs="Arial"/>
          <w:i/>
          <w:sz w:val="24"/>
          <w:szCs w:val="24"/>
          <w:shd w:val="clear" w:color="auto" w:fill="FFFFFF"/>
        </w:rPr>
      </w:pPr>
      <w:r w:rsidRPr="00E56555">
        <w:rPr>
          <w:rFonts w:ascii="Arial" w:hAnsi="Arial" w:cs="Arial"/>
          <w:i/>
          <w:sz w:val="24"/>
          <w:szCs w:val="24"/>
          <w:shd w:val="clear" w:color="auto" w:fill="FFFFFF"/>
        </w:rPr>
        <w:t xml:space="preserve">*(Datos tomados de </w:t>
      </w:r>
      <w:proofErr w:type="spellStart"/>
      <w:r w:rsidRPr="00E56555">
        <w:rPr>
          <w:rFonts w:ascii="Arial" w:hAnsi="Arial" w:cs="Arial"/>
          <w:i/>
          <w:sz w:val="24"/>
          <w:szCs w:val="24"/>
          <w:shd w:val="clear" w:color="auto" w:fill="FFFFFF"/>
        </w:rPr>
        <w:t>Colpensiones</w:t>
      </w:r>
      <w:proofErr w:type="spellEnd"/>
      <w:r w:rsidRPr="00E56555">
        <w:rPr>
          <w:rFonts w:ascii="Arial" w:hAnsi="Arial" w:cs="Arial"/>
          <w:i/>
          <w:sz w:val="24"/>
          <w:szCs w:val="24"/>
          <w:shd w:val="clear" w:color="auto" w:fill="FFFFFF"/>
        </w:rPr>
        <w:t>) *</w:t>
      </w:r>
    </w:p>
    <w:p w:rsidR="00D804A5" w:rsidRPr="00E56555" w:rsidRDefault="00D804A5" w:rsidP="00D804A5">
      <w:pPr>
        <w:spacing w:line="276" w:lineRule="auto"/>
        <w:rPr>
          <w:rFonts w:ascii="Arial" w:hAnsi="Arial" w:cs="Arial"/>
          <w:color w:val="C00000"/>
          <w:sz w:val="24"/>
          <w:szCs w:val="24"/>
          <w:shd w:val="clear" w:color="auto" w:fill="FFFFFF"/>
        </w:rPr>
      </w:pPr>
    </w:p>
    <w:p w:rsidR="00D804A5" w:rsidRPr="00E56555" w:rsidRDefault="00D804A5" w:rsidP="00D804A5">
      <w:pPr>
        <w:pStyle w:val="Prrafodelista"/>
        <w:numPr>
          <w:ilvl w:val="0"/>
          <w:numId w:val="3"/>
        </w:numPr>
        <w:spacing w:line="276" w:lineRule="auto"/>
        <w:ind w:left="426"/>
        <w:jc w:val="both"/>
        <w:rPr>
          <w:rFonts w:ascii="Arial" w:hAnsi="Arial" w:cs="Arial"/>
          <w:sz w:val="24"/>
          <w:szCs w:val="24"/>
          <w:shd w:val="clear" w:color="auto" w:fill="FFFFFF"/>
        </w:rPr>
      </w:pPr>
      <w:r w:rsidRPr="00E56555">
        <w:rPr>
          <w:rFonts w:ascii="Arial" w:hAnsi="Arial" w:cs="Arial"/>
          <w:sz w:val="24"/>
          <w:szCs w:val="24"/>
          <w:shd w:val="clear" w:color="auto" w:fill="FFFFFF"/>
        </w:rPr>
        <w:t xml:space="preserve">A corte de diciembre de 2018 el total de pensionados de </w:t>
      </w:r>
      <w:proofErr w:type="spellStart"/>
      <w:r w:rsidRPr="00E56555">
        <w:rPr>
          <w:rFonts w:ascii="Arial" w:hAnsi="Arial" w:cs="Arial"/>
          <w:sz w:val="24"/>
          <w:szCs w:val="24"/>
          <w:shd w:val="clear" w:color="auto" w:fill="FFFFFF"/>
        </w:rPr>
        <w:t>Colpensiones</w:t>
      </w:r>
      <w:proofErr w:type="spellEnd"/>
      <w:r w:rsidRPr="00E56555">
        <w:rPr>
          <w:rFonts w:ascii="Arial" w:hAnsi="Arial" w:cs="Arial"/>
          <w:sz w:val="24"/>
          <w:szCs w:val="24"/>
          <w:shd w:val="clear" w:color="auto" w:fill="FFFFFF"/>
        </w:rPr>
        <w:t xml:space="preserve"> es de 1.328.986 repartidos de la siguiente forma:</w:t>
      </w:r>
    </w:p>
    <w:p w:rsidR="00D804A5" w:rsidRPr="00E56555" w:rsidRDefault="00D804A5" w:rsidP="00D804A5">
      <w:pPr>
        <w:pStyle w:val="Prrafodelista"/>
        <w:numPr>
          <w:ilvl w:val="0"/>
          <w:numId w:val="4"/>
        </w:numPr>
        <w:spacing w:line="276" w:lineRule="auto"/>
        <w:ind w:left="851"/>
        <w:jc w:val="both"/>
        <w:rPr>
          <w:rFonts w:ascii="Arial" w:hAnsi="Arial" w:cs="Arial"/>
          <w:sz w:val="24"/>
          <w:szCs w:val="24"/>
          <w:shd w:val="clear" w:color="auto" w:fill="FFFFFF"/>
        </w:rPr>
      </w:pPr>
      <w:r w:rsidRPr="00E56555">
        <w:rPr>
          <w:rFonts w:ascii="Arial" w:hAnsi="Arial" w:cs="Arial"/>
          <w:sz w:val="24"/>
          <w:szCs w:val="24"/>
          <w:shd w:val="clear" w:color="auto" w:fill="FFFFFF"/>
        </w:rPr>
        <w:t>Vejez: 1.040.942</w:t>
      </w:r>
    </w:p>
    <w:p w:rsidR="00D804A5" w:rsidRPr="00D804A5" w:rsidRDefault="00D804A5" w:rsidP="00D804A5">
      <w:pPr>
        <w:pStyle w:val="Prrafodelista"/>
        <w:numPr>
          <w:ilvl w:val="0"/>
          <w:numId w:val="4"/>
        </w:numPr>
        <w:spacing w:line="276" w:lineRule="auto"/>
        <w:ind w:left="851"/>
        <w:jc w:val="both"/>
        <w:rPr>
          <w:rFonts w:ascii="Arial" w:hAnsi="Arial" w:cs="Arial"/>
          <w:sz w:val="24"/>
          <w:szCs w:val="24"/>
          <w:shd w:val="clear" w:color="auto" w:fill="FFFFFF"/>
        </w:rPr>
      </w:pPr>
      <w:r w:rsidRPr="00E56555">
        <w:rPr>
          <w:rFonts w:ascii="Arial" w:hAnsi="Arial" w:cs="Arial"/>
          <w:sz w:val="24"/>
          <w:szCs w:val="24"/>
          <w:shd w:val="clear" w:color="auto" w:fill="FFFFFF"/>
        </w:rPr>
        <w:t>Invalidez: 76.751</w:t>
      </w:r>
    </w:p>
    <w:p w:rsidR="00D804A5" w:rsidRDefault="00D804A5" w:rsidP="00D804A5">
      <w:pPr>
        <w:pStyle w:val="Prrafodelista"/>
        <w:numPr>
          <w:ilvl w:val="0"/>
          <w:numId w:val="4"/>
        </w:numPr>
        <w:spacing w:line="276" w:lineRule="auto"/>
        <w:ind w:left="851"/>
        <w:jc w:val="both"/>
        <w:rPr>
          <w:rFonts w:ascii="Arial" w:hAnsi="Arial" w:cs="Arial"/>
          <w:sz w:val="24"/>
          <w:szCs w:val="24"/>
          <w:shd w:val="clear" w:color="auto" w:fill="FFFFFF"/>
        </w:rPr>
      </w:pPr>
      <w:r w:rsidRPr="00E56555">
        <w:rPr>
          <w:rFonts w:ascii="Arial" w:hAnsi="Arial" w:cs="Arial"/>
          <w:sz w:val="24"/>
          <w:szCs w:val="24"/>
          <w:shd w:val="clear" w:color="auto" w:fill="FFFFFF"/>
        </w:rPr>
        <w:t>Sustitución o sobrevivencia: 329.355</w:t>
      </w:r>
    </w:p>
    <w:p w:rsidR="00D804A5" w:rsidRDefault="00D804A5" w:rsidP="00D804A5">
      <w:pPr>
        <w:spacing w:line="276" w:lineRule="auto"/>
        <w:rPr>
          <w:rFonts w:ascii="Arial" w:hAnsi="Arial" w:cs="Arial"/>
          <w:sz w:val="24"/>
          <w:szCs w:val="24"/>
          <w:shd w:val="clear" w:color="auto" w:fill="FFFFFF"/>
        </w:rPr>
      </w:pPr>
    </w:p>
    <w:p w:rsidR="00D804A5" w:rsidRDefault="00D804A5" w:rsidP="00D804A5">
      <w:pPr>
        <w:spacing w:line="276" w:lineRule="auto"/>
        <w:rPr>
          <w:rFonts w:ascii="Arial" w:hAnsi="Arial" w:cs="Arial"/>
          <w:sz w:val="24"/>
          <w:szCs w:val="24"/>
          <w:shd w:val="clear" w:color="auto" w:fill="FFFFFF"/>
        </w:rPr>
      </w:pPr>
    </w:p>
    <w:p w:rsidR="00D804A5" w:rsidRDefault="00D804A5" w:rsidP="00D804A5">
      <w:pPr>
        <w:spacing w:line="276" w:lineRule="auto"/>
        <w:rPr>
          <w:rFonts w:ascii="Arial" w:hAnsi="Arial" w:cs="Arial"/>
          <w:sz w:val="24"/>
          <w:szCs w:val="24"/>
          <w:shd w:val="clear" w:color="auto" w:fill="FFFFFF"/>
        </w:rPr>
      </w:pPr>
    </w:p>
    <w:p w:rsidR="00D804A5" w:rsidRDefault="00D804A5" w:rsidP="00D804A5">
      <w:pPr>
        <w:spacing w:line="276" w:lineRule="auto"/>
        <w:rPr>
          <w:rFonts w:ascii="Arial" w:hAnsi="Arial" w:cs="Arial"/>
          <w:sz w:val="24"/>
          <w:szCs w:val="24"/>
          <w:shd w:val="clear" w:color="auto" w:fill="FFFFFF"/>
        </w:rPr>
      </w:pPr>
    </w:p>
    <w:p w:rsidR="00D804A5" w:rsidRPr="00D804A5" w:rsidRDefault="00D804A5" w:rsidP="00D804A5">
      <w:pPr>
        <w:spacing w:line="276" w:lineRule="auto"/>
        <w:rPr>
          <w:rFonts w:ascii="Arial" w:hAnsi="Arial" w:cs="Arial"/>
          <w:sz w:val="24"/>
          <w:szCs w:val="24"/>
          <w:shd w:val="clear" w:color="auto" w:fill="FFFFFF"/>
        </w:rPr>
      </w:pPr>
    </w:p>
    <w:p w:rsidR="00D804A5" w:rsidRPr="00E56555" w:rsidRDefault="00D804A5" w:rsidP="00D804A5">
      <w:pPr>
        <w:spacing w:line="276" w:lineRule="auto"/>
        <w:jc w:val="center"/>
        <w:rPr>
          <w:rFonts w:ascii="Arial" w:hAnsi="Arial" w:cs="Arial"/>
          <w:color w:val="555555"/>
          <w:sz w:val="24"/>
          <w:szCs w:val="24"/>
          <w:shd w:val="clear" w:color="auto" w:fill="FFFFFF"/>
        </w:rPr>
      </w:pPr>
      <w:r w:rsidRPr="00E56555">
        <w:rPr>
          <w:rFonts w:ascii="Arial" w:hAnsi="Arial" w:cs="Arial"/>
          <w:noProof/>
          <w:sz w:val="24"/>
          <w:szCs w:val="24"/>
          <w:lang w:eastAsia="es-CO"/>
        </w:rPr>
        <w:drawing>
          <wp:inline distT="0" distB="0" distL="0" distR="0" wp14:anchorId="0B08DEA8" wp14:editId="6E527D23">
            <wp:extent cx="5308270" cy="1795833"/>
            <wp:effectExtent l="0" t="0" r="698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340293" cy="1806667"/>
                    </a:xfrm>
                    <a:prstGeom prst="rect">
                      <a:avLst/>
                    </a:prstGeom>
                  </pic:spPr>
                </pic:pic>
              </a:graphicData>
            </a:graphic>
          </wp:inline>
        </w:drawing>
      </w:r>
    </w:p>
    <w:p w:rsidR="00D804A5" w:rsidRPr="00E56555" w:rsidRDefault="00D804A5" w:rsidP="00D804A5">
      <w:pPr>
        <w:spacing w:line="276" w:lineRule="auto"/>
        <w:rPr>
          <w:rFonts w:ascii="Arial" w:hAnsi="Arial" w:cs="Arial"/>
          <w:i/>
          <w:sz w:val="24"/>
          <w:szCs w:val="24"/>
          <w:shd w:val="clear" w:color="auto" w:fill="FFFFFF"/>
        </w:rPr>
      </w:pPr>
      <w:r w:rsidRPr="00E56555">
        <w:rPr>
          <w:rFonts w:ascii="Arial" w:hAnsi="Arial" w:cs="Arial"/>
          <w:i/>
          <w:sz w:val="24"/>
          <w:szCs w:val="24"/>
          <w:shd w:val="clear" w:color="auto" w:fill="FFFFFF"/>
        </w:rPr>
        <w:t xml:space="preserve">*(Datos tomados de </w:t>
      </w:r>
      <w:proofErr w:type="spellStart"/>
      <w:r w:rsidRPr="00E56555">
        <w:rPr>
          <w:rFonts w:ascii="Arial" w:hAnsi="Arial" w:cs="Arial"/>
          <w:i/>
          <w:sz w:val="24"/>
          <w:szCs w:val="24"/>
          <w:shd w:val="clear" w:color="auto" w:fill="FFFFFF"/>
        </w:rPr>
        <w:t>Colpensiones</w:t>
      </w:r>
      <w:proofErr w:type="spellEnd"/>
      <w:r w:rsidRPr="00E56555">
        <w:rPr>
          <w:rFonts w:ascii="Arial" w:hAnsi="Arial" w:cs="Arial"/>
          <w:i/>
          <w:sz w:val="24"/>
          <w:szCs w:val="24"/>
          <w:shd w:val="clear" w:color="auto" w:fill="FFFFFF"/>
        </w:rPr>
        <w:t>) *</w:t>
      </w:r>
    </w:p>
    <w:p w:rsidR="00D804A5" w:rsidRPr="00E56555" w:rsidRDefault="00D804A5" w:rsidP="00D804A5">
      <w:pPr>
        <w:spacing w:line="276" w:lineRule="auto"/>
        <w:rPr>
          <w:rFonts w:ascii="Arial" w:hAnsi="Arial" w:cs="Arial"/>
          <w:sz w:val="24"/>
          <w:szCs w:val="24"/>
          <w:shd w:val="clear" w:color="auto" w:fill="FFFFFF"/>
        </w:rPr>
      </w:pPr>
      <w:r w:rsidRPr="00E56555">
        <w:rPr>
          <w:rFonts w:ascii="Arial" w:hAnsi="Arial" w:cs="Arial"/>
          <w:sz w:val="24"/>
          <w:szCs w:val="24"/>
          <w:shd w:val="clear" w:color="auto" w:fill="FFFFFF"/>
        </w:rPr>
        <w:t xml:space="preserve">De la misma manera, el Gobierno Nacional ha venido fortaleciendo el programa BEPS - BENEFICIOS ECÓNOMICOS PERIODICOS, programa a través del cual, busca que la población más vulnerable realice un aporte a </w:t>
      </w:r>
      <w:proofErr w:type="spellStart"/>
      <w:r w:rsidRPr="00E56555">
        <w:rPr>
          <w:rFonts w:ascii="Arial" w:hAnsi="Arial" w:cs="Arial"/>
          <w:sz w:val="24"/>
          <w:szCs w:val="24"/>
          <w:shd w:val="clear" w:color="auto" w:fill="FFFFFF"/>
        </w:rPr>
        <w:t>Colpensiones</w:t>
      </w:r>
      <w:proofErr w:type="spellEnd"/>
      <w:r w:rsidRPr="00E56555">
        <w:rPr>
          <w:rFonts w:ascii="Arial" w:hAnsi="Arial" w:cs="Arial"/>
          <w:sz w:val="24"/>
          <w:szCs w:val="24"/>
          <w:shd w:val="clear" w:color="auto" w:fill="FFFFFF"/>
        </w:rPr>
        <w:t>, y al cabo de 20 años, el estado les da un beneficio bimensual con un incentivo de ahorro equivalente al 20% del ahorro total.</w:t>
      </w:r>
    </w:p>
    <w:p w:rsidR="00D804A5" w:rsidRPr="00E56555" w:rsidRDefault="00D804A5" w:rsidP="00D804A5">
      <w:pPr>
        <w:pStyle w:val="Prrafodelista"/>
        <w:numPr>
          <w:ilvl w:val="0"/>
          <w:numId w:val="5"/>
        </w:numPr>
        <w:spacing w:line="276" w:lineRule="auto"/>
        <w:jc w:val="both"/>
        <w:rPr>
          <w:rFonts w:ascii="Arial" w:hAnsi="Arial" w:cs="Arial"/>
          <w:b/>
          <w:sz w:val="24"/>
          <w:szCs w:val="24"/>
          <w:shd w:val="clear" w:color="auto" w:fill="FFFFFF"/>
        </w:rPr>
      </w:pPr>
      <w:r w:rsidRPr="00E56555">
        <w:rPr>
          <w:rFonts w:ascii="Arial" w:hAnsi="Arial" w:cs="Arial"/>
          <w:sz w:val="24"/>
          <w:szCs w:val="24"/>
          <w:shd w:val="clear" w:color="auto" w:fill="FFFFFF"/>
        </w:rPr>
        <w:t>Conforme al Decreto 295 de 2017, norma que crea esta prestación, se procesaron 38.9 millones de registros.</w:t>
      </w:r>
    </w:p>
    <w:p w:rsidR="00D804A5" w:rsidRPr="00E56555" w:rsidRDefault="00D804A5" w:rsidP="00D804A5">
      <w:pPr>
        <w:pStyle w:val="Prrafodelista"/>
        <w:numPr>
          <w:ilvl w:val="0"/>
          <w:numId w:val="5"/>
        </w:numPr>
        <w:spacing w:line="276" w:lineRule="auto"/>
        <w:jc w:val="both"/>
        <w:rPr>
          <w:rFonts w:ascii="Arial" w:hAnsi="Arial" w:cs="Arial"/>
          <w:sz w:val="24"/>
          <w:szCs w:val="24"/>
          <w:shd w:val="clear" w:color="auto" w:fill="FFFFFF"/>
        </w:rPr>
      </w:pPr>
      <w:r w:rsidRPr="00E56555">
        <w:rPr>
          <w:rFonts w:ascii="Arial" w:hAnsi="Arial" w:cs="Arial"/>
          <w:sz w:val="24"/>
          <w:szCs w:val="24"/>
          <w:shd w:val="clear" w:color="auto" w:fill="FFFFFF"/>
        </w:rPr>
        <w:t>Con más de 14.7 millones de personas cumplen los requisitos para ser beneficiarios de los BEPS.</w:t>
      </w:r>
    </w:p>
    <w:p w:rsidR="00D804A5" w:rsidRPr="00E56555" w:rsidRDefault="00D804A5" w:rsidP="00D804A5">
      <w:pPr>
        <w:spacing w:line="276" w:lineRule="auto"/>
        <w:rPr>
          <w:rFonts w:ascii="Arial" w:hAnsi="Arial" w:cs="Arial"/>
          <w:sz w:val="24"/>
          <w:szCs w:val="24"/>
          <w:shd w:val="clear" w:color="auto" w:fill="FFFFFF"/>
        </w:rPr>
      </w:pPr>
      <w:r w:rsidRPr="00E56555">
        <w:rPr>
          <w:rFonts w:ascii="Arial" w:hAnsi="Arial" w:cs="Arial"/>
          <w:sz w:val="24"/>
          <w:szCs w:val="24"/>
          <w:shd w:val="clear" w:color="auto" w:fill="FFFFFF"/>
        </w:rPr>
        <w:t xml:space="preserve">Este es el promedio de pensionados por </w:t>
      </w:r>
      <w:proofErr w:type="spellStart"/>
      <w:r w:rsidRPr="00E56555">
        <w:rPr>
          <w:rFonts w:ascii="Arial" w:hAnsi="Arial" w:cs="Arial"/>
          <w:sz w:val="24"/>
          <w:szCs w:val="24"/>
          <w:shd w:val="clear" w:color="auto" w:fill="FFFFFF"/>
        </w:rPr>
        <w:t>Colpensiones</w:t>
      </w:r>
      <w:proofErr w:type="spellEnd"/>
      <w:r w:rsidRPr="00E56555">
        <w:rPr>
          <w:rFonts w:ascii="Arial" w:hAnsi="Arial" w:cs="Arial"/>
          <w:sz w:val="24"/>
          <w:szCs w:val="24"/>
          <w:shd w:val="clear" w:color="auto" w:fill="FFFFFF"/>
        </w:rPr>
        <w:t xml:space="preserve"> de acuerdo al salario para el año 2018:</w:t>
      </w:r>
    </w:p>
    <w:p w:rsidR="00D804A5" w:rsidRDefault="00D804A5" w:rsidP="00D804A5">
      <w:pPr>
        <w:spacing w:line="276" w:lineRule="auto"/>
        <w:rPr>
          <w:rFonts w:ascii="Arial" w:hAnsi="Arial" w:cs="Arial"/>
          <w:color w:val="C00000"/>
          <w:sz w:val="24"/>
          <w:szCs w:val="24"/>
          <w:shd w:val="clear" w:color="auto" w:fill="FFFFFF"/>
        </w:rPr>
      </w:pPr>
      <w:r w:rsidRPr="00E56555">
        <w:rPr>
          <w:rFonts w:ascii="Arial" w:hAnsi="Arial" w:cs="Arial"/>
          <w:noProof/>
          <w:sz w:val="24"/>
          <w:szCs w:val="24"/>
          <w:lang w:eastAsia="es-CO"/>
        </w:rPr>
        <w:drawing>
          <wp:inline distT="0" distB="0" distL="0" distR="0" wp14:anchorId="6D97AB10" wp14:editId="6E8A6EAF">
            <wp:extent cx="5612130" cy="2474595"/>
            <wp:effectExtent l="0" t="0" r="7620" b="190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612130" cy="2474595"/>
                    </a:xfrm>
                    <a:prstGeom prst="rect">
                      <a:avLst/>
                    </a:prstGeom>
                  </pic:spPr>
                </pic:pic>
              </a:graphicData>
            </a:graphic>
          </wp:inline>
        </w:drawing>
      </w:r>
    </w:p>
    <w:p w:rsidR="00D804A5" w:rsidRDefault="00D804A5" w:rsidP="00D804A5">
      <w:pPr>
        <w:spacing w:line="276" w:lineRule="auto"/>
        <w:rPr>
          <w:rFonts w:ascii="Arial" w:hAnsi="Arial" w:cs="Arial"/>
          <w:i/>
          <w:sz w:val="24"/>
          <w:szCs w:val="24"/>
          <w:shd w:val="clear" w:color="auto" w:fill="FFFFFF"/>
        </w:rPr>
      </w:pPr>
      <w:r w:rsidRPr="00E56555">
        <w:rPr>
          <w:rFonts w:ascii="Arial" w:hAnsi="Arial" w:cs="Arial"/>
          <w:i/>
          <w:sz w:val="24"/>
          <w:szCs w:val="24"/>
          <w:shd w:val="clear" w:color="auto" w:fill="FFFFFF"/>
        </w:rPr>
        <w:t xml:space="preserve">*(Datos tomados de </w:t>
      </w:r>
      <w:proofErr w:type="spellStart"/>
      <w:r w:rsidRPr="00E56555">
        <w:rPr>
          <w:rFonts w:ascii="Arial" w:hAnsi="Arial" w:cs="Arial"/>
          <w:i/>
          <w:sz w:val="24"/>
          <w:szCs w:val="24"/>
          <w:shd w:val="clear" w:color="auto" w:fill="FFFFFF"/>
        </w:rPr>
        <w:t>Colpensiones</w:t>
      </w:r>
      <w:proofErr w:type="spellEnd"/>
      <w:r w:rsidRPr="00E56555">
        <w:rPr>
          <w:rFonts w:ascii="Arial" w:hAnsi="Arial" w:cs="Arial"/>
          <w:i/>
          <w:sz w:val="24"/>
          <w:szCs w:val="24"/>
          <w:shd w:val="clear" w:color="auto" w:fill="FFFFFF"/>
        </w:rPr>
        <w:t>) *</w:t>
      </w:r>
    </w:p>
    <w:p w:rsidR="00D804A5" w:rsidRDefault="00D804A5" w:rsidP="00D804A5">
      <w:pPr>
        <w:spacing w:line="276" w:lineRule="auto"/>
        <w:rPr>
          <w:rFonts w:ascii="Arial" w:hAnsi="Arial" w:cs="Arial"/>
          <w:i/>
          <w:sz w:val="24"/>
          <w:szCs w:val="24"/>
          <w:shd w:val="clear" w:color="auto" w:fill="FFFFFF"/>
        </w:rPr>
      </w:pPr>
    </w:p>
    <w:p w:rsidR="00D804A5" w:rsidRDefault="00D804A5" w:rsidP="00D804A5">
      <w:pPr>
        <w:spacing w:line="276" w:lineRule="auto"/>
        <w:rPr>
          <w:rFonts w:ascii="Arial" w:hAnsi="Arial" w:cs="Arial"/>
          <w:i/>
          <w:sz w:val="24"/>
          <w:szCs w:val="24"/>
          <w:shd w:val="clear" w:color="auto" w:fill="FFFFFF"/>
        </w:rPr>
      </w:pPr>
    </w:p>
    <w:p w:rsidR="00D804A5" w:rsidRDefault="00D804A5" w:rsidP="00D804A5">
      <w:pPr>
        <w:spacing w:line="276" w:lineRule="auto"/>
        <w:rPr>
          <w:rFonts w:ascii="Arial" w:hAnsi="Arial" w:cs="Arial"/>
          <w:i/>
          <w:sz w:val="24"/>
          <w:szCs w:val="24"/>
          <w:shd w:val="clear" w:color="auto" w:fill="FFFFFF"/>
        </w:rPr>
      </w:pPr>
    </w:p>
    <w:p w:rsidR="00D804A5" w:rsidRDefault="00D804A5" w:rsidP="00D804A5">
      <w:pPr>
        <w:spacing w:line="276" w:lineRule="auto"/>
        <w:rPr>
          <w:rFonts w:ascii="Arial" w:hAnsi="Arial" w:cs="Arial"/>
          <w:i/>
          <w:sz w:val="24"/>
          <w:szCs w:val="24"/>
          <w:shd w:val="clear" w:color="auto" w:fill="FFFFFF"/>
        </w:rPr>
      </w:pPr>
    </w:p>
    <w:p w:rsidR="00D804A5" w:rsidRDefault="00D804A5" w:rsidP="00D804A5">
      <w:pPr>
        <w:spacing w:line="276" w:lineRule="auto"/>
        <w:rPr>
          <w:rFonts w:ascii="Arial" w:hAnsi="Arial" w:cs="Arial"/>
          <w:i/>
          <w:sz w:val="24"/>
          <w:szCs w:val="24"/>
          <w:shd w:val="clear" w:color="auto" w:fill="FFFFFF"/>
        </w:rPr>
      </w:pPr>
    </w:p>
    <w:p w:rsidR="00D804A5" w:rsidRPr="00E56555" w:rsidRDefault="00D804A5" w:rsidP="00D804A5">
      <w:pPr>
        <w:spacing w:line="276" w:lineRule="auto"/>
        <w:rPr>
          <w:rFonts w:ascii="Arial" w:hAnsi="Arial" w:cs="Arial"/>
          <w:i/>
          <w:sz w:val="24"/>
          <w:szCs w:val="24"/>
          <w:shd w:val="clear" w:color="auto" w:fill="FFFFFF"/>
        </w:rPr>
      </w:pPr>
    </w:p>
    <w:p w:rsidR="00D804A5" w:rsidRPr="00E56555" w:rsidRDefault="00D804A5" w:rsidP="00D804A5">
      <w:pPr>
        <w:spacing w:line="276" w:lineRule="auto"/>
        <w:rPr>
          <w:rFonts w:ascii="Arial" w:hAnsi="Arial" w:cs="Arial"/>
          <w:sz w:val="24"/>
          <w:szCs w:val="24"/>
          <w:shd w:val="clear" w:color="auto" w:fill="FFFFFF"/>
        </w:rPr>
      </w:pPr>
      <w:r w:rsidRPr="00E56555">
        <w:rPr>
          <w:rFonts w:ascii="Arial" w:hAnsi="Arial" w:cs="Arial"/>
          <w:sz w:val="24"/>
          <w:szCs w:val="24"/>
          <w:shd w:val="clear" w:color="auto" w:fill="FFFFFF"/>
        </w:rPr>
        <w:t>A continuación, se encuentran las cifras de metas discriminadas por mes y definidas para cada mes del año 2018 en relación con el programa BEPS, así:</w:t>
      </w:r>
    </w:p>
    <w:p w:rsidR="00D804A5" w:rsidRPr="00E56555" w:rsidRDefault="00D804A5" w:rsidP="00D804A5">
      <w:pPr>
        <w:pStyle w:val="Prrafodelista"/>
        <w:spacing w:line="276" w:lineRule="auto"/>
        <w:jc w:val="center"/>
        <w:rPr>
          <w:rFonts w:ascii="Arial" w:hAnsi="Arial" w:cs="Arial"/>
          <w:sz w:val="24"/>
          <w:szCs w:val="24"/>
          <w:shd w:val="clear" w:color="auto" w:fill="FFFFFF"/>
        </w:rPr>
      </w:pPr>
      <w:r w:rsidRPr="00E56555">
        <w:rPr>
          <w:rFonts w:ascii="Arial" w:hAnsi="Arial" w:cs="Arial"/>
          <w:noProof/>
          <w:sz w:val="24"/>
          <w:szCs w:val="24"/>
          <w:shd w:val="clear" w:color="auto" w:fill="FFFFFF"/>
          <w:lang w:val="es-CO" w:eastAsia="es-CO"/>
        </w:rPr>
        <w:drawing>
          <wp:inline distT="0" distB="0" distL="0" distR="0" wp14:anchorId="4FC522BD" wp14:editId="58D28D8B">
            <wp:extent cx="4680520" cy="2822224"/>
            <wp:effectExtent l="0" t="0" r="6350" b="0"/>
            <wp:docPr id="32" name="Imagen 5">
              <a:extLst xmlns:a="http://schemas.openxmlformats.org/drawingml/2006/main">
                <a:ext uri="{FF2B5EF4-FFF2-40B4-BE49-F238E27FC236}">
                  <a16:creationId xmlns:a16="http://schemas.microsoft.com/office/drawing/2014/main" id="{C7BAC7E3-4DB3-4DD3-9D0D-4EA222915CE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C7BAC7E3-4DB3-4DD3-9D0D-4EA222915CE4}"/>
                        </a:ext>
                      </a:extLst>
                    </pic:cNvPr>
                    <pic:cNvPicPr>
                      <a:picLocks noChangeAspect="1"/>
                    </pic:cNvPicPr>
                  </pic:nvPicPr>
                  <pic:blipFill>
                    <a:blip r:embed="rId12"/>
                    <a:stretch>
                      <a:fillRect/>
                    </a:stretch>
                  </pic:blipFill>
                  <pic:spPr>
                    <a:xfrm>
                      <a:off x="0" y="0"/>
                      <a:ext cx="4680520" cy="2822224"/>
                    </a:xfrm>
                    <a:prstGeom prst="rect">
                      <a:avLst/>
                    </a:prstGeom>
                  </pic:spPr>
                </pic:pic>
              </a:graphicData>
            </a:graphic>
          </wp:inline>
        </w:drawing>
      </w:r>
    </w:p>
    <w:p w:rsidR="00D804A5" w:rsidRPr="00E56555" w:rsidRDefault="00D804A5" w:rsidP="00D804A5">
      <w:pPr>
        <w:pStyle w:val="Prrafodelista"/>
        <w:spacing w:line="276" w:lineRule="auto"/>
        <w:rPr>
          <w:rFonts w:ascii="Arial" w:hAnsi="Arial" w:cs="Arial"/>
          <w:i/>
          <w:sz w:val="24"/>
          <w:szCs w:val="24"/>
          <w:shd w:val="clear" w:color="auto" w:fill="FFFFFF"/>
        </w:rPr>
      </w:pPr>
      <w:r w:rsidRPr="00E56555">
        <w:rPr>
          <w:rFonts w:ascii="Arial" w:hAnsi="Arial" w:cs="Arial"/>
          <w:i/>
          <w:sz w:val="24"/>
          <w:szCs w:val="24"/>
          <w:shd w:val="clear" w:color="auto" w:fill="FFFFFF"/>
        </w:rPr>
        <w:t xml:space="preserve">*(Datos tomados de </w:t>
      </w:r>
      <w:proofErr w:type="spellStart"/>
      <w:r w:rsidRPr="00E56555">
        <w:rPr>
          <w:rFonts w:ascii="Arial" w:hAnsi="Arial" w:cs="Arial"/>
          <w:i/>
          <w:sz w:val="24"/>
          <w:szCs w:val="24"/>
          <w:shd w:val="clear" w:color="auto" w:fill="FFFFFF"/>
        </w:rPr>
        <w:t>Colpensiones</w:t>
      </w:r>
      <w:proofErr w:type="spellEnd"/>
      <w:r w:rsidRPr="00E56555">
        <w:rPr>
          <w:rFonts w:ascii="Arial" w:hAnsi="Arial" w:cs="Arial"/>
          <w:i/>
          <w:sz w:val="24"/>
          <w:szCs w:val="24"/>
          <w:shd w:val="clear" w:color="auto" w:fill="FFFFFF"/>
        </w:rPr>
        <w:t>) *</w:t>
      </w:r>
    </w:p>
    <w:p w:rsidR="00D804A5" w:rsidRPr="00E56555" w:rsidRDefault="00D804A5" w:rsidP="00D804A5">
      <w:pPr>
        <w:pStyle w:val="Prrafodelista"/>
        <w:spacing w:line="276" w:lineRule="auto"/>
        <w:ind w:left="1080"/>
        <w:rPr>
          <w:rFonts w:ascii="Arial" w:hAnsi="Arial" w:cs="Arial"/>
          <w:color w:val="C00000"/>
          <w:sz w:val="24"/>
          <w:szCs w:val="24"/>
          <w:shd w:val="clear" w:color="auto" w:fill="FFFFFF"/>
        </w:rPr>
      </w:pPr>
    </w:p>
    <w:p w:rsidR="00D804A5" w:rsidRPr="00E56555" w:rsidRDefault="00D804A5" w:rsidP="00D804A5">
      <w:pPr>
        <w:pStyle w:val="Prrafodelista"/>
        <w:spacing w:line="276" w:lineRule="auto"/>
        <w:ind w:left="1080"/>
        <w:rPr>
          <w:rFonts w:ascii="Arial" w:hAnsi="Arial" w:cs="Arial"/>
          <w:color w:val="C00000"/>
          <w:sz w:val="24"/>
          <w:szCs w:val="24"/>
          <w:shd w:val="clear" w:color="auto" w:fill="FFFFFF"/>
        </w:rPr>
      </w:pPr>
    </w:p>
    <w:p w:rsidR="00D804A5" w:rsidRPr="00E56555" w:rsidRDefault="00D804A5" w:rsidP="00D804A5">
      <w:pPr>
        <w:pStyle w:val="Prrafodelista"/>
        <w:widowControl w:val="0"/>
        <w:numPr>
          <w:ilvl w:val="0"/>
          <w:numId w:val="6"/>
        </w:numPr>
        <w:spacing w:line="276" w:lineRule="auto"/>
        <w:jc w:val="both"/>
        <w:rPr>
          <w:rFonts w:ascii="Arial" w:hAnsi="Arial" w:cs="Arial"/>
          <w:b/>
          <w:color w:val="000000" w:themeColor="text1"/>
          <w:sz w:val="24"/>
          <w:szCs w:val="24"/>
        </w:rPr>
      </w:pPr>
      <w:r w:rsidRPr="00E56555">
        <w:rPr>
          <w:rFonts w:ascii="Arial" w:hAnsi="Arial" w:cs="Arial"/>
          <w:b/>
          <w:color w:val="000000" w:themeColor="text1"/>
          <w:sz w:val="24"/>
          <w:szCs w:val="24"/>
        </w:rPr>
        <w:t>FACTORES QUE AFECTAN LA COBERTURA DEL SISTEMA PENSIONAL:</w:t>
      </w:r>
    </w:p>
    <w:p w:rsidR="00D804A5" w:rsidRPr="00E56555" w:rsidRDefault="00D804A5" w:rsidP="00D804A5">
      <w:pPr>
        <w:widowControl w:val="0"/>
        <w:spacing w:line="276" w:lineRule="auto"/>
        <w:rPr>
          <w:rFonts w:ascii="Arial" w:hAnsi="Arial" w:cs="Arial"/>
          <w:color w:val="000000" w:themeColor="text1"/>
          <w:sz w:val="24"/>
          <w:szCs w:val="24"/>
        </w:rPr>
      </w:pPr>
      <w:r w:rsidRPr="00E56555">
        <w:rPr>
          <w:rFonts w:ascii="Arial" w:hAnsi="Arial" w:cs="Arial"/>
          <w:color w:val="000000" w:themeColor="text1"/>
          <w:sz w:val="24"/>
          <w:szCs w:val="24"/>
        </w:rPr>
        <w:t>De lo anterior, se concluye que el sistema pensional en este momento está creado para los trabajadores formales, que son una pequeña proporción del total de trabajadores del país, y es necesario que el país cuente con un sistema que cubra a todos los colombianos.</w:t>
      </w:r>
      <w:r w:rsidRPr="00E56555">
        <w:rPr>
          <w:rFonts w:ascii="Arial" w:eastAsia="Arial" w:hAnsi="Arial" w:cs="Arial"/>
          <w:color w:val="000000" w:themeColor="text1"/>
          <w:sz w:val="24"/>
          <w:szCs w:val="24"/>
        </w:rPr>
        <w:t xml:space="preserve"> Quiere decir que el Sistema Pensional colombiano tiene una cobertura, muy baja a comparación de los países de la región, toda vez que solo existe en la actualidad un cubrimiento del 35% de la población ocupada.</w:t>
      </w:r>
    </w:p>
    <w:p w:rsidR="00D804A5" w:rsidRDefault="00D804A5" w:rsidP="00D804A5">
      <w:pPr>
        <w:widowControl w:val="0"/>
        <w:spacing w:line="276" w:lineRule="auto"/>
        <w:rPr>
          <w:rFonts w:ascii="Arial" w:eastAsia="Arial" w:hAnsi="Arial" w:cs="Arial"/>
          <w:color w:val="000000" w:themeColor="text1"/>
          <w:sz w:val="24"/>
          <w:szCs w:val="24"/>
        </w:rPr>
      </w:pPr>
      <w:r w:rsidRPr="00E56555">
        <w:rPr>
          <w:rFonts w:ascii="Arial" w:eastAsia="Arial" w:hAnsi="Arial" w:cs="Arial"/>
          <w:color w:val="000000" w:themeColor="text1"/>
          <w:sz w:val="24"/>
          <w:szCs w:val="24"/>
        </w:rPr>
        <w:t>La relación entre Informalidad laboral y baja cobertura del Sistema General de Pensiones, es directamente proporcional entre ellas; a mayor informalidad, ésta repercute en una menor cobertura del sistema, afectando a largo plazo la calidad de vida de los trabajadores clasificados en este grupo, los cuales no podrán disfrutar de un retiro digno a la hora de afrontar la vejez, violando el principio de progresividad legal y constitucional.</w:t>
      </w:r>
    </w:p>
    <w:p w:rsidR="00D804A5" w:rsidRDefault="00D804A5" w:rsidP="00D804A5">
      <w:pPr>
        <w:widowControl w:val="0"/>
        <w:spacing w:line="276" w:lineRule="auto"/>
        <w:rPr>
          <w:rFonts w:ascii="Arial" w:eastAsia="Arial" w:hAnsi="Arial" w:cs="Arial"/>
          <w:color w:val="000000" w:themeColor="text1"/>
          <w:sz w:val="24"/>
          <w:szCs w:val="24"/>
        </w:rPr>
      </w:pPr>
    </w:p>
    <w:p w:rsidR="00D804A5" w:rsidRDefault="00D804A5" w:rsidP="00D804A5">
      <w:pPr>
        <w:widowControl w:val="0"/>
        <w:spacing w:line="276" w:lineRule="auto"/>
        <w:rPr>
          <w:rFonts w:ascii="Arial" w:eastAsia="Arial" w:hAnsi="Arial" w:cs="Arial"/>
          <w:color w:val="000000" w:themeColor="text1"/>
          <w:sz w:val="24"/>
          <w:szCs w:val="24"/>
        </w:rPr>
      </w:pPr>
    </w:p>
    <w:p w:rsidR="00D804A5" w:rsidRDefault="00D804A5" w:rsidP="00D804A5">
      <w:pPr>
        <w:widowControl w:val="0"/>
        <w:spacing w:line="276" w:lineRule="auto"/>
        <w:rPr>
          <w:rFonts w:ascii="Arial" w:eastAsia="Arial" w:hAnsi="Arial" w:cs="Arial"/>
          <w:color w:val="000000" w:themeColor="text1"/>
          <w:sz w:val="24"/>
          <w:szCs w:val="24"/>
        </w:rPr>
      </w:pPr>
    </w:p>
    <w:p w:rsidR="00D804A5" w:rsidRDefault="00D804A5" w:rsidP="00D804A5">
      <w:pPr>
        <w:widowControl w:val="0"/>
        <w:spacing w:line="276" w:lineRule="auto"/>
        <w:rPr>
          <w:rFonts w:ascii="Arial" w:eastAsia="Arial" w:hAnsi="Arial" w:cs="Arial"/>
          <w:color w:val="000000" w:themeColor="text1"/>
          <w:sz w:val="24"/>
          <w:szCs w:val="24"/>
        </w:rPr>
      </w:pPr>
    </w:p>
    <w:p w:rsidR="00D804A5" w:rsidRDefault="00D804A5" w:rsidP="00D804A5">
      <w:pPr>
        <w:widowControl w:val="0"/>
        <w:spacing w:line="276" w:lineRule="auto"/>
        <w:rPr>
          <w:rFonts w:ascii="Arial" w:eastAsia="Arial" w:hAnsi="Arial" w:cs="Arial"/>
          <w:color w:val="000000" w:themeColor="text1"/>
          <w:sz w:val="24"/>
          <w:szCs w:val="24"/>
        </w:rPr>
      </w:pPr>
    </w:p>
    <w:p w:rsidR="00D804A5" w:rsidRPr="00E56555" w:rsidRDefault="00D804A5" w:rsidP="00D804A5">
      <w:pPr>
        <w:widowControl w:val="0"/>
        <w:spacing w:line="276" w:lineRule="auto"/>
        <w:rPr>
          <w:rFonts w:ascii="Arial" w:eastAsia="Arial" w:hAnsi="Arial" w:cs="Arial"/>
          <w:color w:val="000000" w:themeColor="text1"/>
          <w:sz w:val="24"/>
          <w:szCs w:val="24"/>
        </w:rPr>
      </w:pPr>
    </w:p>
    <w:p w:rsidR="00D804A5" w:rsidRPr="00E56555" w:rsidRDefault="00D804A5" w:rsidP="00D804A5">
      <w:pPr>
        <w:widowControl w:val="0"/>
        <w:spacing w:line="276" w:lineRule="auto"/>
        <w:rPr>
          <w:rFonts w:ascii="Arial" w:eastAsia="Arial" w:hAnsi="Arial" w:cs="Arial"/>
          <w:color w:val="000000" w:themeColor="text1"/>
          <w:sz w:val="24"/>
          <w:szCs w:val="24"/>
        </w:rPr>
      </w:pPr>
      <w:r w:rsidRPr="00E56555">
        <w:rPr>
          <w:rFonts w:ascii="Arial" w:eastAsia="Arial" w:hAnsi="Arial" w:cs="Arial"/>
          <w:color w:val="000000" w:themeColor="text1"/>
          <w:sz w:val="24"/>
          <w:szCs w:val="24"/>
        </w:rPr>
        <w:t xml:space="preserve">Esta situación de informalidad laboral se observa en la actualidad, a través de la cobertura del Sistema General de Pensiones, entendida como el número de pensionados, sobre la población en edad de pensión, la cual alcanza apenas un 36% consolidado (35% RPM – 1% RAIS). </w:t>
      </w:r>
    </w:p>
    <w:p w:rsidR="00D804A5" w:rsidRPr="00E56555" w:rsidRDefault="00D804A5" w:rsidP="00D804A5">
      <w:pPr>
        <w:spacing w:line="276" w:lineRule="auto"/>
        <w:outlineLvl w:val="1"/>
        <w:rPr>
          <w:rFonts w:ascii="Arial" w:eastAsia="Times New Roman" w:hAnsi="Arial" w:cs="Arial"/>
          <w:color w:val="000000" w:themeColor="text1"/>
          <w:sz w:val="24"/>
          <w:szCs w:val="24"/>
          <w:lang w:eastAsia="es-CO"/>
        </w:rPr>
      </w:pPr>
      <w:r w:rsidRPr="00E56555">
        <w:rPr>
          <w:rFonts w:ascii="Arial" w:eastAsia="Times New Roman" w:hAnsi="Arial" w:cs="Arial"/>
          <w:color w:val="000000" w:themeColor="text1"/>
          <w:sz w:val="24"/>
          <w:szCs w:val="24"/>
          <w:lang w:eastAsia="es-CO"/>
        </w:rPr>
        <w:t>En el trimestre abril-junio de 2018, el porcentaje de ocupados que cotizaba a pensión en 13 ciudades y áreas metropolitanas fue 50,4%; el porcentaje en 23 ciudades y áreas metropolitanas fue 49,1%:</w:t>
      </w:r>
    </w:p>
    <w:p w:rsidR="00D804A5" w:rsidRPr="00E56555" w:rsidRDefault="00D804A5" w:rsidP="00D804A5">
      <w:pPr>
        <w:spacing w:line="276" w:lineRule="auto"/>
        <w:outlineLvl w:val="1"/>
        <w:rPr>
          <w:rFonts w:ascii="Arial" w:eastAsia="Times New Roman" w:hAnsi="Arial" w:cs="Arial"/>
          <w:color w:val="000000" w:themeColor="text1"/>
          <w:sz w:val="24"/>
          <w:szCs w:val="24"/>
          <w:lang w:eastAsia="es-CO"/>
        </w:rPr>
      </w:pPr>
    </w:p>
    <w:p w:rsidR="00D804A5" w:rsidRPr="00E56555" w:rsidRDefault="00D804A5" w:rsidP="00D804A5">
      <w:pPr>
        <w:pStyle w:val="Prrafodelista"/>
        <w:numPr>
          <w:ilvl w:val="0"/>
          <w:numId w:val="18"/>
        </w:numPr>
        <w:spacing w:after="0" w:line="276" w:lineRule="auto"/>
        <w:outlineLvl w:val="1"/>
        <w:rPr>
          <w:rFonts w:ascii="Arial" w:hAnsi="Arial" w:cs="Arial"/>
          <w:color w:val="000000" w:themeColor="text1"/>
          <w:sz w:val="24"/>
          <w:szCs w:val="24"/>
        </w:rPr>
      </w:pPr>
      <w:r w:rsidRPr="00E56555">
        <w:rPr>
          <w:rFonts w:ascii="Arial" w:hAnsi="Arial" w:cs="Arial"/>
          <w:b/>
          <w:color w:val="000000" w:themeColor="text1"/>
          <w:sz w:val="24"/>
          <w:szCs w:val="24"/>
        </w:rPr>
        <w:t>Incremento en las tasas de desempleo e informalidad en el empleo:</w:t>
      </w:r>
    </w:p>
    <w:p w:rsidR="00D804A5" w:rsidRPr="00E56555" w:rsidRDefault="00D804A5" w:rsidP="00D804A5">
      <w:pPr>
        <w:spacing w:line="276" w:lineRule="auto"/>
        <w:outlineLvl w:val="1"/>
        <w:rPr>
          <w:rFonts w:ascii="Arial" w:hAnsi="Arial" w:cs="Arial"/>
          <w:color w:val="000000" w:themeColor="text1"/>
          <w:sz w:val="24"/>
          <w:szCs w:val="24"/>
        </w:rPr>
      </w:pPr>
    </w:p>
    <w:p w:rsidR="00D804A5" w:rsidRPr="00E56555" w:rsidRDefault="00D804A5" w:rsidP="00D804A5">
      <w:pPr>
        <w:widowControl w:val="0"/>
        <w:spacing w:line="276" w:lineRule="auto"/>
        <w:ind w:left="426"/>
        <w:rPr>
          <w:rFonts w:ascii="Arial" w:hAnsi="Arial" w:cs="Arial"/>
          <w:color w:val="000000" w:themeColor="text1"/>
          <w:sz w:val="24"/>
          <w:szCs w:val="24"/>
        </w:rPr>
      </w:pPr>
      <w:r w:rsidRPr="00E56555">
        <w:rPr>
          <w:rFonts w:ascii="Arial" w:hAnsi="Arial" w:cs="Arial"/>
          <w:color w:val="000000" w:themeColor="text1"/>
          <w:sz w:val="24"/>
          <w:szCs w:val="24"/>
        </w:rPr>
        <w:t xml:space="preserve">Por otra parte, la </w:t>
      </w:r>
      <w:r w:rsidRPr="00E56555">
        <w:rPr>
          <w:rFonts w:ascii="Arial" w:hAnsi="Arial" w:cs="Arial"/>
          <w:b/>
          <w:color w:val="000000" w:themeColor="text1"/>
          <w:sz w:val="24"/>
          <w:szCs w:val="24"/>
        </w:rPr>
        <w:t>Corte Constitucional</w:t>
      </w:r>
      <w:r w:rsidRPr="00E56555">
        <w:rPr>
          <w:rFonts w:ascii="Arial" w:hAnsi="Arial" w:cs="Arial"/>
          <w:color w:val="000000" w:themeColor="text1"/>
          <w:sz w:val="24"/>
          <w:szCs w:val="24"/>
        </w:rPr>
        <w:t xml:space="preserve"> </w:t>
      </w:r>
      <w:r w:rsidRPr="00E56555">
        <w:rPr>
          <w:rFonts w:ascii="Arial" w:hAnsi="Arial" w:cs="Arial"/>
          <w:b/>
          <w:color w:val="000000" w:themeColor="text1"/>
          <w:sz w:val="24"/>
          <w:szCs w:val="24"/>
        </w:rPr>
        <w:t>en Sentencia T-426 de (1992)</w:t>
      </w:r>
      <w:r w:rsidRPr="00E56555">
        <w:rPr>
          <w:rFonts w:ascii="Arial" w:hAnsi="Arial" w:cs="Arial"/>
          <w:color w:val="000000" w:themeColor="text1"/>
          <w:sz w:val="24"/>
          <w:szCs w:val="24"/>
        </w:rPr>
        <w:t xml:space="preserve"> declaró: </w:t>
      </w:r>
      <w:r w:rsidRPr="00E56555">
        <w:rPr>
          <w:rFonts w:ascii="Arial" w:hAnsi="Arial" w:cs="Arial"/>
          <w:i/>
          <w:color w:val="000000" w:themeColor="text1"/>
          <w:sz w:val="24"/>
          <w:szCs w:val="24"/>
        </w:rPr>
        <w:t>“Toda persona tiene derecho a un mínimo de condiciones para su seguridad material. El derecho a un mínimo vital, derecho a la subsistencia, es consecuencia directa de los principios de dignidad humana y de Estado Social de Derecho que definen la organización política, social y económica justa acogida como meta por el pueblo de Colombia en su Constitución. Este derecho constituye el fundamento constitucional del futuro desarrollo legislativo del llamado "subsidio de desempleo", en favor de aquellas personas en capacidad de trabajar pero que por la estrechez del aparato económico del país se ven excluidos de los beneficios de una vinculación laboral que les garantice un mínimo de condiciones materiales para una existencia digna”.</w:t>
      </w:r>
      <w:r w:rsidRPr="00E56555">
        <w:rPr>
          <w:rFonts w:ascii="Arial" w:hAnsi="Arial" w:cs="Arial"/>
          <w:color w:val="000000" w:themeColor="text1"/>
          <w:sz w:val="24"/>
          <w:szCs w:val="24"/>
        </w:rPr>
        <w:t xml:space="preserve"> </w:t>
      </w:r>
    </w:p>
    <w:p w:rsidR="00D804A5" w:rsidRDefault="00D804A5" w:rsidP="00D804A5">
      <w:pPr>
        <w:widowControl w:val="0"/>
        <w:spacing w:line="276" w:lineRule="auto"/>
        <w:ind w:left="426"/>
        <w:rPr>
          <w:rFonts w:ascii="Arial" w:hAnsi="Arial" w:cs="Arial"/>
          <w:i/>
          <w:color w:val="000000" w:themeColor="text1"/>
          <w:sz w:val="24"/>
          <w:szCs w:val="24"/>
        </w:rPr>
      </w:pPr>
      <w:r w:rsidRPr="00E56555">
        <w:rPr>
          <w:rFonts w:ascii="Arial" w:hAnsi="Arial" w:cs="Arial"/>
          <w:color w:val="000000" w:themeColor="text1"/>
          <w:sz w:val="24"/>
          <w:szCs w:val="24"/>
        </w:rPr>
        <w:t xml:space="preserve">Sin embargo, a la población que no se le está garantizando este mínimo vital, se legisló con base en la necesidad de desarrollar una política pública, entendiéndose como el conjunto de aquellas decisiones y gestiones de un Gobierno, que van orientadas a solucionar la problemática de una comunidad especifica o un sector relevante del territorio. Es decir es un marco de orientación para el desarrollo de un programa o de una actividad que desarrolla una solución, “se le atribuyen, generalmente, las siguientes para que se dé este mínimo de condiciones, es necesario que las personas cuenten al menos con un salario mínimo el cual está definido así:  </w:t>
      </w:r>
      <w:r w:rsidRPr="00E56555">
        <w:rPr>
          <w:rFonts w:ascii="Arial" w:hAnsi="Arial" w:cs="Arial"/>
          <w:i/>
          <w:color w:val="000000" w:themeColor="text1"/>
          <w:sz w:val="24"/>
          <w:szCs w:val="24"/>
        </w:rPr>
        <w:t xml:space="preserve">"Constituye la porción de los ingresos del trabajador o pensionado que están destinados a la financiación de sus necesidades básicas, como son la alimentación, la vivienda, el vestido, el acceso a los servicios públicos domiciliarios, la recreación, la atención en salud, prerrogativas cuya titularidad es indispensable para hacer efectivo el derecho a la dignidad humana, valor fundante del ordenamiento jurídico constitucional" </w:t>
      </w:r>
    </w:p>
    <w:p w:rsidR="00D804A5" w:rsidRDefault="00D804A5" w:rsidP="00D804A5">
      <w:pPr>
        <w:widowControl w:val="0"/>
        <w:spacing w:line="276" w:lineRule="auto"/>
        <w:ind w:left="426"/>
        <w:rPr>
          <w:rFonts w:ascii="Arial" w:hAnsi="Arial" w:cs="Arial"/>
          <w:i/>
          <w:color w:val="000000" w:themeColor="text1"/>
          <w:sz w:val="24"/>
          <w:szCs w:val="24"/>
        </w:rPr>
      </w:pPr>
    </w:p>
    <w:p w:rsidR="00D804A5" w:rsidRDefault="00D804A5" w:rsidP="00D804A5">
      <w:pPr>
        <w:widowControl w:val="0"/>
        <w:spacing w:line="276" w:lineRule="auto"/>
        <w:ind w:left="426"/>
        <w:rPr>
          <w:rFonts w:ascii="Arial" w:hAnsi="Arial" w:cs="Arial"/>
          <w:i/>
          <w:color w:val="000000" w:themeColor="text1"/>
          <w:sz w:val="24"/>
          <w:szCs w:val="24"/>
        </w:rPr>
      </w:pPr>
    </w:p>
    <w:p w:rsidR="00D804A5" w:rsidRDefault="00D804A5" w:rsidP="00D804A5">
      <w:pPr>
        <w:widowControl w:val="0"/>
        <w:spacing w:line="276" w:lineRule="auto"/>
        <w:ind w:left="426"/>
        <w:rPr>
          <w:rFonts w:ascii="Arial" w:hAnsi="Arial" w:cs="Arial"/>
          <w:i/>
          <w:color w:val="000000" w:themeColor="text1"/>
          <w:sz w:val="24"/>
          <w:szCs w:val="24"/>
        </w:rPr>
      </w:pPr>
    </w:p>
    <w:p w:rsidR="00D804A5" w:rsidRDefault="00D804A5" w:rsidP="00D804A5">
      <w:pPr>
        <w:widowControl w:val="0"/>
        <w:spacing w:line="276" w:lineRule="auto"/>
        <w:ind w:left="426"/>
        <w:rPr>
          <w:rFonts w:ascii="Arial" w:hAnsi="Arial" w:cs="Arial"/>
          <w:i/>
          <w:color w:val="000000" w:themeColor="text1"/>
          <w:sz w:val="24"/>
          <w:szCs w:val="24"/>
        </w:rPr>
      </w:pPr>
    </w:p>
    <w:p w:rsidR="00D804A5" w:rsidRDefault="00D804A5" w:rsidP="00D804A5">
      <w:pPr>
        <w:widowControl w:val="0"/>
        <w:spacing w:line="276" w:lineRule="auto"/>
        <w:ind w:left="426"/>
        <w:rPr>
          <w:rFonts w:ascii="Arial" w:hAnsi="Arial" w:cs="Arial"/>
          <w:i/>
          <w:color w:val="000000" w:themeColor="text1"/>
          <w:sz w:val="24"/>
          <w:szCs w:val="24"/>
        </w:rPr>
      </w:pPr>
    </w:p>
    <w:p w:rsidR="00D804A5" w:rsidRDefault="00D804A5" w:rsidP="00D804A5">
      <w:pPr>
        <w:widowControl w:val="0"/>
        <w:spacing w:line="276" w:lineRule="auto"/>
        <w:ind w:left="426"/>
        <w:rPr>
          <w:rFonts w:ascii="Arial" w:hAnsi="Arial" w:cs="Arial"/>
          <w:i/>
          <w:color w:val="000000" w:themeColor="text1"/>
          <w:sz w:val="24"/>
          <w:szCs w:val="24"/>
        </w:rPr>
      </w:pPr>
    </w:p>
    <w:p w:rsidR="00D804A5" w:rsidRPr="00E56555" w:rsidRDefault="00D804A5" w:rsidP="00D804A5">
      <w:pPr>
        <w:widowControl w:val="0"/>
        <w:spacing w:line="276" w:lineRule="auto"/>
        <w:ind w:left="426"/>
        <w:rPr>
          <w:rFonts w:ascii="Arial" w:hAnsi="Arial" w:cs="Arial"/>
          <w:color w:val="000000" w:themeColor="text1"/>
          <w:sz w:val="24"/>
          <w:szCs w:val="24"/>
        </w:rPr>
      </w:pPr>
      <w:r w:rsidRPr="00E56555">
        <w:rPr>
          <w:rFonts w:ascii="Arial" w:hAnsi="Arial" w:cs="Arial"/>
          <w:b/>
          <w:i/>
          <w:color w:val="000000" w:themeColor="text1"/>
          <w:sz w:val="24"/>
          <w:szCs w:val="24"/>
        </w:rPr>
        <w:t>(Corte Constitucional, Sala Tercera de Revisión, T-211-11)</w:t>
      </w:r>
    </w:p>
    <w:p w:rsidR="00D804A5" w:rsidRPr="00E56555" w:rsidRDefault="00D804A5" w:rsidP="00D804A5">
      <w:pPr>
        <w:widowControl w:val="0"/>
        <w:spacing w:line="276" w:lineRule="auto"/>
        <w:ind w:left="426"/>
        <w:rPr>
          <w:rFonts w:ascii="Arial" w:hAnsi="Arial" w:cs="Arial"/>
          <w:color w:val="000000" w:themeColor="text1"/>
          <w:sz w:val="24"/>
          <w:szCs w:val="24"/>
        </w:rPr>
      </w:pPr>
      <w:r w:rsidRPr="00E56555">
        <w:rPr>
          <w:rFonts w:ascii="Arial" w:hAnsi="Arial" w:cs="Arial"/>
          <w:color w:val="000000" w:themeColor="text1"/>
          <w:sz w:val="24"/>
          <w:szCs w:val="24"/>
        </w:rPr>
        <w:t>Es decir, es un marco de orientación para el desarrollo de un programa o de una actividad que desarrolla una solución, características, un contenido, un programa, orientación normativa, un factor de coerción y una competencia social”</w:t>
      </w:r>
    </w:p>
    <w:p w:rsidR="00D804A5" w:rsidRPr="00E56555" w:rsidRDefault="00D804A5" w:rsidP="00D804A5">
      <w:pPr>
        <w:widowControl w:val="0"/>
        <w:spacing w:line="276" w:lineRule="auto"/>
        <w:ind w:left="426"/>
        <w:rPr>
          <w:rFonts w:ascii="Arial" w:hAnsi="Arial" w:cs="Arial"/>
          <w:color w:val="000000" w:themeColor="text1"/>
          <w:sz w:val="24"/>
          <w:szCs w:val="24"/>
        </w:rPr>
      </w:pPr>
      <w:r w:rsidRPr="00E56555">
        <w:rPr>
          <w:rFonts w:ascii="Arial" w:hAnsi="Arial" w:cs="Arial"/>
          <w:color w:val="000000" w:themeColor="text1"/>
          <w:sz w:val="24"/>
          <w:szCs w:val="24"/>
        </w:rPr>
        <w:t xml:space="preserve">En esta oportunidad, la política pública debe estar encaminada a resolver la problemática de las personas de bajos recursos que por su nivel de ingresos no cumplen los requisitos para obtener una pensión, especialmente aquella población adulta mayor de 65 años de edad, que se encuentra desamparada por el actual sistema pensional. </w:t>
      </w:r>
    </w:p>
    <w:p w:rsidR="00D804A5" w:rsidRPr="00E56555" w:rsidRDefault="00D804A5" w:rsidP="00D804A5">
      <w:pPr>
        <w:widowControl w:val="0"/>
        <w:spacing w:line="276" w:lineRule="auto"/>
        <w:ind w:left="426"/>
        <w:rPr>
          <w:rFonts w:ascii="Arial" w:hAnsi="Arial" w:cs="Arial"/>
          <w:color w:val="000000" w:themeColor="text1"/>
          <w:sz w:val="24"/>
          <w:szCs w:val="24"/>
        </w:rPr>
      </w:pPr>
      <w:r w:rsidRPr="00E56555">
        <w:rPr>
          <w:rFonts w:ascii="Arial" w:hAnsi="Arial" w:cs="Arial"/>
          <w:color w:val="000000" w:themeColor="text1"/>
          <w:sz w:val="24"/>
          <w:szCs w:val="24"/>
        </w:rPr>
        <w:t xml:space="preserve">Por lo tanto, se dio la necesidad de generar una normativa especial así: El Acto Legislativo No. 1 de 2005 que adicionó el artículo 48 de la Constitución Política, que contempló los casos en que se puedan: </w:t>
      </w:r>
      <w:r w:rsidRPr="00E56555">
        <w:rPr>
          <w:rFonts w:ascii="Arial" w:hAnsi="Arial" w:cs="Arial"/>
          <w:i/>
          <w:color w:val="000000" w:themeColor="text1"/>
          <w:sz w:val="24"/>
          <w:szCs w:val="24"/>
        </w:rPr>
        <w:t xml:space="preserve">“Conceder beneficios económicos periódicos inferiores al salario mínimo, a personas de escasos recursos que no cumplan con las condiciones requeridas para tener derecho a una pensión”.  </w:t>
      </w:r>
    </w:p>
    <w:p w:rsidR="00D804A5" w:rsidRPr="00E56555" w:rsidRDefault="00D804A5" w:rsidP="00D804A5">
      <w:pPr>
        <w:widowControl w:val="0"/>
        <w:spacing w:line="276" w:lineRule="auto"/>
        <w:ind w:left="426"/>
        <w:rPr>
          <w:rFonts w:ascii="Arial" w:hAnsi="Arial" w:cs="Arial"/>
          <w:color w:val="000000" w:themeColor="text1"/>
          <w:sz w:val="24"/>
          <w:szCs w:val="24"/>
        </w:rPr>
      </w:pPr>
      <w:r w:rsidRPr="00E56555">
        <w:rPr>
          <w:rFonts w:ascii="Arial" w:hAnsi="Arial" w:cs="Arial"/>
          <w:color w:val="000000" w:themeColor="text1"/>
          <w:sz w:val="24"/>
          <w:szCs w:val="24"/>
        </w:rPr>
        <w:t>No obstante abarcar la seguridad social en un espectro jurídico amplio, estudiando los derechos relativos al “pago oportuno de mesadas pensionales”, “la reliquidación de pensiones”, “el no pago de las pensiones de jubilación”, “el reconocimiento de las sustituciones pensionales” han sido los conflictos más comunes que deben ser resueltos por los jueces en materia de protección especial de los adultos mayores. pero no se ha generado una protección a los servicios integrales de la seguridad social.</w:t>
      </w:r>
    </w:p>
    <w:p w:rsidR="00D804A5" w:rsidRPr="00E56555" w:rsidRDefault="00D804A5" w:rsidP="00D804A5">
      <w:pPr>
        <w:widowControl w:val="0"/>
        <w:spacing w:line="276" w:lineRule="auto"/>
        <w:ind w:left="426"/>
        <w:rPr>
          <w:rFonts w:ascii="Arial" w:hAnsi="Arial" w:cs="Arial"/>
          <w:color w:val="000000" w:themeColor="text1"/>
          <w:sz w:val="24"/>
          <w:szCs w:val="24"/>
        </w:rPr>
      </w:pPr>
      <w:r w:rsidRPr="00E56555">
        <w:rPr>
          <w:rFonts w:ascii="Arial" w:hAnsi="Arial" w:cs="Arial"/>
          <w:color w:val="000000" w:themeColor="text1"/>
          <w:sz w:val="24"/>
          <w:szCs w:val="24"/>
        </w:rPr>
        <w:t>Actualmente, en Colombia hay 22 millones de trabajadores de los cuales 7.7 millones cotizan o ahorran activamente en el Sistema General de Pensiones, el cual se encuentra conformado por dos regímenes: Régimen de prima media y Régimen de ahorro individual con solidaridad; de los cuales según las cifras presentes solo se van a pensionar 2.000.000, es decir que el 90% de los ciudadanos con edad de pensión en el país no lograría una protección en la vejez.</w:t>
      </w:r>
    </w:p>
    <w:p w:rsidR="00D804A5" w:rsidRDefault="00D804A5" w:rsidP="00D804A5">
      <w:pPr>
        <w:widowControl w:val="0"/>
        <w:spacing w:line="276" w:lineRule="auto"/>
        <w:ind w:left="426"/>
        <w:rPr>
          <w:rFonts w:ascii="Arial" w:hAnsi="Arial" w:cs="Arial"/>
          <w:color w:val="000000" w:themeColor="text1"/>
          <w:sz w:val="24"/>
          <w:szCs w:val="24"/>
        </w:rPr>
      </w:pPr>
      <w:r w:rsidRPr="00E56555">
        <w:rPr>
          <w:rFonts w:ascii="Arial" w:hAnsi="Arial" w:cs="Arial"/>
          <w:color w:val="000000" w:themeColor="text1"/>
          <w:sz w:val="24"/>
          <w:szCs w:val="24"/>
        </w:rPr>
        <w:t>Sumado a ello, se tienen las tasas más altas de informalidad en comparación con América Latina, toda vez que en la actualidad existen 14.4 millones de personas desempleadas o con empleos informales, lo que conlleva a una inseguridad de ingresos en las personas de la tercera edad que no tienen bienestar y cerca de la mitad de ellos viven por debajo de los niveles de pobreza en el país. Colombia con las recientes reformas en el sistema de seguridad social pretende incrementar la cobertura con planes de ahorro y generar</w:t>
      </w:r>
    </w:p>
    <w:p w:rsidR="00D804A5" w:rsidRDefault="00D804A5" w:rsidP="00D804A5">
      <w:pPr>
        <w:widowControl w:val="0"/>
        <w:spacing w:line="276" w:lineRule="auto"/>
        <w:ind w:left="426"/>
        <w:rPr>
          <w:rFonts w:ascii="Arial" w:hAnsi="Arial" w:cs="Arial"/>
          <w:color w:val="000000" w:themeColor="text1"/>
          <w:sz w:val="24"/>
          <w:szCs w:val="24"/>
        </w:rPr>
      </w:pPr>
    </w:p>
    <w:p w:rsidR="00D804A5" w:rsidRDefault="00D804A5" w:rsidP="00D804A5">
      <w:pPr>
        <w:widowControl w:val="0"/>
        <w:spacing w:line="276" w:lineRule="auto"/>
        <w:ind w:left="426"/>
        <w:rPr>
          <w:rFonts w:ascii="Arial" w:hAnsi="Arial" w:cs="Arial"/>
          <w:color w:val="000000" w:themeColor="text1"/>
          <w:sz w:val="24"/>
          <w:szCs w:val="24"/>
        </w:rPr>
      </w:pPr>
    </w:p>
    <w:p w:rsidR="00D804A5" w:rsidRDefault="00D804A5" w:rsidP="00D804A5">
      <w:pPr>
        <w:widowControl w:val="0"/>
        <w:spacing w:line="276" w:lineRule="auto"/>
        <w:ind w:left="426"/>
        <w:rPr>
          <w:rFonts w:ascii="Arial" w:hAnsi="Arial" w:cs="Arial"/>
          <w:color w:val="000000" w:themeColor="text1"/>
          <w:sz w:val="24"/>
          <w:szCs w:val="24"/>
        </w:rPr>
      </w:pPr>
    </w:p>
    <w:p w:rsidR="00D804A5" w:rsidRDefault="00D804A5" w:rsidP="00D804A5">
      <w:pPr>
        <w:widowControl w:val="0"/>
        <w:spacing w:line="276" w:lineRule="auto"/>
        <w:ind w:left="426"/>
        <w:rPr>
          <w:rFonts w:ascii="Arial" w:hAnsi="Arial" w:cs="Arial"/>
          <w:color w:val="000000" w:themeColor="text1"/>
          <w:sz w:val="24"/>
          <w:szCs w:val="24"/>
        </w:rPr>
      </w:pPr>
    </w:p>
    <w:p w:rsidR="00D804A5" w:rsidRDefault="00D804A5" w:rsidP="00D804A5">
      <w:pPr>
        <w:widowControl w:val="0"/>
        <w:spacing w:line="276" w:lineRule="auto"/>
        <w:ind w:left="426"/>
        <w:rPr>
          <w:rFonts w:ascii="Arial" w:hAnsi="Arial" w:cs="Arial"/>
          <w:color w:val="000000" w:themeColor="text1"/>
          <w:sz w:val="24"/>
          <w:szCs w:val="24"/>
        </w:rPr>
      </w:pPr>
    </w:p>
    <w:p w:rsidR="00D804A5" w:rsidRDefault="00D804A5" w:rsidP="00D804A5">
      <w:pPr>
        <w:widowControl w:val="0"/>
        <w:spacing w:line="276" w:lineRule="auto"/>
        <w:ind w:left="426"/>
        <w:rPr>
          <w:rFonts w:ascii="Arial" w:hAnsi="Arial" w:cs="Arial"/>
          <w:color w:val="000000" w:themeColor="text1"/>
          <w:sz w:val="24"/>
          <w:szCs w:val="24"/>
        </w:rPr>
      </w:pPr>
    </w:p>
    <w:p w:rsidR="00D804A5" w:rsidRPr="00E56555" w:rsidRDefault="00D804A5" w:rsidP="00D804A5">
      <w:pPr>
        <w:widowControl w:val="0"/>
        <w:spacing w:line="276" w:lineRule="auto"/>
        <w:ind w:left="426"/>
        <w:rPr>
          <w:rFonts w:ascii="Arial" w:hAnsi="Arial" w:cs="Arial"/>
          <w:color w:val="000000" w:themeColor="text1"/>
          <w:sz w:val="24"/>
          <w:szCs w:val="24"/>
        </w:rPr>
      </w:pPr>
      <w:r w:rsidRPr="00E56555">
        <w:rPr>
          <w:rFonts w:ascii="Arial" w:hAnsi="Arial" w:cs="Arial"/>
          <w:color w:val="000000" w:themeColor="text1"/>
          <w:sz w:val="24"/>
          <w:szCs w:val="24"/>
        </w:rPr>
        <w:t xml:space="preserve"> programas que subsidien a los más pobres; el inconveniente en este tipo de políticas es que no han tenido la suficiente acogida y como resultado no se ha podido reducir la desigualdad en los ingresos y mejorar el bienestar en la tercera edad.</w:t>
      </w:r>
    </w:p>
    <w:p w:rsidR="00D804A5" w:rsidRPr="00E56555" w:rsidRDefault="00D804A5" w:rsidP="00D804A5">
      <w:pPr>
        <w:widowControl w:val="0"/>
        <w:spacing w:line="276" w:lineRule="auto"/>
        <w:ind w:left="426"/>
        <w:rPr>
          <w:rFonts w:ascii="Arial" w:hAnsi="Arial" w:cs="Arial"/>
          <w:color w:val="000000" w:themeColor="text1"/>
          <w:sz w:val="24"/>
          <w:szCs w:val="24"/>
        </w:rPr>
      </w:pPr>
      <w:r w:rsidRPr="00E56555">
        <w:rPr>
          <w:rFonts w:ascii="Arial" w:hAnsi="Arial" w:cs="Arial"/>
          <w:color w:val="000000" w:themeColor="text1"/>
          <w:sz w:val="24"/>
          <w:szCs w:val="24"/>
        </w:rPr>
        <w:t xml:space="preserve">Para contrarrestar estos inconvenientes se requiere generar políticas que impacten la baja cobertura y la desigualdad; la primera responde a la informalidad laboral existente en nuestro país, impidiendo que los trabajadores informales cumplan con los requisitos de tiempo o monto ahorrado, dependiendo al régimen el cual pertenezcan; la segunda obedece a que el régimen de prima media posee la figura de: A mayor pensión, mayor subsidio y si a esto le sumamos que el Sistema Pensional en Colombia es insostenible. </w:t>
      </w:r>
    </w:p>
    <w:p w:rsidR="00D804A5" w:rsidRPr="00E56555" w:rsidRDefault="00D804A5" w:rsidP="00D804A5">
      <w:pPr>
        <w:widowControl w:val="0"/>
        <w:spacing w:line="276" w:lineRule="auto"/>
        <w:ind w:left="426"/>
        <w:rPr>
          <w:rFonts w:ascii="Arial" w:hAnsi="Arial" w:cs="Arial"/>
          <w:color w:val="000000" w:themeColor="text1"/>
          <w:sz w:val="24"/>
          <w:szCs w:val="24"/>
        </w:rPr>
      </w:pPr>
      <w:r w:rsidRPr="00E56555">
        <w:rPr>
          <w:rFonts w:ascii="Arial" w:hAnsi="Arial" w:cs="Arial"/>
          <w:color w:val="000000" w:themeColor="text1"/>
          <w:sz w:val="24"/>
          <w:szCs w:val="24"/>
        </w:rPr>
        <w:t xml:space="preserve">Por esta razón se identificó y evaluó las herramientas e instrumentos que adoptó el Gobierno Nacional mediante la creación del sistema de Beneficios Económicos Periódicos (BEPS); frente a un derecho del cual deberían gozar todos los colombianos, como es la Seguridad Social, su fin, proteger a todos los ciudadanos de las contingencias derivadas de la vejez, invalidez o muerte. </w:t>
      </w:r>
    </w:p>
    <w:p w:rsidR="00D804A5" w:rsidRPr="00E56555" w:rsidRDefault="00D804A5" w:rsidP="00D804A5">
      <w:pPr>
        <w:widowControl w:val="0"/>
        <w:spacing w:line="276" w:lineRule="auto"/>
        <w:ind w:left="426"/>
        <w:rPr>
          <w:rFonts w:ascii="Arial" w:hAnsi="Arial" w:cs="Arial"/>
          <w:color w:val="000000" w:themeColor="text1"/>
          <w:sz w:val="24"/>
          <w:szCs w:val="24"/>
        </w:rPr>
      </w:pPr>
      <w:r w:rsidRPr="00E56555">
        <w:rPr>
          <w:rFonts w:ascii="Arial" w:hAnsi="Arial" w:cs="Arial"/>
          <w:color w:val="000000" w:themeColor="text1"/>
          <w:sz w:val="24"/>
          <w:szCs w:val="24"/>
        </w:rPr>
        <w:t>De otro lado, se llegó a la conclusión que uno de los factores más importantes para un cambio sobre la situación de la tercera edad en el país, es un cambio cultural, un cambio sobre la concepción sobre la vejez, lo cual a corto plazo se puede plantear a través de legislaciones, pero que a largo plazo se puede impulsar en un cambio en percepción de la sociedad. Por tanto, es necesario realizar un análisis demográfico para determinar los aspectos importantes de cómo se encuentra la tercera edad en el país. Lo anterior permite, mostrar la situación de los adultos mayores en relación con la calidad de vida en la vejez a través de temas pensionales y políticas públicas que los protejan.</w:t>
      </w:r>
    </w:p>
    <w:p w:rsidR="00D804A5" w:rsidRDefault="00D804A5" w:rsidP="00D804A5">
      <w:pPr>
        <w:pStyle w:val="NormalWeb"/>
        <w:shd w:val="clear" w:color="auto" w:fill="FEFEFE"/>
        <w:spacing w:line="276" w:lineRule="auto"/>
        <w:ind w:left="426"/>
        <w:rPr>
          <w:rFonts w:ascii="Arial" w:hAnsi="Arial" w:cs="Arial"/>
          <w:color w:val="000000" w:themeColor="text1"/>
          <w:shd w:val="clear" w:color="auto" w:fill="FFFFFF"/>
        </w:rPr>
      </w:pPr>
      <w:r w:rsidRPr="00E56555">
        <w:rPr>
          <w:rFonts w:ascii="Arial" w:hAnsi="Arial" w:cs="Arial"/>
          <w:color w:val="000000" w:themeColor="text1"/>
        </w:rPr>
        <w:t xml:space="preserve">Como base </w:t>
      </w:r>
      <w:proofErr w:type="spellStart"/>
      <w:r w:rsidRPr="00E56555">
        <w:rPr>
          <w:rFonts w:ascii="Arial" w:hAnsi="Arial" w:cs="Arial"/>
          <w:color w:val="000000" w:themeColor="text1"/>
        </w:rPr>
        <w:t>está</w:t>
      </w:r>
      <w:proofErr w:type="spellEnd"/>
      <w:r w:rsidRPr="00E56555">
        <w:rPr>
          <w:rFonts w:ascii="Arial" w:hAnsi="Arial" w:cs="Arial"/>
          <w:color w:val="000000" w:themeColor="text1"/>
        </w:rPr>
        <w:t xml:space="preserve"> el </w:t>
      </w:r>
      <w:proofErr w:type="spellStart"/>
      <w:r w:rsidRPr="00E56555">
        <w:rPr>
          <w:rFonts w:ascii="Arial" w:hAnsi="Arial" w:cs="Arial"/>
          <w:color w:val="000000" w:themeColor="text1"/>
        </w:rPr>
        <w:t>piso</w:t>
      </w:r>
      <w:proofErr w:type="spellEnd"/>
      <w:r w:rsidRPr="00E56555">
        <w:rPr>
          <w:rFonts w:ascii="Arial" w:hAnsi="Arial" w:cs="Arial"/>
          <w:color w:val="000000" w:themeColor="text1"/>
        </w:rPr>
        <w:t xml:space="preserve"> de </w:t>
      </w:r>
      <w:proofErr w:type="spellStart"/>
      <w:r w:rsidRPr="00E56555">
        <w:rPr>
          <w:rFonts w:ascii="Arial" w:hAnsi="Arial" w:cs="Arial"/>
          <w:color w:val="000000" w:themeColor="text1"/>
        </w:rPr>
        <w:t>protección</w:t>
      </w:r>
      <w:proofErr w:type="spellEnd"/>
      <w:r w:rsidRPr="00E56555">
        <w:rPr>
          <w:rFonts w:ascii="Arial" w:hAnsi="Arial" w:cs="Arial"/>
          <w:color w:val="000000" w:themeColor="text1"/>
        </w:rPr>
        <w:t xml:space="preserve"> social; </w:t>
      </w:r>
      <w:proofErr w:type="spellStart"/>
      <w:r w:rsidRPr="00E56555">
        <w:rPr>
          <w:rFonts w:ascii="Arial" w:hAnsi="Arial" w:cs="Arial"/>
          <w:color w:val="000000" w:themeColor="text1"/>
        </w:rPr>
        <w:t>es</w:t>
      </w:r>
      <w:proofErr w:type="spellEnd"/>
      <w:r w:rsidRPr="00E56555">
        <w:rPr>
          <w:rFonts w:ascii="Arial" w:hAnsi="Arial" w:cs="Arial"/>
          <w:color w:val="000000" w:themeColor="text1"/>
        </w:rPr>
        <w:t xml:space="preserve"> el </w:t>
      </w:r>
      <w:proofErr w:type="spellStart"/>
      <w:r w:rsidRPr="00E56555">
        <w:rPr>
          <w:rFonts w:ascii="Arial" w:hAnsi="Arial" w:cs="Arial"/>
          <w:color w:val="000000" w:themeColor="text1"/>
        </w:rPr>
        <w:t>programa</w:t>
      </w:r>
      <w:proofErr w:type="spellEnd"/>
      <w:r w:rsidRPr="00E56555">
        <w:rPr>
          <w:rFonts w:ascii="Arial" w:hAnsi="Arial" w:cs="Arial"/>
          <w:color w:val="000000" w:themeColor="text1"/>
        </w:rPr>
        <w:t xml:space="preserve"> Colombia Mayor que </w:t>
      </w:r>
      <w:proofErr w:type="spellStart"/>
      <w:r w:rsidRPr="00E56555">
        <w:rPr>
          <w:rFonts w:ascii="Arial" w:hAnsi="Arial" w:cs="Arial"/>
          <w:color w:val="000000" w:themeColor="text1"/>
        </w:rPr>
        <w:t>entrega</w:t>
      </w:r>
      <w:proofErr w:type="spellEnd"/>
      <w:r w:rsidRPr="00E56555">
        <w:rPr>
          <w:rFonts w:ascii="Arial" w:hAnsi="Arial" w:cs="Arial"/>
          <w:color w:val="000000" w:themeColor="text1"/>
        </w:rPr>
        <w:t xml:space="preserve"> un </w:t>
      </w:r>
      <w:proofErr w:type="spellStart"/>
      <w:r w:rsidRPr="00E56555">
        <w:rPr>
          <w:rFonts w:ascii="Arial" w:hAnsi="Arial" w:cs="Arial"/>
          <w:color w:val="000000" w:themeColor="text1"/>
        </w:rPr>
        <w:t>subsidio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monetario</w:t>
      </w:r>
      <w:proofErr w:type="spellEnd"/>
      <w:r w:rsidRPr="00E56555">
        <w:rPr>
          <w:rFonts w:ascii="Arial" w:hAnsi="Arial" w:cs="Arial"/>
          <w:color w:val="000000" w:themeColor="text1"/>
        </w:rPr>
        <w:t xml:space="preserve"> a </w:t>
      </w:r>
      <w:proofErr w:type="spellStart"/>
      <w:r w:rsidRPr="00E56555">
        <w:rPr>
          <w:rFonts w:ascii="Arial" w:hAnsi="Arial" w:cs="Arial"/>
          <w:color w:val="000000" w:themeColor="text1"/>
        </w:rPr>
        <w:t>todas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aquellas</w:t>
      </w:r>
      <w:proofErr w:type="spellEnd"/>
      <w:r w:rsidRPr="00E56555">
        <w:rPr>
          <w:rFonts w:ascii="Arial" w:hAnsi="Arial" w:cs="Arial"/>
          <w:color w:val="000000" w:themeColor="text1"/>
        </w:rPr>
        <w:t xml:space="preserve"> personas </w:t>
      </w:r>
      <w:proofErr w:type="spellStart"/>
      <w:r w:rsidRPr="00E56555">
        <w:rPr>
          <w:rFonts w:ascii="Arial" w:hAnsi="Arial" w:cs="Arial"/>
          <w:color w:val="000000" w:themeColor="text1"/>
        </w:rPr>
        <w:t>Sisbén</w:t>
      </w:r>
      <w:proofErr w:type="spellEnd"/>
      <w:r w:rsidRPr="00E56555">
        <w:rPr>
          <w:rFonts w:ascii="Arial" w:hAnsi="Arial" w:cs="Arial"/>
          <w:color w:val="000000" w:themeColor="text1"/>
        </w:rPr>
        <w:t xml:space="preserve"> 1 y 2 que no </w:t>
      </w:r>
      <w:proofErr w:type="spellStart"/>
      <w:r w:rsidRPr="00E56555">
        <w:rPr>
          <w:rFonts w:ascii="Arial" w:hAnsi="Arial" w:cs="Arial"/>
          <w:color w:val="000000" w:themeColor="text1"/>
        </w:rPr>
        <w:t>lograron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ahorrar</w:t>
      </w:r>
      <w:proofErr w:type="spellEnd"/>
      <w:r w:rsidRPr="00E56555">
        <w:rPr>
          <w:rFonts w:ascii="Arial" w:hAnsi="Arial" w:cs="Arial"/>
          <w:color w:val="000000" w:themeColor="text1"/>
        </w:rPr>
        <w:t xml:space="preserve"> un peso para </w:t>
      </w:r>
      <w:proofErr w:type="spellStart"/>
      <w:r w:rsidRPr="00E56555">
        <w:rPr>
          <w:rFonts w:ascii="Arial" w:hAnsi="Arial" w:cs="Arial"/>
          <w:color w:val="000000" w:themeColor="text1"/>
        </w:rPr>
        <w:t>su</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vejez</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En</w:t>
      </w:r>
      <w:proofErr w:type="spellEnd"/>
      <w:r w:rsidRPr="00E56555">
        <w:rPr>
          <w:rFonts w:ascii="Arial" w:hAnsi="Arial" w:cs="Arial"/>
          <w:color w:val="000000" w:themeColor="text1"/>
        </w:rPr>
        <w:t xml:space="preserve"> el </w:t>
      </w:r>
      <w:proofErr w:type="spellStart"/>
      <w:r w:rsidRPr="00E56555">
        <w:rPr>
          <w:rFonts w:ascii="Arial" w:hAnsi="Arial" w:cs="Arial"/>
          <w:color w:val="000000" w:themeColor="text1"/>
        </w:rPr>
        <w:t>siguiente</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eslabón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está</w:t>
      </w:r>
      <w:proofErr w:type="spellEnd"/>
      <w:r w:rsidRPr="00E56555">
        <w:rPr>
          <w:rFonts w:ascii="Arial" w:hAnsi="Arial" w:cs="Arial"/>
          <w:color w:val="000000" w:themeColor="text1"/>
        </w:rPr>
        <w:t xml:space="preserve"> el </w:t>
      </w:r>
      <w:proofErr w:type="spellStart"/>
      <w:r w:rsidRPr="00E56555">
        <w:rPr>
          <w:rFonts w:ascii="Arial" w:hAnsi="Arial" w:cs="Arial"/>
          <w:color w:val="000000" w:themeColor="text1"/>
        </w:rPr>
        <w:t>programa</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Beneficios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Económicos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Periódicos</w:t>
      </w:r>
      <w:proofErr w:type="spellEnd"/>
      <w:r w:rsidRPr="00E56555">
        <w:rPr>
          <w:rFonts w:ascii="Arial" w:hAnsi="Arial" w:cs="Arial"/>
          <w:color w:val="000000" w:themeColor="text1"/>
        </w:rPr>
        <w:t xml:space="preserve"> (BEPS) al </w:t>
      </w:r>
      <w:proofErr w:type="spellStart"/>
      <w:r w:rsidRPr="00E56555">
        <w:rPr>
          <w:rFonts w:ascii="Arial" w:hAnsi="Arial" w:cs="Arial"/>
          <w:color w:val="000000" w:themeColor="text1"/>
        </w:rPr>
        <w:t>cual</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pueden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vincularse</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todas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aquellas</w:t>
      </w:r>
      <w:proofErr w:type="spellEnd"/>
      <w:r w:rsidRPr="00E56555">
        <w:rPr>
          <w:rFonts w:ascii="Arial" w:hAnsi="Arial" w:cs="Arial"/>
          <w:color w:val="000000" w:themeColor="text1"/>
        </w:rPr>
        <w:t xml:space="preserve"> personas que </w:t>
      </w:r>
      <w:proofErr w:type="spellStart"/>
      <w:r w:rsidRPr="00E56555">
        <w:rPr>
          <w:rFonts w:ascii="Arial" w:hAnsi="Arial" w:cs="Arial"/>
          <w:color w:val="000000" w:themeColor="text1"/>
        </w:rPr>
        <w:t>ganan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por</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debajo</w:t>
      </w:r>
      <w:proofErr w:type="spellEnd"/>
      <w:r w:rsidRPr="00E56555">
        <w:rPr>
          <w:rFonts w:ascii="Arial" w:hAnsi="Arial" w:cs="Arial"/>
          <w:color w:val="000000" w:themeColor="text1"/>
        </w:rPr>
        <w:t xml:space="preserve"> del </w:t>
      </w:r>
      <w:proofErr w:type="spellStart"/>
      <w:r w:rsidRPr="00E56555">
        <w:rPr>
          <w:rFonts w:ascii="Arial" w:hAnsi="Arial" w:cs="Arial"/>
          <w:color w:val="000000" w:themeColor="text1"/>
        </w:rPr>
        <w:t>salario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mínimo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pueden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ahorrar</w:t>
      </w:r>
      <w:proofErr w:type="spellEnd"/>
      <w:r w:rsidRPr="00E56555">
        <w:rPr>
          <w:rFonts w:ascii="Arial" w:hAnsi="Arial" w:cs="Arial"/>
          <w:color w:val="000000" w:themeColor="text1"/>
        </w:rPr>
        <w:t xml:space="preserve"> el </w:t>
      </w:r>
      <w:proofErr w:type="spellStart"/>
      <w:r w:rsidRPr="00E56555">
        <w:rPr>
          <w:rFonts w:ascii="Arial" w:hAnsi="Arial" w:cs="Arial"/>
          <w:color w:val="000000" w:themeColor="text1"/>
        </w:rPr>
        <w:t>monto</w:t>
      </w:r>
      <w:proofErr w:type="spellEnd"/>
      <w:r w:rsidRPr="00E56555">
        <w:rPr>
          <w:rFonts w:ascii="Arial" w:hAnsi="Arial" w:cs="Arial"/>
          <w:color w:val="000000" w:themeColor="text1"/>
        </w:rPr>
        <w:t xml:space="preserve"> que </w:t>
      </w:r>
      <w:proofErr w:type="spellStart"/>
      <w:r w:rsidRPr="00E56555">
        <w:rPr>
          <w:rFonts w:ascii="Arial" w:hAnsi="Arial" w:cs="Arial"/>
          <w:color w:val="000000" w:themeColor="text1"/>
        </w:rPr>
        <w:t>puedan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cuando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puedan</w:t>
      </w:r>
      <w:proofErr w:type="spellEnd"/>
      <w:r w:rsidRPr="00E56555">
        <w:rPr>
          <w:rFonts w:ascii="Arial" w:hAnsi="Arial" w:cs="Arial"/>
          <w:color w:val="000000" w:themeColor="text1"/>
        </w:rPr>
        <w:t xml:space="preserve"> -no </w:t>
      </w:r>
      <w:proofErr w:type="spellStart"/>
      <w:r w:rsidRPr="00E56555">
        <w:rPr>
          <w:rFonts w:ascii="Arial" w:hAnsi="Arial" w:cs="Arial"/>
          <w:color w:val="000000" w:themeColor="text1"/>
        </w:rPr>
        <w:t>tienen</w:t>
      </w:r>
      <w:proofErr w:type="spellEnd"/>
      <w:r w:rsidRPr="00E56555">
        <w:rPr>
          <w:rFonts w:ascii="Arial" w:hAnsi="Arial" w:cs="Arial"/>
          <w:color w:val="000000" w:themeColor="text1"/>
        </w:rPr>
        <w:t xml:space="preserve"> la </w:t>
      </w:r>
      <w:proofErr w:type="spellStart"/>
      <w:r w:rsidRPr="00E56555">
        <w:rPr>
          <w:rFonts w:ascii="Arial" w:hAnsi="Arial" w:cs="Arial"/>
          <w:color w:val="000000" w:themeColor="text1"/>
        </w:rPr>
        <w:t>obligatoriedad</w:t>
      </w:r>
      <w:proofErr w:type="spellEnd"/>
      <w:r w:rsidRPr="00E56555">
        <w:rPr>
          <w:rFonts w:ascii="Arial" w:hAnsi="Arial" w:cs="Arial"/>
          <w:color w:val="000000" w:themeColor="text1"/>
        </w:rPr>
        <w:t xml:space="preserve"> de </w:t>
      </w:r>
      <w:proofErr w:type="spellStart"/>
      <w:r w:rsidRPr="00E56555">
        <w:rPr>
          <w:rFonts w:ascii="Arial" w:hAnsi="Arial" w:cs="Arial"/>
          <w:color w:val="000000" w:themeColor="text1"/>
        </w:rPr>
        <w:t>ahorrar</w:t>
      </w:r>
      <w:proofErr w:type="spellEnd"/>
      <w:r w:rsidRPr="00E56555">
        <w:rPr>
          <w:rFonts w:ascii="Arial" w:hAnsi="Arial" w:cs="Arial"/>
          <w:color w:val="000000" w:themeColor="text1"/>
        </w:rPr>
        <w:t xml:space="preserve"> un </w:t>
      </w:r>
      <w:proofErr w:type="spellStart"/>
      <w:r w:rsidRPr="00E56555">
        <w:rPr>
          <w:rFonts w:ascii="Arial" w:hAnsi="Arial" w:cs="Arial"/>
          <w:color w:val="000000" w:themeColor="text1"/>
        </w:rPr>
        <w:t>monto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fijo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en</w:t>
      </w:r>
      <w:proofErr w:type="spellEnd"/>
      <w:r w:rsidRPr="00E56555">
        <w:rPr>
          <w:rFonts w:ascii="Arial" w:hAnsi="Arial" w:cs="Arial"/>
          <w:color w:val="000000" w:themeColor="text1"/>
        </w:rPr>
        <w:t xml:space="preserve"> un </w:t>
      </w:r>
      <w:proofErr w:type="spellStart"/>
      <w:r w:rsidRPr="00E56555">
        <w:rPr>
          <w:rFonts w:ascii="Arial" w:hAnsi="Arial" w:cs="Arial"/>
          <w:color w:val="000000" w:themeColor="text1"/>
        </w:rPr>
        <w:t>período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determinado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porque</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los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ingresos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menores</w:t>
      </w:r>
      <w:proofErr w:type="spellEnd"/>
      <w:r w:rsidRPr="00E56555">
        <w:rPr>
          <w:rFonts w:ascii="Arial" w:hAnsi="Arial" w:cs="Arial"/>
          <w:color w:val="000000" w:themeColor="text1"/>
        </w:rPr>
        <w:t xml:space="preserve"> al </w:t>
      </w:r>
      <w:proofErr w:type="spellStart"/>
      <w:r w:rsidRPr="00E56555">
        <w:rPr>
          <w:rFonts w:ascii="Arial" w:hAnsi="Arial" w:cs="Arial"/>
          <w:color w:val="000000" w:themeColor="text1"/>
        </w:rPr>
        <w:t>salario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mínimo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están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en</w:t>
      </w:r>
      <w:proofErr w:type="spellEnd"/>
      <w:r w:rsidRPr="00E56555">
        <w:rPr>
          <w:rFonts w:ascii="Arial" w:hAnsi="Arial" w:cs="Arial"/>
          <w:color w:val="000000" w:themeColor="text1"/>
        </w:rPr>
        <w:t xml:space="preserve"> general </w:t>
      </w:r>
      <w:proofErr w:type="spellStart"/>
      <w:r w:rsidRPr="00E56555">
        <w:rPr>
          <w:rFonts w:ascii="Arial" w:hAnsi="Arial" w:cs="Arial"/>
          <w:color w:val="000000" w:themeColor="text1"/>
        </w:rPr>
        <w:t>atados</w:t>
      </w:r>
      <w:proofErr w:type="spellEnd"/>
      <w:r w:rsidRPr="00E56555">
        <w:rPr>
          <w:rFonts w:ascii="Arial" w:hAnsi="Arial" w:cs="Arial"/>
          <w:color w:val="000000" w:themeColor="text1"/>
        </w:rPr>
        <w:t xml:space="preserve"> a</w:t>
      </w:r>
      <w:r>
        <w:rPr>
          <w:rFonts w:ascii="Arial" w:hAnsi="Arial" w:cs="Arial"/>
          <w:color w:val="000000" w:themeColor="text1"/>
        </w:rPr>
        <w:t xml:space="preserve"> la </w:t>
      </w:r>
      <w:proofErr w:type="spellStart"/>
      <w:r>
        <w:rPr>
          <w:rFonts w:ascii="Arial" w:hAnsi="Arial" w:cs="Arial"/>
          <w:color w:val="000000" w:themeColor="text1"/>
        </w:rPr>
        <w:t>volatilidad</w:t>
      </w:r>
      <w:proofErr w:type="spellEnd"/>
      <w:r>
        <w:rPr>
          <w:rFonts w:ascii="Arial" w:hAnsi="Arial" w:cs="Arial"/>
          <w:color w:val="000000" w:themeColor="text1"/>
        </w:rPr>
        <w:t xml:space="preserve"> de </w:t>
      </w:r>
      <w:proofErr w:type="spellStart"/>
      <w:r>
        <w:rPr>
          <w:rFonts w:ascii="Arial" w:hAnsi="Arial" w:cs="Arial"/>
          <w:color w:val="000000" w:themeColor="text1"/>
        </w:rPr>
        <w:t>los</w:t>
      </w:r>
      <w:proofErr w:type="spellEnd"/>
      <w:r>
        <w:rPr>
          <w:rFonts w:ascii="Arial" w:hAnsi="Arial" w:cs="Arial"/>
          <w:color w:val="000000" w:themeColor="text1"/>
        </w:rPr>
        <w:t xml:space="preserve"> </w:t>
      </w:r>
      <w:proofErr w:type="spellStart"/>
      <w:r>
        <w:rPr>
          <w:rFonts w:ascii="Arial" w:hAnsi="Arial" w:cs="Arial"/>
          <w:color w:val="000000" w:themeColor="text1"/>
        </w:rPr>
        <w:t>mismos</w:t>
      </w:r>
      <w:proofErr w:type="spellEnd"/>
      <w:r>
        <w:rPr>
          <w:rFonts w:ascii="Arial" w:hAnsi="Arial" w:cs="Arial"/>
          <w:color w:val="000000" w:themeColor="text1"/>
        </w:rPr>
        <w:t xml:space="preserve"> </w:t>
      </w:r>
      <w:r w:rsidRPr="00E56555">
        <w:rPr>
          <w:rFonts w:ascii="Arial" w:hAnsi="Arial" w:cs="Arial"/>
          <w:color w:val="000000" w:themeColor="text1"/>
        </w:rPr>
        <w:t xml:space="preserve">y </w:t>
      </w:r>
      <w:proofErr w:type="spellStart"/>
      <w:r w:rsidRPr="00E56555">
        <w:rPr>
          <w:rFonts w:ascii="Arial" w:hAnsi="Arial" w:cs="Arial"/>
          <w:color w:val="000000" w:themeColor="text1"/>
        </w:rPr>
        <w:t>sobre</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este</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monto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reciben</w:t>
      </w:r>
      <w:proofErr w:type="spellEnd"/>
      <w:r w:rsidRPr="00E56555">
        <w:rPr>
          <w:rFonts w:ascii="Arial" w:hAnsi="Arial" w:cs="Arial"/>
          <w:color w:val="000000" w:themeColor="text1"/>
        </w:rPr>
        <w:t xml:space="preserve"> un </w:t>
      </w:r>
      <w:proofErr w:type="spellStart"/>
      <w:r w:rsidRPr="00E56555">
        <w:rPr>
          <w:rFonts w:ascii="Arial" w:hAnsi="Arial" w:cs="Arial"/>
          <w:color w:val="000000" w:themeColor="text1"/>
        </w:rPr>
        <w:t>subsidio</w:t>
      </w:r>
      <w:proofErr w:type="spellEnd"/>
      <w:r w:rsidRPr="00E56555">
        <w:rPr>
          <w:rFonts w:ascii="Arial" w:hAnsi="Arial" w:cs="Arial"/>
          <w:color w:val="000000" w:themeColor="text1"/>
        </w:rPr>
        <w:t xml:space="preserve"> del Estado de 20%, y </w:t>
      </w:r>
      <w:proofErr w:type="spellStart"/>
      <w:r w:rsidRPr="00E56555">
        <w:rPr>
          <w:rFonts w:ascii="Arial" w:hAnsi="Arial" w:cs="Arial"/>
          <w:color w:val="000000" w:themeColor="text1"/>
        </w:rPr>
        <w:t>así</w:t>
      </w:r>
      <w:proofErr w:type="spellEnd"/>
      <w:r w:rsidRPr="00E56555">
        <w:rPr>
          <w:rFonts w:ascii="Arial" w:hAnsi="Arial" w:cs="Arial"/>
          <w:color w:val="000000" w:themeColor="text1"/>
        </w:rPr>
        <w:t xml:space="preserve"> van </w:t>
      </w:r>
      <w:proofErr w:type="spellStart"/>
      <w:r w:rsidRPr="00E56555">
        <w:rPr>
          <w:rFonts w:ascii="Arial" w:hAnsi="Arial" w:cs="Arial"/>
          <w:color w:val="000000" w:themeColor="text1"/>
        </w:rPr>
        <w:t>construyendo</w:t>
      </w:r>
      <w:proofErr w:type="spellEnd"/>
      <w:r w:rsidRPr="00E56555">
        <w:rPr>
          <w:rFonts w:ascii="Arial" w:hAnsi="Arial" w:cs="Arial"/>
          <w:color w:val="000000" w:themeColor="text1"/>
        </w:rPr>
        <w:t xml:space="preserve"> el </w:t>
      </w:r>
      <w:proofErr w:type="spellStart"/>
      <w:r w:rsidRPr="00E56555">
        <w:rPr>
          <w:rFonts w:ascii="Arial" w:hAnsi="Arial" w:cs="Arial"/>
          <w:color w:val="000000" w:themeColor="text1"/>
        </w:rPr>
        <w:t>ahorro</w:t>
      </w:r>
      <w:proofErr w:type="spellEnd"/>
      <w:r w:rsidRPr="00E56555">
        <w:rPr>
          <w:rFonts w:ascii="Arial" w:hAnsi="Arial" w:cs="Arial"/>
          <w:color w:val="000000" w:themeColor="text1"/>
        </w:rPr>
        <w:t xml:space="preserve"> para </w:t>
      </w:r>
      <w:proofErr w:type="spellStart"/>
      <w:r w:rsidRPr="00E56555">
        <w:rPr>
          <w:rFonts w:ascii="Arial" w:hAnsi="Arial" w:cs="Arial"/>
          <w:color w:val="000000" w:themeColor="text1"/>
        </w:rPr>
        <w:t>su</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vejez</w:t>
      </w:r>
      <w:proofErr w:type="spellEnd"/>
      <w:r w:rsidRPr="00E56555">
        <w:rPr>
          <w:rFonts w:ascii="Arial" w:hAnsi="Arial" w:cs="Arial"/>
          <w:color w:val="000000" w:themeColor="text1"/>
        </w:rPr>
        <w:t>.</w:t>
      </w:r>
      <w:r w:rsidRPr="00E56555">
        <w:rPr>
          <w:rFonts w:ascii="Arial" w:hAnsi="Arial" w:cs="Arial"/>
          <w:color w:val="000000" w:themeColor="text1"/>
          <w:shd w:val="clear" w:color="auto" w:fill="FFFFFF"/>
        </w:rPr>
        <w:t xml:space="preserve">  El </w:t>
      </w:r>
      <w:proofErr w:type="spellStart"/>
      <w:r w:rsidRPr="00E56555">
        <w:rPr>
          <w:rFonts w:ascii="Arial" w:hAnsi="Arial" w:cs="Arial"/>
          <w:color w:val="000000" w:themeColor="text1"/>
          <w:shd w:val="clear" w:color="auto" w:fill="FFFFFF"/>
        </w:rPr>
        <w:t>problema</w:t>
      </w:r>
      <w:proofErr w:type="spellEnd"/>
      <w:r w:rsidRPr="00E56555">
        <w:rPr>
          <w:rFonts w:ascii="Arial" w:hAnsi="Arial" w:cs="Arial"/>
          <w:color w:val="000000" w:themeColor="text1"/>
          <w:shd w:val="clear" w:color="auto" w:fill="FFFFFF"/>
        </w:rPr>
        <w:t xml:space="preserve"> principal </w:t>
      </w:r>
      <w:proofErr w:type="spellStart"/>
      <w:r w:rsidRPr="00E56555">
        <w:rPr>
          <w:rFonts w:ascii="Arial" w:hAnsi="Arial" w:cs="Arial"/>
          <w:color w:val="000000" w:themeColor="text1"/>
          <w:shd w:val="clear" w:color="auto" w:fill="FFFFFF"/>
        </w:rPr>
        <w:t>es</w:t>
      </w:r>
      <w:proofErr w:type="spellEnd"/>
      <w:r w:rsidRPr="00E56555">
        <w:rPr>
          <w:rFonts w:ascii="Arial" w:hAnsi="Arial" w:cs="Arial"/>
          <w:color w:val="000000" w:themeColor="text1"/>
          <w:shd w:val="clear" w:color="auto" w:fill="FFFFFF"/>
        </w:rPr>
        <w:t xml:space="preserve"> que </w:t>
      </w:r>
      <w:proofErr w:type="spellStart"/>
      <w:r w:rsidRPr="00E56555">
        <w:rPr>
          <w:rFonts w:ascii="Arial" w:hAnsi="Arial" w:cs="Arial"/>
          <w:color w:val="000000" w:themeColor="text1"/>
          <w:shd w:val="clear" w:color="auto" w:fill="FFFFFF"/>
        </w:rPr>
        <w:t>todavía</w:t>
      </w:r>
      <w:proofErr w:type="spellEnd"/>
      <w:r w:rsidRPr="00E56555">
        <w:rPr>
          <w:rFonts w:ascii="Arial" w:hAnsi="Arial" w:cs="Arial"/>
          <w:color w:val="000000" w:themeColor="text1"/>
          <w:shd w:val="clear" w:color="auto" w:fill="FFFFFF"/>
        </w:rPr>
        <w:t xml:space="preserve"> se </w:t>
      </w:r>
      <w:proofErr w:type="spellStart"/>
      <w:r w:rsidRPr="00E56555">
        <w:rPr>
          <w:rFonts w:ascii="Arial" w:hAnsi="Arial" w:cs="Arial"/>
          <w:color w:val="000000" w:themeColor="text1"/>
          <w:shd w:val="clear" w:color="auto" w:fill="FFFFFF"/>
        </w:rPr>
        <w:t>está</w:t>
      </w:r>
      <w:proofErr w:type="spellEnd"/>
      <w:r w:rsidRPr="00E56555">
        <w:rPr>
          <w:rFonts w:ascii="Arial" w:hAnsi="Arial" w:cs="Arial"/>
          <w:color w:val="000000" w:themeColor="text1"/>
          <w:shd w:val="clear" w:color="auto" w:fill="FFFFFF"/>
        </w:rPr>
        <w:t xml:space="preserve"> </w:t>
      </w:r>
      <w:proofErr w:type="spellStart"/>
      <w:r w:rsidRPr="00E56555">
        <w:rPr>
          <w:rFonts w:ascii="Arial" w:hAnsi="Arial" w:cs="Arial"/>
          <w:color w:val="000000" w:themeColor="text1"/>
          <w:shd w:val="clear" w:color="auto" w:fill="FFFFFF"/>
        </w:rPr>
        <w:t>gastando</w:t>
      </w:r>
      <w:proofErr w:type="spellEnd"/>
      <w:r w:rsidRPr="00E56555">
        <w:rPr>
          <w:rFonts w:ascii="Arial" w:hAnsi="Arial" w:cs="Arial"/>
          <w:color w:val="000000" w:themeColor="text1"/>
          <w:shd w:val="clear" w:color="auto" w:fill="FFFFFF"/>
        </w:rPr>
        <w:t xml:space="preserve"> un </w:t>
      </w:r>
      <w:proofErr w:type="spellStart"/>
      <w:r w:rsidRPr="00E56555">
        <w:rPr>
          <w:rFonts w:ascii="Arial" w:hAnsi="Arial" w:cs="Arial"/>
          <w:color w:val="000000" w:themeColor="text1"/>
          <w:shd w:val="clear" w:color="auto" w:fill="FFFFFF"/>
        </w:rPr>
        <w:t>monto</w:t>
      </w:r>
      <w:proofErr w:type="spellEnd"/>
      <w:r w:rsidRPr="00E56555">
        <w:rPr>
          <w:rFonts w:ascii="Arial" w:hAnsi="Arial" w:cs="Arial"/>
          <w:color w:val="000000" w:themeColor="text1"/>
          <w:shd w:val="clear" w:color="auto" w:fill="FFFFFF"/>
        </w:rPr>
        <w:t xml:space="preserve"> que </w:t>
      </w:r>
      <w:proofErr w:type="spellStart"/>
      <w:r w:rsidRPr="00E56555">
        <w:rPr>
          <w:rFonts w:ascii="Arial" w:hAnsi="Arial" w:cs="Arial"/>
          <w:color w:val="000000" w:themeColor="text1"/>
          <w:shd w:val="clear" w:color="auto" w:fill="FFFFFF"/>
        </w:rPr>
        <w:t>representa</w:t>
      </w:r>
      <w:proofErr w:type="spellEnd"/>
      <w:r w:rsidRPr="00E56555">
        <w:rPr>
          <w:rFonts w:ascii="Arial" w:hAnsi="Arial" w:cs="Arial"/>
          <w:color w:val="000000" w:themeColor="text1"/>
          <w:shd w:val="clear" w:color="auto" w:fill="FFFFFF"/>
        </w:rPr>
        <w:t xml:space="preserve"> </w:t>
      </w:r>
      <w:proofErr w:type="spellStart"/>
      <w:r w:rsidRPr="00E56555">
        <w:rPr>
          <w:rFonts w:ascii="Arial" w:hAnsi="Arial" w:cs="Arial"/>
          <w:color w:val="000000" w:themeColor="text1"/>
          <w:shd w:val="clear" w:color="auto" w:fill="FFFFFF"/>
        </w:rPr>
        <w:t>cerca</w:t>
      </w:r>
      <w:proofErr w:type="spellEnd"/>
      <w:r w:rsidRPr="00E56555">
        <w:rPr>
          <w:rFonts w:ascii="Arial" w:hAnsi="Arial" w:cs="Arial"/>
          <w:color w:val="000000" w:themeColor="text1"/>
          <w:shd w:val="clear" w:color="auto" w:fill="FFFFFF"/>
        </w:rPr>
        <w:t xml:space="preserve"> del 4% del PIB, </w:t>
      </w:r>
      <w:proofErr w:type="spellStart"/>
      <w:r w:rsidRPr="00E56555">
        <w:rPr>
          <w:rFonts w:ascii="Arial" w:hAnsi="Arial" w:cs="Arial"/>
          <w:color w:val="000000" w:themeColor="text1"/>
          <w:shd w:val="clear" w:color="auto" w:fill="FFFFFF"/>
        </w:rPr>
        <w:t>más</w:t>
      </w:r>
      <w:proofErr w:type="spellEnd"/>
      <w:r w:rsidRPr="00E56555">
        <w:rPr>
          <w:rFonts w:ascii="Arial" w:hAnsi="Arial" w:cs="Arial"/>
          <w:color w:val="000000" w:themeColor="text1"/>
          <w:shd w:val="clear" w:color="auto" w:fill="FFFFFF"/>
        </w:rPr>
        <w:t xml:space="preserve"> de </w:t>
      </w:r>
      <w:proofErr w:type="spellStart"/>
      <w:r w:rsidRPr="00E56555">
        <w:rPr>
          <w:rFonts w:ascii="Arial" w:hAnsi="Arial" w:cs="Arial"/>
          <w:color w:val="000000" w:themeColor="text1"/>
          <w:shd w:val="clear" w:color="auto" w:fill="FFFFFF"/>
        </w:rPr>
        <w:t>una</w:t>
      </w:r>
      <w:proofErr w:type="spellEnd"/>
      <w:r w:rsidRPr="00E56555">
        <w:rPr>
          <w:rFonts w:ascii="Arial" w:hAnsi="Arial" w:cs="Arial"/>
          <w:color w:val="000000" w:themeColor="text1"/>
          <w:shd w:val="clear" w:color="auto" w:fill="FFFFFF"/>
        </w:rPr>
        <w:t xml:space="preserve"> </w:t>
      </w:r>
      <w:proofErr w:type="spellStart"/>
      <w:r w:rsidRPr="00E56555">
        <w:rPr>
          <w:rFonts w:ascii="Arial" w:hAnsi="Arial" w:cs="Arial"/>
          <w:color w:val="000000" w:themeColor="text1"/>
          <w:shd w:val="clear" w:color="auto" w:fill="FFFFFF"/>
        </w:rPr>
        <w:t>cuarta</w:t>
      </w:r>
      <w:proofErr w:type="spellEnd"/>
      <w:r w:rsidRPr="00E56555">
        <w:rPr>
          <w:rFonts w:ascii="Arial" w:hAnsi="Arial" w:cs="Arial"/>
          <w:color w:val="000000" w:themeColor="text1"/>
          <w:shd w:val="clear" w:color="auto" w:fill="FFFFFF"/>
        </w:rPr>
        <w:t xml:space="preserve"> parte de </w:t>
      </w:r>
      <w:proofErr w:type="spellStart"/>
      <w:r w:rsidRPr="00E56555">
        <w:rPr>
          <w:rFonts w:ascii="Arial" w:hAnsi="Arial" w:cs="Arial"/>
          <w:color w:val="000000" w:themeColor="text1"/>
          <w:shd w:val="clear" w:color="auto" w:fill="FFFFFF"/>
        </w:rPr>
        <w:t>los</w:t>
      </w:r>
      <w:proofErr w:type="spellEnd"/>
      <w:r w:rsidRPr="00E56555">
        <w:rPr>
          <w:rFonts w:ascii="Arial" w:hAnsi="Arial" w:cs="Arial"/>
          <w:color w:val="000000" w:themeColor="text1"/>
          <w:shd w:val="clear" w:color="auto" w:fill="FFFFFF"/>
        </w:rPr>
        <w:t xml:space="preserve"> </w:t>
      </w:r>
    </w:p>
    <w:p w:rsidR="00D804A5" w:rsidRDefault="00D804A5" w:rsidP="00D804A5">
      <w:pPr>
        <w:pStyle w:val="NormalWeb"/>
        <w:shd w:val="clear" w:color="auto" w:fill="FEFEFE"/>
        <w:spacing w:line="276" w:lineRule="auto"/>
        <w:ind w:left="426"/>
        <w:rPr>
          <w:rFonts w:ascii="Arial" w:hAnsi="Arial" w:cs="Arial"/>
          <w:color w:val="000000" w:themeColor="text1"/>
          <w:shd w:val="clear" w:color="auto" w:fill="FFFFFF"/>
        </w:rPr>
      </w:pPr>
    </w:p>
    <w:p w:rsidR="00D804A5" w:rsidRDefault="00D804A5" w:rsidP="00AF2B35">
      <w:pPr>
        <w:pStyle w:val="NormalWeb"/>
        <w:shd w:val="clear" w:color="auto" w:fill="FEFEFE"/>
        <w:spacing w:line="276" w:lineRule="auto"/>
        <w:rPr>
          <w:rFonts w:ascii="Arial" w:hAnsi="Arial" w:cs="Arial"/>
          <w:color w:val="000000" w:themeColor="text1"/>
          <w:shd w:val="clear" w:color="auto" w:fill="FFFFFF"/>
        </w:rPr>
      </w:pPr>
    </w:p>
    <w:p w:rsidR="00D804A5" w:rsidRPr="00E56555" w:rsidRDefault="00D804A5" w:rsidP="00D804A5">
      <w:pPr>
        <w:pStyle w:val="NormalWeb"/>
        <w:shd w:val="clear" w:color="auto" w:fill="FEFEFE"/>
        <w:spacing w:line="276" w:lineRule="auto"/>
        <w:ind w:left="426"/>
        <w:rPr>
          <w:rFonts w:ascii="Arial" w:hAnsi="Arial" w:cs="Arial"/>
          <w:color w:val="000000" w:themeColor="text1"/>
        </w:rPr>
      </w:pPr>
      <w:proofErr w:type="spellStart"/>
      <w:r w:rsidRPr="00E56555">
        <w:rPr>
          <w:rFonts w:ascii="Arial" w:hAnsi="Arial" w:cs="Arial"/>
          <w:color w:val="000000" w:themeColor="text1"/>
          <w:shd w:val="clear" w:color="auto" w:fill="FFFFFF"/>
        </w:rPr>
        <w:t>impuestos</w:t>
      </w:r>
      <w:proofErr w:type="spellEnd"/>
      <w:r w:rsidRPr="00E56555">
        <w:rPr>
          <w:rFonts w:ascii="Arial" w:hAnsi="Arial" w:cs="Arial"/>
          <w:color w:val="000000" w:themeColor="text1"/>
          <w:shd w:val="clear" w:color="auto" w:fill="FFFFFF"/>
        </w:rPr>
        <w:t xml:space="preserve"> que pagan </w:t>
      </w:r>
      <w:proofErr w:type="spellStart"/>
      <w:r w:rsidRPr="00E56555">
        <w:rPr>
          <w:rFonts w:ascii="Arial" w:hAnsi="Arial" w:cs="Arial"/>
          <w:color w:val="000000" w:themeColor="text1"/>
          <w:shd w:val="clear" w:color="auto" w:fill="FFFFFF"/>
        </w:rPr>
        <w:t>los</w:t>
      </w:r>
      <w:proofErr w:type="spellEnd"/>
      <w:r w:rsidRPr="00E56555">
        <w:rPr>
          <w:rFonts w:ascii="Arial" w:hAnsi="Arial" w:cs="Arial"/>
          <w:color w:val="000000" w:themeColor="text1"/>
          <w:shd w:val="clear" w:color="auto" w:fill="FFFFFF"/>
        </w:rPr>
        <w:t xml:space="preserve"> </w:t>
      </w:r>
      <w:proofErr w:type="spellStart"/>
      <w:r w:rsidRPr="00E56555">
        <w:rPr>
          <w:rFonts w:ascii="Arial" w:hAnsi="Arial" w:cs="Arial"/>
          <w:color w:val="000000" w:themeColor="text1"/>
          <w:shd w:val="clear" w:color="auto" w:fill="FFFFFF"/>
        </w:rPr>
        <w:t>colombianos</w:t>
      </w:r>
      <w:proofErr w:type="spellEnd"/>
      <w:r w:rsidRPr="00E56555">
        <w:rPr>
          <w:rFonts w:ascii="Arial" w:hAnsi="Arial" w:cs="Arial"/>
          <w:color w:val="000000" w:themeColor="text1"/>
          <w:shd w:val="clear" w:color="auto" w:fill="FFFFFF"/>
        </w:rPr>
        <w:t xml:space="preserve">”. El </w:t>
      </w:r>
      <w:proofErr w:type="spellStart"/>
      <w:r w:rsidRPr="00E56555">
        <w:rPr>
          <w:rFonts w:ascii="Arial" w:hAnsi="Arial" w:cs="Arial"/>
          <w:color w:val="000000" w:themeColor="text1"/>
          <w:shd w:val="clear" w:color="auto" w:fill="FFFFFF"/>
        </w:rPr>
        <w:t>sistema</w:t>
      </w:r>
      <w:proofErr w:type="spellEnd"/>
      <w:r w:rsidRPr="00E56555">
        <w:rPr>
          <w:rFonts w:ascii="Arial" w:hAnsi="Arial" w:cs="Arial"/>
          <w:color w:val="000000" w:themeColor="text1"/>
          <w:shd w:val="clear" w:color="auto" w:fill="FFFFFF"/>
        </w:rPr>
        <w:t xml:space="preserve"> </w:t>
      </w:r>
      <w:proofErr w:type="spellStart"/>
      <w:r w:rsidRPr="00E56555">
        <w:rPr>
          <w:rFonts w:ascii="Arial" w:hAnsi="Arial" w:cs="Arial"/>
          <w:color w:val="000000" w:themeColor="text1"/>
          <w:shd w:val="clear" w:color="auto" w:fill="FFFFFF"/>
        </w:rPr>
        <w:t>pensional</w:t>
      </w:r>
      <w:proofErr w:type="spellEnd"/>
      <w:r w:rsidRPr="00E56555">
        <w:rPr>
          <w:rFonts w:ascii="Arial" w:hAnsi="Arial" w:cs="Arial"/>
          <w:color w:val="000000" w:themeColor="text1"/>
          <w:shd w:val="clear" w:color="auto" w:fill="FFFFFF"/>
        </w:rPr>
        <w:t xml:space="preserve"> </w:t>
      </w:r>
      <w:proofErr w:type="spellStart"/>
      <w:r w:rsidRPr="00E56555">
        <w:rPr>
          <w:rFonts w:ascii="Arial" w:hAnsi="Arial" w:cs="Arial"/>
          <w:color w:val="000000" w:themeColor="text1"/>
          <w:shd w:val="clear" w:color="auto" w:fill="FFFFFF"/>
        </w:rPr>
        <w:t>apenas</w:t>
      </w:r>
      <w:proofErr w:type="spellEnd"/>
      <w:r w:rsidRPr="00E56555">
        <w:rPr>
          <w:rFonts w:ascii="Arial" w:hAnsi="Arial" w:cs="Arial"/>
          <w:color w:val="000000" w:themeColor="text1"/>
          <w:shd w:val="clear" w:color="auto" w:fill="FFFFFF"/>
        </w:rPr>
        <w:t xml:space="preserve"> </w:t>
      </w:r>
      <w:proofErr w:type="spellStart"/>
      <w:r w:rsidRPr="00E56555">
        <w:rPr>
          <w:rFonts w:ascii="Arial" w:hAnsi="Arial" w:cs="Arial"/>
          <w:color w:val="000000" w:themeColor="text1"/>
          <w:shd w:val="clear" w:color="auto" w:fill="FFFFFF"/>
        </w:rPr>
        <w:t>cubre</w:t>
      </w:r>
      <w:proofErr w:type="spellEnd"/>
      <w:r w:rsidRPr="00E56555">
        <w:rPr>
          <w:rFonts w:ascii="Arial" w:hAnsi="Arial" w:cs="Arial"/>
          <w:color w:val="000000" w:themeColor="text1"/>
          <w:shd w:val="clear" w:color="auto" w:fill="FFFFFF"/>
        </w:rPr>
        <w:t xml:space="preserve"> el 24% de las personas </w:t>
      </w:r>
      <w:proofErr w:type="spellStart"/>
      <w:r w:rsidRPr="00E56555">
        <w:rPr>
          <w:rFonts w:ascii="Arial" w:hAnsi="Arial" w:cs="Arial"/>
          <w:color w:val="000000" w:themeColor="text1"/>
          <w:shd w:val="clear" w:color="auto" w:fill="FFFFFF"/>
        </w:rPr>
        <w:t>mayores</w:t>
      </w:r>
      <w:proofErr w:type="spellEnd"/>
      <w:r w:rsidRPr="00E56555">
        <w:rPr>
          <w:rFonts w:ascii="Arial" w:hAnsi="Arial" w:cs="Arial"/>
          <w:color w:val="000000" w:themeColor="text1"/>
          <w:shd w:val="clear" w:color="auto" w:fill="FFFFFF"/>
        </w:rPr>
        <w:t xml:space="preserve"> </w:t>
      </w:r>
      <w:proofErr w:type="spellStart"/>
      <w:r w:rsidRPr="00E56555">
        <w:rPr>
          <w:rFonts w:ascii="Arial" w:hAnsi="Arial" w:cs="Arial"/>
          <w:color w:val="000000" w:themeColor="text1"/>
          <w:shd w:val="clear" w:color="auto" w:fill="FFFFFF"/>
        </w:rPr>
        <w:t>en</w:t>
      </w:r>
      <w:proofErr w:type="spellEnd"/>
      <w:r w:rsidRPr="00E56555">
        <w:rPr>
          <w:rFonts w:ascii="Arial" w:hAnsi="Arial" w:cs="Arial"/>
          <w:color w:val="000000" w:themeColor="text1"/>
          <w:shd w:val="clear" w:color="auto" w:fill="FFFFFF"/>
        </w:rPr>
        <w:t xml:space="preserve"> Colombia.</w:t>
      </w:r>
      <w:r w:rsidRPr="00E56555">
        <w:rPr>
          <w:rFonts w:ascii="Arial" w:hAnsi="Arial" w:cs="Arial"/>
          <w:color w:val="000000" w:themeColor="text1"/>
        </w:rPr>
        <w:t xml:space="preserve"> el primer gran </w:t>
      </w:r>
      <w:proofErr w:type="spellStart"/>
      <w:r w:rsidRPr="00E56555">
        <w:rPr>
          <w:rFonts w:ascii="Arial" w:hAnsi="Arial" w:cs="Arial"/>
          <w:color w:val="000000" w:themeColor="text1"/>
        </w:rPr>
        <w:t>problema</w:t>
      </w:r>
      <w:proofErr w:type="spellEnd"/>
      <w:r w:rsidRPr="00E56555">
        <w:rPr>
          <w:rFonts w:ascii="Arial" w:hAnsi="Arial" w:cs="Arial"/>
          <w:color w:val="000000" w:themeColor="text1"/>
        </w:rPr>
        <w:t xml:space="preserve"> del </w:t>
      </w:r>
      <w:proofErr w:type="spellStart"/>
      <w:r w:rsidRPr="00E56555">
        <w:rPr>
          <w:rFonts w:ascii="Arial" w:hAnsi="Arial" w:cs="Arial"/>
          <w:color w:val="000000" w:themeColor="text1"/>
        </w:rPr>
        <w:t>gasto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público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pensiones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es</w:t>
      </w:r>
      <w:proofErr w:type="spellEnd"/>
      <w:r w:rsidRPr="00E56555">
        <w:rPr>
          <w:rFonts w:ascii="Arial" w:hAnsi="Arial" w:cs="Arial"/>
          <w:color w:val="000000" w:themeColor="text1"/>
        </w:rPr>
        <w:t xml:space="preserve"> la </w:t>
      </w:r>
      <w:proofErr w:type="spellStart"/>
      <w:r w:rsidRPr="00E56555">
        <w:rPr>
          <w:rFonts w:ascii="Arial" w:hAnsi="Arial" w:cs="Arial"/>
          <w:color w:val="000000" w:themeColor="text1"/>
        </w:rPr>
        <w:t>baja</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cobertura</w:t>
      </w:r>
      <w:proofErr w:type="spellEnd"/>
      <w:r w:rsidRPr="00E56555">
        <w:rPr>
          <w:rFonts w:ascii="Arial" w:hAnsi="Arial" w:cs="Arial"/>
          <w:color w:val="000000" w:themeColor="text1"/>
        </w:rPr>
        <w:t xml:space="preserve">. A </w:t>
      </w:r>
      <w:proofErr w:type="spellStart"/>
      <w:r w:rsidRPr="00E56555">
        <w:rPr>
          <w:rFonts w:ascii="Arial" w:hAnsi="Arial" w:cs="Arial"/>
          <w:color w:val="000000" w:themeColor="text1"/>
        </w:rPr>
        <w:t>pesar</w:t>
      </w:r>
      <w:proofErr w:type="spellEnd"/>
      <w:r w:rsidRPr="00E56555">
        <w:rPr>
          <w:rFonts w:ascii="Arial" w:hAnsi="Arial" w:cs="Arial"/>
          <w:color w:val="000000" w:themeColor="text1"/>
        </w:rPr>
        <w:t xml:space="preserve"> de </w:t>
      </w:r>
      <w:proofErr w:type="spellStart"/>
      <w:r w:rsidRPr="00E56555">
        <w:rPr>
          <w:rFonts w:ascii="Arial" w:hAnsi="Arial" w:cs="Arial"/>
          <w:color w:val="000000" w:themeColor="text1"/>
        </w:rPr>
        <w:t>los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cuantiosos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recursos</w:t>
      </w:r>
      <w:proofErr w:type="spellEnd"/>
      <w:r w:rsidRPr="00E56555">
        <w:rPr>
          <w:rFonts w:ascii="Arial" w:hAnsi="Arial" w:cs="Arial"/>
          <w:color w:val="000000" w:themeColor="text1"/>
        </w:rPr>
        <w:t xml:space="preserve"> del </w:t>
      </w:r>
      <w:proofErr w:type="spellStart"/>
      <w:r w:rsidRPr="00E56555">
        <w:rPr>
          <w:rFonts w:ascii="Arial" w:hAnsi="Arial" w:cs="Arial"/>
          <w:color w:val="000000" w:themeColor="text1"/>
        </w:rPr>
        <w:t>presupuesto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orientado</w:t>
      </w:r>
      <w:proofErr w:type="spellEnd"/>
      <w:r w:rsidRPr="00E56555">
        <w:rPr>
          <w:rFonts w:ascii="Arial" w:hAnsi="Arial" w:cs="Arial"/>
          <w:color w:val="000000" w:themeColor="text1"/>
        </w:rPr>
        <w:t xml:space="preserve"> al </w:t>
      </w:r>
      <w:proofErr w:type="spellStart"/>
      <w:r w:rsidRPr="00E56555">
        <w:rPr>
          <w:rFonts w:ascii="Arial" w:hAnsi="Arial" w:cs="Arial"/>
          <w:color w:val="000000" w:themeColor="text1"/>
        </w:rPr>
        <w:t>pago</w:t>
      </w:r>
      <w:proofErr w:type="spellEnd"/>
      <w:r w:rsidRPr="00E56555">
        <w:rPr>
          <w:rFonts w:ascii="Arial" w:hAnsi="Arial" w:cs="Arial"/>
          <w:color w:val="000000" w:themeColor="text1"/>
        </w:rPr>
        <w:t xml:space="preserve"> de </w:t>
      </w:r>
      <w:proofErr w:type="spellStart"/>
      <w:r w:rsidRPr="00E56555">
        <w:rPr>
          <w:rFonts w:ascii="Arial" w:hAnsi="Arial" w:cs="Arial"/>
          <w:color w:val="000000" w:themeColor="text1"/>
        </w:rPr>
        <w:t>pensiones</w:t>
      </w:r>
      <w:proofErr w:type="spellEnd"/>
      <w:r w:rsidRPr="00E56555">
        <w:rPr>
          <w:rFonts w:ascii="Arial" w:hAnsi="Arial" w:cs="Arial"/>
          <w:color w:val="000000" w:themeColor="text1"/>
        </w:rPr>
        <w:t xml:space="preserve">, de </w:t>
      </w:r>
      <w:proofErr w:type="spellStart"/>
      <w:r w:rsidRPr="00E56555">
        <w:rPr>
          <w:rFonts w:ascii="Arial" w:hAnsi="Arial" w:cs="Arial"/>
          <w:color w:val="000000" w:themeColor="text1"/>
        </w:rPr>
        <w:t>acuerdo</w:t>
      </w:r>
      <w:proofErr w:type="spellEnd"/>
      <w:r w:rsidRPr="00E56555">
        <w:rPr>
          <w:rFonts w:ascii="Arial" w:hAnsi="Arial" w:cs="Arial"/>
          <w:color w:val="000000" w:themeColor="text1"/>
        </w:rPr>
        <w:t xml:space="preserve"> con </w:t>
      </w:r>
      <w:proofErr w:type="spellStart"/>
      <w:r w:rsidRPr="00E56555">
        <w:rPr>
          <w:rFonts w:ascii="Arial" w:hAnsi="Arial" w:cs="Arial"/>
          <w:color w:val="000000" w:themeColor="text1"/>
        </w:rPr>
        <w:t>cifras</w:t>
      </w:r>
      <w:proofErr w:type="spellEnd"/>
      <w:r w:rsidRPr="00E56555">
        <w:rPr>
          <w:rFonts w:ascii="Arial" w:hAnsi="Arial" w:cs="Arial"/>
          <w:color w:val="000000" w:themeColor="text1"/>
        </w:rPr>
        <w:t xml:space="preserve"> de </w:t>
      </w:r>
      <w:proofErr w:type="spellStart"/>
      <w:r w:rsidRPr="00E56555">
        <w:rPr>
          <w:rFonts w:ascii="Arial" w:hAnsi="Arial" w:cs="Arial"/>
          <w:color w:val="000000" w:themeColor="text1"/>
        </w:rPr>
        <w:t>encuestas</w:t>
      </w:r>
      <w:proofErr w:type="spellEnd"/>
      <w:r w:rsidRPr="00E56555">
        <w:rPr>
          <w:rFonts w:ascii="Arial" w:hAnsi="Arial" w:cs="Arial"/>
          <w:color w:val="000000" w:themeColor="text1"/>
        </w:rPr>
        <w:t xml:space="preserve"> de </w:t>
      </w:r>
      <w:proofErr w:type="spellStart"/>
      <w:r w:rsidRPr="00E56555">
        <w:rPr>
          <w:rFonts w:ascii="Arial" w:hAnsi="Arial" w:cs="Arial"/>
          <w:color w:val="000000" w:themeColor="text1"/>
        </w:rPr>
        <w:t>hogares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apenas</w:t>
      </w:r>
      <w:proofErr w:type="spellEnd"/>
      <w:r w:rsidRPr="00E56555">
        <w:rPr>
          <w:rFonts w:ascii="Arial" w:hAnsi="Arial" w:cs="Arial"/>
          <w:color w:val="000000" w:themeColor="text1"/>
        </w:rPr>
        <w:t xml:space="preserve"> 24% de </w:t>
      </w:r>
      <w:proofErr w:type="spellStart"/>
      <w:r w:rsidRPr="00E56555">
        <w:rPr>
          <w:rFonts w:ascii="Arial" w:hAnsi="Arial" w:cs="Arial"/>
          <w:color w:val="000000" w:themeColor="text1"/>
        </w:rPr>
        <w:t>los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mayores</w:t>
      </w:r>
      <w:proofErr w:type="spellEnd"/>
      <w:r w:rsidRPr="00E56555">
        <w:rPr>
          <w:rFonts w:ascii="Arial" w:hAnsi="Arial" w:cs="Arial"/>
          <w:color w:val="000000" w:themeColor="text1"/>
        </w:rPr>
        <w:t xml:space="preserve"> de 65 </w:t>
      </w:r>
      <w:proofErr w:type="spellStart"/>
      <w:r w:rsidRPr="00E56555">
        <w:rPr>
          <w:rFonts w:ascii="Arial" w:hAnsi="Arial" w:cs="Arial"/>
          <w:color w:val="000000" w:themeColor="text1"/>
        </w:rPr>
        <w:t>años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tienen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actualmente</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acceso</w:t>
      </w:r>
      <w:proofErr w:type="spellEnd"/>
      <w:r w:rsidRPr="00E56555">
        <w:rPr>
          <w:rFonts w:ascii="Arial" w:hAnsi="Arial" w:cs="Arial"/>
          <w:color w:val="000000" w:themeColor="text1"/>
        </w:rPr>
        <w:t xml:space="preserve"> a </w:t>
      </w:r>
      <w:proofErr w:type="spellStart"/>
      <w:r w:rsidRPr="00E56555">
        <w:rPr>
          <w:rFonts w:ascii="Arial" w:hAnsi="Arial" w:cs="Arial"/>
          <w:color w:val="000000" w:themeColor="text1"/>
        </w:rPr>
        <w:t>una</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pensión</w:t>
      </w:r>
      <w:proofErr w:type="spellEnd"/>
      <w:r w:rsidRPr="00E56555">
        <w:rPr>
          <w:rFonts w:ascii="Arial" w:hAnsi="Arial" w:cs="Arial"/>
          <w:color w:val="000000" w:themeColor="text1"/>
        </w:rPr>
        <w:t>.</w:t>
      </w:r>
    </w:p>
    <w:p w:rsidR="00D804A5" w:rsidRPr="00E56555" w:rsidRDefault="00D804A5" w:rsidP="00D804A5">
      <w:pPr>
        <w:pStyle w:val="NormalWeb"/>
        <w:shd w:val="clear" w:color="auto" w:fill="FFFFFF"/>
        <w:spacing w:before="0" w:beforeAutospacing="0" w:after="0" w:afterAutospacing="0" w:line="276" w:lineRule="auto"/>
        <w:ind w:left="426"/>
        <w:textAlignment w:val="baseline"/>
        <w:rPr>
          <w:rFonts w:ascii="Arial" w:hAnsi="Arial" w:cs="Arial"/>
          <w:b/>
          <w:color w:val="000000" w:themeColor="text1"/>
        </w:rPr>
      </w:pPr>
      <w:proofErr w:type="spellStart"/>
      <w:r w:rsidRPr="00E56555">
        <w:rPr>
          <w:rStyle w:val="Textoennegrita"/>
          <w:rFonts w:ascii="Arial" w:hAnsi="Arial" w:cs="Arial"/>
          <w:color w:val="000000" w:themeColor="text1"/>
          <w:bdr w:val="none" w:sz="0" w:space="0" w:color="auto" w:frame="1"/>
        </w:rPr>
        <w:t>Así</w:t>
      </w:r>
      <w:proofErr w:type="spellEnd"/>
      <w:r w:rsidRPr="00E56555">
        <w:rPr>
          <w:rStyle w:val="Textoennegrita"/>
          <w:rFonts w:ascii="Arial" w:hAnsi="Arial" w:cs="Arial"/>
          <w:color w:val="000000" w:themeColor="text1"/>
          <w:bdr w:val="none" w:sz="0" w:space="0" w:color="auto" w:frame="1"/>
        </w:rPr>
        <w:t xml:space="preserve"> las </w:t>
      </w:r>
      <w:proofErr w:type="spellStart"/>
      <w:r w:rsidRPr="00E56555">
        <w:rPr>
          <w:rStyle w:val="Textoennegrita"/>
          <w:rFonts w:ascii="Arial" w:hAnsi="Arial" w:cs="Arial"/>
          <w:color w:val="000000" w:themeColor="text1"/>
          <w:bdr w:val="none" w:sz="0" w:space="0" w:color="auto" w:frame="1"/>
        </w:rPr>
        <w:t>cosas</w:t>
      </w:r>
      <w:proofErr w:type="spellEnd"/>
      <w:r w:rsidRPr="00E56555">
        <w:rPr>
          <w:rStyle w:val="Textoennegrita"/>
          <w:rFonts w:ascii="Arial" w:hAnsi="Arial" w:cs="Arial"/>
          <w:color w:val="000000" w:themeColor="text1"/>
          <w:bdr w:val="none" w:sz="0" w:space="0" w:color="auto" w:frame="1"/>
        </w:rPr>
        <w:t xml:space="preserve">, de </w:t>
      </w:r>
      <w:proofErr w:type="spellStart"/>
      <w:r w:rsidRPr="00E56555">
        <w:rPr>
          <w:rStyle w:val="Textoennegrita"/>
          <w:rFonts w:ascii="Arial" w:hAnsi="Arial" w:cs="Arial"/>
          <w:color w:val="000000" w:themeColor="text1"/>
          <w:bdr w:val="none" w:sz="0" w:space="0" w:color="auto" w:frame="1"/>
        </w:rPr>
        <w:t>mantenerse</w:t>
      </w:r>
      <w:proofErr w:type="spellEnd"/>
      <w:r w:rsidRPr="00E56555">
        <w:rPr>
          <w:rStyle w:val="Textoennegrita"/>
          <w:rFonts w:ascii="Arial" w:hAnsi="Arial" w:cs="Arial"/>
          <w:color w:val="000000" w:themeColor="text1"/>
          <w:bdr w:val="none" w:sz="0" w:space="0" w:color="auto" w:frame="1"/>
        </w:rPr>
        <w:t xml:space="preserve"> las </w:t>
      </w:r>
      <w:proofErr w:type="spellStart"/>
      <w:r w:rsidRPr="00E56555">
        <w:rPr>
          <w:rStyle w:val="Textoennegrita"/>
          <w:rFonts w:ascii="Arial" w:hAnsi="Arial" w:cs="Arial"/>
          <w:color w:val="000000" w:themeColor="text1"/>
          <w:bdr w:val="none" w:sz="0" w:space="0" w:color="auto" w:frame="1"/>
        </w:rPr>
        <w:t>actuales</w:t>
      </w:r>
      <w:proofErr w:type="spellEnd"/>
      <w:r w:rsidRPr="00E56555">
        <w:rPr>
          <w:rStyle w:val="Textoennegrita"/>
          <w:rFonts w:ascii="Arial" w:hAnsi="Arial" w:cs="Arial"/>
          <w:color w:val="000000" w:themeColor="text1"/>
          <w:bdr w:val="none" w:sz="0" w:space="0" w:color="auto" w:frame="1"/>
        </w:rPr>
        <w:t xml:space="preserve"> </w:t>
      </w:r>
      <w:proofErr w:type="spellStart"/>
      <w:r w:rsidRPr="00E56555">
        <w:rPr>
          <w:rStyle w:val="Textoennegrita"/>
          <w:rFonts w:ascii="Arial" w:hAnsi="Arial" w:cs="Arial"/>
          <w:color w:val="000000" w:themeColor="text1"/>
          <w:bdr w:val="none" w:sz="0" w:space="0" w:color="auto" w:frame="1"/>
        </w:rPr>
        <w:t>condiciones</w:t>
      </w:r>
      <w:proofErr w:type="spellEnd"/>
      <w:r w:rsidRPr="00E56555">
        <w:rPr>
          <w:rStyle w:val="Textoennegrita"/>
          <w:rFonts w:ascii="Arial" w:hAnsi="Arial" w:cs="Arial"/>
          <w:color w:val="000000" w:themeColor="text1"/>
          <w:bdr w:val="none" w:sz="0" w:space="0" w:color="auto" w:frame="1"/>
        </w:rPr>
        <w:t xml:space="preserve"> del </w:t>
      </w:r>
      <w:proofErr w:type="spellStart"/>
      <w:r w:rsidRPr="00E56555">
        <w:rPr>
          <w:rStyle w:val="Textoennegrita"/>
          <w:rFonts w:ascii="Arial" w:hAnsi="Arial" w:cs="Arial"/>
          <w:color w:val="000000" w:themeColor="text1"/>
          <w:bdr w:val="none" w:sz="0" w:space="0" w:color="auto" w:frame="1"/>
        </w:rPr>
        <w:t>sistema</w:t>
      </w:r>
      <w:proofErr w:type="spellEnd"/>
      <w:r w:rsidRPr="00E56555">
        <w:rPr>
          <w:rStyle w:val="Textoennegrita"/>
          <w:rFonts w:ascii="Arial" w:hAnsi="Arial" w:cs="Arial"/>
          <w:color w:val="000000" w:themeColor="text1"/>
          <w:bdr w:val="none" w:sz="0" w:space="0" w:color="auto" w:frame="1"/>
        </w:rPr>
        <w:t xml:space="preserve"> general de </w:t>
      </w:r>
      <w:proofErr w:type="spellStart"/>
      <w:r w:rsidRPr="00E56555">
        <w:rPr>
          <w:rStyle w:val="Textoennegrita"/>
          <w:rFonts w:ascii="Arial" w:hAnsi="Arial" w:cs="Arial"/>
          <w:color w:val="000000" w:themeColor="text1"/>
          <w:bdr w:val="none" w:sz="0" w:space="0" w:color="auto" w:frame="1"/>
        </w:rPr>
        <w:t>pensiones</w:t>
      </w:r>
      <w:proofErr w:type="spellEnd"/>
      <w:r w:rsidRPr="00E56555">
        <w:rPr>
          <w:rStyle w:val="Textoennegrita"/>
          <w:rFonts w:ascii="Arial" w:hAnsi="Arial" w:cs="Arial"/>
          <w:color w:val="000000" w:themeColor="text1"/>
          <w:bdr w:val="none" w:sz="0" w:space="0" w:color="auto" w:frame="1"/>
        </w:rPr>
        <w:t xml:space="preserve">, la </w:t>
      </w:r>
      <w:proofErr w:type="spellStart"/>
      <w:r w:rsidRPr="00E56555">
        <w:rPr>
          <w:rStyle w:val="Textoennegrita"/>
          <w:rFonts w:ascii="Arial" w:hAnsi="Arial" w:cs="Arial"/>
          <w:color w:val="000000" w:themeColor="text1"/>
          <w:bdr w:val="none" w:sz="0" w:space="0" w:color="auto" w:frame="1"/>
        </w:rPr>
        <w:t>cobertura</w:t>
      </w:r>
      <w:proofErr w:type="spellEnd"/>
      <w:r w:rsidRPr="00E56555">
        <w:rPr>
          <w:rStyle w:val="Textoennegrita"/>
          <w:rFonts w:ascii="Arial" w:hAnsi="Arial" w:cs="Arial"/>
          <w:color w:val="000000" w:themeColor="text1"/>
          <w:bdr w:val="none" w:sz="0" w:space="0" w:color="auto" w:frame="1"/>
        </w:rPr>
        <w:t xml:space="preserve"> del </w:t>
      </w:r>
      <w:proofErr w:type="spellStart"/>
      <w:r w:rsidRPr="00E56555">
        <w:rPr>
          <w:rStyle w:val="Textoennegrita"/>
          <w:rFonts w:ascii="Arial" w:hAnsi="Arial" w:cs="Arial"/>
          <w:color w:val="000000" w:themeColor="text1"/>
          <w:bdr w:val="none" w:sz="0" w:space="0" w:color="auto" w:frame="1"/>
        </w:rPr>
        <w:t>sistema</w:t>
      </w:r>
      <w:proofErr w:type="spellEnd"/>
      <w:r w:rsidRPr="00E56555">
        <w:rPr>
          <w:rStyle w:val="Textoennegrita"/>
          <w:rFonts w:ascii="Arial" w:hAnsi="Arial" w:cs="Arial"/>
          <w:color w:val="000000" w:themeColor="text1"/>
          <w:bdr w:val="none" w:sz="0" w:space="0" w:color="auto" w:frame="1"/>
        </w:rPr>
        <w:t xml:space="preserve"> se </w:t>
      </w:r>
      <w:proofErr w:type="spellStart"/>
      <w:r w:rsidRPr="00E56555">
        <w:rPr>
          <w:rStyle w:val="Textoennegrita"/>
          <w:rFonts w:ascii="Arial" w:hAnsi="Arial" w:cs="Arial"/>
          <w:color w:val="000000" w:themeColor="text1"/>
          <w:bdr w:val="none" w:sz="0" w:space="0" w:color="auto" w:frame="1"/>
        </w:rPr>
        <w:t>reduciría</w:t>
      </w:r>
      <w:proofErr w:type="spellEnd"/>
      <w:r w:rsidRPr="00E56555">
        <w:rPr>
          <w:rStyle w:val="Textoennegrita"/>
          <w:rFonts w:ascii="Arial" w:hAnsi="Arial" w:cs="Arial"/>
          <w:color w:val="000000" w:themeColor="text1"/>
          <w:bdr w:val="none" w:sz="0" w:space="0" w:color="auto" w:frame="1"/>
        </w:rPr>
        <w:t xml:space="preserve"> </w:t>
      </w:r>
      <w:proofErr w:type="spellStart"/>
      <w:r w:rsidRPr="00E56555">
        <w:rPr>
          <w:rStyle w:val="Textoennegrita"/>
          <w:rFonts w:ascii="Arial" w:hAnsi="Arial" w:cs="Arial"/>
          <w:color w:val="000000" w:themeColor="text1"/>
          <w:bdr w:val="none" w:sz="0" w:space="0" w:color="auto" w:frame="1"/>
        </w:rPr>
        <w:t>en</w:t>
      </w:r>
      <w:proofErr w:type="spellEnd"/>
      <w:r w:rsidRPr="00E56555">
        <w:rPr>
          <w:rStyle w:val="Textoennegrita"/>
          <w:rFonts w:ascii="Arial" w:hAnsi="Arial" w:cs="Arial"/>
          <w:color w:val="000000" w:themeColor="text1"/>
          <w:bdr w:val="none" w:sz="0" w:space="0" w:color="auto" w:frame="1"/>
        </w:rPr>
        <w:t xml:space="preserve"> el </w:t>
      </w:r>
      <w:proofErr w:type="spellStart"/>
      <w:r w:rsidRPr="00E56555">
        <w:rPr>
          <w:rStyle w:val="Textoennegrita"/>
          <w:rFonts w:ascii="Arial" w:hAnsi="Arial" w:cs="Arial"/>
          <w:color w:val="000000" w:themeColor="text1"/>
          <w:bdr w:val="none" w:sz="0" w:space="0" w:color="auto" w:frame="1"/>
        </w:rPr>
        <w:t>mediano</w:t>
      </w:r>
      <w:proofErr w:type="spellEnd"/>
      <w:r w:rsidRPr="00E56555">
        <w:rPr>
          <w:rStyle w:val="Textoennegrita"/>
          <w:rFonts w:ascii="Arial" w:hAnsi="Arial" w:cs="Arial"/>
          <w:color w:val="000000" w:themeColor="text1"/>
          <w:bdr w:val="none" w:sz="0" w:space="0" w:color="auto" w:frame="1"/>
        </w:rPr>
        <w:t xml:space="preserve"> </w:t>
      </w:r>
      <w:proofErr w:type="spellStart"/>
      <w:r w:rsidRPr="00E56555">
        <w:rPr>
          <w:rStyle w:val="Textoennegrita"/>
          <w:rFonts w:ascii="Arial" w:hAnsi="Arial" w:cs="Arial"/>
          <w:color w:val="000000" w:themeColor="text1"/>
          <w:bdr w:val="none" w:sz="0" w:space="0" w:color="auto" w:frame="1"/>
        </w:rPr>
        <w:t>plazo</w:t>
      </w:r>
      <w:proofErr w:type="spellEnd"/>
      <w:r w:rsidRPr="00E56555">
        <w:rPr>
          <w:rStyle w:val="Textoennegrita"/>
          <w:rFonts w:ascii="Arial" w:hAnsi="Arial" w:cs="Arial"/>
          <w:color w:val="000000" w:themeColor="text1"/>
          <w:bdr w:val="none" w:sz="0" w:space="0" w:color="auto" w:frame="1"/>
        </w:rPr>
        <w:t xml:space="preserve"> a </w:t>
      </w:r>
      <w:proofErr w:type="spellStart"/>
      <w:r w:rsidRPr="00E56555">
        <w:rPr>
          <w:rStyle w:val="Textoennegrita"/>
          <w:rFonts w:ascii="Arial" w:hAnsi="Arial" w:cs="Arial"/>
          <w:color w:val="000000" w:themeColor="text1"/>
          <w:bdr w:val="none" w:sz="0" w:space="0" w:color="auto" w:frame="1"/>
        </w:rPr>
        <w:t>niveles</w:t>
      </w:r>
      <w:proofErr w:type="spellEnd"/>
      <w:r w:rsidRPr="00E56555">
        <w:rPr>
          <w:rStyle w:val="Textoennegrita"/>
          <w:rFonts w:ascii="Arial" w:hAnsi="Arial" w:cs="Arial"/>
          <w:color w:val="000000" w:themeColor="text1"/>
          <w:bdr w:val="none" w:sz="0" w:space="0" w:color="auto" w:frame="1"/>
        </w:rPr>
        <w:t xml:space="preserve"> de 17% </w:t>
      </w:r>
      <w:proofErr w:type="spellStart"/>
      <w:r w:rsidRPr="00E56555">
        <w:rPr>
          <w:rStyle w:val="Textoennegrita"/>
          <w:rFonts w:ascii="Arial" w:hAnsi="Arial" w:cs="Arial"/>
          <w:color w:val="000000" w:themeColor="text1"/>
          <w:bdr w:val="none" w:sz="0" w:space="0" w:color="auto" w:frame="1"/>
        </w:rPr>
        <w:t>en</w:t>
      </w:r>
      <w:proofErr w:type="spellEnd"/>
      <w:r w:rsidRPr="00E56555">
        <w:rPr>
          <w:rStyle w:val="Textoennegrita"/>
          <w:rFonts w:ascii="Arial" w:hAnsi="Arial" w:cs="Arial"/>
          <w:color w:val="000000" w:themeColor="text1"/>
          <w:bdr w:val="none" w:sz="0" w:space="0" w:color="auto" w:frame="1"/>
        </w:rPr>
        <w:t xml:space="preserve"> 2050.</w:t>
      </w:r>
    </w:p>
    <w:p w:rsidR="00D804A5" w:rsidRPr="00E56555" w:rsidRDefault="00D804A5" w:rsidP="00D804A5">
      <w:pPr>
        <w:pStyle w:val="NormalWeb"/>
        <w:shd w:val="clear" w:color="auto" w:fill="FEFEFE"/>
        <w:spacing w:line="276" w:lineRule="auto"/>
        <w:ind w:left="426"/>
        <w:rPr>
          <w:rFonts w:ascii="Arial" w:hAnsi="Arial" w:cs="Arial"/>
          <w:color w:val="000000" w:themeColor="text1"/>
        </w:rPr>
      </w:pPr>
      <w:r w:rsidRPr="00E56555">
        <w:rPr>
          <w:rFonts w:ascii="Arial" w:hAnsi="Arial" w:cs="Arial"/>
          <w:color w:val="000000" w:themeColor="text1"/>
        </w:rPr>
        <w:t xml:space="preserve">El </w:t>
      </w:r>
      <w:proofErr w:type="spellStart"/>
      <w:r w:rsidRPr="00E56555">
        <w:rPr>
          <w:rFonts w:ascii="Arial" w:hAnsi="Arial" w:cs="Arial"/>
          <w:color w:val="000000" w:themeColor="text1"/>
        </w:rPr>
        <w:t>tercer</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eslabón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es</w:t>
      </w:r>
      <w:proofErr w:type="spellEnd"/>
      <w:r w:rsidRPr="00E56555">
        <w:rPr>
          <w:rFonts w:ascii="Arial" w:hAnsi="Arial" w:cs="Arial"/>
          <w:color w:val="000000" w:themeColor="text1"/>
        </w:rPr>
        <w:t xml:space="preserve"> el Sistema </w:t>
      </w:r>
      <w:proofErr w:type="spellStart"/>
      <w:r w:rsidRPr="00E56555">
        <w:rPr>
          <w:rFonts w:ascii="Arial" w:hAnsi="Arial" w:cs="Arial"/>
          <w:color w:val="000000" w:themeColor="text1"/>
        </w:rPr>
        <w:t>Pensional</w:t>
      </w:r>
      <w:proofErr w:type="spellEnd"/>
      <w:r w:rsidRPr="00E56555">
        <w:rPr>
          <w:rFonts w:ascii="Arial" w:hAnsi="Arial" w:cs="Arial"/>
          <w:color w:val="000000" w:themeColor="text1"/>
        </w:rPr>
        <w:t xml:space="preserve">, que se divide </w:t>
      </w:r>
      <w:proofErr w:type="spellStart"/>
      <w:r w:rsidRPr="00E56555">
        <w:rPr>
          <w:rFonts w:ascii="Arial" w:hAnsi="Arial" w:cs="Arial"/>
          <w:color w:val="000000" w:themeColor="text1"/>
        </w:rPr>
        <w:t>en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Régimen</w:t>
      </w:r>
      <w:proofErr w:type="spellEnd"/>
      <w:r w:rsidRPr="00E56555">
        <w:rPr>
          <w:rFonts w:ascii="Arial" w:hAnsi="Arial" w:cs="Arial"/>
          <w:color w:val="000000" w:themeColor="text1"/>
        </w:rPr>
        <w:t xml:space="preserve"> de Prima Media (RPM) y </w:t>
      </w:r>
      <w:proofErr w:type="spellStart"/>
      <w:r w:rsidRPr="00E56555">
        <w:rPr>
          <w:rFonts w:ascii="Arial" w:hAnsi="Arial" w:cs="Arial"/>
          <w:color w:val="000000" w:themeColor="text1"/>
        </w:rPr>
        <w:t>Régimen</w:t>
      </w:r>
      <w:proofErr w:type="spellEnd"/>
      <w:r w:rsidRPr="00E56555">
        <w:rPr>
          <w:rFonts w:ascii="Arial" w:hAnsi="Arial" w:cs="Arial"/>
          <w:color w:val="000000" w:themeColor="text1"/>
        </w:rPr>
        <w:t xml:space="preserve"> de </w:t>
      </w:r>
      <w:proofErr w:type="spellStart"/>
      <w:r w:rsidRPr="00E56555">
        <w:rPr>
          <w:rFonts w:ascii="Arial" w:hAnsi="Arial" w:cs="Arial"/>
          <w:color w:val="000000" w:themeColor="text1"/>
        </w:rPr>
        <w:t>Ahorro</w:t>
      </w:r>
      <w:proofErr w:type="spellEnd"/>
      <w:r w:rsidRPr="00E56555">
        <w:rPr>
          <w:rFonts w:ascii="Arial" w:hAnsi="Arial" w:cs="Arial"/>
          <w:color w:val="000000" w:themeColor="text1"/>
        </w:rPr>
        <w:t xml:space="preserve"> Individual (RAIS). </w:t>
      </w:r>
    </w:p>
    <w:p w:rsidR="00D804A5" w:rsidRPr="00E56555" w:rsidRDefault="00D804A5" w:rsidP="00D804A5">
      <w:pPr>
        <w:pStyle w:val="NormalWeb"/>
        <w:shd w:val="clear" w:color="auto" w:fill="FEFEFE"/>
        <w:spacing w:line="276" w:lineRule="auto"/>
        <w:ind w:left="426"/>
        <w:rPr>
          <w:rFonts w:ascii="Arial" w:hAnsi="Arial" w:cs="Arial"/>
          <w:color w:val="000000" w:themeColor="text1"/>
        </w:rPr>
      </w:pPr>
      <w:r w:rsidRPr="00E56555">
        <w:rPr>
          <w:rFonts w:ascii="Arial" w:hAnsi="Arial" w:cs="Arial"/>
          <w:color w:val="000000" w:themeColor="text1"/>
        </w:rPr>
        <w:t xml:space="preserve">Con </w:t>
      </w:r>
      <w:proofErr w:type="spellStart"/>
      <w:r w:rsidRPr="00E56555">
        <w:rPr>
          <w:rFonts w:ascii="Arial" w:hAnsi="Arial" w:cs="Arial"/>
          <w:color w:val="000000" w:themeColor="text1"/>
        </w:rPr>
        <w:t>estos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tres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eslabones</w:t>
      </w:r>
      <w:proofErr w:type="spellEnd"/>
      <w:r w:rsidRPr="00E56555">
        <w:rPr>
          <w:rFonts w:ascii="Arial" w:hAnsi="Arial" w:cs="Arial"/>
          <w:color w:val="000000" w:themeColor="text1"/>
        </w:rPr>
        <w:t xml:space="preserve"> -Colombia Mayor, </w:t>
      </w:r>
      <w:proofErr w:type="spellStart"/>
      <w:r w:rsidRPr="00E56555">
        <w:rPr>
          <w:rFonts w:ascii="Arial" w:hAnsi="Arial" w:cs="Arial"/>
          <w:color w:val="000000" w:themeColor="text1"/>
        </w:rPr>
        <w:t>Beps</w:t>
      </w:r>
      <w:proofErr w:type="spellEnd"/>
      <w:r w:rsidRPr="00E56555">
        <w:rPr>
          <w:rFonts w:ascii="Arial" w:hAnsi="Arial" w:cs="Arial"/>
          <w:color w:val="000000" w:themeColor="text1"/>
        </w:rPr>
        <w:t xml:space="preserve"> y el Sistema </w:t>
      </w:r>
      <w:proofErr w:type="spellStart"/>
      <w:r w:rsidRPr="00E56555">
        <w:rPr>
          <w:rFonts w:ascii="Arial" w:hAnsi="Arial" w:cs="Arial"/>
          <w:color w:val="000000" w:themeColor="text1"/>
        </w:rPr>
        <w:t>Pensional</w:t>
      </w:r>
      <w:proofErr w:type="spellEnd"/>
      <w:r w:rsidRPr="00E56555">
        <w:rPr>
          <w:rFonts w:ascii="Arial" w:hAnsi="Arial" w:cs="Arial"/>
          <w:color w:val="000000" w:themeColor="text1"/>
        </w:rPr>
        <w:t xml:space="preserve"> se </w:t>
      </w:r>
      <w:proofErr w:type="spellStart"/>
      <w:r w:rsidRPr="00E56555">
        <w:rPr>
          <w:rFonts w:ascii="Arial" w:hAnsi="Arial" w:cs="Arial"/>
          <w:color w:val="000000" w:themeColor="text1"/>
        </w:rPr>
        <w:t>busca</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afanadamente</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fortalecer</w:t>
      </w:r>
      <w:proofErr w:type="spellEnd"/>
      <w:r w:rsidRPr="00E56555">
        <w:rPr>
          <w:rFonts w:ascii="Arial" w:hAnsi="Arial" w:cs="Arial"/>
          <w:color w:val="000000" w:themeColor="text1"/>
        </w:rPr>
        <w:t xml:space="preserve"> la </w:t>
      </w:r>
      <w:proofErr w:type="spellStart"/>
      <w:r w:rsidRPr="00E56555">
        <w:rPr>
          <w:rFonts w:ascii="Arial" w:hAnsi="Arial" w:cs="Arial"/>
          <w:color w:val="000000" w:themeColor="text1"/>
        </w:rPr>
        <w:t>cobertura</w:t>
      </w:r>
      <w:proofErr w:type="spellEnd"/>
      <w:r w:rsidRPr="00E56555">
        <w:rPr>
          <w:rFonts w:ascii="Arial" w:hAnsi="Arial" w:cs="Arial"/>
          <w:color w:val="000000" w:themeColor="text1"/>
        </w:rPr>
        <w:t xml:space="preserve"> de las </w:t>
      </w:r>
      <w:proofErr w:type="spellStart"/>
      <w:r w:rsidRPr="00E56555">
        <w:rPr>
          <w:rFonts w:ascii="Arial" w:hAnsi="Arial" w:cs="Arial"/>
          <w:color w:val="000000" w:themeColor="text1"/>
        </w:rPr>
        <w:t>pensiones</w:t>
      </w:r>
      <w:proofErr w:type="spellEnd"/>
      <w:r w:rsidRPr="00E56555">
        <w:rPr>
          <w:rFonts w:ascii="Arial" w:hAnsi="Arial" w:cs="Arial"/>
          <w:color w:val="000000" w:themeColor="text1"/>
        </w:rPr>
        <w:t xml:space="preserve"> que hoy </w:t>
      </w:r>
      <w:proofErr w:type="spellStart"/>
      <w:r w:rsidRPr="00E56555">
        <w:rPr>
          <w:rFonts w:ascii="Arial" w:hAnsi="Arial" w:cs="Arial"/>
          <w:color w:val="000000" w:themeColor="text1"/>
        </w:rPr>
        <w:t>por</w:t>
      </w:r>
      <w:proofErr w:type="spellEnd"/>
      <w:r w:rsidRPr="00E56555">
        <w:rPr>
          <w:rFonts w:ascii="Arial" w:hAnsi="Arial" w:cs="Arial"/>
          <w:color w:val="000000" w:themeColor="text1"/>
        </w:rPr>
        <w:t xml:space="preserve"> hoy </w:t>
      </w:r>
      <w:proofErr w:type="spellStart"/>
      <w:r w:rsidRPr="00E56555">
        <w:rPr>
          <w:rFonts w:ascii="Arial" w:hAnsi="Arial" w:cs="Arial"/>
          <w:color w:val="000000" w:themeColor="text1"/>
        </w:rPr>
        <w:t>en</w:t>
      </w:r>
      <w:proofErr w:type="spellEnd"/>
      <w:r w:rsidRPr="00E56555">
        <w:rPr>
          <w:rFonts w:ascii="Arial" w:hAnsi="Arial" w:cs="Arial"/>
          <w:color w:val="000000" w:themeColor="text1"/>
        </w:rPr>
        <w:t xml:space="preserve"> Colombia </w:t>
      </w:r>
      <w:proofErr w:type="spellStart"/>
      <w:r w:rsidRPr="00E56555">
        <w:rPr>
          <w:rFonts w:ascii="Arial" w:hAnsi="Arial" w:cs="Arial"/>
          <w:color w:val="000000" w:themeColor="text1"/>
        </w:rPr>
        <w:t>es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deficiente</w:t>
      </w:r>
      <w:proofErr w:type="spellEnd"/>
      <w:r w:rsidRPr="00E56555">
        <w:rPr>
          <w:rFonts w:ascii="Arial" w:hAnsi="Arial" w:cs="Arial"/>
          <w:color w:val="000000" w:themeColor="text1"/>
        </w:rPr>
        <w:t xml:space="preserve">. </w:t>
      </w:r>
    </w:p>
    <w:p w:rsidR="00D804A5" w:rsidRPr="00E56555" w:rsidRDefault="00D804A5" w:rsidP="00D804A5">
      <w:pPr>
        <w:pStyle w:val="NormalWeb"/>
        <w:shd w:val="clear" w:color="auto" w:fill="FEFEFE"/>
        <w:spacing w:line="276" w:lineRule="auto"/>
        <w:ind w:left="426"/>
        <w:rPr>
          <w:rFonts w:ascii="Arial" w:hAnsi="Arial" w:cs="Arial"/>
          <w:color w:val="000000" w:themeColor="text1"/>
        </w:rPr>
      </w:pPr>
      <w:proofErr w:type="spellStart"/>
      <w:r w:rsidRPr="00E56555">
        <w:rPr>
          <w:rFonts w:ascii="Arial" w:hAnsi="Arial" w:cs="Arial"/>
          <w:color w:val="000000" w:themeColor="text1"/>
        </w:rPr>
        <w:t>Ahora</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bien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necesario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ensamblar</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muy</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bien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estos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tres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eslabones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en</w:t>
      </w:r>
      <w:proofErr w:type="spellEnd"/>
      <w:r w:rsidRPr="00E56555">
        <w:rPr>
          <w:rFonts w:ascii="Arial" w:hAnsi="Arial" w:cs="Arial"/>
          <w:color w:val="000000" w:themeColor="text1"/>
        </w:rPr>
        <w:t xml:space="preserve"> un solo </w:t>
      </w:r>
      <w:proofErr w:type="spellStart"/>
      <w:r w:rsidRPr="00E56555">
        <w:rPr>
          <w:rFonts w:ascii="Arial" w:hAnsi="Arial" w:cs="Arial"/>
          <w:color w:val="000000" w:themeColor="text1"/>
        </w:rPr>
        <w:t>sistema</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por</w:t>
      </w:r>
      <w:proofErr w:type="spellEnd"/>
      <w:r w:rsidRPr="00E56555">
        <w:rPr>
          <w:rFonts w:ascii="Arial" w:hAnsi="Arial" w:cs="Arial"/>
          <w:color w:val="000000" w:themeColor="text1"/>
        </w:rPr>
        <w:t xml:space="preserve"> un </w:t>
      </w:r>
      <w:proofErr w:type="spellStart"/>
      <w:r w:rsidRPr="00E56555">
        <w:rPr>
          <w:rFonts w:ascii="Arial" w:hAnsi="Arial" w:cs="Arial"/>
          <w:color w:val="000000" w:themeColor="text1"/>
        </w:rPr>
        <w:t>lado</w:t>
      </w:r>
      <w:proofErr w:type="spellEnd"/>
      <w:r w:rsidRPr="00E56555">
        <w:rPr>
          <w:rFonts w:ascii="Arial" w:hAnsi="Arial" w:cs="Arial"/>
          <w:color w:val="000000" w:themeColor="text1"/>
        </w:rPr>
        <w:t xml:space="preserve">, para </w:t>
      </w:r>
      <w:proofErr w:type="spellStart"/>
      <w:r w:rsidRPr="00E56555">
        <w:rPr>
          <w:rFonts w:ascii="Arial" w:hAnsi="Arial" w:cs="Arial"/>
          <w:color w:val="000000" w:themeColor="text1"/>
        </w:rPr>
        <w:t>incentivar</w:t>
      </w:r>
      <w:proofErr w:type="spellEnd"/>
      <w:r w:rsidRPr="00E56555">
        <w:rPr>
          <w:rFonts w:ascii="Arial" w:hAnsi="Arial" w:cs="Arial"/>
          <w:color w:val="000000" w:themeColor="text1"/>
        </w:rPr>
        <w:t xml:space="preserve"> a las personas a </w:t>
      </w:r>
      <w:proofErr w:type="spellStart"/>
      <w:r w:rsidRPr="00E56555">
        <w:rPr>
          <w:rFonts w:ascii="Arial" w:hAnsi="Arial" w:cs="Arial"/>
          <w:color w:val="000000" w:themeColor="text1"/>
        </w:rPr>
        <w:t>ahorrar</w:t>
      </w:r>
      <w:proofErr w:type="spellEnd"/>
      <w:r w:rsidRPr="00E56555">
        <w:rPr>
          <w:rFonts w:ascii="Arial" w:hAnsi="Arial" w:cs="Arial"/>
          <w:color w:val="000000" w:themeColor="text1"/>
        </w:rPr>
        <w:t xml:space="preserve">, y, </w:t>
      </w:r>
      <w:proofErr w:type="spellStart"/>
      <w:r w:rsidRPr="00E56555">
        <w:rPr>
          <w:rFonts w:ascii="Arial" w:hAnsi="Arial" w:cs="Arial"/>
          <w:color w:val="000000" w:themeColor="text1"/>
        </w:rPr>
        <w:t>por</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otro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evitar</w:t>
      </w:r>
      <w:proofErr w:type="spellEnd"/>
      <w:r w:rsidRPr="00E56555">
        <w:rPr>
          <w:rFonts w:ascii="Arial" w:hAnsi="Arial" w:cs="Arial"/>
          <w:color w:val="000000" w:themeColor="text1"/>
        </w:rPr>
        <w:t xml:space="preserve"> que </w:t>
      </w:r>
      <w:proofErr w:type="spellStart"/>
      <w:r w:rsidRPr="00E56555">
        <w:rPr>
          <w:rFonts w:ascii="Arial" w:hAnsi="Arial" w:cs="Arial"/>
          <w:color w:val="000000" w:themeColor="text1"/>
        </w:rPr>
        <w:t>busquen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beneficios</w:t>
      </w:r>
      <w:proofErr w:type="spellEnd"/>
      <w:r w:rsidRPr="00E56555">
        <w:rPr>
          <w:rFonts w:ascii="Arial" w:hAnsi="Arial" w:cs="Arial"/>
          <w:color w:val="000000" w:themeColor="text1"/>
        </w:rPr>
        <w:t xml:space="preserve"> que no les </w:t>
      </w:r>
      <w:proofErr w:type="spellStart"/>
      <w:r w:rsidRPr="00E56555">
        <w:rPr>
          <w:rFonts w:ascii="Arial" w:hAnsi="Arial" w:cs="Arial"/>
          <w:color w:val="000000" w:themeColor="text1"/>
        </w:rPr>
        <w:t>correspondan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relación</w:t>
      </w:r>
      <w:proofErr w:type="spellEnd"/>
      <w:r w:rsidRPr="00E56555">
        <w:rPr>
          <w:rFonts w:ascii="Arial" w:hAnsi="Arial" w:cs="Arial"/>
          <w:color w:val="000000" w:themeColor="text1"/>
        </w:rPr>
        <w:t xml:space="preserve"> al </w:t>
      </w:r>
      <w:proofErr w:type="spellStart"/>
      <w:r w:rsidRPr="00E56555">
        <w:rPr>
          <w:rFonts w:ascii="Arial" w:hAnsi="Arial" w:cs="Arial"/>
          <w:color w:val="000000" w:themeColor="text1"/>
        </w:rPr>
        <w:t>beneficio</w:t>
      </w:r>
      <w:proofErr w:type="spellEnd"/>
      <w:r w:rsidRPr="00E56555">
        <w:rPr>
          <w:rFonts w:ascii="Arial" w:hAnsi="Arial" w:cs="Arial"/>
          <w:color w:val="000000" w:themeColor="text1"/>
        </w:rPr>
        <w:t xml:space="preserve"> que </w:t>
      </w:r>
      <w:proofErr w:type="spellStart"/>
      <w:r w:rsidRPr="00E56555">
        <w:rPr>
          <w:rFonts w:ascii="Arial" w:hAnsi="Arial" w:cs="Arial"/>
          <w:color w:val="000000" w:themeColor="text1"/>
        </w:rPr>
        <w:t>los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mismos</w:t>
      </w:r>
      <w:proofErr w:type="spellEnd"/>
      <w:r w:rsidRPr="00E56555">
        <w:rPr>
          <w:rFonts w:ascii="Arial" w:hAnsi="Arial" w:cs="Arial"/>
          <w:color w:val="000000" w:themeColor="text1"/>
        </w:rPr>
        <w:t xml:space="preserve"> les </w:t>
      </w:r>
      <w:proofErr w:type="spellStart"/>
      <w:r w:rsidRPr="00E56555">
        <w:rPr>
          <w:rFonts w:ascii="Arial" w:hAnsi="Arial" w:cs="Arial"/>
          <w:color w:val="000000" w:themeColor="text1"/>
        </w:rPr>
        <w:t>reportarán</w:t>
      </w:r>
      <w:proofErr w:type="spellEnd"/>
      <w:r w:rsidRPr="00E56555">
        <w:rPr>
          <w:rFonts w:ascii="Arial" w:hAnsi="Arial" w:cs="Arial"/>
          <w:color w:val="000000" w:themeColor="text1"/>
        </w:rPr>
        <w:t xml:space="preserve"> y con </w:t>
      </w:r>
      <w:proofErr w:type="spellStart"/>
      <w:r w:rsidRPr="00E56555">
        <w:rPr>
          <w:rFonts w:ascii="Arial" w:hAnsi="Arial" w:cs="Arial"/>
          <w:color w:val="000000" w:themeColor="text1"/>
        </w:rPr>
        <w:t>los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cuales</w:t>
      </w:r>
      <w:proofErr w:type="spellEnd"/>
      <w:r w:rsidRPr="00E56555">
        <w:rPr>
          <w:rFonts w:ascii="Arial" w:hAnsi="Arial" w:cs="Arial"/>
          <w:color w:val="000000" w:themeColor="text1"/>
        </w:rPr>
        <w:t xml:space="preserve"> no </w:t>
      </w:r>
      <w:proofErr w:type="spellStart"/>
      <w:r w:rsidRPr="00E56555">
        <w:rPr>
          <w:rFonts w:ascii="Arial" w:hAnsi="Arial" w:cs="Arial"/>
          <w:color w:val="000000" w:themeColor="text1"/>
        </w:rPr>
        <w:t>garantizarán</w:t>
      </w:r>
      <w:proofErr w:type="spellEnd"/>
      <w:r w:rsidRPr="00E56555">
        <w:rPr>
          <w:rFonts w:ascii="Arial" w:hAnsi="Arial" w:cs="Arial"/>
          <w:color w:val="000000" w:themeColor="text1"/>
        </w:rPr>
        <w:t xml:space="preserve"> de </w:t>
      </w:r>
      <w:proofErr w:type="spellStart"/>
      <w:r w:rsidRPr="00E56555">
        <w:rPr>
          <w:rFonts w:ascii="Arial" w:hAnsi="Arial" w:cs="Arial"/>
          <w:color w:val="000000" w:themeColor="text1"/>
        </w:rPr>
        <w:t>manera</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eficiente</w:t>
      </w:r>
      <w:proofErr w:type="spellEnd"/>
      <w:r w:rsidRPr="00E56555">
        <w:rPr>
          <w:rFonts w:ascii="Arial" w:hAnsi="Arial" w:cs="Arial"/>
          <w:color w:val="000000" w:themeColor="text1"/>
        </w:rPr>
        <w:t xml:space="preserve"> las </w:t>
      </w:r>
      <w:proofErr w:type="spellStart"/>
      <w:r w:rsidRPr="00E56555">
        <w:rPr>
          <w:rFonts w:ascii="Arial" w:hAnsi="Arial" w:cs="Arial"/>
          <w:color w:val="000000" w:themeColor="text1"/>
        </w:rPr>
        <w:t>contingencias</w:t>
      </w:r>
      <w:proofErr w:type="spellEnd"/>
      <w:r w:rsidRPr="00E56555">
        <w:rPr>
          <w:rFonts w:ascii="Arial" w:hAnsi="Arial" w:cs="Arial"/>
          <w:color w:val="000000" w:themeColor="text1"/>
        </w:rPr>
        <w:t xml:space="preserve"> para las </w:t>
      </w:r>
      <w:proofErr w:type="spellStart"/>
      <w:r w:rsidRPr="00E56555">
        <w:rPr>
          <w:rFonts w:ascii="Arial" w:hAnsi="Arial" w:cs="Arial"/>
          <w:color w:val="000000" w:themeColor="text1"/>
        </w:rPr>
        <w:t>cuales</w:t>
      </w:r>
      <w:proofErr w:type="spellEnd"/>
      <w:r w:rsidRPr="00E56555">
        <w:rPr>
          <w:rFonts w:ascii="Arial" w:hAnsi="Arial" w:cs="Arial"/>
          <w:color w:val="000000" w:themeColor="text1"/>
        </w:rPr>
        <w:t xml:space="preserve"> se </w:t>
      </w:r>
      <w:proofErr w:type="spellStart"/>
      <w:r w:rsidRPr="00E56555">
        <w:rPr>
          <w:rFonts w:ascii="Arial" w:hAnsi="Arial" w:cs="Arial"/>
          <w:color w:val="000000" w:themeColor="text1"/>
        </w:rPr>
        <w:t>diseñó</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inicialmente</w:t>
      </w:r>
      <w:proofErr w:type="spellEnd"/>
      <w:r w:rsidRPr="00E56555">
        <w:rPr>
          <w:rFonts w:ascii="Arial" w:hAnsi="Arial" w:cs="Arial"/>
          <w:color w:val="000000" w:themeColor="text1"/>
        </w:rPr>
        <w:t xml:space="preserve"> el Sistema General de </w:t>
      </w:r>
      <w:proofErr w:type="spellStart"/>
      <w:r w:rsidRPr="00E56555">
        <w:rPr>
          <w:rFonts w:ascii="Arial" w:hAnsi="Arial" w:cs="Arial"/>
          <w:color w:val="000000" w:themeColor="text1"/>
        </w:rPr>
        <w:t>Pensiones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invalidez</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vejez</w:t>
      </w:r>
      <w:proofErr w:type="spellEnd"/>
      <w:r w:rsidRPr="00E56555">
        <w:rPr>
          <w:rFonts w:ascii="Arial" w:hAnsi="Arial" w:cs="Arial"/>
          <w:color w:val="000000" w:themeColor="text1"/>
        </w:rPr>
        <w:t xml:space="preserve"> y </w:t>
      </w:r>
      <w:proofErr w:type="spellStart"/>
      <w:r w:rsidRPr="00E56555">
        <w:rPr>
          <w:rFonts w:ascii="Arial" w:hAnsi="Arial" w:cs="Arial"/>
          <w:color w:val="000000" w:themeColor="text1"/>
        </w:rPr>
        <w:t>muerte</w:t>
      </w:r>
      <w:proofErr w:type="spellEnd"/>
      <w:r w:rsidRPr="00E56555">
        <w:rPr>
          <w:rFonts w:ascii="Arial" w:hAnsi="Arial" w:cs="Arial"/>
          <w:color w:val="000000" w:themeColor="text1"/>
        </w:rPr>
        <w:t>.</w:t>
      </w:r>
    </w:p>
    <w:p w:rsidR="00D804A5" w:rsidRDefault="00D804A5" w:rsidP="00D804A5">
      <w:pPr>
        <w:pStyle w:val="NormalWeb"/>
        <w:shd w:val="clear" w:color="auto" w:fill="FEFEFE"/>
        <w:spacing w:line="276" w:lineRule="auto"/>
        <w:ind w:left="426"/>
        <w:rPr>
          <w:rFonts w:ascii="Arial" w:hAnsi="Arial" w:cs="Arial"/>
          <w:color w:val="000000" w:themeColor="text1"/>
        </w:rPr>
      </w:pPr>
      <w:r w:rsidRPr="00E56555">
        <w:rPr>
          <w:rFonts w:ascii="Arial" w:hAnsi="Arial" w:cs="Arial"/>
          <w:color w:val="000000" w:themeColor="text1"/>
        </w:rPr>
        <w:t xml:space="preserve">Lo que se </w:t>
      </w:r>
      <w:proofErr w:type="spellStart"/>
      <w:r w:rsidRPr="00E56555">
        <w:rPr>
          <w:rFonts w:ascii="Arial" w:hAnsi="Arial" w:cs="Arial"/>
          <w:color w:val="000000" w:themeColor="text1"/>
        </w:rPr>
        <w:t>pretende</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optimizar</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los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recursos</w:t>
      </w:r>
      <w:proofErr w:type="spellEnd"/>
      <w:r w:rsidRPr="00E56555">
        <w:rPr>
          <w:rFonts w:ascii="Arial" w:hAnsi="Arial" w:cs="Arial"/>
          <w:color w:val="000000" w:themeColor="text1"/>
        </w:rPr>
        <w:t xml:space="preserve"> de </w:t>
      </w:r>
      <w:proofErr w:type="spellStart"/>
      <w:r w:rsidRPr="00E56555">
        <w:rPr>
          <w:rFonts w:ascii="Arial" w:hAnsi="Arial" w:cs="Arial"/>
          <w:color w:val="000000" w:themeColor="text1"/>
        </w:rPr>
        <w:t>los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Beps</w:t>
      </w:r>
      <w:proofErr w:type="spellEnd"/>
      <w:r w:rsidRPr="00E56555">
        <w:rPr>
          <w:rFonts w:ascii="Arial" w:hAnsi="Arial" w:cs="Arial"/>
          <w:color w:val="000000" w:themeColor="text1"/>
        </w:rPr>
        <w:t xml:space="preserve"> y el Sistema </w:t>
      </w:r>
      <w:proofErr w:type="spellStart"/>
      <w:r w:rsidRPr="00E56555">
        <w:rPr>
          <w:rFonts w:ascii="Arial" w:hAnsi="Arial" w:cs="Arial"/>
          <w:color w:val="000000" w:themeColor="text1"/>
        </w:rPr>
        <w:t>pensional</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donde</w:t>
      </w:r>
      <w:proofErr w:type="spellEnd"/>
      <w:r w:rsidRPr="00E56555">
        <w:rPr>
          <w:rFonts w:ascii="Arial" w:hAnsi="Arial" w:cs="Arial"/>
          <w:color w:val="000000" w:themeColor="text1"/>
        </w:rPr>
        <w:t xml:space="preserve"> se </w:t>
      </w:r>
      <w:proofErr w:type="spellStart"/>
      <w:r w:rsidRPr="00E56555">
        <w:rPr>
          <w:rFonts w:ascii="Arial" w:hAnsi="Arial" w:cs="Arial"/>
          <w:color w:val="000000" w:themeColor="text1"/>
        </w:rPr>
        <w:t>evidencian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varias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complementariedades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Por</w:t>
      </w:r>
      <w:proofErr w:type="spellEnd"/>
      <w:r w:rsidRPr="00E56555">
        <w:rPr>
          <w:rFonts w:ascii="Arial" w:hAnsi="Arial" w:cs="Arial"/>
          <w:color w:val="000000" w:themeColor="text1"/>
        </w:rPr>
        <w:t xml:space="preserve"> un </w:t>
      </w:r>
      <w:proofErr w:type="spellStart"/>
      <w:r w:rsidRPr="00E56555">
        <w:rPr>
          <w:rFonts w:ascii="Arial" w:hAnsi="Arial" w:cs="Arial"/>
          <w:color w:val="000000" w:themeColor="text1"/>
        </w:rPr>
        <w:t>lado</w:t>
      </w:r>
      <w:proofErr w:type="spellEnd"/>
      <w:r w:rsidRPr="00E56555">
        <w:rPr>
          <w:rFonts w:ascii="Arial" w:hAnsi="Arial" w:cs="Arial"/>
          <w:color w:val="000000" w:themeColor="text1"/>
        </w:rPr>
        <w:t xml:space="preserve">, no </w:t>
      </w:r>
      <w:proofErr w:type="spellStart"/>
      <w:r w:rsidRPr="00E56555">
        <w:rPr>
          <w:rFonts w:ascii="Arial" w:hAnsi="Arial" w:cs="Arial"/>
          <w:color w:val="000000" w:themeColor="text1"/>
        </w:rPr>
        <w:t>todas</w:t>
      </w:r>
      <w:proofErr w:type="spellEnd"/>
      <w:r w:rsidRPr="00E56555">
        <w:rPr>
          <w:rFonts w:ascii="Arial" w:hAnsi="Arial" w:cs="Arial"/>
          <w:color w:val="000000" w:themeColor="text1"/>
        </w:rPr>
        <w:t xml:space="preserve"> las personas son </w:t>
      </w:r>
      <w:proofErr w:type="spellStart"/>
      <w:r w:rsidRPr="00E56555">
        <w:rPr>
          <w:rFonts w:ascii="Arial" w:hAnsi="Arial" w:cs="Arial"/>
          <w:color w:val="000000" w:themeColor="text1"/>
        </w:rPr>
        <w:t>formales</w:t>
      </w:r>
      <w:proofErr w:type="spellEnd"/>
      <w:r w:rsidRPr="00E56555">
        <w:rPr>
          <w:rFonts w:ascii="Arial" w:hAnsi="Arial" w:cs="Arial"/>
          <w:color w:val="000000" w:themeColor="text1"/>
        </w:rPr>
        <w:t xml:space="preserve"> o </w:t>
      </w:r>
      <w:proofErr w:type="spellStart"/>
      <w:r w:rsidRPr="00E56555">
        <w:rPr>
          <w:rFonts w:ascii="Arial" w:hAnsi="Arial" w:cs="Arial"/>
          <w:color w:val="000000" w:themeColor="text1"/>
        </w:rPr>
        <w:t>informales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toda</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su</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vida</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Por</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eso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cuando</w:t>
      </w:r>
      <w:proofErr w:type="spellEnd"/>
      <w:r w:rsidRPr="00E56555">
        <w:rPr>
          <w:rFonts w:ascii="Arial" w:hAnsi="Arial" w:cs="Arial"/>
          <w:color w:val="000000" w:themeColor="text1"/>
        </w:rPr>
        <w:t xml:space="preserve"> son </w:t>
      </w:r>
      <w:proofErr w:type="spellStart"/>
      <w:r w:rsidRPr="00E56555">
        <w:rPr>
          <w:rFonts w:ascii="Arial" w:hAnsi="Arial" w:cs="Arial"/>
          <w:color w:val="000000" w:themeColor="text1"/>
        </w:rPr>
        <w:t>informales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pueden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ahorrar</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Beps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cuando</w:t>
      </w:r>
      <w:proofErr w:type="spellEnd"/>
      <w:r w:rsidRPr="00E56555">
        <w:rPr>
          <w:rFonts w:ascii="Arial" w:hAnsi="Arial" w:cs="Arial"/>
          <w:color w:val="000000" w:themeColor="text1"/>
        </w:rPr>
        <w:t xml:space="preserve"> son </w:t>
      </w:r>
      <w:proofErr w:type="spellStart"/>
      <w:r w:rsidRPr="00E56555">
        <w:rPr>
          <w:rFonts w:ascii="Arial" w:hAnsi="Arial" w:cs="Arial"/>
          <w:color w:val="000000" w:themeColor="text1"/>
        </w:rPr>
        <w:t>formales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cotizar</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en</w:t>
      </w:r>
      <w:proofErr w:type="spellEnd"/>
      <w:r w:rsidRPr="00E56555">
        <w:rPr>
          <w:rFonts w:ascii="Arial" w:hAnsi="Arial" w:cs="Arial"/>
          <w:color w:val="000000" w:themeColor="text1"/>
        </w:rPr>
        <w:t xml:space="preserve"> el </w:t>
      </w:r>
      <w:proofErr w:type="spellStart"/>
      <w:r w:rsidRPr="00E56555">
        <w:rPr>
          <w:rFonts w:ascii="Arial" w:hAnsi="Arial" w:cs="Arial"/>
          <w:color w:val="000000" w:themeColor="text1"/>
        </w:rPr>
        <w:t>sistema</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pensional</w:t>
      </w:r>
      <w:proofErr w:type="spellEnd"/>
      <w:r w:rsidRPr="00E56555">
        <w:rPr>
          <w:rFonts w:ascii="Arial" w:hAnsi="Arial" w:cs="Arial"/>
          <w:color w:val="000000" w:themeColor="text1"/>
        </w:rPr>
        <w:t xml:space="preserve">, y al final de la </w:t>
      </w:r>
      <w:proofErr w:type="spellStart"/>
      <w:r w:rsidRPr="00E56555">
        <w:rPr>
          <w:rFonts w:ascii="Arial" w:hAnsi="Arial" w:cs="Arial"/>
          <w:color w:val="000000" w:themeColor="text1"/>
        </w:rPr>
        <w:t>vida</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laboral</w:t>
      </w:r>
      <w:proofErr w:type="spellEnd"/>
      <w:r w:rsidRPr="00E56555">
        <w:rPr>
          <w:rFonts w:ascii="Arial" w:hAnsi="Arial" w:cs="Arial"/>
          <w:color w:val="000000" w:themeColor="text1"/>
        </w:rPr>
        <w:t xml:space="preserve"> el SPV </w:t>
      </w:r>
      <w:proofErr w:type="spellStart"/>
      <w:r w:rsidRPr="00E56555">
        <w:rPr>
          <w:rFonts w:ascii="Arial" w:hAnsi="Arial" w:cs="Arial"/>
          <w:color w:val="000000" w:themeColor="text1"/>
        </w:rPr>
        <w:t>calcula</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si</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obtienen</w:t>
      </w:r>
      <w:proofErr w:type="spellEnd"/>
      <w:r w:rsidRPr="00E56555">
        <w:rPr>
          <w:rFonts w:ascii="Arial" w:hAnsi="Arial" w:cs="Arial"/>
          <w:color w:val="000000" w:themeColor="text1"/>
        </w:rPr>
        <w:t xml:space="preserve"> un </w:t>
      </w:r>
      <w:proofErr w:type="spellStart"/>
      <w:r w:rsidRPr="00E56555">
        <w:rPr>
          <w:rFonts w:ascii="Arial" w:hAnsi="Arial" w:cs="Arial"/>
          <w:color w:val="000000" w:themeColor="text1"/>
        </w:rPr>
        <w:t>Beps</w:t>
      </w:r>
      <w:proofErr w:type="spellEnd"/>
      <w:r w:rsidRPr="00E56555">
        <w:rPr>
          <w:rFonts w:ascii="Arial" w:hAnsi="Arial" w:cs="Arial"/>
          <w:color w:val="000000" w:themeColor="text1"/>
        </w:rPr>
        <w:t xml:space="preserve"> o </w:t>
      </w:r>
      <w:proofErr w:type="spellStart"/>
      <w:r w:rsidRPr="00E56555">
        <w:rPr>
          <w:rFonts w:ascii="Arial" w:hAnsi="Arial" w:cs="Arial"/>
          <w:color w:val="000000" w:themeColor="text1"/>
        </w:rPr>
        <w:t>una</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pensión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Adicionalmente</w:t>
      </w:r>
      <w:proofErr w:type="spellEnd"/>
      <w:r w:rsidRPr="00E56555">
        <w:rPr>
          <w:rFonts w:ascii="Arial" w:hAnsi="Arial" w:cs="Arial"/>
          <w:color w:val="000000" w:themeColor="text1"/>
        </w:rPr>
        <w:t xml:space="preserve">, el </w:t>
      </w:r>
      <w:proofErr w:type="spellStart"/>
      <w:r w:rsidRPr="00E56555">
        <w:rPr>
          <w:rFonts w:ascii="Arial" w:hAnsi="Arial" w:cs="Arial"/>
          <w:color w:val="000000" w:themeColor="text1"/>
        </w:rPr>
        <w:t>Beneficio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Económico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Periódico</w:t>
      </w:r>
      <w:proofErr w:type="spellEnd"/>
      <w:r w:rsidRPr="00E56555">
        <w:rPr>
          <w:rFonts w:ascii="Arial" w:hAnsi="Arial" w:cs="Arial"/>
          <w:color w:val="000000" w:themeColor="text1"/>
        </w:rPr>
        <w:t xml:space="preserve"> que </w:t>
      </w:r>
      <w:proofErr w:type="spellStart"/>
      <w:r w:rsidRPr="00E56555">
        <w:rPr>
          <w:rFonts w:ascii="Arial" w:hAnsi="Arial" w:cs="Arial"/>
          <w:color w:val="000000" w:themeColor="text1"/>
        </w:rPr>
        <w:t>reciba</w:t>
      </w:r>
      <w:proofErr w:type="spellEnd"/>
      <w:r w:rsidRPr="00E56555">
        <w:rPr>
          <w:rFonts w:ascii="Arial" w:hAnsi="Arial" w:cs="Arial"/>
          <w:color w:val="000000" w:themeColor="text1"/>
        </w:rPr>
        <w:t xml:space="preserve"> la persona solo </w:t>
      </w:r>
      <w:proofErr w:type="spellStart"/>
      <w:r w:rsidRPr="00E56555">
        <w:rPr>
          <w:rFonts w:ascii="Arial" w:hAnsi="Arial" w:cs="Arial"/>
          <w:color w:val="000000" w:themeColor="text1"/>
        </w:rPr>
        <w:t>pueden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llegar</w:t>
      </w:r>
      <w:proofErr w:type="spellEnd"/>
      <w:r w:rsidRPr="00E56555">
        <w:rPr>
          <w:rFonts w:ascii="Arial" w:hAnsi="Arial" w:cs="Arial"/>
          <w:color w:val="000000" w:themeColor="text1"/>
        </w:rPr>
        <w:t xml:space="preserve"> </w:t>
      </w:r>
      <w:proofErr w:type="gramStart"/>
      <w:r w:rsidRPr="00E56555">
        <w:rPr>
          <w:rFonts w:ascii="Arial" w:hAnsi="Arial" w:cs="Arial"/>
          <w:color w:val="000000" w:themeColor="text1"/>
        </w:rPr>
        <w:t>a</w:t>
      </w:r>
      <w:proofErr w:type="gramEnd"/>
      <w:r w:rsidRPr="00E56555">
        <w:rPr>
          <w:rFonts w:ascii="Arial" w:hAnsi="Arial" w:cs="Arial"/>
          <w:color w:val="000000" w:themeColor="text1"/>
        </w:rPr>
        <w:t xml:space="preserve"> 85% del </w:t>
      </w:r>
      <w:proofErr w:type="spellStart"/>
      <w:r w:rsidRPr="00E56555">
        <w:rPr>
          <w:rFonts w:ascii="Arial" w:hAnsi="Arial" w:cs="Arial"/>
          <w:color w:val="000000" w:themeColor="text1"/>
        </w:rPr>
        <w:t>salario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mínimo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buscando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evitar</w:t>
      </w:r>
      <w:proofErr w:type="spellEnd"/>
      <w:r w:rsidRPr="00E56555">
        <w:rPr>
          <w:rFonts w:ascii="Arial" w:hAnsi="Arial" w:cs="Arial"/>
          <w:color w:val="000000" w:themeColor="text1"/>
        </w:rPr>
        <w:t xml:space="preserve"> el </w:t>
      </w:r>
      <w:proofErr w:type="spellStart"/>
      <w:r w:rsidRPr="00E56555">
        <w:rPr>
          <w:rFonts w:ascii="Arial" w:hAnsi="Arial" w:cs="Arial"/>
          <w:color w:val="000000" w:themeColor="text1"/>
        </w:rPr>
        <w:t>incentivo</w:t>
      </w:r>
      <w:proofErr w:type="spellEnd"/>
      <w:r w:rsidRPr="00E56555">
        <w:rPr>
          <w:rFonts w:ascii="Arial" w:hAnsi="Arial" w:cs="Arial"/>
          <w:color w:val="000000" w:themeColor="text1"/>
        </w:rPr>
        <w:t xml:space="preserve"> a </w:t>
      </w:r>
      <w:proofErr w:type="spellStart"/>
      <w:r w:rsidRPr="00E56555">
        <w:rPr>
          <w:rFonts w:ascii="Arial" w:hAnsi="Arial" w:cs="Arial"/>
          <w:color w:val="000000" w:themeColor="text1"/>
        </w:rPr>
        <w:t>ahorrar</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Beps</w:t>
      </w:r>
      <w:proofErr w:type="spellEnd"/>
      <w:r w:rsidRPr="00E56555">
        <w:rPr>
          <w:rFonts w:ascii="Arial" w:hAnsi="Arial" w:cs="Arial"/>
          <w:color w:val="000000" w:themeColor="text1"/>
        </w:rPr>
        <w:t xml:space="preserve"> y no </w:t>
      </w:r>
      <w:proofErr w:type="spellStart"/>
      <w:r w:rsidRPr="00E56555">
        <w:rPr>
          <w:rFonts w:ascii="Arial" w:hAnsi="Arial" w:cs="Arial"/>
          <w:color w:val="000000" w:themeColor="text1"/>
        </w:rPr>
        <w:t>c</w:t>
      </w:r>
      <w:r>
        <w:rPr>
          <w:rFonts w:ascii="Arial" w:hAnsi="Arial" w:cs="Arial"/>
          <w:color w:val="000000" w:themeColor="text1"/>
        </w:rPr>
        <w:t>otizar</w:t>
      </w:r>
      <w:proofErr w:type="spellEnd"/>
      <w:r>
        <w:rPr>
          <w:rFonts w:ascii="Arial" w:hAnsi="Arial" w:cs="Arial"/>
          <w:color w:val="000000" w:themeColor="text1"/>
        </w:rPr>
        <w:t xml:space="preserve"> </w:t>
      </w:r>
      <w:proofErr w:type="spellStart"/>
      <w:r>
        <w:rPr>
          <w:rFonts w:ascii="Arial" w:hAnsi="Arial" w:cs="Arial"/>
          <w:color w:val="000000" w:themeColor="text1"/>
        </w:rPr>
        <w:t>en</w:t>
      </w:r>
      <w:proofErr w:type="spellEnd"/>
      <w:r>
        <w:rPr>
          <w:rFonts w:ascii="Arial" w:hAnsi="Arial" w:cs="Arial"/>
          <w:color w:val="000000" w:themeColor="text1"/>
        </w:rPr>
        <w:t xml:space="preserve"> el </w:t>
      </w:r>
      <w:proofErr w:type="spellStart"/>
      <w:r>
        <w:rPr>
          <w:rFonts w:ascii="Arial" w:hAnsi="Arial" w:cs="Arial"/>
          <w:color w:val="000000" w:themeColor="text1"/>
        </w:rPr>
        <w:t>sistema</w:t>
      </w:r>
      <w:proofErr w:type="spellEnd"/>
      <w:r>
        <w:rPr>
          <w:rFonts w:ascii="Arial" w:hAnsi="Arial" w:cs="Arial"/>
          <w:color w:val="000000" w:themeColor="text1"/>
        </w:rPr>
        <w:t xml:space="preserve"> </w:t>
      </w:r>
      <w:proofErr w:type="spellStart"/>
      <w:r>
        <w:rPr>
          <w:rFonts w:ascii="Arial" w:hAnsi="Arial" w:cs="Arial"/>
          <w:color w:val="000000" w:themeColor="text1"/>
        </w:rPr>
        <w:t>pensional</w:t>
      </w:r>
      <w:proofErr w:type="spellEnd"/>
      <w:r>
        <w:rPr>
          <w:rFonts w:ascii="Arial" w:hAnsi="Arial" w:cs="Arial"/>
          <w:color w:val="000000" w:themeColor="text1"/>
        </w:rPr>
        <w:t xml:space="preserve">. </w:t>
      </w:r>
      <w:r w:rsidRPr="00E56555">
        <w:rPr>
          <w:rFonts w:ascii="Arial" w:hAnsi="Arial" w:cs="Arial"/>
          <w:color w:val="000000" w:themeColor="text1"/>
        </w:rPr>
        <w:t xml:space="preserve">Sin embargo, </w:t>
      </w:r>
      <w:proofErr w:type="spellStart"/>
      <w:r w:rsidRPr="00E56555">
        <w:rPr>
          <w:rFonts w:ascii="Arial" w:hAnsi="Arial" w:cs="Arial"/>
          <w:color w:val="000000" w:themeColor="text1"/>
        </w:rPr>
        <w:t>es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necesario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revisar</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los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subsidios</w:t>
      </w:r>
      <w:proofErr w:type="spellEnd"/>
      <w:r w:rsidRPr="00E56555">
        <w:rPr>
          <w:rFonts w:ascii="Arial" w:hAnsi="Arial" w:cs="Arial"/>
          <w:color w:val="000000" w:themeColor="text1"/>
        </w:rPr>
        <w:t xml:space="preserve"> que </w:t>
      </w:r>
      <w:proofErr w:type="spellStart"/>
      <w:r w:rsidRPr="00E56555">
        <w:rPr>
          <w:rFonts w:ascii="Arial" w:hAnsi="Arial" w:cs="Arial"/>
          <w:color w:val="000000" w:themeColor="text1"/>
        </w:rPr>
        <w:t>otorgan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cada</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uno</w:t>
      </w:r>
      <w:proofErr w:type="spellEnd"/>
      <w:r w:rsidRPr="00E56555">
        <w:rPr>
          <w:rFonts w:ascii="Arial" w:hAnsi="Arial" w:cs="Arial"/>
          <w:color w:val="000000" w:themeColor="text1"/>
        </w:rPr>
        <w:t xml:space="preserve"> de </w:t>
      </w:r>
      <w:proofErr w:type="spellStart"/>
      <w:r w:rsidRPr="00E56555">
        <w:rPr>
          <w:rFonts w:ascii="Arial" w:hAnsi="Arial" w:cs="Arial"/>
          <w:color w:val="000000" w:themeColor="text1"/>
        </w:rPr>
        <w:t>los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programas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Beps</w:t>
      </w:r>
      <w:proofErr w:type="spellEnd"/>
      <w:r w:rsidRPr="00E56555">
        <w:rPr>
          <w:rFonts w:ascii="Arial" w:hAnsi="Arial" w:cs="Arial"/>
          <w:color w:val="000000" w:themeColor="text1"/>
        </w:rPr>
        <w:t xml:space="preserve"> da 20% y el RPM </w:t>
      </w:r>
      <w:proofErr w:type="spellStart"/>
      <w:r w:rsidRPr="00E56555">
        <w:rPr>
          <w:rFonts w:ascii="Arial" w:hAnsi="Arial" w:cs="Arial"/>
          <w:color w:val="000000" w:themeColor="text1"/>
        </w:rPr>
        <w:t>en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salario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mínimo</w:t>
      </w:r>
      <w:proofErr w:type="spellEnd"/>
      <w:r w:rsidRPr="00E56555">
        <w:rPr>
          <w:rFonts w:ascii="Arial" w:hAnsi="Arial" w:cs="Arial"/>
          <w:color w:val="000000" w:themeColor="text1"/>
        </w:rPr>
        <w:t xml:space="preserve"> da un </w:t>
      </w:r>
      <w:proofErr w:type="spellStart"/>
      <w:r w:rsidRPr="00E56555">
        <w:rPr>
          <w:rFonts w:ascii="Arial" w:hAnsi="Arial" w:cs="Arial"/>
          <w:color w:val="000000" w:themeColor="text1"/>
        </w:rPr>
        <w:t>subsidio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cercano</w:t>
      </w:r>
      <w:proofErr w:type="spellEnd"/>
      <w:r w:rsidRPr="00E56555">
        <w:rPr>
          <w:rFonts w:ascii="Arial" w:hAnsi="Arial" w:cs="Arial"/>
          <w:color w:val="000000" w:themeColor="text1"/>
        </w:rPr>
        <w:t xml:space="preserve"> a 60%. </w:t>
      </w:r>
      <w:proofErr w:type="spellStart"/>
      <w:r w:rsidRPr="00E56555">
        <w:rPr>
          <w:rFonts w:ascii="Arial" w:hAnsi="Arial" w:cs="Arial"/>
          <w:color w:val="000000" w:themeColor="text1"/>
        </w:rPr>
        <w:t>Buscando</w:t>
      </w:r>
      <w:proofErr w:type="spellEnd"/>
      <w:r w:rsidRPr="00E56555">
        <w:rPr>
          <w:rFonts w:ascii="Arial" w:hAnsi="Arial" w:cs="Arial"/>
          <w:color w:val="000000" w:themeColor="text1"/>
        </w:rPr>
        <w:t xml:space="preserve"> la </w:t>
      </w:r>
      <w:proofErr w:type="spellStart"/>
      <w:r w:rsidRPr="00E56555">
        <w:rPr>
          <w:rFonts w:ascii="Arial" w:hAnsi="Arial" w:cs="Arial"/>
          <w:color w:val="000000" w:themeColor="text1"/>
        </w:rPr>
        <w:t>equidad</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los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subsidios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más</w:t>
      </w:r>
      <w:proofErr w:type="spellEnd"/>
      <w:r w:rsidRPr="00E56555">
        <w:rPr>
          <w:rFonts w:ascii="Arial" w:hAnsi="Arial" w:cs="Arial"/>
          <w:color w:val="000000" w:themeColor="text1"/>
        </w:rPr>
        <w:t xml:space="preserve"> altos </w:t>
      </w:r>
      <w:proofErr w:type="spellStart"/>
      <w:r w:rsidRPr="00E56555">
        <w:rPr>
          <w:rFonts w:ascii="Arial" w:hAnsi="Arial" w:cs="Arial"/>
          <w:color w:val="000000" w:themeColor="text1"/>
        </w:rPr>
        <w:t>deben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dirigirse</w:t>
      </w:r>
      <w:proofErr w:type="spellEnd"/>
      <w:r w:rsidRPr="00E56555">
        <w:rPr>
          <w:rFonts w:ascii="Arial" w:hAnsi="Arial" w:cs="Arial"/>
          <w:color w:val="000000" w:themeColor="text1"/>
        </w:rPr>
        <w:t xml:space="preserve"> a las personas </w:t>
      </w:r>
      <w:proofErr w:type="spellStart"/>
      <w:r w:rsidRPr="00E56555">
        <w:rPr>
          <w:rFonts w:ascii="Arial" w:hAnsi="Arial" w:cs="Arial"/>
          <w:color w:val="000000" w:themeColor="text1"/>
        </w:rPr>
        <w:t>más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vulnerables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Por</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otro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lado</w:t>
      </w:r>
      <w:proofErr w:type="spellEnd"/>
      <w:r w:rsidRPr="00E56555">
        <w:rPr>
          <w:rFonts w:ascii="Arial" w:hAnsi="Arial" w:cs="Arial"/>
          <w:color w:val="000000" w:themeColor="text1"/>
        </w:rPr>
        <w:t xml:space="preserve">, la </w:t>
      </w:r>
      <w:proofErr w:type="spellStart"/>
      <w:r w:rsidRPr="00E56555">
        <w:rPr>
          <w:rFonts w:ascii="Arial" w:hAnsi="Arial" w:cs="Arial"/>
          <w:color w:val="000000" w:themeColor="text1"/>
        </w:rPr>
        <w:t>complementariedad</w:t>
      </w:r>
      <w:proofErr w:type="spellEnd"/>
      <w:r w:rsidRPr="00E56555">
        <w:rPr>
          <w:rFonts w:ascii="Arial" w:hAnsi="Arial" w:cs="Arial"/>
          <w:color w:val="000000" w:themeColor="text1"/>
        </w:rPr>
        <w:t xml:space="preserve"> entre Colombia </w:t>
      </w:r>
    </w:p>
    <w:p w:rsidR="00D804A5" w:rsidRPr="00E56555" w:rsidRDefault="00D804A5" w:rsidP="00D804A5">
      <w:pPr>
        <w:pStyle w:val="NormalWeb"/>
        <w:shd w:val="clear" w:color="auto" w:fill="FEFEFE"/>
        <w:spacing w:line="276" w:lineRule="auto"/>
        <w:ind w:left="426"/>
        <w:rPr>
          <w:rFonts w:ascii="Arial" w:hAnsi="Arial" w:cs="Arial"/>
          <w:color w:val="000000" w:themeColor="text1"/>
        </w:rPr>
      </w:pPr>
      <w:r w:rsidRPr="00E56555">
        <w:rPr>
          <w:rFonts w:ascii="Arial" w:hAnsi="Arial" w:cs="Arial"/>
          <w:color w:val="000000" w:themeColor="text1"/>
        </w:rPr>
        <w:lastRenderedPageBreak/>
        <w:t xml:space="preserve">Mayor y </w:t>
      </w:r>
      <w:proofErr w:type="spellStart"/>
      <w:r w:rsidRPr="00E56555">
        <w:rPr>
          <w:rFonts w:ascii="Arial" w:hAnsi="Arial" w:cs="Arial"/>
          <w:color w:val="000000" w:themeColor="text1"/>
        </w:rPr>
        <w:t>Beps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pude</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incentivar</w:t>
      </w:r>
      <w:proofErr w:type="spellEnd"/>
      <w:r w:rsidRPr="00E56555">
        <w:rPr>
          <w:rFonts w:ascii="Arial" w:hAnsi="Arial" w:cs="Arial"/>
          <w:color w:val="000000" w:themeColor="text1"/>
        </w:rPr>
        <w:t xml:space="preserve"> las personas a </w:t>
      </w:r>
      <w:proofErr w:type="spellStart"/>
      <w:r w:rsidRPr="00E56555">
        <w:rPr>
          <w:rFonts w:ascii="Arial" w:hAnsi="Arial" w:cs="Arial"/>
          <w:color w:val="000000" w:themeColor="text1"/>
        </w:rPr>
        <w:t>ahorrar</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menos</w:t>
      </w:r>
      <w:proofErr w:type="spellEnd"/>
      <w:r w:rsidRPr="00E56555">
        <w:rPr>
          <w:rFonts w:ascii="Arial" w:hAnsi="Arial" w:cs="Arial"/>
          <w:color w:val="000000" w:themeColor="text1"/>
        </w:rPr>
        <w:t xml:space="preserve"> de </w:t>
      </w:r>
      <w:proofErr w:type="spellStart"/>
      <w:r w:rsidRPr="00E56555">
        <w:rPr>
          <w:rFonts w:ascii="Arial" w:hAnsi="Arial" w:cs="Arial"/>
          <w:color w:val="000000" w:themeColor="text1"/>
        </w:rPr>
        <w:t>su</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capacidad</w:t>
      </w:r>
      <w:proofErr w:type="spellEnd"/>
      <w:r w:rsidRPr="00E56555">
        <w:rPr>
          <w:rFonts w:ascii="Arial" w:hAnsi="Arial" w:cs="Arial"/>
          <w:color w:val="000000" w:themeColor="text1"/>
        </w:rPr>
        <w:t xml:space="preserve">, a que sea </w:t>
      </w:r>
      <w:proofErr w:type="spellStart"/>
      <w:r w:rsidRPr="00E56555">
        <w:rPr>
          <w:rFonts w:ascii="Arial" w:hAnsi="Arial" w:cs="Arial"/>
          <w:color w:val="000000" w:themeColor="text1"/>
        </w:rPr>
        <w:t>nulo</w:t>
      </w:r>
      <w:proofErr w:type="spellEnd"/>
      <w:r w:rsidRPr="00E56555">
        <w:rPr>
          <w:rFonts w:ascii="Arial" w:hAnsi="Arial" w:cs="Arial"/>
          <w:color w:val="000000" w:themeColor="text1"/>
        </w:rPr>
        <w:t xml:space="preserve"> el </w:t>
      </w:r>
      <w:proofErr w:type="spellStart"/>
      <w:r w:rsidRPr="00E56555">
        <w:rPr>
          <w:rFonts w:ascii="Arial" w:hAnsi="Arial" w:cs="Arial"/>
          <w:color w:val="000000" w:themeColor="text1"/>
        </w:rPr>
        <w:t>aporte</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este</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porcentaje</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incluso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resulta</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muy</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costoso</w:t>
      </w:r>
      <w:proofErr w:type="spellEnd"/>
      <w:r w:rsidRPr="00E56555">
        <w:rPr>
          <w:rFonts w:ascii="Arial" w:hAnsi="Arial" w:cs="Arial"/>
          <w:color w:val="000000" w:themeColor="text1"/>
        </w:rPr>
        <w:t xml:space="preserve"> para </w:t>
      </w:r>
      <w:proofErr w:type="spellStart"/>
      <w:r w:rsidRPr="00E56555">
        <w:rPr>
          <w:rFonts w:ascii="Arial" w:hAnsi="Arial" w:cs="Arial"/>
          <w:color w:val="000000" w:themeColor="text1"/>
        </w:rPr>
        <w:t>una</w:t>
      </w:r>
      <w:proofErr w:type="spellEnd"/>
      <w:r w:rsidRPr="00E56555">
        <w:rPr>
          <w:rFonts w:ascii="Arial" w:hAnsi="Arial" w:cs="Arial"/>
          <w:color w:val="000000" w:themeColor="text1"/>
        </w:rPr>
        <w:t xml:space="preserve"> persona que no </w:t>
      </w:r>
      <w:proofErr w:type="spellStart"/>
      <w:r w:rsidRPr="00E56555">
        <w:rPr>
          <w:rFonts w:ascii="Arial" w:hAnsi="Arial" w:cs="Arial"/>
          <w:color w:val="000000" w:themeColor="text1"/>
        </w:rPr>
        <w:t>cuenta</w:t>
      </w:r>
      <w:proofErr w:type="spellEnd"/>
      <w:r w:rsidRPr="00E56555">
        <w:rPr>
          <w:rFonts w:ascii="Arial" w:hAnsi="Arial" w:cs="Arial"/>
          <w:color w:val="000000" w:themeColor="text1"/>
        </w:rPr>
        <w:t xml:space="preserve"> con </w:t>
      </w:r>
      <w:proofErr w:type="spellStart"/>
      <w:r w:rsidRPr="00E56555">
        <w:rPr>
          <w:rFonts w:ascii="Arial" w:hAnsi="Arial" w:cs="Arial"/>
          <w:color w:val="000000" w:themeColor="text1"/>
        </w:rPr>
        <w:t>ingresos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fijos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mensuales</w:t>
      </w:r>
      <w:proofErr w:type="spellEnd"/>
      <w:r w:rsidRPr="00E56555">
        <w:rPr>
          <w:rFonts w:ascii="Arial" w:hAnsi="Arial" w:cs="Arial"/>
          <w:color w:val="000000" w:themeColor="text1"/>
        </w:rPr>
        <w:t xml:space="preserve"> que le </w:t>
      </w:r>
      <w:proofErr w:type="spellStart"/>
      <w:r w:rsidRPr="00E56555">
        <w:rPr>
          <w:rFonts w:ascii="Arial" w:hAnsi="Arial" w:cs="Arial"/>
          <w:color w:val="000000" w:themeColor="text1"/>
        </w:rPr>
        <w:t>permitan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subsistir</w:t>
      </w:r>
      <w:proofErr w:type="spellEnd"/>
      <w:r w:rsidRPr="00E56555">
        <w:rPr>
          <w:rFonts w:ascii="Arial" w:hAnsi="Arial" w:cs="Arial"/>
          <w:color w:val="000000" w:themeColor="text1"/>
        </w:rPr>
        <w:t>.</w:t>
      </w:r>
    </w:p>
    <w:p w:rsidR="00D804A5" w:rsidRPr="00E56555" w:rsidRDefault="00D804A5" w:rsidP="00D804A5">
      <w:pPr>
        <w:pStyle w:val="NormalWeb"/>
        <w:shd w:val="clear" w:color="auto" w:fill="FEFEFE"/>
        <w:spacing w:line="276" w:lineRule="auto"/>
        <w:ind w:left="426"/>
        <w:rPr>
          <w:rFonts w:ascii="Arial" w:hAnsi="Arial" w:cs="Arial"/>
          <w:color w:val="000000" w:themeColor="text1"/>
        </w:rPr>
      </w:pPr>
      <w:proofErr w:type="spellStart"/>
      <w:r w:rsidRPr="00E56555">
        <w:rPr>
          <w:rFonts w:ascii="Arial" w:hAnsi="Arial" w:cs="Arial"/>
          <w:color w:val="000000" w:themeColor="text1"/>
        </w:rPr>
        <w:t>Adicionalmente</w:t>
      </w:r>
      <w:proofErr w:type="spellEnd"/>
      <w:r w:rsidRPr="00E56555">
        <w:rPr>
          <w:rFonts w:ascii="Arial" w:hAnsi="Arial" w:cs="Arial"/>
          <w:color w:val="000000" w:themeColor="text1"/>
        </w:rPr>
        <w:t xml:space="preserve">, al </w:t>
      </w:r>
      <w:proofErr w:type="spellStart"/>
      <w:r w:rsidRPr="00E56555">
        <w:rPr>
          <w:rFonts w:ascii="Arial" w:hAnsi="Arial" w:cs="Arial"/>
          <w:color w:val="000000" w:themeColor="text1"/>
        </w:rPr>
        <w:t>concentrarse</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en</w:t>
      </w:r>
      <w:proofErr w:type="spellEnd"/>
      <w:r w:rsidRPr="00E56555">
        <w:rPr>
          <w:rFonts w:ascii="Arial" w:hAnsi="Arial" w:cs="Arial"/>
          <w:color w:val="000000" w:themeColor="text1"/>
        </w:rPr>
        <w:t xml:space="preserve"> el </w:t>
      </w:r>
      <w:proofErr w:type="spellStart"/>
      <w:r w:rsidRPr="00E56555">
        <w:rPr>
          <w:rFonts w:ascii="Arial" w:hAnsi="Arial" w:cs="Arial"/>
          <w:color w:val="000000" w:themeColor="text1"/>
        </w:rPr>
        <w:t>salario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mínimo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los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subsidios</w:t>
      </w:r>
      <w:proofErr w:type="spellEnd"/>
      <w:r w:rsidRPr="00E56555">
        <w:rPr>
          <w:rFonts w:ascii="Arial" w:hAnsi="Arial" w:cs="Arial"/>
          <w:color w:val="000000" w:themeColor="text1"/>
        </w:rPr>
        <w:t xml:space="preserve"> se </w:t>
      </w:r>
      <w:proofErr w:type="spellStart"/>
      <w:r w:rsidRPr="00E56555">
        <w:rPr>
          <w:rFonts w:ascii="Arial" w:hAnsi="Arial" w:cs="Arial"/>
          <w:color w:val="000000" w:themeColor="text1"/>
        </w:rPr>
        <w:t>entregan</w:t>
      </w:r>
      <w:proofErr w:type="spellEnd"/>
      <w:r w:rsidRPr="00E56555">
        <w:rPr>
          <w:rFonts w:ascii="Arial" w:hAnsi="Arial" w:cs="Arial"/>
          <w:color w:val="000000" w:themeColor="text1"/>
        </w:rPr>
        <w:t xml:space="preserve"> a las personas </w:t>
      </w:r>
      <w:proofErr w:type="spellStart"/>
      <w:r w:rsidRPr="00E56555">
        <w:rPr>
          <w:rFonts w:ascii="Arial" w:hAnsi="Arial" w:cs="Arial"/>
          <w:color w:val="000000" w:themeColor="text1"/>
        </w:rPr>
        <w:t>más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vulnerables</w:t>
      </w:r>
      <w:proofErr w:type="spellEnd"/>
      <w:r w:rsidRPr="00E56555">
        <w:rPr>
          <w:rFonts w:ascii="Arial" w:hAnsi="Arial" w:cs="Arial"/>
          <w:color w:val="000000" w:themeColor="text1"/>
        </w:rPr>
        <w:t xml:space="preserve">. El Estado </w:t>
      </w:r>
      <w:proofErr w:type="spellStart"/>
      <w:r w:rsidRPr="00E56555">
        <w:rPr>
          <w:rFonts w:ascii="Arial" w:hAnsi="Arial" w:cs="Arial"/>
          <w:color w:val="000000" w:themeColor="text1"/>
        </w:rPr>
        <w:t>cumple</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su</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papel</w:t>
      </w:r>
      <w:proofErr w:type="spellEnd"/>
      <w:r w:rsidRPr="00E56555">
        <w:rPr>
          <w:rFonts w:ascii="Arial" w:hAnsi="Arial" w:cs="Arial"/>
          <w:color w:val="000000" w:themeColor="text1"/>
        </w:rPr>
        <w:t xml:space="preserve">. De </w:t>
      </w:r>
      <w:proofErr w:type="spellStart"/>
      <w:r w:rsidRPr="00E56555">
        <w:rPr>
          <w:rFonts w:ascii="Arial" w:hAnsi="Arial" w:cs="Arial"/>
          <w:color w:val="000000" w:themeColor="text1"/>
        </w:rPr>
        <w:t>hecho</w:t>
      </w:r>
      <w:proofErr w:type="spellEnd"/>
      <w:r w:rsidRPr="00E56555">
        <w:rPr>
          <w:rFonts w:ascii="Arial" w:hAnsi="Arial" w:cs="Arial"/>
          <w:color w:val="000000" w:themeColor="text1"/>
        </w:rPr>
        <w:t xml:space="preserve">, 80% de las </w:t>
      </w:r>
      <w:proofErr w:type="spellStart"/>
      <w:r w:rsidRPr="00E56555">
        <w:rPr>
          <w:rFonts w:ascii="Arial" w:hAnsi="Arial" w:cs="Arial"/>
          <w:color w:val="000000" w:themeColor="text1"/>
        </w:rPr>
        <w:t>pensiones</w:t>
      </w:r>
      <w:proofErr w:type="spellEnd"/>
      <w:r w:rsidRPr="00E56555">
        <w:rPr>
          <w:rFonts w:ascii="Arial" w:hAnsi="Arial" w:cs="Arial"/>
          <w:color w:val="000000" w:themeColor="text1"/>
        </w:rPr>
        <w:t xml:space="preserve"> que </w:t>
      </w:r>
      <w:proofErr w:type="spellStart"/>
      <w:r w:rsidRPr="00E56555">
        <w:rPr>
          <w:rFonts w:ascii="Arial" w:hAnsi="Arial" w:cs="Arial"/>
          <w:color w:val="000000" w:themeColor="text1"/>
        </w:rPr>
        <w:t>paga</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Colpensiones</w:t>
      </w:r>
      <w:proofErr w:type="spellEnd"/>
      <w:r w:rsidRPr="00E56555">
        <w:rPr>
          <w:rFonts w:ascii="Arial" w:hAnsi="Arial" w:cs="Arial"/>
          <w:color w:val="000000" w:themeColor="text1"/>
        </w:rPr>
        <w:t xml:space="preserve"> son de </w:t>
      </w:r>
      <w:proofErr w:type="spellStart"/>
      <w:r w:rsidRPr="00E56555">
        <w:rPr>
          <w:rFonts w:ascii="Arial" w:hAnsi="Arial" w:cs="Arial"/>
          <w:color w:val="000000" w:themeColor="text1"/>
        </w:rPr>
        <w:t>salario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mínimo</w:t>
      </w:r>
      <w:proofErr w:type="spellEnd"/>
      <w:r w:rsidRPr="00E56555">
        <w:rPr>
          <w:rFonts w:ascii="Arial" w:hAnsi="Arial" w:cs="Arial"/>
          <w:color w:val="000000" w:themeColor="text1"/>
        </w:rPr>
        <w:t xml:space="preserve">. Si </w:t>
      </w:r>
      <w:proofErr w:type="spellStart"/>
      <w:r w:rsidRPr="00E56555">
        <w:rPr>
          <w:rFonts w:ascii="Arial" w:hAnsi="Arial" w:cs="Arial"/>
          <w:color w:val="000000" w:themeColor="text1"/>
        </w:rPr>
        <w:t>cotizan</w:t>
      </w:r>
      <w:proofErr w:type="spellEnd"/>
      <w:r w:rsidRPr="00E56555">
        <w:rPr>
          <w:rFonts w:ascii="Arial" w:hAnsi="Arial" w:cs="Arial"/>
          <w:color w:val="000000" w:themeColor="text1"/>
        </w:rPr>
        <w:t xml:space="preserve"> 1.300 </w:t>
      </w:r>
      <w:proofErr w:type="spellStart"/>
      <w:r w:rsidRPr="00E56555">
        <w:rPr>
          <w:rFonts w:ascii="Arial" w:hAnsi="Arial" w:cs="Arial"/>
          <w:color w:val="000000" w:themeColor="text1"/>
        </w:rPr>
        <w:t>semanas</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sobre</w:t>
      </w:r>
      <w:proofErr w:type="spellEnd"/>
      <w:r w:rsidRPr="00E56555">
        <w:rPr>
          <w:rFonts w:ascii="Arial" w:hAnsi="Arial" w:cs="Arial"/>
          <w:color w:val="000000" w:themeColor="text1"/>
        </w:rPr>
        <w:t xml:space="preserve"> el </w:t>
      </w:r>
      <w:proofErr w:type="spellStart"/>
      <w:r w:rsidRPr="00E56555">
        <w:rPr>
          <w:rFonts w:ascii="Arial" w:hAnsi="Arial" w:cs="Arial"/>
          <w:color w:val="000000" w:themeColor="text1"/>
        </w:rPr>
        <w:t>salario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mínimo</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alcanzan</w:t>
      </w:r>
      <w:proofErr w:type="spellEnd"/>
      <w:r w:rsidRPr="00E56555">
        <w:rPr>
          <w:rFonts w:ascii="Arial" w:hAnsi="Arial" w:cs="Arial"/>
          <w:color w:val="000000" w:themeColor="text1"/>
        </w:rPr>
        <w:t xml:space="preserve"> a </w:t>
      </w:r>
      <w:proofErr w:type="spellStart"/>
      <w:r w:rsidRPr="00E56555">
        <w:rPr>
          <w:rFonts w:ascii="Arial" w:hAnsi="Arial" w:cs="Arial"/>
          <w:color w:val="000000" w:themeColor="text1"/>
        </w:rPr>
        <w:t>cotizar</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cerca</w:t>
      </w:r>
      <w:proofErr w:type="spellEnd"/>
      <w:r w:rsidRPr="00E56555">
        <w:rPr>
          <w:rFonts w:ascii="Arial" w:hAnsi="Arial" w:cs="Arial"/>
          <w:color w:val="000000" w:themeColor="text1"/>
        </w:rPr>
        <w:t xml:space="preserve"> de OCHENTA MILLONES, y el valor </w:t>
      </w:r>
      <w:proofErr w:type="spellStart"/>
      <w:r w:rsidRPr="00E56555">
        <w:rPr>
          <w:rFonts w:ascii="Arial" w:hAnsi="Arial" w:cs="Arial"/>
          <w:color w:val="000000" w:themeColor="text1"/>
        </w:rPr>
        <w:t>presente</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neto</w:t>
      </w:r>
      <w:proofErr w:type="spellEnd"/>
      <w:r w:rsidRPr="00E56555">
        <w:rPr>
          <w:rFonts w:ascii="Arial" w:hAnsi="Arial" w:cs="Arial"/>
          <w:color w:val="000000" w:themeColor="text1"/>
        </w:rPr>
        <w:t xml:space="preserve"> de </w:t>
      </w:r>
      <w:proofErr w:type="spellStart"/>
      <w:r w:rsidRPr="00E56555">
        <w:rPr>
          <w:rFonts w:ascii="Arial" w:hAnsi="Arial" w:cs="Arial"/>
          <w:color w:val="000000" w:themeColor="text1"/>
        </w:rPr>
        <w:t>esta</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pensión</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asciende</w:t>
      </w:r>
      <w:proofErr w:type="spellEnd"/>
      <w:r w:rsidRPr="00E56555">
        <w:rPr>
          <w:rFonts w:ascii="Arial" w:hAnsi="Arial" w:cs="Arial"/>
          <w:color w:val="000000" w:themeColor="text1"/>
        </w:rPr>
        <w:t xml:space="preserve"> a la </w:t>
      </w:r>
      <w:proofErr w:type="spellStart"/>
      <w:r w:rsidRPr="00E56555">
        <w:rPr>
          <w:rFonts w:ascii="Arial" w:hAnsi="Arial" w:cs="Arial"/>
          <w:color w:val="000000" w:themeColor="text1"/>
        </w:rPr>
        <w:t>suma</w:t>
      </w:r>
      <w:proofErr w:type="spellEnd"/>
      <w:r w:rsidRPr="00E56555">
        <w:rPr>
          <w:rFonts w:ascii="Arial" w:hAnsi="Arial" w:cs="Arial"/>
          <w:color w:val="000000" w:themeColor="text1"/>
        </w:rPr>
        <w:t xml:space="preserve"> de DOSCIENTOS DIEZ MILLONES DE PESOS, </w:t>
      </w:r>
      <w:proofErr w:type="spellStart"/>
      <w:r w:rsidRPr="00E56555">
        <w:rPr>
          <w:rFonts w:ascii="Arial" w:hAnsi="Arial" w:cs="Arial"/>
          <w:color w:val="000000" w:themeColor="text1"/>
        </w:rPr>
        <w:t>viéndose</w:t>
      </w:r>
      <w:proofErr w:type="spellEnd"/>
      <w:r w:rsidRPr="00E56555">
        <w:rPr>
          <w:rFonts w:ascii="Arial" w:hAnsi="Arial" w:cs="Arial"/>
          <w:color w:val="000000" w:themeColor="text1"/>
        </w:rPr>
        <w:t xml:space="preserve"> el Estado </w:t>
      </w:r>
      <w:proofErr w:type="spellStart"/>
      <w:r w:rsidRPr="00E56555">
        <w:rPr>
          <w:rFonts w:ascii="Arial" w:hAnsi="Arial" w:cs="Arial"/>
          <w:color w:val="000000" w:themeColor="text1"/>
        </w:rPr>
        <w:t>en</w:t>
      </w:r>
      <w:proofErr w:type="spellEnd"/>
      <w:r w:rsidRPr="00E56555">
        <w:rPr>
          <w:rFonts w:ascii="Arial" w:hAnsi="Arial" w:cs="Arial"/>
          <w:color w:val="000000" w:themeColor="text1"/>
        </w:rPr>
        <w:t xml:space="preserve"> la </w:t>
      </w:r>
      <w:proofErr w:type="spellStart"/>
      <w:r w:rsidRPr="00E56555">
        <w:rPr>
          <w:rFonts w:ascii="Arial" w:hAnsi="Arial" w:cs="Arial"/>
          <w:color w:val="000000" w:themeColor="text1"/>
        </w:rPr>
        <w:t>obligación</w:t>
      </w:r>
      <w:proofErr w:type="spellEnd"/>
      <w:r w:rsidRPr="00E56555">
        <w:rPr>
          <w:rFonts w:ascii="Arial" w:hAnsi="Arial" w:cs="Arial"/>
          <w:color w:val="000000" w:themeColor="text1"/>
        </w:rPr>
        <w:t xml:space="preserve"> de </w:t>
      </w:r>
      <w:proofErr w:type="spellStart"/>
      <w:r w:rsidRPr="00E56555">
        <w:rPr>
          <w:rFonts w:ascii="Arial" w:hAnsi="Arial" w:cs="Arial"/>
          <w:color w:val="000000" w:themeColor="text1"/>
        </w:rPr>
        <w:t>subsidiar</w:t>
      </w:r>
      <w:proofErr w:type="spellEnd"/>
      <w:r w:rsidRPr="00E56555">
        <w:rPr>
          <w:rFonts w:ascii="Arial" w:hAnsi="Arial" w:cs="Arial"/>
          <w:color w:val="000000" w:themeColor="text1"/>
        </w:rPr>
        <w:t xml:space="preserve"> </w:t>
      </w:r>
      <w:proofErr w:type="spellStart"/>
      <w:r w:rsidRPr="00E56555">
        <w:rPr>
          <w:rFonts w:ascii="Arial" w:hAnsi="Arial" w:cs="Arial"/>
          <w:color w:val="000000" w:themeColor="text1"/>
        </w:rPr>
        <w:t>cerca</w:t>
      </w:r>
      <w:proofErr w:type="spellEnd"/>
      <w:r w:rsidRPr="00E56555">
        <w:rPr>
          <w:rFonts w:ascii="Arial" w:hAnsi="Arial" w:cs="Arial"/>
          <w:color w:val="000000" w:themeColor="text1"/>
        </w:rPr>
        <w:t xml:space="preserve"> de CIENTO TREINTA MILLONES DE PESOS.</w:t>
      </w:r>
    </w:p>
    <w:p w:rsidR="00D804A5" w:rsidRPr="00E56555" w:rsidRDefault="00D804A5" w:rsidP="00D804A5">
      <w:pPr>
        <w:widowControl w:val="0"/>
        <w:spacing w:line="276" w:lineRule="auto"/>
        <w:ind w:left="426"/>
        <w:rPr>
          <w:rFonts w:ascii="Arial" w:hAnsi="Arial" w:cs="Arial"/>
          <w:color w:val="000000" w:themeColor="text1"/>
          <w:sz w:val="24"/>
          <w:szCs w:val="24"/>
        </w:rPr>
      </w:pPr>
      <w:r w:rsidRPr="00E56555">
        <w:rPr>
          <w:rFonts w:ascii="Arial" w:hAnsi="Arial" w:cs="Arial"/>
          <w:noProof/>
          <w:color w:val="000000" w:themeColor="text1"/>
          <w:sz w:val="24"/>
          <w:szCs w:val="24"/>
          <w:lang w:eastAsia="es-CO"/>
        </w:rPr>
        <w:drawing>
          <wp:inline distT="0" distB="0" distL="0" distR="0" wp14:anchorId="208CE204" wp14:editId="57C78918">
            <wp:extent cx="5307965" cy="2381250"/>
            <wp:effectExtent l="0" t="0" r="6985" b="0"/>
            <wp:docPr id="5" name="Imagen 4">
              <a:extLst xmlns:a="http://schemas.openxmlformats.org/drawingml/2006/main">
                <a:ext uri="{FF2B5EF4-FFF2-40B4-BE49-F238E27FC236}">
                  <a16:creationId xmlns:a16="http://schemas.microsoft.com/office/drawing/2014/main" id="{A7F38D87-BD9F-41F2-BD81-FDACB532FCA0}"/>
                </a:ext>
              </a:extLst>
            </wp:docPr>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A7F38D87-BD9F-41F2-BD81-FDACB532FCA0}"/>
                        </a:ext>
                      </a:extLst>
                    </pic:cNvPr>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07965" cy="2381250"/>
                    </a:xfrm>
                    <a:prstGeom prst="rect">
                      <a:avLst/>
                    </a:prstGeom>
                    <a:noFill/>
                    <a:ln>
                      <a:noFill/>
                    </a:ln>
                  </pic:spPr>
                </pic:pic>
              </a:graphicData>
            </a:graphic>
          </wp:inline>
        </w:drawing>
      </w:r>
    </w:p>
    <w:p w:rsidR="00D804A5" w:rsidRPr="00E56555" w:rsidRDefault="00D804A5" w:rsidP="00D804A5">
      <w:pPr>
        <w:spacing w:line="276" w:lineRule="auto"/>
        <w:outlineLvl w:val="1"/>
        <w:rPr>
          <w:rFonts w:ascii="Arial" w:eastAsia="Times New Roman" w:hAnsi="Arial" w:cs="Arial"/>
          <w:color w:val="000000" w:themeColor="text1"/>
          <w:sz w:val="24"/>
          <w:szCs w:val="24"/>
          <w:lang w:eastAsia="es-CO"/>
        </w:rPr>
      </w:pPr>
    </w:p>
    <w:p w:rsidR="00D804A5" w:rsidRPr="00E56555" w:rsidRDefault="00D804A5" w:rsidP="00D804A5">
      <w:pPr>
        <w:pStyle w:val="Prrafodelista"/>
        <w:numPr>
          <w:ilvl w:val="0"/>
          <w:numId w:val="18"/>
        </w:numPr>
        <w:spacing w:after="0" w:line="276" w:lineRule="auto"/>
        <w:jc w:val="both"/>
        <w:outlineLvl w:val="1"/>
        <w:rPr>
          <w:rStyle w:val="Textoennegrita"/>
          <w:rFonts w:ascii="Arial" w:hAnsi="Arial" w:cs="Arial"/>
          <w:color w:val="000000" w:themeColor="text1"/>
          <w:sz w:val="24"/>
          <w:szCs w:val="24"/>
        </w:rPr>
      </w:pPr>
      <w:r w:rsidRPr="00E56555">
        <w:rPr>
          <w:rStyle w:val="Textoennegrita"/>
          <w:rFonts w:ascii="Arial" w:hAnsi="Arial" w:cs="Arial"/>
          <w:color w:val="000000" w:themeColor="text1"/>
          <w:sz w:val="24"/>
          <w:szCs w:val="24"/>
        </w:rPr>
        <w:t>Informalidad en el empleo:</w:t>
      </w:r>
    </w:p>
    <w:p w:rsidR="00D804A5" w:rsidRDefault="00D804A5" w:rsidP="00D804A5">
      <w:pPr>
        <w:tabs>
          <w:tab w:val="left" w:pos="284"/>
        </w:tabs>
        <w:spacing w:line="276" w:lineRule="auto"/>
        <w:ind w:left="426" w:hanging="426"/>
        <w:outlineLvl w:val="1"/>
        <w:rPr>
          <w:rFonts w:ascii="Arial" w:hAnsi="Arial" w:cs="Arial"/>
          <w:color w:val="000000" w:themeColor="text1"/>
          <w:sz w:val="24"/>
          <w:szCs w:val="24"/>
          <w:shd w:val="clear" w:color="auto" w:fill="FFFFFF"/>
        </w:rPr>
      </w:pPr>
      <w:r w:rsidRPr="00E56555">
        <w:rPr>
          <w:rFonts w:ascii="Arial" w:hAnsi="Arial" w:cs="Arial"/>
          <w:color w:val="000000" w:themeColor="text1"/>
          <w:sz w:val="24"/>
          <w:szCs w:val="24"/>
        </w:rPr>
        <w:br/>
      </w:r>
      <w:r w:rsidRPr="00E56555">
        <w:rPr>
          <w:rFonts w:ascii="Arial" w:hAnsi="Arial" w:cs="Arial"/>
          <w:color w:val="000000" w:themeColor="text1"/>
          <w:sz w:val="24"/>
          <w:szCs w:val="24"/>
          <w:shd w:val="clear" w:color="auto" w:fill="FFFFFF"/>
        </w:rPr>
        <w:t>La proporción de ocupados informales en las 13 ciudades y áreas metropolitanas fue 46,8% para el trimestre abril - junio 2019. Para el total de las 23 ciudades y áreas metropolitanas fue 47,9%.</w:t>
      </w:r>
      <w:r w:rsidRPr="00E56555">
        <w:rPr>
          <w:rFonts w:ascii="Arial" w:hAnsi="Arial" w:cs="Arial"/>
          <w:color w:val="000000" w:themeColor="text1"/>
          <w:sz w:val="24"/>
          <w:szCs w:val="24"/>
        </w:rPr>
        <w:br/>
      </w:r>
      <w:r w:rsidRPr="00E56555">
        <w:rPr>
          <w:rFonts w:ascii="Arial" w:hAnsi="Arial" w:cs="Arial"/>
          <w:color w:val="000000" w:themeColor="text1"/>
          <w:sz w:val="24"/>
          <w:szCs w:val="24"/>
        </w:rPr>
        <w:br/>
      </w:r>
    </w:p>
    <w:p w:rsidR="00D804A5" w:rsidRDefault="00D804A5" w:rsidP="00D804A5">
      <w:pPr>
        <w:tabs>
          <w:tab w:val="left" w:pos="284"/>
        </w:tabs>
        <w:spacing w:line="276" w:lineRule="auto"/>
        <w:ind w:left="426" w:hanging="426"/>
        <w:outlineLvl w:val="1"/>
        <w:rPr>
          <w:rFonts w:ascii="Arial" w:hAnsi="Arial" w:cs="Arial"/>
          <w:color w:val="000000" w:themeColor="text1"/>
          <w:sz w:val="24"/>
          <w:szCs w:val="24"/>
          <w:shd w:val="clear" w:color="auto" w:fill="FFFFFF"/>
        </w:rPr>
      </w:pPr>
      <w:r w:rsidRPr="00E56555">
        <w:rPr>
          <w:rFonts w:ascii="Arial" w:hAnsi="Arial" w:cs="Arial"/>
          <w:color w:val="000000" w:themeColor="text1"/>
          <w:sz w:val="24"/>
          <w:szCs w:val="24"/>
          <w:shd w:val="clear" w:color="auto" w:fill="FFFFFF"/>
        </w:rPr>
        <w:t>El 91,2% de los ocupados en las 13 ciudades y áreas metropolitanas en el período abril – junio 2019 reportaron estar afiliados a seguridad social en salud, lo que significó una disminución de 1,5 puntos porcentuales frente al mismo periodo del año anterior (92,7%). En cuanto a pensiones, la proporción de ocupados cotizantes fue 50,3% para el trimestre abril – junio 2019. Para el trimestre abril – junio 2018 esta proporción fue 50,4%</w:t>
      </w:r>
    </w:p>
    <w:p w:rsidR="00D804A5" w:rsidRDefault="00D804A5" w:rsidP="00D804A5">
      <w:pPr>
        <w:tabs>
          <w:tab w:val="left" w:pos="284"/>
        </w:tabs>
        <w:spacing w:line="276" w:lineRule="auto"/>
        <w:ind w:left="426" w:hanging="426"/>
        <w:outlineLvl w:val="1"/>
        <w:rPr>
          <w:rFonts w:ascii="Arial" w:hAnsi="Arial" w:cs="Arial"/>
          <w:color w:val="000000" w:themeColor="text1"/>
          <w:sz w:val="24"/>
          <w:szCs w:val="24"/>
          <w:shd w:val="clear" w:color="auto" w:fill="FFFFFF"/>
        </w:rPr>
      </w:pPr>
    </w:p>
    <w:p w:rsidR="00D804A5" w:rsidRDefault="00D804A5" w:rsidP="00D804A5">
      <w:pPr>
        <w:tabs>
          <w:tab w:val="left" w:pos="284"/>
        </w:tabs>
        <w:spacing w:line="276" w:lineRule="auto"/>
        <w:ind w:left="426" w:hanging="426"/>
        <w:outlineLvl w:val="1"/>
        <w:rPr>
          <w:rFonts w:ascii="Arial" w:hAnsi="Arial" w:cs="Arial"/>
          <w:color w:val="000000" w:themeColor="text1"/>
          <w:sz w:val="24"/>
          <w:szCs w:val="24"/>
          <w:shd w:val="clear" w:color="auto" w:fill="FFFFFF"/>
        </w:rPr>
      </w:pPr>
    </w:p>
    <w:p w:rsidR="00D804A5" w:rsidRDefault="00D804A5" w:rsidP="00D804A5">
      <w:pPr>
        <w:tabs>
          <w:tab w:val="left" w:pos="284"/>
        </w:tabs>
        <w:spacing w:line="276" w:lineRule="auto"/>
        <w:ind w:left="426" w:hanging="426"/>
        <w:outlineLvl w:val="1"/>
        <w:rPr>
          <w:rFonts w:ascii="Arial" w:hAnsi="Arial" w:cs="Arial"/>
          <w:color w:val="000000" w:themeColor="text1"/>
          <w:sz w:val="24"/>
          <w:szCs w:val="24"/>
          <w:shd w:val="clear" w:color="auto" w:fill="FFFFFF"/>
        </w:rPr>
      </w:pPr>
    </w:p>
    <w:p w:rsidR="00D804A5" w:rsidRDefault="00D804A5" w:rsidP="00D804A5">
      <w:pPr>
        <w:tabs>
          <w:tab w:val="left" w:pos="284"/>
        </w:tabs>
        <w:spacing w:line="276" w:lineRule="auto"/>
        <w:ind w:left="426" w:hanging="426"/>
        <w:outlineLvl w:val="1"/>
        <w:rPr>
          <w:rFonts w:ascii="Arial" w:hAnsi="Arial" w:cs="Arial"/>
          <w:color w:val="000000" w:themeColor="text1"/>
          <w:sz w:val="24"/>
          <w:szCs w:val="24"/>
          <w:shd w:val="clear" w:color="auto" w:fill="FFFFFF"/>
        </w:rPr>
      </w:pPr>
    </w:p>
    <w:p w:rsidR="00D804A5" w:rsidRDefault="00D804A5" w:rsidP="00D804A5">
      <w:pPr>
        <w:tabs>
          <w:tab w:val="left" w:pos="284"/>
        </w:tabs>
        <w:spacing w:line="276" w:lineRule="auto"/>
        <w:ind w:left="426" w:hanging="426"/>
        <w:outlineLvl w:val="1"/>
        <w:rPr>
          <w:rFonts w:ascii="Arial" w:hAnsi="Arial" w:cs="Arial"/>
          <w:color w:val="000000" w:themeColor="text1"/>
          <w:sz w:val="24"/>
          <w:szCs w:val="24"/>
          <w:shd w:val="clear" w:color="auto" w:fill="FFFFFF"/>
        </w:rPr>
      </w:pPr>
    </w:p>
    <w:p w:rsidR="00D804A5" w:rsidRPr="00E56555" w:rsidRDefault="00D804A5" w:rsidP="00D804A5">
      <w:pPr>
        <w:tabs>
          <w:tab w:val="left" w:pos="284"/>
        </w:tabs>
        <w:spacing w:line="276" w:lineRule="auto"/>
        <w:ind w:left="426" w:hanging="426"/>
        <w:outlineLvl w:val="1"/>
        <w:rPr>
          <w:rFonts w:ascii="Arial" w:eastAsia="Arial" w:hAnsi="Arial" w:cs="Arial"/>
          <w:color w:val="000000" w:themeColor="text1"/>
          <w:sz w:val="24"/>
          <w:szCs w:val="24"/>
        </w:rPr>
      </w:pPr>
      <w:r w:rsidRPr="00E56555">
        <w:rPr>
          <w:rFonts w:ascii="Arial" w:hAnsi="Arial" w:cs="Arial"/>
          <w:color w:val="000000" w:themeColor="text1"/>
          <w:sz w:val="24"/>
          <w:szCs w:val="24"/>
        </w:rPr>
        <w:br/>
      </w:r>
      <w:r w:rsidRPr="00E56555">
        <w:rPr>
          <w:rFonts w:ascii="Arial" w:hAnsi="Arial" w:cs="Arial"/>
          <w:color w:val="000000" w:themeColor="text1"/>
          <w:sz w:val="24"/>
          <w:szCs w:val="24"/>
        </w:rPr>
        <w:br/>
      </w:r>
      <w:r w:rsidRPr="00E56555">
        <w:rPr>
          <w:rFonts w:ascii="Arial" w:hAnsi="Arial" w:cs="Arial"/>
          <w:color w:val="000000" w:themeColor="text1"/>
          <w:sz w:val="24"/>
          <w:szCs w:val="24"/>
          <w:shd w:val="clear" w:color="auto" w:fill="FFFFFF"/>
        </w:rPr>
        <w:t>Para las 13 ciudades y áreas metropolitanas, en el trimestre abril – junio 2019, el 57,3% del total de la población ocupada pertenecía al régimen contributivo o especial como aportante. El 10,5% del total de la población ocupada pertenecía al régimen contributivo o especial como beneficiario y el 22,9% de los ocupados pertenecía al régimen subsidiado.</w:t>
      </w:r>
    </w:p>
    <w:p w:rsidR="00D804A5" w:rsidRPr="00E56555" w:rsidRDefault="00D804A5" w:rsidP="00D804A5">
      <w:pPr>
        <w:spacing w:line="276" w:lineRule="auto"/>
        <w:outlineLvl w:val="1"/>
        <w:rPr>
          <w:rFonts w:ascii="Arial" w:eastAsia="Arial" w:hAnsi="Arial" w:cs="Arial"/>
          <w:color w:val="000000" w:themeColor="text1"/>
          <w:sz w:val="24"/>
          <w:szCs w:val="24"/>
        </w:rPr>
      </w:pPr>
    </w:p>
    <w:p w:rsidR="00D804A5" w:rsidRPr="00E56555" w:rsidRDefault="00D804A5" w:rsidP="00D804A5">
      <w:pPr>
        <w:spacing w:line="276" w:lineRule="auto"/>
        <w:outlineLvl w:val="1"/>
        <w:rPr>
          <w:rFonts w:ascii="Arial" w:eastAsia="Arial" w:hAnsi="Arial" w:cs="Arial"/>
          <w:color w:val="000000" w:themeColor="text1"/>
          <w:sz w:val="24"/>
          <w:szCs w:val="24"/>
        </w:rPr>
      </w:pPr>
      <w:r w:rsidRPr="00E56555">
        <w:rPr>
          <w:rFonts w:ascii="Arial" w:hAnsi="Arial" w:cs="Arial"/>
          <w:noProof/>
          <w:sz w:val="24"/>
          <w:szCs w:val="24"/>
          <w:lang w:eastAsia="es-CO"/>
        </w:rPr>
        <w:drawing>
          <wp:inline distT="0" distB="0" distL="0" distR="0" wp14:anchorId="1CE34F2A" wp14:editId="5760B1E2">
            <wp:extent cx="5612130" cy="3999230"/>
            <wp:effectExtent l="0" t="0" r="7620" b="127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612130" cy="3999230"/>
                    </a:xfrm>
                    <a:prstGeom prst="rect">
                      <a:avLst/>
                    </a:prstGeom>
                  </pic:spPr>
                </pic:pic>
              </a:graphicData>
            </a:graphic>
          </wp:inline>
        </w:drawing>
      </w:r>
      <w:r w:rsidRPr="00E56555">
        <w:rPr>
          <w:rFonts w:ascii="Arial" w:hAnsi="Arial" w:cs="Arial"/>
          <w:noProof/>
          <w:color w:val="000000" w:themeColor="text1"/>
          <w:sz w:val="24"/>
          <w:szCs w:val="24"/>
          <w:lang w:eastAsia="es-CO"/>
        </w:rPr>
        <w:tab/>
      </w:r>
    </w:p>
    <w:p w:rsidR="00D804A5" w:rsidRPr="00E56555" w:rsidRDefault="00D804A5" w:rsidP="00D804A5">
      <w:pPr>
        <w:spacing w:line="276" w:lineRule="auto"/>
        <w:outlineLvl w:val="1"/>
        <w:rPr>
          <w:rFonts w:ascii="Arial" w:hAnsi="Arial" w:cs="Arial"/>
          <w:color w:val="000000" w:themeColor="text1"/>
          <w:sz w:val="24"/>
          <w:szCs w:val="24"/>
        </w:rPr>
      </w:pPr>
    </w:p>
    <w:p w:rsidR="00D804A5" w:rsidRPr="00E56555" w:rsidRDefault="00D804A5" w:rsidP="00D804A5">
      <w:pPr>
        <w:spacing w:line="276" w:lineRule="auto"/>
        <w:outlineLvl w:val="1"/>
        <w:rPr>
          <w:rFonts w:ascii="Arial" w:hAnsi="Arial" w:cs="Arial"/>
          <w:noProof/>
          <w:color w:val="000000" w:themeColor="text1"/>
          <w:sz w:val="24"/>
          <w:szCs w:val="24"/>
          <w:lang w:eastAsia="es-CO"/>
        </w:rPr>
      </w:pPr>
      <w:r w:rsidRPr="00E56555">
        <w:rPr>
          <w:rFonts w:ascii="Arial" w:hAnsi="Arial" w:cs="Arial"/>
          <w:color w:val="000000" w:themeColor="text1"/>
          <w:sz w:val="24"/>
          <w:szCs w:val="24"/>
          <w:shd w:val="clear" w:color="auto" w:fill="FFFFFF"/>
        </w:rPr>
        <w:t>Para el periodo de análisis, de las 23 ciudades y áreas metropolitanas, las que presentaron mayor proporción de informalidad fueron: Cúcuta A.M. (71,8%), Santa Marta (64,6%) y Riohacha (63,0%). Las ciudades con menor proporción de informalidad fueron: Manizales A.M. (40,3%), Medellín A.M. (41,8%) y Bogotá D.C. (42,1%).</w:t>
      </w:r>
    </w:p>
    <w:p w:rsidR="00D804A5" w:rsidRDefault="00D804A5" w:rsidP="00D804A5">
      <w:pPr>
        <w:spacing w:line="276" w:lineRule="auto"/>
        <w:outlineLvl w:val="1"/>
        <w:rPr>
          <w:rFonts w:ascii="Arial" w:eastAsia="Arial" w:hAnsi="Arial" w:cs="Arial"/>
          <w:noProof/>
          <w:color w:val="000000" w:themeColor="text1"/>
          <w:sz w:val="24"/>
          <w:szCs w:val="24"/>
          <w:lang w:eastAsia="es-CO"/>
        </w:rPr>
      </w:pPr>
    </w:p>
    <w:p w:rsidR="00D804A5" w:rsidRDefault="00D804A5" w:rsidP="00D804A5">
      <w:pPr>
        <w:spacing w:line="276" w:lineRule="auto"/>
        <w:outlineLvl w:val="1"/>
        <w:rPr>
          <w:rFonts w:ascii="Arial" w:eastAsia="Arial" w:hAnsi="Arial" w:cs="Arial"/>
          <w:noProof/>
          <w:color w:val="000000" w:themeColor="text1"/>
          <w:sz w:val="24"/>
          <w:szCs w:val="24"/>
          <w:lang w:eastAsia="es-CO"/>
        </w:rPr>
      </w:pPr>
    </w:p>
    <w:p w:rsidR="00D804A5" w:rsidRDefault="00D804A5" w:rsidP="00D804A5">
      <w:pPr>
        <w:spacing w:line="276" w:lineRule="auto"/>
        <w:outlineLvl w:val="1"/>
        <w:rPr>
          <w:rFonts w:ascii="Arial" w:eastAsia="Arial" w:hAnsi="Arial" w:cs="Arial"/>
          <w:noProof/>
          <w:color w:val="000000" w:themeColor="text1"/>
          <w:sz w:val="24"/>
          <w:szCs w:val="24"/>
          <w:lang w:eastAsia="es-CO"/>
        </w:rPr>
      </w:pPr>
    </w:p>
    <w:p w:rsidR="00D804A5" w:rsidRDefault="00D804A5" w:rsidP="00D804A5">
      <w:pPr>
        <w:spacing w:line="276" w:lineRule="auto"/>
        <w:outlineLvl w:val="1"/>
        <w:rPr>
          <w:rFonts w:ascii="Arial" w:eastAsia="Arial" w:hAnsi="Arial" w:cs="Arial"/>
          <w:noProof/>
          <w:color w:val="000000" w:themeColor="text1"/>
          <w:sz w:val="24"/>
          <w:szCs w:val="24"/>
          <w:lang w:eastAsia="es-CO"/>
        </w:rPr>
      </w:pPr>
    </w:p>
    <w:p w:rsidR="00D804A5" w:rsidRPr="00E56555" w:rsidRDefault="00D804A5" w:rsidP="00D804A5">
      <w:pPr>
        <w:spacing w:line="276" w:lineRule="auto"/>
        <w:outlineLvl w:val="1"/>
        <w:rPr>
          <w:rFonts w:ascii="Arial" w:eastAsia="Arial" w:hAnsi="Arial" w:cs="Arial"/>
          <w:noProof/>
          <w:color w:val="000000" w:themeColor="text1"/>
          <w:sz w:val="24"/>
          <w:szCs w:val="24"/>
          <w:lang w:eastAsia="es-CO"/>
        </w:rPr>
      </w:pPr>
    </w:p>
    <w:p w:rsidR="00D804A5" w:rsidRDefault="00D804A5" w:rsidP="00D804A5">
      <w:pPr>
        <w:spacing w:line="276" w:lineRule="auto"/>
        <w:outlineLvl w:val="1"/>
        <w:rPr>
          <w:rFonts w:ascii="Arial" w:eastAsia="Arial" w:hAnsi="Arial" w:cs="Arial"/>
          <w:color w:val="000000" w:themeColor="text1"/>
          <w:sz w:val="24"/>
          <w:szCs w:val="24"/>
        </w:rPr>
      </w:pPr>
    </w:p>
    <w:p w:rsidR="00D804A5" w:rsidRDefault="00D804A5" w:rsidP="00D804A5">
      <w:pPr>
        <w:spacing w:line="276" w:lineRule="auto"/>
        <w:outlineLvl w:val="1"/>
        <w:rPr>
          <w:rFonts w:ascii="Arial" w:eastAsia="Arial" w:hAnsi="Arial" w:cs="Arial"/>
          <w:color w:val="000000" w:themeColor="text1"/>
          <w:sz w:val="24"/>
          <w:szCs w:val="24"/>
        </w:rPr>
      </w:pPr>
    </w:p>
    <w:p w:rsidR="00D804A5" w:rsidRDefault="00D804A5" w:rsidP="00D804A5">
      <w:pPr>
        <w:spacing w:line="276" w:lineRule="auto"/>
        <w:outlineLvl w:val="1"/>
        <w:rPr>
          <w:rFonts w:ascii="Arial" w:eastAsia="Arial" w:hAnsi="Arial" w:cs="Arial"/>
          <w:color w:val="000000" w:themeColor="text1"/>
          <w:sz w:val="24"/>
          <w:szCs w:val="24"/>
        </w:rPr>
      </w:pPr>
    </w:p>
    <w:p w:rsidR="00D804A5" w:rsidRPr="00E56555" w:rsidRDefault="00D804A5" w:rsidP="00D804A5">
      <w:pPr>
        <w:spacing w:line="276" w:lineRule="auto"/>
        <w:outlineLvl w:val="1"/>
        <w:rPr>
          <w:rFonts w:ascii="Arial" w:eastAsia="Arial" w:hAnsi="Arial" w:cs="Arial"/>
          <w:color w:val="000000" w:themeColor="text1"/>
          <w:sz w:val="24"/>
          <w:szCs w:val="24"/>
        </w:rPr>
      </w:pPr>
      <w:r w:rsidRPr="00E56555">
        <w:rPr>
          <w:rFonts w:ascii="Arial" w:hAnsi="Arial" w:cs="Arial"/>
          <w:noProof/>
          <w:sz w:val="24"/>
          <w:szCs w:val="24"/>
          <w:lang w:eastAsia="es-CO"/>
        </w:rPr>
        <w:drawing>
          <wp:inline distT="0" distB="0" distL="0" distR="0" wp14:anchorId="33950AB6" wp14:editId="77C8B943">
            <wp:extent cx="5612130" cy="4113530"/>
            <wp:effectExtent l="0" t="0" r="7620" b="127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612130" cy="4113530"/>
                    </a:xfrm>
                    <a:prstGeom prst="rect">
                      <a:avLst/>
                    </a:prstGeom>
                  </pic:spPr>
                </pic:pic>
              </a:graphicData>
            </a:graphic>
          </wp:inline>
        </w:drawing>
      </w:r>
    </w:p>
    <w:p w:rsidR="00D804A5" w:rsidRPr="00E56555" w:rsidRDefault="00D804A5" w:rsidP="00D804A5">
      <w:pPr>
        <w:spacing w:line="276" w:lineRule="auto"/>
        <w:outlineLvl w:val="1"/>
        <w:rPr>
          <w:rFonts w:ascii="Arial" w:eastAsia="Times New Roman" w:hAnsi="Arial" w:cs="Arial"/>
          <w:color w:val="000000" w:themeColor="text1"/>
          <w:sz w:val="24"/>
          <w:szCs w:val="24"/>
          <w:lang w:eastAsia="es-CO"/>
        </w:rPr>
      </w:pPr>
    </w:p>
    <w:p w:rsidR="00D804A5" w:rsidRPr="00E56555" w:rsidRDefault="00D804A5" w:rsidP="00D804A5">
      <w:pPr>
        <w:pStyle w:val="Prrafodelista"/>
        <w:widowControl w:val="0"/>
        <w:numPr>
          <w:ilvl w:val="0"/>
          <w:numId w:val="18"/>
        </w:numPr>
        <w:spacing w:line="276" w:lineRule="auto"/>
        <w:jc w:val="both"/>
        <w:rPr>
          <w:rFonts w:ascii="Arial" w:hAnsi="Arial" w:cs="Arial"/>
          <w:b/>
          <w:color w:val="000000" w:themeColor="text1"/>
          <w:sz w:val="24"/>
          <w:szCs w:val="24"/>
        </w:rPr>
      </w:pPr>
      <w:r w:rsidRPr="00E56555">
        <w:rPr>
          <w:rFonts w:ascii="Arial" w:hAnsi="Arial" w:cs="Arial"/>
          <w:b/>
          <w:color w:val="000000" w:themeColor="text1"/>
          <w:sz w:val="24"/>
          <w:szCs w:val="24"/>
        </w:rPr>
        <w:t>Programa de Beneficios Económicos Periódicos:</w:t>
      </w:r>
    </w:p>
    <w:p w:rsidR="00D804A5" w:rsidRPr="00E56555" w:rsidRDefault="00D804A5" w:rsidP="00D804A5">
      <w:pPr>
        <w:widowControl w:val="0"/>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Del análisis de la figuras existentes en el ordenamiento jurídico con el ánimo de incentivar la cotización en pensiones e incrementar la cobertura del sistema, se encuentra que, la ampliación de cobertura que se pretende y la materialización de la protección a los derechos de las personas que, al llegar a la edad de pensión, no alcancen a completar el capital o las semanas de cotización necesarias para lograr la obtención de esta prestación, además de ser un loable y ambicioso propósito, es considerablemente costoso para el país.</w:t>
      </w:r>
    </w:p>
    <w:p w:rsidR="00D804A5" w:rsidRDefault="00D804A5" w:rsidP="00D804A5">
      <w:pPr>
        <w:widowControl w:val="0"/>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El modelo propuesto, integra a las figuras jurídicas ya existentes, de los BEPS, Pensión Familiar y Colombia Mayor, además de la función complementaria y no competitiva de los regímenes existentes en materia pensional.</w:t>
      </w:r>
    </w:p>
    <w:p w:rsidR="00D804A5" w:rsidRDefault="00D804A5" w:rsidP="00D804A5">
      <w:pPr>
        <w:widowControl w:val="0"/>
        <w:spacing w:line="276" w:lineRule="auto"/>
        <w:ind w:left="360"/>
        <w:rPr>
          <w:rFonts w:ascii="Arial" w:hAnsi="Arial" w:cs="Arial"/>
          <w:color w:val="000000" w:themeColor="text1"/>
          <w:sz w:val="24"/>
          <w:szCs w:val="24"/>
        </w:rPr>
      </w:pPr>
    </w:p>
    <w:p w:rsidR="00D804A5" w:rsidRDefault="00D804A5" w:rsidP="00D804A5">
      <w:pPr>
        <w:widowControl w:val="0"/>
        <w:spacing w:line="276" w:lineRule="auto"/>
        <w:ind w:left="360"/>
        <w:rPr>
          <w:rFonts w:ascii="Arial" w:hAnsi="Arial" w:cs="Arial"/>
          <w:color w:val="000000" w:themeColor="text1"/>
          <w:sz w:val="24"/>
          <w:szCs w:val="24"/>
        </w:rPr>
      </w:pPr>
    </w:p>
    <w:p w:rsidR="00D804A5" w:rsidRDefault="00D804A5" w:rsidP="00D804A5">
      <w:pPr>
        <w:widowControl w:val="0"/>
        <w:spacing w:line="276" w:lineRule="auto"/>
        <w:ind w:left="360"/>
        <w:rPr>
          <w:rFonts w:ascii="Arial" w:hAnsi="Arial" w:cs="Arial"/>
          <w:color w:val="000000" w:themeColor="text1"/>
          <w:sz w:val="24"/>
          <w:szCs w:val="24"/>
        </w:rPr>
      </w:pPr>
    </w:p>
    <w:p w:rsidR="00D804A5" w:rsidRDefault="00D804A5" w:rsidP="00D804A5">
      <w:pPr>
        <w:widowControl w:val="0"/>
        <w:spacing w:line="276" w:lineRule="auto"/>
        <w:ind w:left="360"/>
        <w:rPr>
          <w:rFonts w:ascii="Arial" w:hAnsi="Arial" w:cs="Arial"/>
          <w:color w:val="000000" w:themeColor="text1"/>
          <w:sz w:val="24"/>
          <w:szCs w:val="24"/>
        </w:rPr>
      </w:pPr>
    </w:p>
    <w:p w:rsidR="00D804A5" w:rsidRDefault="00D804A5" w:rsidP="00D804A5">
      <w:pPr>
        <w:widowControl w:val="0"/>
        <w:spacing w:line="276" w:lineRule="auto"/>
        <w:ind w:left="360"/>
        <w:rPr>
          <w:rFonts w:ascii="Arial" w:hAnsi="Arial" w:cs="Arial"/>
          <w:color w:val="000000" w:themeColor="text1"/>
          <w:sz w:val="24"/>
          <w:szCs w:val="24"/>
        </w:rPr>
      </w:pPr>
    </w:p>
    <w:p w:rsidR="00D804A5" w:rsidRDefault="00D804A5" w:rsidP="00D804A5">
      <w:pPr>
        <w:widowControl w:val="0"/>
        <w:spacing w:line="276" w:lineRule="auto"/>
        <w:ind w:left="360"/>
        <w:rPr>
          <w:rFonts w:ascii="Arial" w:hAnsi="Arial" w:cs="Arial"/>
          <w:color w:val="000000" w:themeColor="text1"/>
          <w:sz w:val="24"/>
          <w:szCs w:val="24"/>
        </w:rPr>
      </w:pPr>
    </w:p>
    <w:p w:rsidR="00D804A5" w:rsidRDefault="00D804A5" w:rsidP="00D804A5">
      <w:pPr>
        <w:widowControl w:val="0"/>
        <w:spacing w:line="276" w:lineRule="auto"/>
        <w:ind w:left="360"/>
        <w:rPr>
          <w:rFonts w:ascii="Arial" w:hAnsi="Arial" w:cs="Arial"/>
          <w:color w:val="000000" w:themeColor="text1"/>
          <w:sz w:val="24"/>
          <w:szCs w:val="24"/>
        </w:rPr>
      </w:pPr>
    </w:p>
    <w:p w:rsidR="00D804A5" w:rsidRPr="00E56555" w:rsidRDefault="00D804A5" w:rsidP="00D804A5">
      <w:pPr>
        <w:widowControl w:val="0"/>
        <w:spacing w:line="276" w:lineRule="auto"/>
        <w:ind w:left="360"/>
        <w:rPr>
          <w:rFonts w:ascii="Arial" w:hAnsi="Arial" w:cs="Arial"/>
          <w:color w:val="000000" w:themeColor="text1"/>
          <w:sz w:val="24"/>
          <w:szCs w:val="24"/>
        </w:rPr>
      </w:pPr>
    </w:p>
    <w:p w:rsidR="00D804A5" w:rsidRPr="00E56555" w:rsidRDefault="00D804A5" w:rsidP="00D804A5">
      <w:pPr>
        <w:widowControl w:val="0"/>
        <w:spacing w:line="276" w:lineRule="auto"/>
        <w:ind w:left="360"/>
        <w:rPr>
          <w:rFonts w:ascii="Arial" w:hAnsi="Arial" w:cs="Arial"/>
          <w:color w:val="000000" w:themeColor="text1"/>
          <w:sz w:val="24"/>
          <w:szCs w:val="24"/>
        </w:rPr>
      </w:pPr>
      <w:r w:rsidRPr="00E56555">
        <w:rPr>
          <w:rFonts w:ascii="Arial" w:hAnsi="Arial" w:cs="Arial"/>
          <w:noProof/>
          <w:color w:val="000000" w:themeColor="text1"/>
          <w:sz w:val="24"/>
          <w:szCs w:val="24"/>
          <w:lang w:eastAsia="es-CO"/>
        </w:rPr>
        <w:drawing>
          <wp:inline distT="0" distB="0" distL="0" distR="0" wp14:anchorId="6A7834AD" wp14:editId="2089BC13">
            <wp:extent cx="5343525" cy="3114675"/>
            <wp:effectExtent l="0" t="0" r="9525" b="952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43525" cy="3114675"/>
                    </a:xfrm>
                    <a:prstGeom prst="rect">
                      <a:avLst/>
                    </a:prstGeom>
                    <a:noFill/>
                    <a:ln>
                      <a:noFill/>
                    </a:ln>
                  </pic:spPr>
                </pic:pic>
              </a:graphicData>
            </a:graphic>
          </wp:inline>
        </w:drawing>
      </w:r>
    </w:p>
    <w:p w:rsidR="00D804A5" w:rsidRPr="00E56555" w:rsidRDefault="00D804A5" w:rsidP="00D804A5">
      <w:pPr>
        <w:widowControl w:val="0"/>
        <w:spacing w:line="276" w:lineRule="auto"/>
        <w:ind w:left="360"/>
        <w:rPr>
          <w:rFonts w:ascii="Arial" w:hAnsi="Arial" w:cs="Arial"/>
          <w:i/>
          <w:color w:val="000000" w:themeColor="text1"/>
          <w:sz w:val="24"/>
          <w:szCs w:val="24"/>
        </w:rPr>
      </w:pPr>
      <w:r w:rsidRPr="00E56555">
        <w:rPr>
          <w:rFonts w:ascii="Arial" w:hAnsi="Arial" w:cs="Arial"/>
          <w:i/>
          <w:color w:val="000000" w:themeColor="text1"/>
          <w:sz w:val="24"/>
          <w:szCs w:val="24"/>
        </w:rPr>
        <w:t>* Datos tomados de http://www.ccmpc.org.co/images/memorias/477/Beneficios_Economicos_Periodicos_BEPS.pdf</w:t>
      </w:r>
    </w:p>
    <w:p w:rsidR="00D804A5" w:rsidRDefault="00D804A5" w:rsidP="00D804A5">
      <w:pPr>
        <w:widowControl w:val="0"/>
        <w:spacing w:line="276" w:lineRule="auto"/>
        <w:ind w:left="360"/>
        <w:rPr>
          <w:rFonts w:ascii="Arial" w:hAnsi="Arial" w:cs="Arial"/>
          <w:color w:val="000000" w:themeColor="text1"/>
          <w:sz w:val="24"/>
          <w:szCs w:val="24"/>
        </w:rPr>
      </w:pPr>
    </w:p>
    <w:p w:rsidR="00D804A5" w:rsidRPr="00E56555" w:rsidRDefault="00D804A5" w:rsidP="00D804A5">
      <w:pPr>
        <w:widowControl w:val="0"/>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Según los planteamientos del nuevo modelo de protección para la vejez, se espera que Colombia pase de una cobertura en protección al adulto mayor (pensiones y Colombia Mayor), del 43% en 2012, al 80.3% en el 2030 a través de las diferentes figuras jurídicas propuestas.  Esto es, en 2012 se estima que la población en edad de pensión de vejez era de 5.3 millones, pero solo el 31% de esta población alcanzaría una pensión bajo el sistema actual, y los subsidios entregados a través del proyecto Colombia Mayor a los adultos mayores en situación de extrema pobreza, cubre tan solo a un 12% adicional, quedando sin protección para la vejez, el 57% de la población en edad para pensionarse.</w:t>
      </w:r>
    </w:p>
    <w:p w:rsidR="00D804A5" w:rsidRDefault="00D804A5" w:rsidP="00D804A5">
      <w:pPr>
        <w:widowControl w:val="0"/>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Con el nuevo modelo, se espera que, en el 2030, Colombia tenga una población en edad de pensión de 9.7 millones de los cuales se aspira que, el 34.3% pueda pensionarse, el 30% cuente con un subsidio del proyecto Colombia Mayor, el 0.6% acceda a una pensión familiar, el 10.6% tenga derecho a un BEPS y el 1% acceda a la garantía de pensión mínima.</w:t>
      </w:r>
    </w:p>
    <w:p w:rsidR="00D804A5" w:rsidRDefault="00D804A5" w:rsidP="00D804A5">
      <w:pPr>
        <w:widowControl w:val="0"/>
        <w:spacing w:line="276" w:lineRule="auto"/>
        <w:ind w:left="360"/>
        <w:rPr>
          <w:rFonts w:ascii="Arial" w:hAnsi="Arial" w:cs="Arial"/>
          <w:color w:val="000000" w:themeColor="text1"/>
          <w:sz w:val="24"/>
          <w:szCs w:val="24"/>
        </w:rPr>
      </w:pPr>
    </w:p>
    <w:p w:rsidR="00D804A5" w:rsidRDefault="00D804A5" w:rsidP="00D804A5">
      <w:pPr>
        <w:widowControl w:val="0"/>
        <w:spacing w:line="276" w:lineRule="auto"/>
        <w:ind w:left="360"/>
        <w:rPr>
          <w:rFonts w:ascii="Arial" w:hAnsi="Arial" w:cs="Arial"/>
          <w:color w:val="000000" w:themeColor="text1"/>
          <w:sz w:val="24"/>
          <w:szCs w:val="24"/>
        </w:rPr>
      </w:pPr>
    </w:p>
    <w:p w:rsidR="00D804A5" w:rsidRDefault="00D804A5" w:rsidP="00D804A5">
      <w:pPr>
        <w:widowControl w:val="0"/>
        <w:spacing w:line="276" w:lineRule="auto"/>
        <w:ind w:left="360"/>
        <w:rPr>
          <w:rFonts w:ascii="Arial" w:hAnsi="Arial" w:cs="Arial"/>
          <w:color w:val="000000" w:themeColor="text1"/>
          <w:sz w:val="24"/>
          <w:szCs w:val="24"/>
        </w:rPr>
      </w:pPr>
    </w:p>
    <w:p w:rsidR="00D804A5" w:rsidRDefault="00D804A5" w:rsidP="00D804A5">
      <w:pPr>
        <w:widowControl w:val="0"/>
        <w:spacing w:line="276" w:lineRule="auto"/>
        <w:ind w:left="360"/>
        <w:rPr>
          <w:rFonts w:ascii="Arial" w:hAnsi="Arial" w:cs="Arial"/>
          <w:color w:val="000000" w:themeColor="text1"/>
          <w:sz w:val="24"/>
          <w:szCs w:val="24"/>
        </w:rPr>
      </w:pPr>
    </w:p>
    <w:p w:rsidR="00D804A5" w:rsidRDefault="00D804A5" w:rsidP="00D804A5">
      <w:pPr>
        <w:widowControl w:val="0"/>
        <w:spacing w:line="276" w:lineRule="auto"/>
        <w:ind w:left="360"/>
        <w:rPr>
          <w:rFonts w:ascii="Arial" w:hAnsi="Arial" w:cs="Arial"/>
          <w:color w:val="000000" w:themeColor="text1"/>
          <w:sz w:val="24"/>
          <w:szCs w:val="24"/>
        </w:rPr>
      </w:pPr>
    </w:p>
    <w:p w:rsidR="00D804A5" w:rsidRDefault="00D804A5" w:rsidP="00D804A5">
      <w:pPr>
        <w:widowControl w:val="0"/>
        <w:spacing w:line="276" w:lineRule="auto"/>
        <w:ind w:left="360"/>
        <w:rPr>
          <w:rFonts w:ascii="Arial" w:hAnsi="Arial" w:cs="Arial"/>
          <w:color w:val="000000" w:themeColor="text1"/>
          <w:sz w:val="24"/>
          <w:szCs w:val="24"/>
        </w:rPr>
      </w:pPr>
    </w:p>
    <w:p w:rsidR="00D804A5" w:rsidRPr="00E56555" w:rsidRDefault="00D804A5" w:rsidP="00D804A5">
      <w:pPr>
        <w:widowControl w:val="0"/>
        <w:spacing w:line="276" w:lineRule="auto"/>
        <w:ind w:left="360"/>
        <w:rPr>
          <w:rFonts w:ascii="Arial" w:hAnsi="Arial" w:cs="Arial"/>
          <w:color w:val="000000" w:themeColor="text1"/>
          <w:sz w:val="24"/>
          <w:szCs w:val="24"/>
        </w:rPr>
      </w:pPr>
    </w:p>
    <w:p w:rsidR="00D804A5" w:rsidRPr="00E56555" w:rsidRDefault="00D804A5" w:rsidP="00D804A5">
      <w:pPr>
        <w:widowControl w:val="0"/>
        <w:spacing w:line="276" w:lineRule="auto"/>
        <w:ind w:left="360"/>
        <w:rPr>
          <w:rFonts w:ascii="Arial" w:hAnsi="Arial" w:cs="Arial"/>
          <w:color w:val="000000" w:themeColor="text1"/>
          <w:sz w:val="24"/>
          <w:szCs w:val="24"/>
        </w:rPr>
      </w:pPr>
      <w:r w:rsidRPr="00E56555">
        <w:rPr>
          <w:rFonts w:ascii="Arial" w:hAnsi="Arial" w:cs="Arial"/>
          <w:noProof/>
          <w:color w:val="000000" w:themeColor="text1"/>
          <w:sz w:val="24"/>
          <w:szCs w:val="24"/>
          <w:lang w:eastAsia="es-CO"/>
        </w:rPr>
        <w:drawing>
          <wp:inline distT="0" distB="0" distL="0" distR="0" wp14:anchorId="5F00D59B" wp14:editId="3E0F77B2">
            <wp:extent cx="5372100" cy="2924175"/>
            <wp:effectExtent l="0" t="0" r="0" b="952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72100" cy="2924175"/>
                    </a:xfrm>
                    <a:prstGeom prst="rect">
                      <a:avLst/>
                    </a:prstGeom>
                    <a:noFill/>
                    <a:ln>
                      <a:noFill/>
                    </a:ln>
                  </pic:spPr>
                </pic:pic>
              </a:graphicData>
            </a:graphic>
          </wp:inline>
        </w:drawing>
      </w:r>
    </w:p>
    <w:p w:rsidR="00D804A5" w:rsidRPr="00E56555" w:rsidRDefault="00D804A5" w:rsidP="00D804A5">
      <w:pPr>
        <w:widowControl w:val="0"/>
        <w:spacing w:line="276" w:lineRule="auto"/>
        <w:ind w:left="360"/>
        <w:rPr>
          <w:rFonts w:ascii="Arial" w:hAnsi="Arial" w:cs="Arial"/>
          <w:i/>
          <w:color w:val="000000" w:themeColor="text1"/>
          <w:sz w:val="24"/>
          <w:szCs w:val="24"/>
        </w:rPr>
      </w:pPr>
      <w:r w:rsidRPr="00E56555">
        <w:rPr>
          <w:rFonts w:ascii="Arial" w:hAnsi="Arial" w:cs="Arial"/>
          <w:i/>
          <w:color w:val="000000" w:themeColor="text1"/>
          <w:sz w:val="24"/>
          <w:szCs w:val="24"/>
        </w:rPr>
        <w:t>* Datos tomados de http://www.ccmpc.org.co/images/memorias/477/Beneficios_Economicos_Periodicos_BEPS.pdf</w:t>
      </w:r>
    </w:p>
    <w:p w:rsidR="00D804A5" w:rsidRPr="00E56555" w:rsidRDefault="00D804A5" w:rsidP="00D804A5">
      <w:pPr>
        <w:widowControl w:val="0"/>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No obstante, y pese a que las metas que se pretenden alcanzar son en teoría beneficiosas para la población laboralmente activa en la actualidad, debe resaltarse que la mayor parte de la cobertura, estará por cuenta de los subsidios del proyecto Colombia Mayor, los cuales tendrán que incrementarse de un 12% en el año 2012, a un 30% en el año 2030, por lo que teniendo en cuenta que en la actualidad este subsidio mensual oscila entre los $40.000 y los $75.000, cuya media es de $ 57.000, y que para alcanzar las metas, la cobertura paulatina deberá ser de por lo menos el 1% anual, en el 2030 estos subsidios costarán al país una suma aproximada de $ 2,0 billones anuales a pesos de 2013 (cifra actuarial), pues estos subsidios son sufragados con los recursos del Fondo de Solidaridad Pensional y seguirán siendo una suma ínfima para garantizar alguna protección a los adultos mayores en estado de extrema pobreza.</w:t>
      </w:r>
    </w:p>
    <w:p w:rsidR="00D804A5" w:rsidRDefault="00D804A5" w:rsidP="00D804A5">
      <w:pPr>
        <w:widowControl w:val="0"/>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De otro lado, al cuantificar el costo que tendrá para el Presupuesto de la Nación el subsidio del 20% para los BEPS, encontramos que si para el 2030, se espera una cobertura del 10.6%, lo que aproximadamente corresponde 9.7 millones de beneficiarios, que no tendrán una prestación periódica superior al 85% del salario mínimo y calculado este subsidio como su media aritmética, es decir, de</w:t>
      </w:r>
    </w:p>
    <w:p w:rsidR="00D804A5" w:rsidRDefault="00D804A5" w:rsidP="00D804A5">
      <w:pPr>
        <w:widowControl w:val="0"/>
        <w:spacing w:line="276" w:lineRule="auto"/>
        <w:ind w:left="360"/>
        <w:rPr>
          <w:rFonts w:ascii="Arial" w:hAnsi="Arial" w:cs="Arial"/>
          <w:color w:val="000000" w:themeColor="text1"/>
          <w:sz w:val="24"/>
          <w:szCs w:val="24"/>
        </w:rPr>
      </w:pPr>
    </w:p>
    <w:p w:rsidR="00D804A5" w:rsidRDefault="00D804A5" w:rsidP="00D804A5">
      <w:pPr>
        <w:widowControl w:val="0"/>
        <w:spacing w:line="276" w:lineRule="auto"/>
        <w:ind w:left="360"/>
        <w:rPr>
          <w:rFonts w:ascii="Arial" w:hAnsi="Arial" w:cs="Arial"/>
          <w:color w:val="000000" w:themeColor="text1"/>
          <w:sz w:val="24"/>
          <w:szCs w:val="24"/>
        </w:rPr>
      </w:pPr>
    </w:p>
    <w:p w:rsidR="00D804A5" w:rsidRDefault="00D804A5" w:rsidP="00D804A5">
      <w:pPr>
        <w:widowControl w:val="0"/>
        <w:spacing w:line="276" w:lineRule="auto"/>
        <w:ind w:left="360"/>
        <w:rPr>
          <w:rFonts w:ascii="Arial" w:hAnsi="Arial" w:cs="Arial"/>
          <w:color w:val="000000" w:themeColor="text1"/>
          <w:sz w:val="24"/>
          <w:szCs w:val="24"/>
        </w:rPr>
      </w:pPr>
    </w:p>
    <w:p w:rsidR="00D804A5" w:rsidRDefault="00D804A5" w:rsidP="00D804A5">
      <w:pPr>
        <w:widowControl w:val="0"/>
        <w:spacing w:line="276" w:lineRule="auto"/>
        <w:ind w:left="360"/>
        <w:rPr>
          <w:rFonts w:ascii="Arial" w:hAnsi="Arial" w:cs="Arial"/>
          <w:color w:val="000000" w:themeColor="text1"/>
          <w:sz w:val="24"/>
          <w:szCs w:val="24"/>
        </w:rPr>
      </w:pPr>
    </w:p>
    <w:p w:rsidR="00D804A5" w:rsidRDefault="00D804A5" w:rsidP="00D804A5">
      <w:pPr>
        <w:widowControl w:val="0"/>
        <w:spacing w:line="276" w:lineRule="auto"/>
        <w:ind w:left="360"/>
        <w:rPr>
          <w:rFonts w:ascii="Arial" w:hAnsi="Arial" w:cs="Arial"/>
          <w:color w:val="000000" w:themeColor="text1"/>
          <w:sz w:val="24"/>
          <w:szCs w:val="24"/>
        </w:rPr>
      </w:pPr>
    </w:p>
    <w:p w:rsidR="00D804A5" w:rsidRPr="00E56555" w:rsidRDefault="00D804A5" w:rsidP="00D804A5">
      <w:pPr>
        <w:widowControl w:val="0"/>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 xml:space="preserve"> $ 250.000 aproximadamente, el costo anual a pesos de hoy de los BEPS </w:t>
      </w:r>
      <w:proofErr w:type="gramStart"/>
      <w:r w:rsidRPr="00E56555">
        <w:rPr>
          <w:rFonts w:ascii="Arial" w:hAnsi="Arial" w:cs="Arial"/>
          <w:color w:val="000000" w:themeColor="text1"/>
          <w:sz w:val="24"/>
          <w:szCs w:val="24"/>
        </w:rPr>
        <w:t>sería  de</w:t>
      </w:r>
      <w:proofErr w:type="gramEnd"/>
      <w:r w:rsidRPr="00E56555">
        <w:rPr>
          <w:rFonts w:ascii="Arial" w:hAnsi="Arial" w:cs="Arial"/>
          <w:color w:val="000000" w:themeColor="text1"/>
          <w:sz w:val="24"/>
          <w:szCs w:val="24"/>
        </w:rPr>
        <w:t xml:space="preserve"> $ 29.1 billones.</w:t>
      </w:r>
    </w:p>
    <w:p w:rsidR="00D804A5" w:rsidRDefault="00D804A5" w:rsidP="00D804A5">
      <w:pPr>
        <w:widowControl w:val="0"/>
        <w:spacing w:line="276" w:lineRule="auto"/>
        <w:ind w:left="360"/>
        <w:rPr>
          <w:rFonts w:ascii="Arial" w:hAnsi="Arial" w:cs="Arial"/>
          <w:color w:val="000000" w:themeColor="text1"/>
          <w:sz w:val="24"/>
          <w:szCs w:val="24"/>
        </w:rPr>
      </w:pPr>
    </w:p>
    <w:p w:rsidR="00D804A5" w:rsidRPr="00E56555" w:rsidRDefault="00D804A5" w:rsidP="00D804A5">
      <w:pPr>
        <w:widowControl w:val="0"/>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En cuanto a la pensión familiar, es prudente observar que, aun cuando esta figura será respaldada por aportes efectivamente realizados por los beneficiarios, en la actualidad, estos cotizantes reciben una indemnización sustitutiva o una devolución de saldos, según el régimen al cual se encuentren afiliados, por lo que en la proyección debe considerarse en costo de financiar pensiones, en lugar de devolver una proporción de lo cotizado, toda vez que se espera para el 2030 un número de pensionados bajo esta figura del 4.4%, esto es, aproximadamente 42.680 beneficiados, lo que atendiendo a las edades de jubilación representa un costo cercano a los 1.8 billones de pesos según el Ministerio de Hacienda y Crédito Público.</w:t>
      </w:r>
    </w:p>
    <w:p w:rsidR="00D804A5" w:rsidRPr="00E56555" w:rsidRDefault="00D804A5" w:rsidP="00D804A5">
      <w:pPr>
        <w:widowControl w:val="0"/>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 xml:space="preserve">De acuerdo con el Ministerio de Trabajo los egresos del Sistema Pensional en Colombia son significativamente mayores a sus ingresos. Solo en </w:t>
      </w:r>
      <w:proofErr w:type="spellStart"/>
      <w:r w:rsidRPr="00E56555">
        <w:rPr>
          <w:rFonts w:ascii="Arial" w:hAnsi="Arial" w:cs="Arial"/>
          <w:color w:val="000000" w:themeColor="text1"/>
          <w:sz w:val="24"/>
          <w:szCs w:val="24"/>
        </w:rPr>
        <w:t>Colpensiones</w:t>
      </w:r>
      <w:proofErr w:type="spellEnd"/>
      <w:r w:rsidRPr="00E56555">
        <w:rPr>
          <w:rFonts w:ascii="Arial" w:hAnsi="Arial" w:cs="Arial"/>
          <w:color w:val="000000" w:themeColor="text1"/>
          <w:sz w:val="24"/>
          <w:szCs w:val="24"/>
        </w:rPr>
        <w:t xml:space="preserve"> en el mes de diciembre de 2017, para un total de cotizantes de 1.413.786, los ingresos fueron de $ 342.212 millones, para un total de pensionados de 1.032.015, los egresos fueron de (Valor nómina): 1,121 Billones de pesos, lo que representa un déficit fiscal anual de $ 10,9 billones de pesos a cargo de la Nación.</w:t>
      </w:r>
    </w:p>
    <w:p w:rsidR="00D804A5" w:rsidRPr="00E56555" w:rsidRDefault="00D804A5" w:rsidP="00D804A5">
      <w:pPr>
        <w:widowControl w:val="0"/>
        <w:spacing w:line="276" w:lineRule="auto"/>
        <w:ind w:left="360"/>
        <w:rPr>
          <w:rFonts w:ascii="Arial" w:hAnsi="Arial" w:cs="Arial"/>
          <w:color w:val="000000" w:themeColor="text1"/>
          <w:sz w:val="24"/>
          <w:szCs w:val="24"/>
        </w:rPr>
      </w:pPr>
      <w:r w:rsidRPr="00E56555">
        <w:rPr>
          <w:rFonts w:ascii="Arial" w:hAnsi="Arial" w:cs="Arial"/>
          <w:noProof/>
          <w:sz w:val="24"/>
          <w:szCs w:val="24"/>
          <w:lang w:eastAsia="es-CO"/>
        </w:rPr>
        <w:drawing>
          <wp:inline distT="0" distB="0" distL="0" distR="0" wp14:anchorId="726FC014" wp14:editId="4428A5FE">
            <wp:extent cx="5391150" cy="2879725"/>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92138" cy="2880253"/>
                    </a:xfrm>
                    <a:prstGeom prst="rect">
                      <a:avLst/>
                    </a:prstGeom>
                    <a:noFill/>
                    <a:ln>
                      <a:noFill/>
                    </a:ln>
                  </pic:spPr>
                </pic:pic>
              </a:graphicData>
            </a:graphic>
          </wp:inline>
        </w:drawing>
      </w:r>
    </w:p>
    <w:p w:rsidR="00D804A5" w:rsidRDefault="00D804A5" w:rsidP="00D804A5">
      <w:pPr>
        <w:widowControl w:val="0"/>
        <w:spacing w:line="276" w:lineRule="auto"/>
        <w:ind w:left="360"/>
        <w:rPr>
          <w:rFonts w:ascii="Arial" w:hAnsi="Arial" w:cs="Arial"/>
          <w:color w:val="000000" w:themeColor="text1"/>
          <w:sz w:val="24"/>
          <w:szCs w:val="24"/>
        </w:rPr>
      </w:pPr>
    </w:p>
    <w:p w:rsidR="00D804A5" w:rsidRDefault="00D804A5" w:rsidP="00D804A5">
      <w:pPr>
        <w:widowControl w:val="0"/>
        <w:spacing w:line="276" w:lineRule="auto"/>
        <w:ind w:left="360"/>
        <w:rPr>
          <w:rFonts w:ascii="Arial" w:hAnsi="Arial" w:cs="Arial"/>
          <w:color w:val="000000" w:themeColor="text1"/>
          <w:sz w:val="24"/>
          <w:szCs w:val="24"/>
        </w:rPr>
      </w:pPr>
    </w:p>
    <w:p w:rsidR="00D804A5" w:rsidRDefault="00D804A5" w:rsidP="00D804A5">
      <w:pPr>
        <w:widowControl w:val="0"/>
        <w:spacing w:line="276" w:lineRule="auto"/>
        <w:ind w:left="360"/>
        <w:rPr>
          <w:rFonts w:ascii="Arial" w:hAnsi="Arial" w:cs="Arial"/>
          <w:color w:val="000000" w:themeColor="text1"/>
          <w:sz w:val="24"/>
          <w:szCs w:val="24"/>
        </w:rPr>
      </w:pPr>
    </w:p>
    <w:p w:rsidR="00D804A5" w:rsidRDefault="00D804A5" w:rsidP="00D804A5">
      <w:pPr>
        <w:widowControl w:val="0"/>
        <w:spacing w:line="276" w:lineRule="auto"/>
        <w:ind w:left="360"/>
        <w:rPr>
          <w:rFonts w:ascii="Arial" w:hAnsi="Arial" w:cs="Arial"/>
          <w:color w:val="000000" w:themeColor="text1"/>
          <w:sz w:val="24"/>
          <w:szCs w:val="24"/>
        </w:rPr>
      </w:pPr>
    </w:p>
    <w:p w:rsidR="00D804A5" w:rsidRDefault="00D804A5" w:rsidP="00D804A5">
      <w:pPr>
        <w:widowControl w:val="0"/>
        <w:spacing w:line="276" w:lineRule="auto"/>
        <w:ind w:left="360"/>
        <w:rPr>
          <w:rFonts w:ascii="Arial" w:hAnsi="Arial" w:cs="Arial"/>
          <w:color w:val="000000" w:themeColor="text1"/>
          <w:sz w:val="24"/>
          <w:szCs w:val="24"/>
        </w:rPr>
      </w:pPr>
    </w:p>
    <w:p w:rsidR="00D804A5" w:rsidRDefault="00D804A5" w:rsidP="00D804A5">
      <w:pPr>
        <w:widowControl w:val="0"/>
        <w:spacing w:line="276" w:lineRule="auto"/>
        <w:ind w:left="360"/>
        <w:rPr>
          <w:rFonts w:ascii="Arial" w:hAnsi="Arial" w:cs="Arial"/>
          <w:color w:val="000000" w:themeColor="text1"/>
          <w:sz w:val="24"/>
          <w:szCs w:val="24"/>
        </w:rPr>
      </w:pPr>
    </w:p>
    <w:p w:rsidR="00D804A5" w:rsidRPr="00E56555" w:rsidRDefault="00D804A5" w:rsidP="00D804A5">
      <w:pPr>
        <w:widowControl w:val="0"/>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 xml:space="preserve">Finalmente, y de conformidad con la información entregada por </w:t>
      </w:r>
      <w:proofErr w:type="spellStart"/>
      <w:r w:rsidRPr="00E56555">
        <w:rPr>
          <w:rFonts w:ascii="Arial" w:hAnsi="Arial" w:cs="Arial"/>
          <w:color w:val="000000" w:themeColor="text1"/>
          <w:sz w:val="24"/>
          <w:szCs w:val="24"/>
        </w:rPr>
        <w:t>Colpensiones</w:t>
      </w:r>
      <w:proofErr w:type="spellEnd"/>
      <w:r w:rsidRPr="00E56555">
        <w:rPr>
          <w:rFonts w:ascii="Arial" w:hAnsi="Arial" w:cs="Arial"/>
          <w:color w:val="000000" w:themeColor="text1"/>
          <w:sz w:val="24"/>
          <w:szCs w:val="24"/>
        </w:rPr>
        <w:t xml:space="preserve"> al finalizar la vigencia 2018, se encuentran inscritos en el programa BEPS 1.271.050 personas, sin embargo, tan sólo 489.813 realizan aportes al mismo.</w:t>
      </w:r>
    </w:p>
    <w:p w:rsidR="00D804A5" w:rsidRPr="00E56555" w:rsidRDefault="00D804A5" w:rsidP="00D804A5">
      <w:pPr>
        <w:widowControl w:val="0"/>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Sin embargo, tan sólo se han logrado recaudar $ 262,097 millones de pesos, lo que evidencia que el programa no está incentivando el ahorro a la población a la cual es dirigido (informales, personas que devenguen menos de 1 SMLMV).</w:t>
      </w:r>
    </w:p>
    <w:p w:rsidR="00D804A5" w:rsidRPr="00E56555" w:rsidRDefault="00D804A5" w:rsidP="00D804A5">
      <w:pPr>
        <w:widowControl w:val="0"/>
        <w:spacing w:line="276" w:lineRule="auto"/>
        <w:ind w:left="360"/>
        <w:jc w:val="center"/>
        <w:rPr>
          <w:rFonts w:ascii="Arial" w:hAnsi="Arial" w:cs="Arial"/>
          <w:color w:val="000000" w:themeColor="text1"/>
          <w:sz w:val="24"/>
          <w:szCs w:val="24"/>
        </w:rPr>
      </w:pPr>
    </w:p>
    <w:p w:rsidR="00D804A5" w:rsidRPr="00E56555" w:rsidRDefault="00D804A5" w:rsidP="00D804A5">
      <w:pPr>
        <w:widowControl w:val="0"/>
        <w:spacing w:line="276" w:lineRule="auto"/>
        <w:ind w:left="426"/>
        <w:jc w:val="center"/>
        <w:rPr>
          <w:rFonts w:ascii="Arial" w:hAnsi="Arial" w:cs="Arial"/>
          <w:color w:val="000000" w:themeColor="text1"/>
          <w:sz w:val="24"/>
          <w:szCs w:val="24"/>
        </w:rPr>
      </w:pPr>
      <w:r w:rsidRPr="00E56555">
        <w:rPr>
          <w:rFonts w:ascii="Arial" w:hAnsi="Arial" w:cs="Arial"/>
          <w:noProof/>
          <w:color w:val="000000" w:themeColor="text1"/>
          <w:sz w:val="24"/>
          <w:szCs w:val="24"/>
          <w:lang w:eastAsia="es-CO"/>
        </w:rPr>
        <w:drawing>
          <wp:inline distT="0" distB="0" distL="0" distR="0" wp14:anchorId="6674DC4F" wp14:editId="2C34B724">
            <wp:extent cx="4976950" cy="1993007"/>
            <wp:effectExtent l="0" t="0" r="0" b="7620"/>
            <wp:docPr id="42" name="Imagen 3">
              <a:extLst xmlns:a="http://schemas.openxmlformats.org/drawingml/2006/main">
                <a:ext uri="{FF2B5EF4-FFF2-40B4-BE49-F238E27FC236}">
                  <a16:creationId xmlns:a16="http://schemas.microsoft.com/office/drawing/2014/main" id="{74D12FC0-2FCC-4927-9AF6-9C1D72D4A3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74D12FC0-2FCC-4927-9AF6-9C1D72D4A317}"/>
                        </a:ext>
                      </a:extLst>
                    </pic:cNvPr>
                    <pic:cNvPicPr>
                      <a:picLocks noChangeAspect="1"/>
                    </pic:cNvPicPr>
                  </pic:nvPicPr>
                  <pic:blipFill>
                    <a:blip r:embed="rId19"/>
                    <a:stretch>
                      <a:fillRect/>
                    </a:stretch>
                  </pic:blipFill>
                  <pic:spPr>
                    <a:xfrm>
                      <a:off x="0" y="0"/>
                      <a:ext cx="4976950" cy="1993007"/>
                    </a:xfrm>
                    <a:prstGeom prst="rect">
                      <a:avLst/>
                    </a:prstGeom>
                  </pic:spPr>
                </pic:pic>
              </a:graphicData>
            </a:graphic>
          </wp:inline>
        </w:drawing>
      </w:r>
    </w:p>
    <w:p w:rsidR="00D804A5" w:rsidRPr="00E56555" w:rsidRDefault="00D804A5" w:rsidP="00D804A5">
      <w:pPr>
        <w:spacing w:line="276" w:lineRule="auto"/>
        <w:outlineLvl w:val="1"/>
        <w:rPr>
          <w:rFonts w:ascii="Arial" w:eastAsia="Times New Roman" w:hAnsi="Arial" w:cs="Arial"/>
          <w:color w:val="000000" w:themeColor="text1"/>
          <w:sz w:val="24"/>
          <w:szCs w:val="24"/>
          <w:lang w:eastAsia="es-CO"/>
        </w:rPr>
      </w:pPr>
    </w:p>
    <w:p w:rsidR="00D804A5" w:rsidRPr="00E56555" w:rsidRDefault="00D804A5" w:rsidP="00D804A5">
      <w:pPr>
        <w:spacing w:line="276" w:lineRule="auto"/>
        <w:outlineLvl w:val="1"/>
        <w:rPr>
          <w:rFonts w:ascii="Arial" w:eastAsia="Times New Roman" w:hAnsi="Arial" w:cs="Arial"/>
          <w:color w:val="000000" w:themeColor="text1"/>
          <w:sz w:val="24"/>
          <w:szCs w:val="24"/>
          <w:lang w:eastAsia="es-CO"/>
        </w:rPr>
      </w:pPr>
    </w:p>
    <w:p w:rsidR="00D804A5" w:rsidRPr="00E56555" w:rsidRDefault="00D804A5" w:rsidP="00D804A5">
      <w:pPr>
        <w:pStyle w:val="Prrafodelista"/>
        <w:numPr>
          <w:ilvl w:val="0"/>
          <w:numId w:val="18"/>
        </w:numPr>
        <w:spacing w:after="0" w:line="276" w:lineRule="auto"/>
        <w:jc w:val="both"/>
        <w:outlineLvl w:val="1"/>
        <w:rPr>
          <w:rStyle w:val="Textoennegrita"/>
          <w:rFonts w:ascii="Arial" w:hAnsi="Arial" w:cs="Arial"/>
          <w:color w:val="000000" w:themeColor="text1"/>
          <w:sz w:val="24"/>
          <w:szCs w:val="24"/>
        </w:rPr>
      </w:pPr>
      <w:r w:rsidRPr="00E56555">
        <w:rPr>
          <w:rStyle w:val="Textoennegrita"/>
          <w:rFonts w:ascii="Arial" w:hAnsi="Arial" w:cs="Arial"/>
          <w:color w:val="000000" w:themeColor="text1"/>
          <w:sz w:val="24"/>
          <w:szCs w:val="24"/>
        </w:rPr>
        <w:t>Cobertura del sistema general de seguridad social en pensiones:</w:t>
      </w:r>
    </w:p>
    <w:p w:rsidR="00D804A5" w:rsidRDefault="00D804A5" w:rsidP="00D804A5">
      <w:pPr>
        <w:spacing w:line="276" w:lineRule="auto"/>
        <w:ind w:left="426"/>
        <w:outlineLvl w:val="1"/>
        <w:rPr>
          <w:rFonts w:ascii="Arial" w:hAnsi="Arial" w:cs="Arial"/>
          <w:noProof/>
          <w:color w:val="000000" w:themeColor="text1"/>
          <w:sz w:val="24"/>
          <w:szCs w:val="24"/>
          <w:lang w:eastAsia="es-CO"/>
        </w:rPr>
      </w:pPr>
      <w:r w:rsidRPr="00E56555">
        <w:rPr>
          <w:rFonts w:ascii="Arial" w:hAnsi="Arial" w:cs="Arial"/>
          <w:color w:val="000000" w:themeColor="text1"/>
          <w:sz w:val="24"/>
          <w:szCs w:val="24"/>
        </w:rPr>
        <w:br/>
      </w:r>
      <w:r w:rsidRPr="00E56555">
        <w:rPr>
          <w:rFonts w:ascii="Arial" w:hAnsi="Arial" w:cs="Arial"/>
          <w:color w:val="000000" w:themeColor="text1"/>
          <w:sz w:val="24"/>
          <w:szCs w:val="24"/>
          <w:shd w:val="clear" w:color="auto" w:fill="FFFFFF"/>
        </w:rPr>
        <w:t>El 91,2% de los ocupados en las 13 ciudades y áreas metropolitanas en el período abril – junio 2019 reportaron estar afiliados a seguridad social en salud, lo que significó una disminución de 1,5 puntos porcentuales frente al mismo periodo del año anterior (92,7%). En cuanto a pensiones, la proporción de ocupados cotizantes fue 50,3% para el trimestre abril – junio 2019. Para el trimestre abril – junio 2018 esta proporción fue 50,4%.</w:t>
      </w:r>
      <w:r w:rsidRPr="00E56555">
        <w:rPr>
          <w:rFonts w:ascii="Arial" w:hAnsi="Arial" w:cs="Arial"/>
          <w:color w:val="000000" w:themeColor="text1"/>
          <w:sz w:val="24"/>
          <w:szCs w:val="24"/>
        </w:rPr>
        <w:br/>
      </w:r>
    </w:p>
    <w:p w:rsidR="00D804A5" w:rsidRDefault="00D804A5" w:rsidP="00D804A5">
      <w:pPr>
        <w:spacing w:line="276" w:lineRule="auto"/>
        <w:ind w:left="426"/>
        <w:outlineLvl w:val="1"/>
        <w:rPr>
          <w:rFonts w:ascii="Arial" w:hAnsi="Arial" w:cs="Arial"/>
          <w:noProof/>
          <w:color w:val="000000" w:themeColor="text1"/>
          <w:sz w:val="24"/>
          <w:szCs w:val="24"/>
          <w:lang w:eastAsia="es-CO"/>
        </w:rPr>
      </w:pPr>
    </w:p>
    <w:p w:rsidR="00D804A5" w:rsidRDefault="00D804A5" w:rsidP="00D804A5">
      <w:pPr>
        <w:spacing w:line="276" w:lineRule="auto"/>
        <w:ind w:left="426"/>
        <w:outlineLvl w:val="1"/>
        <w:rPr>
          <w:rFonts w:ascii="Arial" w:hAnsi="Arial" w:cs="Arial"/>
          <w:noProof/>
          <w:color w:val="000000" w:themeColor="text1"/>
          <w:sz w:val="24"/>
          <w:szCs w:val="24"/>
          <w:lang w:eastAsia="es-CO"/>
        </w:rPr>
      </w:pPr>
    </w:p>
    <w:p w:rsidR="00D804A5" w:rsidRDefault="00D804A5" w:rsidP="00D804A5">
      <w:pPr>
        <w:spacing w:line="276" w:lineRule="auto"/>
        <w:ind w:left="426"/>
        <w:outlineLvl w:val="1"/>
        <w:rPr>
          <w:rFonts w:ascii="Arial" w:hAnsi="Arial" w:cs="Arial"/>
          <w:noProof/>
          <w:color w:val="000000" w:themeColor="text1"/>
          <w:sz w:val="24"/>
          <w:szCs w:val="24"/>
          <w:lang w:eastAsia="es-CO"/>
        </w:rPr>
      </w:pPr>
    </w:p>
    <w:p w:rsidR="00D804A5" w:rsidRDefault="00D804A5" w:rsidP="00D804A5">
      <w:pPr>
        <w:spacing w:line="276" w:lineRule="auto"/>
        <w:ind w:left="426"/>
        <w:outlineLvl w:val="1"/>
        <w:rPr>
          <w:rFonts w:ascii="Arial" w:hAnsi="Arial" w:cs="Arial"/>
          <w:noProof/>
          <w:color w:val="000000" w:themeColor="text1"/>
          <w:sz w:val="24"/>
          <w:szCs w:val="24"/>
          <w:lang w:eastAsia="es-CO"/>
        </w:rPr>
      </w:pPr>
    </w:p>
    <w:p w:rsidR="00D804A5" w:rsidRDefault="00D804A5" w:rsidP="00D804A5">
      <w:pPr>
        <w:spacing w:line="276" w:lineRule="auto"/>
        <w:ind w:left="426"/>
        <w:outlineLvl w:val="1"/>
        <w:rPr>
          <w:rFonts w:ascii="Arial" w:hAnsi="Arial" w:cs="Arial"/>
          <w:noProof/>
          <w:color w:val="000000" w:themeColor="text1"/>
          <w:sz w:val="24"/>
          <w:szCs w:val="24"/>
          <w:lang w:eastAsia="es-CO"/>
        </w:rPr>
      </w:pPr>
    </w:p>
    <w:p w:rsidR="00D804A5" w:rsidRDefault="00D804A5" w:rsidP="00D804A5">
      <w:pPr>
        <w:spacing w:line="276" w:lineRule="auto"/>
        <w:ind w:left="426"/>
        <w:outlineLvl w:val="1"/>
        <w:rPr>
          <w:rFonts w:ascii="Arial" w:hAnsi="Arial" w:cs="Arial"/>
          <w:noProof/>
          <w:color w:val="000000" w:themeColor="text1"/>
          <w:sz w:val="24"/>
          <w:szCs w:val="24"/>
          <w:lang w:eastAsia="es-CO"/>
        </w:rPr>
      </w:pPr>
    </w:p>
    <w:p w:rsidR="00D804A5" w:rsidRDefault="00D804A5" w:rsidP="00D804A5">
      <w:pPr>
        <w:spacing w:line="276" w:lineRule="auto"/>
        <w:ind w:left="426"/>
        <w:outlineLvl w:val="1"/>
        <w:rPr>
          <w:rFonts w:ascii="Arial" w:hAnsi="Arial" w:cs="Arial"/>
          <w:noProof/>
          <w:color w:val="000000" w:themeColor="text1"/>
          <w:sz w:val="24"/>
          <w:szCs w:val="24"/>
          <w:lang w:eastAsia="es-CO"/>
        </w:rPr>
      </w:pPr>
    </w:p>
    <w:p w:rsidR="00D804A5" w:rsidRDefault="00D804A5" w:rsidP="00D804A5">
      <w:pPr>
        <w:spacing w:line="276" w:lineRule="auto"/>
        <w:ind w:left="426"/>
        <w:outlineLvl w:val="1"/>
        <w:rPr>
          <w:rFonts w:ascii="Arial" w:hAnsi="Arial" w:cs="Arial"/>
          <w:noProof/>
          <w:color w:val="000000" w:themeColor="text1"/>
          <w:sz w:val="24"/>
          <w:szCs w:val="24"/>
          <w:lang w:eastAsia="es-CO"/>
        </w:rPr>
      </w:pPr>
    </w:p>
    <w:p w:rsidR="00D804A5" w:rsidRDefault="00D804A5" w:rsidP="00D804A5">
      <w:pPr>
        <w:spacing w:line="276" w:lineRule="auto"/>
        <w:ind w:left="426"/>
        <w:outlineLvl w:val="1"/>
        <w:rPr>
          <w:rFonts w:ascii="Arial" w:hAnsi="Arial" w:cs="Arial"/>
          <w:noProof/>
          <w:color w:val="000000" w:themeColor="text1"/>
          <w:sz w:val="24"/>
          <w:szCs w:val="24"/>
          <w:lang w:eastAsia="es-CO"/>
        </w:rPr>
      </w:pPr>
    </w:p>
    <w:p w:rsidR="00D804A5" w:rsidRDefault="00D804A5" w:rsidP="00D804A5">
      <w:pPr>
        <w:spacing w:line="276" w:lineRule="auto"/>
        <w:ind w:left="426"/>
        <w:outlineLvl w:val="1"/>
        <w:rPr>
          <w:rFonts w:ascii="Arial" w:hAnsi="Arial" w:cs="Arial"/>
          <w:noProof/>
          <w:color w:val="000000" w:themeColor="text1"/>
          <w:sz w:val="24"/>
          <w:szCs w:val="24"/>
          <w:lang w:eastAsia="es-CO"/>
        </w:rPr>
      </w:pPr>
    </w:p>
    <w:p w:rsidR="00D804A5" w:rsidRDefault="00D804A5" w:rsidP="00D804A5">
      <w:pPr>
        <w:spacing w:line="276" w:lineRule="auto"/>
        <w:ind w:left="426"/>
        <w:outlineLvl w:val="1"/>
        <w:rPr>
          <w:rFonts w:ascii="Arial" w:hAnsi="Arial" w:cs="Arial"/>
          <w:noProof/>
          <w:color w:val="000000" w:themeColor="text1"/>
          <w:sz w:val="24"/>
          <w:szCs w:val="24"/>
          <w:lang w:eastAsia="es-CO"/>
        </w:rPr>
      </w:pPr>
    </w:p>
    <w:p w:rsidR="00D804A5" w:rsidRDefault="00D804A5" w:rsidP="00D804A5">
      <w:pPr>
        <w:spacing w:line="276" w:lineRule="auto"/>
        <w:ind w:left="426"/>
        <w:outlineLvl w:val="1"/>
        <w:rPr>
          <w:rFonts w:ascii="Arial" w:hAnsi="Arial" w:cs="Arial"/>
          <w:noProof/>
          <w:color w:val="000000" w:themeColor="text1"/>
          <w:sz w:val="24"/>
          <w:szCs w:val="24"/>
          <w:lang w:eastAsia="es-CO"/>
        </w:rPr>
      </w:pPr>
    </w:p>
    <w:p w:rsidR="00D804A5" w:rsidRDefault="00D804A5" w:rsidP="00D804A5">
      <w:pPr>
        <w:spacing w:line="276" w:lineRule="auto"/>
        <w:ind w:left="426"/>
        <w:outlineLvl w:val="1"/>
        <w:rPr>
          <w:rFonts w:ascii="Arial" w:hAnsi="Arial" w:cs="Arial"/>
          <w:noProof/>
          <w:color w:val="000000" w:themeColor="text1"/>
          <w:sz w:val="24"/>
          <w:szCs w:val="24"/>
          <w:lang w:eastAsia="es-CO"/>
        </w:rPr>
      </w:pPr>
    </w:p>
    <w:p w:rsidR="00D804A5" w:rsidRPr="00E56555" w:rsidRDefault="00D804A5" w:rsidP="00D804A5">
      <w:pPr>
        <w:spacing w:line="276" w:lineRule="auto"/>
        <w:ind w:left="426"/>
        <w:outlineLvl w:val="1"/>
        <w:rPr>
          <w:rFonts w:ascii="Arial" w:hAnsi="Arial" w:cs="Arial"/>
          <w:noProof/>
          <w:color w:val="000000" w:themeColor="text1"/>
          <w:sz w:val="24"/>
          <w:szCs w:val="24"/>
          <w:lang w:eastAsia="es-CO"/>
        </w:rPr>
      </w:pPr>
    </w:p>
    <w:p w:rsidR="00D804A5" w:rsidRPr="00E56555" w:rsidRDefault="00D804A5" w:rsidP="00D804A5">
      <w:pPr>
        <w:spacing w:line="276" w:lineRule="auto"/>
        <w:ind w:left="426"/>
        <w:outlineLvl w:val="1"/>
        <w:rPr>
          <w:rFonts w:ascii="Arial" w:hAnsi="Arial" w:cs="Arial"/>
          <w:color w:val="000000" w:themeColor="text1"/>
          <w:sz w:val="24"/>
          <w:szCs w:val="24"/>
          <w:shd w:val="clear" w:color="auto" w:fill="FFFFFF"/>
        </w:rPr>
      </w:pPr>
      <w:r w:rsidRPr="00E56555">
        <w:rPr>
          <w:rFonts w:ascii="Arial" w:hAnsi="Arial" w:cs="Arial"/>
          <w:noProof/>
          <w:sz w:val="24"/>
          <w:szCs w:val="24"/>
          <w:lang w:eastAsia="es-CO"/>
        </w:rPr>
        <w:drawing>
          <wp:inline distT="0" distB="0" distL="0" distR="0" wp14:anchorId="7D629DE4" wp14:editId="4B502E69">
            <wp:extent cx="5276850" cy="3509645"/>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76850" cy="3509645"/>
                    </a:xfrm>
                    <a:prstGeom prst="rect">
                      <a:avLst/>
                    </a:prstGeom>
                  </pic:spPr>
                </pic:pic>
              </a:graphicData>
            </a:graphic>
          </wp:inline>
        </w:drawing>
      </w:r>
    </w:p>
    <w:p w:rsidR="00D804A5" w:rsidRPr="00E56555" w:rsidRDefault="00D804A5" w:rsidP="00D804A5">
      <w:pPr>
        <w:spacing w:line="276" w:lineRule="auto"/>
        <w:ind w:left="426"/>
        <w:outlineLvl w:val="1"/>
        <w:rPr>
          <w:rFonts w:ascii="Arial" w:hAnsi="Arial" w:cs="Arial"/>
          <w:color w:val="000000" w:themeColor="text1"/>
          <w:sz w:val="24"/>
          <w:szCs w:val="24"/>
          <w:shd w:val="clear" w:color="auto" w:fill="FFFFFF"/>
        </w:rPr>
      </w:pPr>
    </w:p>
    <w:p w:rsidR="00D804A5" w:rsidRPr="00E56555" w:rsidRDefault="00D804A5" w:rsidP="00D804A5">
      <w:pPr>
        <w:spacing w:line="276" w:lineRule="auto"/>
        <w:ind w:left="426"/>
        <w:outlineLvl w:val="1"/>
        <w:rPr>
          <w:rFonts w:ascii="Arial" w:hAnsi="Arial" w:cs="Arial"/>
          <w:color w:val="000000" w:themeColor="text1"/>
          <w:sz w:val="24"/>
          <w:szCs w:val="24"/>
          <w:shd w:val="clear" w:color="auto" w:fill="FFFFFF"/>
        </w:rPr>
      </w:pPr>
      <w:r w:rsidRPr="00E56555">
        <w:rPr>
          <w:rFonts w:ascii="Arial" w:hAnsi="Arial" w:cs="Arial"/>
          <w:color w:val="000000" w:themeColor="text1"/>
          <w:sz w:val="24"/>
          <w:szCs w:val="24"/>
          <w:shd w:val="clear" w:color="auto" w:fill="FFFFFF"/>
        </w:rPr>
        <w:t>Para las 13 ciudades y áreas metropolitanas, en el trimestre abril – junio 2019, el 57,3% del total de la población ocupada pertenecía al régimen contributivo o especial como aportante. El 10,5% del total de la población ocupada pertenecía al régimen contributivo o especial como beneficiario y el 22,9% de los ocupados pertenecía al régimen subsidiado.</w:t>
      </w:r>
      <w:r w:rsidRPr="00E56555">
        <w:rPr>
          <w:rFonts w:ascii="Arial" w:hAnsi="Arial" w:cs="Arial"/>
          <w:color w:val="000000" w:themeColor="text1"/>
          <w:sz w:val="24"/>
          <w:szCs w:val="24"/>
          <w:shd w:val="clear" w:color="auto" w:fill="FFFFFF"/>
        </w:rPr>
        <w:cr/>
      </w:r>
    </w:p>
    <w:p w:rsidR="00D804A5" w:rsidRPr="00E56555" w:rsidRDefault="00D804A5" w:rsidP="00D804A5">
      <w:pPr>
        <w:spacing w:line="276" w:lineRule="auto"/>
        <w:ind w:left="426"/>
        <w:outlineLvl w:val="1"/>
        <w:rPr>
          <w:rFonts w:ascii="Arial" w:hAnsi="Arial" w:cs="Arial"/>
          <w:color w:val="000000" w:themeColor="text1"/>
          <w:sz w:val="24"/>
          <w:szCs w:val="24"/>
          <w:shd w:val="clear" w:color="auto" w:fill="FFFFFF"/>
        </w:rPr>
      </w:pPr>
      <w:r w:rsidRPr="00E56555">
        <w:rPr>
          <w:rFonts w:ascii="Arial" w:hAnsi="Arial" w:cs="Arial"/>
          <w:color w:val="000000" w:themeColor="text1"/>
          <w:sz w:val="24"/>
          <w:szCs w:val="24"/>
          <w:shd w:val="clear" w:color="auto" w:fill="FFFFFF"/>
        </w:rPr>
        <w:t>Así las cosas, actualmente existen en Colombia cerca de 11,5 millones de personas en la Informalidad, generando que las mismas no efectúan cotizaciones.</w:t>
      </w:r>
    </w:p>
    <w:p w:rsidR="00D804A5" w:rsidRDefault="00D804A5" w:rsidP="00D804A5">
      <w:pPr>
        <w:pStyle w:val="Prrafodelista"/>
        <w:spacing w:after="0" w:line="276" w:lineRule="auto"/>
        <w:ind w:left="426"/>
        <w:jc w:val="both"/>
        <w:outlineLvl w:val="1"/>
        <w:rPr>
          <w:rFonts w:ascii="Arial" w:hAnsi="Arial" w:cs="Arial"/>
          <w:noProof/>
          <w:color w:val="000000" w:themeColor="text1"/>
          <w:sz w:val="24"/>
          <w:szCs w:val="24"/>
          <w:lang w:eastAsia="es-CO"/>
        </w:rPr>
      </w:pPr>
    </w:p>
    <w:p w:rsidR="00D804A5" w:rsidRDefault="00D804A5" w:rsidP="00D804A5">
      <w:pPr>
        <w:pStyle w:val="Prrafodelista"/>
        <w:spacing w:after="0" w:line="276" w:lineRule="auto"/>
        <w:ind w:left="426"/>
        <w:jc w:val="both"/>
        <w:outlineLvl w:val="1"/>
        <w:rPr>
          <w:rFonts w:ascii="Arial" w:hAnsi="Arial" w:cs="Arial"/>
          <w:noProof/>
          <w:color w:val="000000" w:themeColor="text1"/>
          <w:sz w:val="24"/>
          <w:szCs w:val="24"/>
          <w:lang w:eastAsia="es-CO"/>
        </w:rPr>
      </w:pPr>
    </w:p>
    <w:p w:rsidR="00D804A5" w:rsidRDefault="00D804A5" w:rsidP="00D804A5">
      <w:pPr>
        <w:pStyle w:val="Prrafodelista"/>
        <w:spacing w:after="0" w:line="276" w:lineRule="auto"/>
        <w:ind w:left="426"/>
        <w:jc w:val="both"/>
        <w:outlineLvl w:val="1"/>
        <w:rPr>
          <w:rFonts w:ascii="Arial" w:hAnsi="Arial" w:cs="Arial"/>
          <w:noProof/>
          <w:color w:val="000000" w:themeColor="text1"/>
          <w:sz w:val="24"/>
          <w:szCs w:val="24"/>
          <w:lang w:eastAsia="es-CO"/>
        </w:rPr>
      </w:pPr>
    </w:p>
    <w:p w:rsidR="00D804A5" w:rsidRDefault="00D804A5" w:rsidP="00D804A5">
      <w:pPr>
        <w:pStyle w:val="Prrafodelista"/>
        <w:spacing w:after="0" w:line="276" w:lineRule="auto"/>
        <w:ind w:left="426"/>
        <w:jc w:val="both"/>
        <w:outlineLvl w:val="1"/>
        <w:rPr>
          <w:rFonts w:ascii="Arial" w:hAnsi="Arial" w:cs="Arial"/>
          <w:noProof/>
          <w:color w:val="000000" w:themeColor="text1"/>
          <w:sz w:val="24"/>
          <w:szCs w:val="24"/>
          <w:lang w:eastAsia="es-CO"/>
        </w:rPr>
      </w:pPr>
    </w:p>
    <w:p w:rsidR="00D804A5" w:rsidRDefault="00D804A5" w:rsidP="00D804A5">
      <w:pPr>
        <w:pStyle w:val="Prrafodelista"/>
        <w:spacing w:after="0" w:line="276" w:lineRule="auto"/>
        <w:ind w:left="426"/>
        <w:jc w:val="both"/>
        <w:outlineLvl w:val="1"/>
        <w:rPr>
          <w:rFonts w:ascii="Arial" w:hAnsi="Arial" w:cs="Arial"/>
          <w:noProof/>
          <w:color w:val="000000" w:themeColor="text1"/>
          <w:sz w:val="24"/>
          <w:szCs w:val="24"/>
          <w:lang w:eastAsia="es-CO"/>
        </w:rPr>
      </w:pPr>
    </w:p>
    <w:p w:rsidR="00D804A5" w:rsidRDefault="00D804A5" w:rsidP="00D804A5">
      <w:pPr>
        <w:pStyle w:val="Prrafodelista"/>
        <w:spacing w:after="0" w:line="276" w:lineRule="auto"/>
        <w:ind w:left="426"/>
        <w:jc w:val="both"/>
        <w:outlineLvl w:val="1"/>
        <w:rPr>
          <w:rFonts w:ascii="Arial" w:hAnsi="Arial" w:cs="Arial"/>
          <w:noProof/>
          <w:color w:val="000000" w:themeColor="text1"/>
          <w:sz w:val="24"/>
          <w:szCs w:val="24"/>
          <w:lang w:eastAsia="es-CO"/>
        </w:rPr>
      </w:pPr>
    </w:p>
    <w:p w:rsidR="00D804A5" w:rsidRDefault="00D804A5" w:rsidP="00D804A5">
      <w:pPr>
        <w:pStyle w:val="Prrafodelista"/>
        <w:spacing w:after="0" w:line="276" w:lineRule="auto"/>
        <w:ind w:left="426"/>
        <w:jc w:val="both"/>
        <w:outlineLvl w:val="1"/>
        <w:rPr>
          <w:rFonts w:ascii="Arial" w:hAnsi="Arial" w:cs="Arial"/>
          <w:noProof/>
          <w:color w:val="000000" w:themeColor="text1"/>
          <w:sz w:val="24"/>
          <w:szCs w:val="24"/>
          <w:lang w:eastAsia="es-CO"/>
        </w:rPr>
      </w:pPr>
    </w:p>
    <w:p w:rsidR="00D804A5" w:rsidRDefault="00D804A5" w:rsidP="00D804A5">
      <w:pPr>
        <w:pStyle w:val="Prrafodelista"/>
        <w:spacing w:after="0" w:line="276" w:lineRule="auto"/>
        <w:ind w:left="426"/>
        <w:jc w:val="both"/>
        <w:outlineLvl w:val="1"/>
        <w:rPr>
          <w:rFonts w:ascii="Arial" w:hAnsi="Arial" w:cs="Arial"/>
          <w:noProof/>
          <w:color w:val="000000" w:themeColor="text1"/>
          <w:sz w:val="24"/>
          <w:szCs w:val="24"/>
          <w:lang w:eastAsia="es-CO"/>
        </w:rPr>
      </w:pPr>
    </w:p>
    <w:p w:rsidR="00D804A5" w:rsidRDefault="00D804A5" w:rsidP="00D804A5">
      <w:pPr>
        <w:pStyle w:val="Prrafodelista"/>
        <w:spacing w:after="0" w:line="276" w:lineRule="auto"/>
        <w:ind w:left="426"/>
        <w:jc w:val="both"/>
        <w:outlineLvl w:val="1"/>
        <w:rPr>
          <w:rFonts w:ascii="Arial" w:hAnsi="Arial" w:cs="Arial"/>
          <w:noProof/>
          <w:color w:val="000000" w:themeColor="text1"/>
          <w:sz w:val="24"/>
          <w:szCs w:val="24"/>
          <w:lang w:eastAsia="es-CO"/>
        </w:rPr>
      </w:pPr>
    </w:p>
    <w:p w:rsidR="00D804A5" w:rsidRDefault="00D804A5" w:rsidP="00D804A5">
      <w:pPr>
        <w:pStyle w:val="Prrafodelista"/>
        <w:spacing w:after="0" w:line="276" w:lineRule="auto"/>
        <w:ind w:left="426"/>
        <w:jc w:val="both"/>
        <w:outlineLvl w:val="1"/>
        <w:rPr>
          <w:rFonts w:ascii="Arial" w:hAnsi="Arial" w:cs="Arial"/>
          <w:noProof/>
          <w:color w:val="000000" w:themeColor="text1"/>
          <w:sz w:val="24"/>
          <w:szCs w:val="24"/>
          <w:lang w:eastAsia="es-CO"/>
        </w:rPr>
      </w:pPr>
    </w:p>
    <w:p w:rsidR="00D804A5" w:rsidRDefault="00D804A5" w:rsidP="00D804A5">
      <w:pPr>
        <w:pStyle w:val="Prrafodelista"/>
        <w:spacing w:after="0" w:line="276" w:lineRule="auto"/>
        <w:ind w:left="426"/>
        <w:jc w:val="both"/>
        <w:outlineLvl w:val="1"/>
        <w:rPr>
          <w:rFonts w:ascii="Arial" w:hAnsi="Arial" w:cs="Arial"/>
          <w:noProof/>
          <w:color w:val="000000" w:themeColor="text1"/>
          <w:sz w:val="24"/>
          <w:szCs w:val="24"/>
          <w:lang w:eastAsia="es-CO"/>
        </w:rPr>
      </w:pPr>
    </w:p>
    <w:p w:rsidR="00D804A5" w:rsidRDefault="00D804A5" w:rsidP="00D804A5">
      <w:pPr>
        <w:pStyle w:val="Prrafodelista"/>
        <w:spacing w:after="0" w:line="276" w:lineRule="auto"/>
        <w:ind w:left="426"/>
        <w:jc w:val="both"/>
        <w:outlineLvl w:val="1"/>
        <w:rPr>
          <w:rFonts w:ascii="Arial" w:hAnsi="Arial" w:cs="Arial"/>
          <w:noProof/>
          <w:color w:val="000000" w:themeColor="text1"/>
          <w:sz w:val="24"/>
          <w:szCs w:val="24"/>
          <w:lang w:eastAsia="es-CO"/>
        </w:rPr>
      </w:pPr>
    </w:p>
    <w:p w:rsidR="00D804A5" w:rsidRPr="00E56555" w:rsidRDefault="00D804A5" w:rsidP="00D804A5">
      <w:pPr>
        <w:pStyle w:val="Prrafodelista"/>
        <w:spacing w:after="0" w:line="276" w:lineRule="auto"/>
        <w:ind w:left="426"/>
        <w:jc w:val="both"/>
        <w:outlineLvl w:val="1"/>
        <w:rPr>
          <w:rFonts w:ascii="Arial" w:hAnsi="Arial" w:cs="Arial"/>
          <w:noProof/>
          <w:color w:val="000000" w:themeColor="text1"/>
          <w:sz w:val="24"/>
          <w:szCs w:val="24"/>
          <w:lang w:eastAsia="es-CO"/>
        </w:rPr>
      </w:pPr>
    </w:p>
    <w:p w:rsidR="00D804A5" w:rsidRPr="00E56555" w:rsidRDefault="00D804A5" w:rsidP="00D804A5">
      <w:pPr>
        <w:pStyle w:val="Prrafodelista"/>
        <w:spacing w:after="0" w:line="276" w:lineRule="auto"/>
        <w:ind w:left="426"/>
        <w:jc w:val="both"/>
        <w:outlineLvl w:val="1"/>
        <w:rPr>
          <w:rFonts w:ascii="Arial" w:hAnsi="Arial" w:cs="Arial"/>
          <w:color w:val="000000" w:themeColor="text1"/>
          <w:sz w:val="24"/>
          <w:szCs w:val="24"/>
        </w:rPr>
      </w:pPr>
      <w:r w:rsidRPr="00E56555">
        <w:rPr>
          <w:rFonts w:ascii="Arial" w:hAnsi="Arial" w:cs="Arial"/>
          <w:noProof/>
          <w:sz w:val="24"/>
          <w:szCs w:val="24"/>
          <w:lang w:val="es-CO" w:eastAsia="es-CO"/>
        </w:rPr>
        <w:drawing>
          <wp:inline distT="0" distB="0" distL="0" distR="0" wp14:anchorId="5E115247" wp14:editId="598E495B">
            <wp:extent cx="5612130" cy="3159125"/>
            <wp:effectExtent l="0" t="0" r="7620" b="317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612130" cy="3159125"/>
                    </a:xfrm>
                    <a:prstGeom prst="rect">
                      <a:avLst/>
                    </a:prstGeom>
                  </pic:spPr>
                </pic:pic>
              </a:graphicData>
            </a:graphic>
          </wp:inline>
        </w:drawing>
      </w:r>
    </w:p>
    <w:p w:rsidR="00D804A5" w:rsidRPr="00E56555" w:rsidRDefault="00D804A5" w:rsidP="00D804A5">
      <w:pPr>
        <w:pStyle w:val="Prrafodelista"/>
        <w:spacing w:after="0" w:line="276" w:lineRule="auto"/>
        <w:ind w:left="426"/>
        <w:jc w:val="both"/>
        <w:outlineLvl w:val="1"/>
        <w:rPr>
          <w:rFonts w:ascii="Arial" w:hAnsi="Arial" w:cs="Arial"/>
          <w:color w:val="000000" w:themeColor="text1"/>
          <w:sz w:val="24"/>
          <w:szCs w:val="24"/>
        </w:rPr>
      </w:pPr>
    </w:p>
    <w:p w:rsidR="00D804A5" w:rsidRPr="00E56555" w:rsidRDefault="00D804A5" w:rsidP="00D804A5">
      <w:pPr>
        <w:pStyle w:val="Prrafodelista"/>
        <w:numPr>
          <w:ilvl w:val="0"/>
          <w:numId w:val="18"/>
        </w:numPr>
        <w:spacing w:after="0" w:line="276" w:lineRule="auto"/>
        <w:jc w:val="both"/>
        <w:outlineLvl w:val="1"/>
        <w:rPr>
          <w:rStyle w:val="Textoennegrita"/>
          <w:rFonts w:ascii="Arial" w:hAnsi="Arial" w:cs="Arial"/>
          <w:color w:val="000000" w:themeColor="text1"/>
          <w:sz w:val="24"/>
          <w:szCs w:val="24"/>
        </w:rPr>
      </w:pPr>
      <w:r w:rsidRPr="00E56555">
        <w:rPr>
          <w:rStyle w:val="Textoennegrita"/>
          <w:rFonts w:ascii="Arial" w:hAnsi="Arial" w:cs="Arial"/>
          <w:color w:val="000000" w:themeColor="text1"/>
          <w:sz w:val="24"/>
          <w:szCs w:val="24"/>
        </w:rPr>
        <w:t>Garantía estatal de pensión mínima:</w:t>
      </w:r>
    </w:p>
    <w:p w:rsidR="00D804A5" w:rsidRPr="00E56555" w:rsidRDefault="00D804A5" w:rsidP="00D804A5">
      <w:pPr>
        <w:spacing w:line="276" w:lineRule="auto"/>
        <w:outlineLvl w:val="1"/>
        <w:rPr>
          <w:rStyle w:val="Textoennegrita"/>
          <w:rFonts w:ascii="Arial" w:hAnsi="Arial" w:cs="Arial"/>
          <w:color w:val="000000" w:themeColor="text1"/>
          <w:sz w:val="24"/>
          <w:szCs w:val="24"/>
        </w:rPr>
      </w:pPr>
    </w:p>
    <w:p w:rsidR="00D804A5" w:rsidRPr="00E56555" w:rsidRDefault="00D804A5" w:rsidP="00D804A5">
      <w:pPr>
        <w:spacing w:line="276" w:lineRule="auto"/>
        <w:ind w:left="426"/>
        <w:rPr>
          <w:rFonts w:ascii="Arial" w:hAnsi="Arial" w:cs="Arial"/>
          <w:color w:val="000000" w:themeColor="text1"/>
          <w:sz w:val="24"/>
          <w:szCs w:val="24"/>
        </w:rPr>
      </w:pPr>
      <w:r w:rsidRPr="00E56555">
        <w:rPr>
          <w:rFonts w:ascii="Arial" w:hAnsi="Arial" w:cs="Arial"/>
          <w:color w:val="000000" w:themeColor="text1"/>
          <w:sz w:val="24"/>
          <w:szCs w:val="24"/>
        </w:rPr>
        <w:t>El artículo 65 de la Ley 100 de 1993, estableció el derecho que tienen los afiliados al Sistema General de Pensiones, de recibir una pensión mínima, equivalente al Salario Mínimo Vigente, cuando cumplidos 57 años, para el caso de las mujeres y 62 para los hombres y que hubieren cotizado mínimo 1150 semanas y no alcanzaren por sí mismos, a cumplir los requisitos para adquirir una pensión de vejez.</w:t>
      </w:r>
    </w:p>
    <w:p w:rsidR="00D804A5" w:rsidRPr="00E56555" w:rsidRDefault="00D804A5" w:rsidP="00D804A5">
      <w:pPr>
        <w:spacing w:line="276" w:lineRule="auto"/>
        <w:ind w:left="426"/>
        <w:rPr>
          <w:rFonts w:ascii="Arial" w:hAnsi="Arial" w:cs="Arial"/>
          <w:i/>
          <w:color w:val="000000" w:themeColor="text1"/>
          <w:sz w:val="24"/>
          <w:szCs w:val="24"/>
        </w:rPr>
      </w:pPr>
      <w:r w:rsidRPr="00E56555">
        <w:rPr>
          <w:rFonts w:ascii="Arial" w:hAnsi="Arial" w:cs="Arial"/>
          <w:color w:val="000000" w:themeColor="text1"/>
          <w:sz w:val="24"/>
          <w:szCs w:val="24"/>
        </w:rPr>
        <w:t xml:space="preserve">No </w:t>
      </w:r>
      <w:proofErr w:type="gramStart"/>
      <w:r w:rsidRPr="00E56555">
        <w:rPr>
          <w:rFonts w:ascii="Arial" w:hAnsi="Arial" w:cs="Arial"/>
          <w:color w:val="000000" w:themeColor="text1"/>
          <w:sz w:val="24"/>
          <w:szCs w:val="24"/>
        </w:rPr>
        <w:t>obstante</w:t>
      </w:r>
      <w:proofErr w:type="gramEnd"/>
      <w:r w:rsidRPr="00E56555">
        <w:rPr>
          <w:rFonts w:ascii="Arial" w:hAnsi="Arial" w:cs="Arial"/>
          <w:color w:val="000000" w:themeColor="text1"/>
          <w:sz w:val="24"/>
          <w:szCs w:val="24"/>
        </w:rPr>
        <w:t xml:space="preserve"> lo anterior, el artículo 84 </w:t>
      </w:r>
      <w:proofErr w:type="spellStart"/>
      <w:r w:rsidRPr="00E56555">
        <w:rPr>
          <w:rFonts w:ascii="Arial" w:hAnsi="Arial" w:cs="Arial"/>
          <w:color w:val="000000" w:themeColor="text1"/>
          <w:sz w:val="24"/>
          <w:szCs w:val="24"/>
        </w:rPr>
        <w:t>ibidem</w:t>
      </w:r>
      <w:proofErr w:type="spellEnd"/>
      <w:r w:rsidRPr="00E56555">
        <w:rPr>
          <w:rFonts w:ascii="Arial" w:hAnsi="Arial" w:cs="Arial"/>
          <w:color w:val="000000" w:themeColor="text1"/>
          <w:sz w:val="24"/>
          <w:szCs w:val="24"/>
        </w:rPr>
        <w:t xml:space="preserve"> estableció una restricción a tal disposición: “</w:t>
      </w:r>
      <w:r w:rsidRPr="00E56555">
        <w:rPr>
          <w:rFonts w:ascii="Arial" w:hAnsi="Arial" w:cs="Arial"/>
          <w:i/>
          <w:color w:val="000000" w:themeColor="text1"/>
          <w:sz w:val="24"/>
          <w:szCs w:val="24"/>
        </w:rPr>
        <w:t>Cuando la suma de las pensiones, rentas y remuneraciones que recibe el afiliado o los beneficiarios, según el caso, sea superior a lo que le correspondería como pensión mínima, no habrá lugar a la garantía estatal de pensión mínima.”</w:t>
      </w:r>
    </w:p>
    <w:p w:rsidR="00D804A5" w:rsidRDefault="00D804A5" w:rsidP="00D804A5">
      <w:pPr>
        <w:spacing w:line="276" w:lineRule="auto"/>
        <w:ind w:left="426"/>
        <w:rPr>
          <w:rFonts w:ascii="Arial" w:hAnsi="Arial" w:cs="Arial"/>
          <w:color w:val="000000" w:themeColor="text1"/>
          <w:sz w:val="24"/>
          <w:szCs w:val="24"/>
        </w:rPr>
      </w:pPr>
      <w:r w:rsidRPr="00E56555">
        <w:rPr>
          <w:rFonts w:ascii="Arial" w:hAnsi="Arial" w:cs="Arial"/>
          <w:color w:val="000000" w:themeColor="text1"/>
          <w:sz w:val="24"/>
          <w:szCs w:val="24"/>
        </w:rPr>
        <w:t>Así las cosas, se evidencia que esta restricción afecta directamente la cobertura del sistema, toda vez que circunscribe para un grupo socio económico la garantía de percibir una pensión mínima, financiada parcialmente por el Estado, sin perjuicio que los factores económicos que limitaron el acceso a dicha garantía cambien y se genere un perjuicio a dicha población.</w:t>
      </w:r>
    </w:p>
    <w:p w:rsidR="00D804A5" w:rsidRDefault="00D804A5" w:rsidP="00D804A5">
      <w:pPr>
        <w:spacing w:line="276" w:lineRule="auto"/>
        <w:ind w:left="426"/>
        <w:rPr>
          <w:rFonts w:ascii="Arial" w:hAnsi="Arial" w:cs="Arial"/>
          <w:color w:val="000000" w:themeColor="text1"/>
          <w:sz w:val="24"/>
          <w:szCs w:val="24"/>
        </w:rPr>
      </w:pPr>
    </w:p>
    <w:p w:rsidR="00D804A5" w:rsidRDefault="00D804A5" w:rsidP="00D804A5">
      <w:pPr>
        <w:spacing w:line="276" w:lineRule="auto"/>
        <w:ind w:left="426"/>
        <w:rPr>
          <w:rFonts w:ascii="Arial" w:hAnsi="Arial" w:cs="Arial"/>
          <w:color w:val="000000" w:themeColor="text1"/>
          <w:sz w:val="24"/>
          <w:szCs w:val="24"/>
        </w:rPr>
      </w:pPr>
    </w:p>
    <w:p w:rsidR="00D804A5" w:rsidRDefault="00D804A5" w:rsidP="00D804A5">
      <w:pPr>
        <w:spacing w:line="276" w:lineRule="auto"/>
        <w:ind w:left="426"/>
        <w:rPr>
          <w:rFonts w:ascii="Arial" w:hAnsi="Arial" w:cs="Arial"/>
          <w:color w:val="000000" w:themeColor="text1"/>
          <w:sz w:val="24"/>
          <w:szCs w:val="24"/>
        </w:rPr>
      </w:pPr>
    </w:p>
    <w:p w:rsidR="00D804A5" w:rsidRDefault="00D804A5" w:rsidP="00D804A5">
      <w:pPr>
        <w:spacing w:line="276" w:lineRule="auto"/>
        <w:ind w:left="426"/>
        <w:rPr>
          <w:rFonts w:ascii="Arial" w:hAnsi="Arial" w:cs="Arial"/>
          <w:color w:val="000000" w:themeColor="text1"/>
          <w:sz w:val="24"/>
          <w:szCs w:val="24"/>
        </w:rPr>
      </w:pPr>
    </w:p>
    <w:p w:rsidR="00D804A5" w:rsidRDefault="00D804A5" w:rsidP="00D804A5">
      <w:pPr>
        <w:spacing w:line="276" w:lineRule="auto"/>
        <w:ind w:left="426"/>
        <w:rPr>
          <w:rFonts w:ascii="Arial" w:hAnsi="Arial" w:cs="Arial"/>
          <w:color w:val="000000" w:themeColor="text1"/>
          <w:sz w:val="24"/>
          <w:szCs w:val="24"/>
        </w:rPr>
      </w:pPr>
    </w:p>
    <w:p w:rsidR="00D804A5" w:rsidRPr="00E56555" w:rsidRDefault="00D804A5" w:rsidP="00D804A5">
      <w:pPr>
        <w:spacing w:line="276" w:lineRule="auto"/>
        <w:ind w:left="426"/>
        <w:rPr>
          <w:rFonts w:ascii="Arial" w:hAnsi="Arial" w:cs="Arial"/>
          <w:color w:val="000000" w:themeColor="text1"/>
          <w:sz w:val="24"/>
          <w:szCs w:val="24"/>
        </w:rPr>
      </w:pPr>
    </w:p>
    <w:p w:rsidR="00D804A5" w:rsidRPr="00E56555" w:rsidRDefault="00D804A5" w:rsidP="00D804A5">
      <w:pPr>
        <w:pStyle w:val="Prrafodelista"/>
        <w:widowControl w:val="0"/>
        <w:numPr>
          <w:ilvl w:val="0"/>
          <w:numId w:val="6"/>
        </w:numPr>
        <w:spacing w:line="276" w:lineRule="auto"/>
        <w:ind w:left="284"/>
        <w:jc w:val="both"/>
        <w:rPr>
          <w:rFonts w:ascii="Arial" w:hAnsi="Arial" w:cs="Arial"/>
          <w:b/>
          <w:color w:val="000000" w:themeColor="text1"/>
          <w:sz w:val="24"/>
          <w:szCs w:val="24"/>
        </w:rPr>
      </w:pPr>
      <w:r w:rsidRPr="00E56555">
        <w:rPr>
          <w:rFonts w:ascii="Arial" w:hAnsi="Arial" w:cs="Arial"/>
          <w:b/>
          <w:color w:val="000000" w:themeColor="text1"/>
          <w:sz w:val="24"/>
          <w:szCs w:val="24"/>
        </w:rPr>
        <w:t>EVOLUCION DE LOS AFILIADOS AL SISTEMA PENSIONAL COLOMBIANO:</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Con el objetivo de alcanzar el sistema más equitativo y con mayor cobertura en la protección a la vejez, mediante la Ley 100 de 1993 se creó el Sistema General de Pensiones -SGP-, por la cual se finalizan múltiples Regímenes que existían hasta la fecha de su entrada en vigencia, se conservan algunos Regímenes especiales y exceptuados, se establecen los esquemas de solidaridad y se unifican las condiciones de acceso y permanencia y los requisitos de pensión.</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Sin embargo, a pesar de los avances logrados a través de la aplicación de la Ley 100 de 1993, cambios demográficos, económicos, sociales y laborales del país exigían implementar nuevas modificaciones al Sistema Pensional. Para asegurar una mayor equidad social, solidaridad y responsabilidad fiscal, se expidió la Ley 797 de 2003, la cual reforma algunas disposiciones del Sistema General de Pensiones y la interacción de los Regímenes dentro de éste.</w:t>
      </w:r>
    </w:p>
    <w:p w:rsidR="00D804A5" w:rsidRPr="00E56555" w:rsidRDefault="00D804A5" w:rsidP="00D804A5">
      <w:pPr>
        <w:spacing w:line="276" w:lineRule="auto"/>
        <w:jc w:val="center"/>
        <w:rPr>
          <w:rFonts w:ascii="Arial" w:hAnsi="Arial" w:cs="Arial"/>
          <w:sz w:val="24"/>
          <w:szCs w:val="24"/>
        </w:rPr>
      </w:pPr>
      <w:r w:rsidRPr="00E56555">
        <w:rPr>
          <w:rFonts w:ascii="Arial" w:hAnsi="Arial" w:cs="Arial"/>
          <w:noProof/>
          <w:sz w:val="24"/>
          <w:szCs w:val="24"/>
          <w:lang w:eastAsia="es-CO"/>
        </w:rPr>
        <w:drawing>
          <wp:inline distT="0" distB="0" distL="0" distR="0" wp14:anchorId="42A1008D" wp14:editId="359EE88E">
            <wp:extent cx="5328366" cy="2737341"/>
            <wp:effectExtent l="0" t="0" r="5715" b="6350"/>
            <wp:docPr id="53" name="Imagen 2">
              <a:extLst xmlns:a="http://schemas.openxmlformats.org/drawingml/2006/main">
                <a:ext uri="{FF2B5EF4-FFF2-40B4-BE49-F238E27FC236}">
                  <a16:creationId xmlns:a16="http://schemas.microsoft.com/office/drawing/2014/main" id="{8EE9A949-ACE7-4188-8990-6C3793EE5E3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8EE9A949-ACE7-4188-8990-6C3793EE5E39}"/>
                        </a:ext>
                      </a:extLst>
                    </pic:cNvPr>
                    <pic:cNvPicPr>
                      <a:picLocks noChangeAspect="1"/>
                    </pic:cNvPicPr>
                  </pic:nvPicPr>
                  <pic:blipFill>
                    <a:blip r:embed="rId22"/>
                    <a:stretch>
                      <a:fillRect/>
                    </a:stretch>
                  </pic:blipFill>
                  <pic:spPr>
                    <a:xfrm>
                      <a:off x="0" y="0"/>
                      <a:ext cx="5328366" cy="2737341"/>
                    </a:xfrm>
                    <a:prstGeom prst="rect">
                      <a:avLst/>
                    </a:prstGeom>
                  </pic:spPr>
                </pic:pic>
              </a:graphicData>
            </a:graphic>
          </wp:inline>
        </w:drawing>
      </w:r>
    </w:p>
    <w:p w:rsidR="00D804A5" w:rsidRDefault="00D804A5" w:rsidP="00D804A5">
      <w:pPr>
        <w:spacing w:line="276" w:lineRule="auto"/>
        <w:rPr>
          <w:rFonts w:ascii="Arial" w:hAnsi="Arial" w:cs="Arial"/>
          <w:sz w:val="24"/>
          <w:szCs w:val="24"/>
        </w:rPr>
      </w:pPr>
      <w:r w:rsidRPr="00E56555">
        <w:rPr>
          <w:rFonts w:ascii="Arial" w:hAnsi="Arial" w:cs="Arial"/>
          <w:sz w:val="24"/>
          <w:szCs w:val="24"/>
        </w:rPr>
        <w:t xml:space="preserve">Así, actualmente el Sistema General de Pensiones se compone de dos Regímenes solidarios que coexisten: el Régimen de Prima Media (RPM) y el Régimen de Ahorro Individual con Solidaridad (RAIS). El primero sigue un esquema pay-as-you-go1, donde al final de la vida laboral el trabajador recibe un beneficio proporcional a su ingreso promedio de los últimos diez años. El segundo sigue un esquema fully-funded2 donde el trabajador, al final de su vida laboral, recibe una pensión a partir de sus ahorros y de los rendimientos que ese ahorro generó en el mercado financiero. </w:t>
      </w: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La elección del Régimen es libre por parte del afiliado, existiendo la posibilidad de traslado de Régimen bajo ciertas condiciones.</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Las condiciones del Sistema General de Pensiones empezaron a regir para los trabajadores que se afiliaran con posterioridad a la fecha de vigencia de la Ley 100 de 19933. Para quienes ya se encontraban afiliados se establecieron parámetros diferenciales en cuanto a su incorporación y requisitos para el acceso a los beneficios pensionales, lo que se conoce como el Régimen de Transición.</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El número de afiliados al SGP ascendió a 21.370.750 personas a diciembre 31 de 2017, creciendo un 3.97 % frente al año anterior.</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El Régimen de Ahorro Individual con Solidaridad (RAIS) registra la mayor participación con el 69.4 % de los afiliados, mientras que el Régimen de Prima Media (RPM) concentra el 30.6 % restante.</w:t>
      </w:r>
    </w:p>
    <w:p w:rsidR="00D804A5" w:rsidRPr="00E56555" w:rsidRDefault="00D804A5" w:rsidP="00D804A5">
      <w:pPr>
        <w:spacing w:line="276" w:lineRule="auto"/>
        <w:rPr>
          <w:rFonts w:ascii="Arial" w:hAnsi="Arial" w:cs="Arial"/>
          <w:sz w:val="24"/>
          <w:szCs w:val="24"/>
        </w:rPr>
      </w:pPr>
      <w:r w:rsidRPr="00E56555">
        <w:rPr>
          <w:rFonts w:ascii="Arial" w:hAnsi="Arial" w:cs="Arial"/>
          <w:noProof/>
          <w:sz w:val="24"/>
          <w:szCs w:val="24"/>
          <w:lang w:eastAsia="es-CO"/>
        </w:rPr>
        <w:drawing>
          <wp:inline distT="0" distB="0" distL="0" distR="0" wp14:anchorId="2C4C666E" wp14:editId="0A025172">
            <wp:extent cx="5019675" cy="3162300"/>
            <wp:effectExtent l="0" t="0" r="9525"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019675" cy="3162300"/>
                    </a:xfrm>
                    <a:prstGeom prst="rect">
                      <a:avLst/>
                    </a:prstGeom>
                  </pic:spPr>
                </pic:pic>
              </a:graphicData>
            </a:graphic>
          </wp:inline>
        </w:drawing>
      </w:r>
    </w:p>
    <w:p w:rsidR="00D804A5" w:rsidRDefault="00D804A5" w:rsidP="00D804A5">
      <w:pPr>
        <w:spacing w:line="276" w:lineRule="auto"/>
        <w:rPr>
          <w:rFonts w:ascii="Arial" w:hAnsi="Arial" w:cs="Arial"/>
          <w:sz w:val="24"/>
          <w:szCs w:val="24"/>
        </w:rPr>
      </w:pPr>
      <w:r w:rsidRPr="00E56555">
        <w:rPr>
          <w:rFonts w:ascii="Arial" w:hAnsi="Arial" w:cs="Arial"/>
          <w:sz w:val="24"/>
          <w:szCs w:val="24"/>
        </w:rPr>
        <w:t>Aunque el RÉGIMEN DE PRIMA MEDIA es administrado en su inmensa mayoría por la Administradora Colombiana de Pensiones –</w:t>
      </w:r>
      <w:proofErr w:type="spellStart"/>
      <w:r w:rsidRPr="00E56555">
        <w:rPr>
          <w:rFonts w:ascii="Arial" w:hAnsi="Arial" w:cs="Arial"/>
          <w:sz w:val="24"/>
          <w:szCs w:val="24"/>
        </w:rPr>
        <w:t>Colpensiones</w:t>
      </w:r>
      <w:proofErr w:type="spellEnd"/>
      <w:r w:rsidRPr="00E56555">
        <w:rPr>
          <w:rFonts w:ascii="Arial" w:hAnsi="Arial" w:cs="Arial"/>
          <w:sz w:val="24"/>
          <w:szCs w:val="24"/>
        </w:rPr>
        <w:t>-, también cuenta con los afiliados de la Caja de Auxilios y de Prestaciones de la Asociación Colombiana de Aviadores Civiles (</w:t>
      </w:r>
      <w:proofErr w:type="spellStart"/>
      <w:r w:rsidRPr="00E56555">
        <w:rPr>
          <w:rFonts w:ascii="Arial" w:hAnsi="Arial" w:cs="Arial"/>
          <w:sz w:val="24"/>
          <w:szCs w:val="24"/>
        </w:rPr>
        <w:t>Caxdac</w:t>
      </w:r>
      <w:proofErr w:type="spellEnd"/>
      <w:r w:rsidRPr="00E56555">
        <w:rPr>
          <w:rFonts w:ascii="Arial" w:hAnsi="Arial" w:cs="Arial"/>
          <w:sz w:val="24"/>
          <w:szCs w:val="24"/>
        </w:rPr>
        <w:t>), el Fondo de Previsión Social del Congreso de la República (</w:t>
      </w:r>
      <w:proofErr w:type="spellStart"/>
      <w:r w:rsidRPr="00E56555">
        <w:rPr>
          <w:rFonts w:ascii="Arial" w:hAnsi="Arial" w:cs="Arial"/>
          <w:sz w:val="24"/>
          <w:szCs w:val="24"/>
        </w:rPr>
        <w:t>Fonprecon</w:t>
      </w:r>
      <w:proofErr w:type="spellEnd"/>
      <w:r w:rsidRPr="00E56555">
        <w:rPr>
          <w:rFonts w:ascii="Arial" w:hAnsi="Arial" w:cs="Arial"/>
          <w:sz w:val="24"/>
          <w:szCs w:val="24"/>
        </w:rPr>
        <w:t xml:space="preserve">) y de Pensiones de Antioquia. </w:t>
      </w:r>
      <w:proofErr w:type="spellStart"/>
      <w:r w:rsidRPr="00E56555">
        <w:rPr>
          <w:rFonts w:ascii="Arial" w:hAnsi="Arial" w:cs="Arial"/>
          <w:sz w:val="24"/>
          <w:szCs w:val="24"/>
        </w:rPr>
        <w:t>Colpensiones</w:t>
      </w:r>
      <w:proofErr w:type="spellEnd"/>
      <w:r w:rsidRPr="00E56555">
        <w:rPr>
          <w:rFonts w:ascii="Arial" w:hAnsi="Arial" w:cs="Arial"/>
          <w:sz w:val="24"/>
          <w:szCs w:val="24"/>
        </w:rPr>
        <w:t xml:space="preserve"> concentraba el 99.9 % de los afiliados del RPM a diciembre 31 de 2018</w:t>
      </w: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p>
    <w:tbl>
      <w:tblPr>
        <w:tblW w:w="8963" w:type="dxa"/>
        <w:tblCellMar>
          <w:left w:w="70" w:type="dxa"/>
          <w:right w:w="70" w:type="dxa"/>
        </w:tblCellMar>
        <w:tblLook w:val="04A0" w:firstRow="1" w:lastRow="0" w:firstColumn="1" w:lastColumn="0" w:noHBand="0" w:noVBand="1"/>
      </w:tblPr>
      <w:tblGrid>
        <w:gridCol w:w="3514"/>
        <w:gridCol w:w="3331"/>
        <w:gridCol w:w="2118"/>
      </w:tblGrid>
      <w:tr w:rsidR="00D804A5" w:rsidRPr="00E56555" w:rsidTr="00213479">
        <w:trPr>
          <w:trHeight w:val="322"/>
        </w:trPr>
        <w:tc>
          <w:tcPr>
            <w:tcW w:w="8963" w:type="dxa"/>
            <w:gridSpan w:val="3"/>
            <w:vMerge w:val="restart"/>
            <w:tcBorders>
              <w:top w:val="nil"/>
              <w:left w:val="nil"/>
              <w:bottom w:val="single" w:sz="4" w:space="0" w:color="000000"/>
              <w:right w:val="nil"/>
            </w:tcBorders>
            <w:shd w:val="clear" w:color="auto" w:fill="auto"/>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b/>
                <w:bCs/>
                <w:color w:val="000000"/>
                <w:sz w:val="24"/>
                <w:szCs w:val="24"/>
                <w:lang w:eastAsia="es-CO"/>
              </w:rPr>
              <w:t xml:space="preserve">Afiliados según Fondo del Régimen de Prima Media   </w:t>
            </w:r>
            <w:r w:rsidRPr="00E56555">
              <w:rPr>
                <w:rFonts w:ascii="Arial" w:hAnsi="Arial" w:cs="Arial"/>
                <w:color w:val="000000"/>
                <w:sz w:val="24"/>
                <w:szCs w:val="24"/>
                <w:lang w:eastAsia="es-CO"/>
              </w:rPr>
              <w:t xml:space="preserve">                                               a diciembre 31 de 2018</w:t>
            </w:r>
          </w:p>
        </w:tc>
      </w:tr>
      <w:tr w:rsidR="00D804A5" w:rsidRPr="00E56555" w:rsidTr="00213479">
        <w:trPr>
          <w:trHeight w:val="507"/>
        </w:trPr>
        <w:tc>
          <w:tcPr>
            <w:tcW w:w="8963" w:type="dxa"/>
            <w:gridSpan w:val="3"/>
            <w:vMerge/>
            <w:tcBorders>
              <w:top w:val="nil"/>
              <w:left w:val="nil"/>
              <w:bottom w:val="single" w:sz="4" w:space="0" w:color="000000"/>
              <w:right w:val="nil"/>
            </w:tcBorders>
            <w:vAlign w:val="center"/>
            <w:hideMark/>
          </w:tcPr>
          <w:p w:rsidR="00D804A5" w:rsidRPr="00E56555" w:rsidRDefault="00D804A5" w:rsidP="00213479">
            <w:pPr>
              <w:spacing w:line="276" w:lineRule="auto"/>
              <w:rPr>
                <w:rFonts w:ascii="Arial" w:hAnsi="Arial" w:cs="Arial"/>
                <w:color w:val="000000"/>
                <w:sz w:val="24"/>
                <w:szCs w:val="24"/>
                <w:lang w:eastAsia="es-CO"/>
              </w:rPr>
            </w:pPr>
          </w:p>
        </w:tc>
      </w:tr>
      <w:tr w:rsidR="00D804A5" w:rsidRPr="00E56555" w:rsidTr="00213479">
        <w:trPr>
          <w:trHeight w:val="318"/>
        </w:trPr>
        <w:tc>
          <w:tcPr>
            <w:tcW w:w="8963" w:type="dxa"/>
            <w:gridSpan w:val="3"/>
            <w:tcBorders>
              <w:top w:val="single" w:sz="4" w:space="0" w:color="auto"/>
              <w:left w:val="single" w:sz="4" w:space="0" w:color="auto"/>
              <w:bottom w:val="single" w:sz="4" w:space="0" w:color="auto"/>
              <w:right w:val="single" w:sz="4" w:space="0" w:color="000000"/>
            </w:tcBorders>
            <w:shd w:val="clear" w:color="000000" w:fill="BFBFBF"/>
            <w:noWrap/>
            <w:vAlign w:val="center"/>
            <w:hideMark/>
          </w:tcPr>
          <w:p w:rsidR="00D804A5" w:rsidRPr="00E56555" w:rsidRDefault="00D804A5" w:rsidP="00213479">
            <w:pPr>
              <w:spacing w:line="276" w:lineRule="auto"/>
              <w:rPr>
                <w:rFonts w:ascii="Arial" w:hAnsi="Arial" w:cs="Arial"/>
                <w:b/>
                <w:bCs/>
                <w:color w:val="000000"/>
                <w:sz w:val="24"/>
                <w:szCs w:val="24"/>
                <w:lang w:eastAsia="es-CO"/>
              </w:rPr>
            </w:pPr>
            <w:r w:rsidRPr="00E56555">
              <w:rPr>
                <w:rFonts w:ascii="Arial" w:hAnsi="Arial" w:cs="Arial"/>
                <w:b/>
                <w:bCs/>
                <w:color w:val="000000"/>
                <w:sz w:val="24"/>
                <w:szCs w:val="24"/>
                <w:lang w:eastAsia="es-CO"/>
              </w:rPr>
              <w:t>Afiliados al RPM</w:t>
            </w:r>
          </w:p>
        </w:tc>
      </w:tr>
      <w:tr w:rsidR="00D804A5" w:rsidRPr="00E56555" w:rsidTr="00213479">
        <w:trPr>
          <w:trHeight w:val="318"/>
        </w:trPr>
        <w:tc>
          <w:tcPr>
            <w:tcW w:w="3514" w:type="dxa"/>
            <w:tcBorders>
              <w:top w:val="nil"/>
              <w:left w:val="single" w:sz="4" w:space="0" w:color="auto"/>
              <w:bottom w:val="single" w:sz="4" w:space="0" w:color="auto"/>
              <w:right w:val="single" w:sz="4" w:space="0" w:color="auto"/>
            </w:tcBorders>
            <w:shd w:val="clear" w:color="000000" w:fill="BFBFBF"/>
            <w:noWrap/>
            <w:vAlign w:val="center"/>
            <w:hideMark/>
          </w:tcPr>
          <w:p w:rsidR="00D804A5" w:rsidRPr="00E56555" w:rsidRDefault="00D804A5" w:rsidP="00213479">
            <w:pPr>
              <w:spacing w:line="276" w:lineRule="auto"/>
              <w:rPr>
                <w:rFonts w:ascii="Arial" w:hAnsi="Arial" w:cs="Arial"/>
                <w:b/>
                <w:bCs/>
                <w:color w:val="000000"/>
                <w:sz w:val="24"/>
                <w:szCs w:val="24"/>
                <w:lang w:eastAsia="es-CO"/>
              </w:rPr>
            </w:pPr>
            <w:r w:rsidRPr="00E56555">
              <w:rPr>
                <w:rFonts w:ascii="Arial" w:hAnsi="Arial" w:cs="Arial"/>
                <w:b/>
                <w:bCs/>
                <w:color w:val="000000"/>
                <w:sz w:val="24"/>
                <w:szCs w:val="24"/>
                <w:lang w:eastAsia="es-CO"/>
              </w:rPr>
              <w:t>Fondo</w:t>
            </w:r>
          </w:p>
        </w:tc>
        <w:tc>
          <w:tcPr>
            <w:tcW w:w="3331" w:type="dxa"/>
            <w:tcBorders>
              <w:top w:val="nil"/>
              <w:left w:val="nil"/>
              <w:bottom w:val="single" w:sz="4" w:space="0" w:color="auto"/>
              <w:right w:val="single" w:sz="4" w:space="0" w:color="auto"/>
            </w:tcBorders>
            <w:shd w:val="clear" w:color="000000" w:fill="BFBFBF"/>
            <w:noWrap/>
            <w:vAlign w:val="center"/>
            <w:hideMark/>
          </w:tcPr>
          <w:p w:rsidR="00D804A5" w:rsidRPr="00E56555" w:rsidRDefault="00D804A5" w:rsidP="00213479">
            <w:pPr>
              <w:spacing w:line="276" w:lineRule="auto"/>
              <w:rPr>
                <w:rFonts w:ascii="Arial" w:hAnsi="Arial" w:cs="Arial"/>
                <w:b/>
                <w:bCs/>
                <w:color w:val="000000"/>
                <w:sz w:val="24"/>
                <w:szCs w:val="24"/>
                <w:lang w:eastAsia="es-CO"/>
              </w:rPr>
            </w:pPr>
            <w:r w:rsidRPr="00E56555">
              <w:rPr>
                <w:rFonts w:ascii="Arial" w:hAnsi="Arial" w:cs="Arial"/>
                <w:b/>
                <w:bCs/>
                <w:color w:val="000000"/>
                <w:sz w:val="24"/>
                <w:szCs w:val="24"/>
                <w:lang w:eastAsia="es-CO"/>
              </w:rPr>
              <w:t>Afiliados</w:t>
            </w:r>
          </w:p>
        </w:tc>
        <w:tc>
          <w:tcPr>
            <w:tcW w:w="2117" w:type="dxa"/>
            <w:tcBorders>
              <w:top w:val="nil"/>
              <w:left w:val="nil"/>
              <w:bottom w:val="single" w:sz="4" w:space="0" w:color="auto"/>
              <w:right w:val="single" w:sz="4" w:space="0" w:color="auto"/>
            </w:tcBorders>
            <w:shd w:val="clear" w:color="000000" w:fill="BFBFBF"/>
            <w:noWrap/>
            <w:vAlign w:val="center"/>
            <w:hideMark/>
          </w:tcPr>
          <w:p w:rsidR="00D804A5" w:rsidRPr="00E56555" w:rsidRDefault="00D804A5" w:rsidP="00213479">
            <w:pPr>
              <w:spacing w:line="276" w:lineRule="auto"/>
              <w:rPr>
                <w:rFonts w:ascii="Arial" w:hAnsi="Arial" w:cs="Arial"/>
                <w:b/>
                <w:bCs/>
                <w:color w:val="000000"/>
                <w:sz w:val="24"/>
                <w:szCs w:val="24"/>
                <w:lang w:eastAsia="es-CO"/>
              </w:rPr>
            </w:pPr>
            <w:r w:rsidRPr="00E56555">
              <w:rPr>
                <w:rFonts w:ascii="Arial" w:hAnsi="Arial" w:cs="Arial"/>
                <w:b/>
                <w:bCs/>
                <w:color w:val="000000"/>
                <w:sz w:val="24"/>
                <w:szCs w:val="24"/>
                <w:lang w:eastAsia="es-CO"/>
              </w:rPr>
              <w:t>Participación</w:t>
            </w:r>
          </w:p>
        </w:tc>
      </w:tr>
      <w:tr w:rsidR="00D804A5" w:rsidRPr="00E56555" w:rsidTr="00213479">
        <w:trPr>
          <w:trHeight w:val="318"/>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proofErr w:type="spellStart"/>
            <w:r w:rsidRPr="00E56555">
              <w:rPr>
                <w:rFonts w:ascii="Arial" w:hAnsi="Arial" w:cs="Arial"/>
                <w:color w:val="000000"/>
                <w:sz w:val="24"/>
                <w:szCs w:val="24"/>
                <w:lang w:eastAsia="es-CO"/>
              </w:rPr>
              <w:t>Caxdac</w:t>
            </w:r>
            <w:proofErr w:type="spellEnd"/>
          </w:p>
        </w:tc>
        <w:tc>
          <w:tcPr>
            <w:tcW w:w="3331" w:type="dxa"/>
            <w:tcBorders>
              <w:top w:val="nil"/>
              <w:left w:val="nil"/>
              <w:bottom w:val="single" w:sz="4" w:space="0" w:color="auto"/>
              <w:right w:val="single" w:sz="4" w:space="0" w:color="auto"/>
            </w:tcBorders>
            <w:shd w:val="clear" w:color="auto" w:fill="auto"/>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483</w:t>
            </w:r>
          </w:p>
        </w:tc>
        <w:tc>
          <w:tcPr>
            <w:tcW w:w="2117" w:type="dxa"/>
            <w:tcBorders>
              <w:top w:val="nil"/>
              <w:left w:val="nil"/>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0,01%</w:t>
            </w:r>
          </w:p>
        </w:tc>
      </w:tr>
      <w:tr w:rsidR="00D804A5" w:rsidRPr="00E56555" w:rsidTr="00213479">
        <w:trPr>
          <w:trHeight w:val="318"/>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proofErr w:type="spellStart"/>
            <w:r w:rsidRPr="00E56555">
              <w:rPr>
                <w:rFonts w:ascii="Arial" w:hAnsi="Arial" w:cs="Arial"/>
                <w:color w:val="000000"/>
                <w:sz w:val="24"/>
                <w:szCs w:val="24"/>
                <w:lang w:eastAsia="es-CO"/>
              </w:rPr>
              <w:t>Fonprecon</w:t>
            </w:r>
            <w:proofErr w:type="spellEnd"/>
          </w:p>
        </w:tc>
        <w:tc>
          <w:tcPr>
            <w:tcW w:w="3331" w:type="dxa"/>
            <w:tcBorders>
              <w:top w:val="nil"/>
              <w:left w:val="nil"/>
              <w:bottom w:val="single" w:sz="4" w:space="0" w:color="auto"/>
              <w:right w:val="single" w:sz="4" w:space="0" w:color="auto"/>
            </w:tcBorders>
            <w:shd w:val="clear" w:color="auto" w:fill="auto"/>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879</w:t>
            </w:r>
          </w:p>
        </w:tc>
        <w:tc>
          <w:tcPr>
            <w:tcW w:w="2117" w:type="dxa"/>
            <w:tcBorders>
              <w:top w:val="nil"/>
              <w:left w:val="nil"/>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0,02%</w:t>
            </w:r>
          </w:p>
        </w:tc>
      </w:tr>
      <w:tr w:rsidR="00D804A5" w:rsidRPr="00E56555" w:rsidTr="00213479">
        <w:trPr>
          <w:trHeight w:val="318"/>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Pensiones de Antioquia</w:t>
            </w:r>
          </w:p>
        </w:tc>
        <w:tc>
          <w:tcPr>
            <w:tcW w:w="3331" w:type="dxa"/>
            <w:tcBorders>
              <w:top w:val="nil"/>
              <w:left w:val="nil"/>
              <w:bottom w:val="single" w:sz="4" w:space="0" w:color="auto"/>
              <w:right w:val="single" w:sz="4" w:space="0" w:color="auto"/>
            </w:tcBorders>
            <w:shd w:val="clear" w:color="auto" w:fill="auto"/>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434</w:t>
            </w:r>
          </w:p>
        </w:tc>
        <w:tc>
          <w:tcPr>
            <w:tcW w:w="2117" w:type="dxa"/>
            <w:tcBorders>
              <w:top w:val="nil"/>
              <w:left w:val="nil"/>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0,01%</w:t>
            </w:r>
          </w:p>
        </w:tc>
      </w:tr>
      <w:tr w:rsidR="00D804A5" w:rsidRPr="00E56555" w:rsidTr="00213479">
        <w:trPr>
          <w:trHeight w:val="318"/>
        </w:trPr>
        <w:tc>
          <w:tcPr>
            <w:tcW w:w="3514" w:type="dxa"/>
            <w:tcBorders>
              <w:top w:val="nil"/>
              <w:left w:val="single" w:sz="4" w:space="0" w:color="auto"/>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proofErr w:type="spellStart"/>
            <w:r w:rsidRPr="00E56555">
              <w:rPr>
                <w:rFonts w:ascii="Arial" w:hAnsi="Arial" w:cs="Arial"/>
                <w:color w:val="000000"/>
                <w:sz w:val="24"/>
                <w:szCs w:val="24"/>
                <w:lang w:eastAsia="es-CO"/>
              </w:rPr>
              <w:t>Colpensiones</w:t>
            </w:r>
            <w:proofErr w:type="spellEnd"/>
          </w:p>
        </w:tc>
        <w:tc>
          <w:tcPr>
            <w:tcW w:w="3331" w:type="dxa"/>
            <w:tcBorders>
              <w:top w:val="nil"/>
              <w:left w:val="nil"/>
              <w:bottom w:val="single" w:sz="4" w:space="0" w:color="auto"/>
              <w:right w:val="single" w:sz="4" w:space="0" w:color="auto"/>
            </w:tcBorders>
            <w:shd w:val="clear" w:color="auto" w:fill="auto"/>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6,702,549</w:t>
            </w:r>
          </w:p>
        </w:tc>
        <w:tc>
          <w:tcPr>
            <w:tcW w:w="2117" w:type="dxa"/>
            <w:tcBorders>
              <w:top w:val="nil"/>
              <w:left w:val="nil"/>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99,97%</w:t>
            </w:r>
          </w:p>
        </w:tc>
      </w:tr>
      <w:tr w:rsidR="00D804A5" w:rsidRPr="00E56555" w:rsidTr="00213479">
        <w:trPr>
          <w:trHeight w:val="318"/>
        </w:trPr>
        <w:tc>
          <w:tcPr>
            <w:tcW w:w="3514" w:type="dxa"/>
            <w:tcBorders>
              <w:top w:val="nil"/>
              <w:left w:val="single" w:sz="4" w:space="0" w:color="auto"/>
              <w:bottom w:val="single" w:sz="4" w:space="0" w:color="auto"/>
              <w:right w:val="single" w:sz="4" w:space="0" w:color="auto"/>
            </w:tcBorders>
            <w:shd w:val="clear" w:color="auto" w:fill="262626" w:themeFill="text1" w:themeFillTint="D9"/>
            <w:noWrap/>
            <w:vAlign w:val="bottom"/>
            <w:hideMark/>
          </w:tcPr>
          <w:p w:rsidR="00D804A5" w:rsidRPr="00E56555" w:rsidRDefault="00D804A5" w:rsidP="00213479">
            <w:pPr>
              <w:spacing w:line="276" w:lineRule="auto"/>
              <w:rPr>
                <w:rFonts w:ascii="Arial" w:hAnsi="Arial" w:cs="Arial"/>
                <w:color w:val="FFFFFF"/>
                <w:sz w:val="24"/>
                <w:szCs w:val="24"/>
                <w:lang w:eastAsia="es-CO"/>
              </w:rPr>
            </w:pPr>
            <w:r w:rsidRPr="00E56555">
              <w:rPr>
                <w:rFonts w:ascii="Arial" w:hAnsi="Arial" w:cs="Arial"/>
                <w:color w:val="FFFFFF"/>
                <w:sz w:val="24"/>
                <w:szCs w:val="24"/>
                <w:lang w:eastAsia="es-CO"/>
              </w:rPr>
              <w:t> </w:t>
            </w:r>
          </w:p>
        </w:tc>
        <w:tc>
          <w:tcPr>
            <w:tcW w:w="3331" w:type="dxa"/>
            <w:tcBorders>
              <w:top w:val="nil"/>
              <w:left w:val="nil"/>
              <w:bottom w:val="single" w:sz="4" w:space="0" w:color="auto"/>
              <w:right w:val="single" w:sz="4" w:space="0" w:color="auto"/>
            </w:tcBorders>
            <w:shd w:val="clear" w:color="auto" w:fill="262626" w:themeFill="text1" w:themeFillTint="D9"/>
            <w:vAlign w:val="bottom"/>
            <w:hideMark/>
          </w:tcPr>
          <w:p w:rsidR="00D804A5" w:rsidRPr="00E56555" w:rsidRDefault="00D804A5" w:rsidP="00213479">
            <w:pPr>
              <w:spacing w:line="276" w:lineRule="auto"/>
              <w:rPr>
                <w:rFonts w:ascii="Arial" w:hAnsi="Arial" w:cs="Arial"/>
                <w:color w:val="FFFFFF"/>
                <w:sz w:val="24"/>
                <w:szCs w:val="24"/>
                <w:lang w:eastAsia="es-CO"/>
              </w:rPr>
            </w:pPr>
            <w:r w:rsidRPr="00E56555">
              <w:rPr>
                <w:rFonts w:ascii="Arial" w:hAnsi="Arial" w:cs="Arial"/>
                <w:color w:val="FFFFFF"/>
                <w:sz w:val="24"/>
                <w:szCs w:val="24"/>
                <w:lang w:eastAsia="es-CO"/>
              </w:rPr>
              <w:t>6704345</w:t>
            </w:r>
          </w:p>
        </w:tc>
        <w:tc>
          <w:tcPr>
            <w:tcW w:w="2117" w:type="dxa"/>
            <w:tcBorders>
              <w:top w:val="nil"/>
              <w:left w:val="nil"/>
              <w:bottom w:val="single" w:sz="4" w:space="0" w:color="auto"/>
              <w:right w:val="single" w:sz="4" w:space="0" w:color="auto"/>
            </w:tcBorders>
            <w:shd w:val="clear" w:color="auto" w:fill="262626" w:themeFill="text1" w:themeFillTint="D9"/>
            <w:noWrap/>
            <w:vAlign w:val="bottom"/>
            <w:hideMark/>
          </w:tcPr>
          <w:p w:rsidR="00D804A5" w:rsidRPr="00E56555" w:rsidRDefault="00D804A5" w:rsidP="00213479">
            <w:pPr>
              <w:spacing w:line="276" w:lineRule="auto"/>
              <w:rPr>
                <w:rFonts w:ascii="Arial" w:hAnsi="Arial" w:cs="Arial"/>
                <w:color w:val="FFFFFF"/>
                <w:sz w:val="24"/>
                <w:szCs w:val="24"/>
                <w:lang w:eastAsia="es-CO"/>
              </w:rPr>
            </w:pPr>
            <w:r w:rsidRPr="00E56555">
              <w:rPr>
                <w:rFonts w:ascii="Arial" w:hAnsi="Arial" w:cs="Arial"/>
                <w:color w:val="FFFFFF"/>
                <w:sz w:val="24"/>
                <w:szCs w:val="24"/>
                <w:lang w:eastAsia="es-CO"/>
              </w:rPr>
              <w:t>100%</w:t>
            </w:r>
          </w:p>
        </w:tc>
      </w:tr>
    </w:tbl>
    <w:p w:rsidR="00D804A5" w:rsidRPr="00E5655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Por su parte, el RAIS es administrado por Fondos Privados de Pensiones. Entre estos Fondos, Porvenir fue el que concentró a diciembre 31 de 2018, la mayoría de los afiliados con el 57 %</w:t>
      </w:r>
    </w:p>
    <w:tbl>
      <w:tblPr>
        <w:tblW w:w="8663" w:type="dxa"/>
        <w:tblLayout w:type="fixed"/>
        <w:tblCellMar>
          <w:left w:w="70" w:type="dxa"/>
          <w:right w:w="70" w:type="dxa"/>
        </w:tblCellMar>
        <w:tblLook w:val="04A0" w:firstRow="1" w:lastRow="0" w:firstColumn="1" w:lastColumn="0" w:noHBand="0" w:noVBand="1"/>
      </w:tblPr>
      <w:tblGrid>
        <w:gridCol w:w="3097"/>
        <w:gridCol w:w="3282"/>
        <w:gridCol w:w="2268"/>
        <w:gridCol w:w="16"/>
      </w:tblGrid>
      <w:tr w:rsidR="00D804A5" w:rsidRPr="00E56555" w:rsidTr="00213479">
        <w:trPr>
          <w:trHeight w:val="322"/>
        </w:trPr>
        <w:tc>
          <w:tcPr>
            <w:tcW w:w="8663" w:type="dxa"/>
            <w:gridSpan w:val="4"/>
            <w:vMerge w:val="restart"/>
            <w:tcBorders>
              <w:top w:val="nil"/>
              <w:left w:val="nil"/>
              <w:bottom w:val="single" w:sz="4" w:space="0" w:color="000000"/>
              <w:right w:val="nil"/>
            </w:tcBorders>
            <w:shd w:val="clear" w:color="auto" w:fill="auto"/>
            <w:vAlign w:val="bottom"/>
            <w:hideMark/>
          </w:tcPr>
          <w:p w:rsidR="00D804A5" w:rsidRPr="00E56555" w:rsidRDefault="00D804A5" w:rsidP="00213479">
            <w:pPr>
              <w:spacing w:line="276" w:lineRule="auto"/>
              <w:jc w:val="center"/>
              <w:rPr>
                <w:rFonts w:ascii="Arial" w:hAnsi="Arial" w:cs="Arial"/>
                <w:color w:val="000000"/>
                <w:sz w:val="24"/>
                <w:szCs w:val="24"/>
                <w:lang w:eastAsia="es-CO"/>
              </w:rPr>
            </w:pPr>
            <w:r w:rsidRPr="00E56555">
              <w:rPr>
                <w:rFonts w:ascii="Arial" w:hAnsi="Arial" w:cs="Arial"/>
                <w:b/>
                <w:bCs/>
                <w:color w:val="000000"/>
                <w:sz w:val="24"/>
                <w:szCs w:val="24"/>
                <w:lang w:eastAsia="es-CO"/>
              </w:rPr>
              <w:t xml:space="preserve">Afiliados según Fondo del Régimen de Ahorro Individual con Solidaridad           </w:t>
            </w:r>
            <w:r w:rsidRPr="00E56555">
              <w:rPr>
                <w:rFonts w:ascii="Arial" w:hAnsi="Arial" w:cs="Arial"/>
                <w:color w:val="000000"/>
                <w:sz w:val="24"/>
                <w:szCs w:val="24"/>
                <w:lang w:eastAsia="es-CO"/>
              </w:rPr>
              <w:t>a Diciembre 31 de 2018</w:t>
            </w:r>
          </w:p>
        </w:tc>
      </w:tr>
      <w:tr w:rsidR="00D804A5" w:rsidRPr="00E56555" w:rsidTr="00213479">
        <w:trPr>
          <w:trHeight w:val="507"/>
        </w:trPr>
        <w:tc>
          <w:tcPr>
            <w:tcW w:w="8663" w:type="dxa"/>
            <w:gridSpan w:val="4"/>
            <w:vMerge/>
            <w:tcBorders>
              <w:top w:val="nil"/>
              <w:left w:val="nil"/>
              <w:bottom w:val="single" w:sz="4" w:space="0" w:color="000000"/>
              <w:right w:val="nil"/>
            </w:tcBorders>
            <w:vAlign w:val="center"/>
            <w:hideMark/>
          </w:tcPr>
          <w:p w:rsidR="00D804A5" w:rsidRPr="00E56555" w:rsidRDefault="00D804A5" w:rsidP="00213479">
            <w:pPr>
              <w:spacing w:line="276" w:lineRule="auto"/>
              <w:rPr>
                <w:rFonts w:ascii="Arial" w:hAnsi="Arial" w:cs="Arial"/>
                <w:color w:val="000000"/>
                <w:sz w:val="24"/>
                <w:szCs w:val="24"/>
                <w:lang w:eastAsia="es-CO"/>
              </w:rPr>
            </w:pPr>
          </w:p>
        </w:tc>
      </w:tr>
      <w:tr w:rsidR="00D804A5" w:rsidRPr="00E56555" w:rsidTr="00213479">
        <w:trPr>
          <w:trHeight w:val="318"/>
        </w:trPr>
        <w:tc>
          <w:tcPr>
            <w:tcW w:w="8663" w:type="dxa"/>
            <w:gridSpan w:val="4"/>
            <w:tcBorders>
              <w:top w:val="single" w:sz="4" w:space="0" w:color="auto"/>
              <w:left w:val="single" w:sz="4" w:space="0" w:color="auto"/>
              <w:bottom w:val="single" w:sz="4" w:space="0" w:color="auto"/>
              <w:right w:val="single" w:sz="4" w:space="0" w:color="auto"/>
            </w:tcBorders>
            <w:shd w:val="clear" w:color="000000" w:fill="A6A6A6"/>
            <w:noWrap/>
            <w:vAlign w:val="center"/>
            <w:hideMark/>
          </w:tcPr>
          <w:p w:rsidR="00D804A5" w:rsidRPr="00E56555" w:rsidRDefault="00D804A5" w:rsidP="00213479">
            <w:pPr>
              <w:spacing w:line="276" w:lineRule="auto"/>
              <w:rPr>
                <w:rFonts w:ascii="Arial" w:hAnsi="Arial" w:cs="Arial"/>
                <w:b/>
                <w:bCs/>
                <w:color w:val="000000"/>
                <w:sz w:val="24"/>
                <w:szCs w:val="24"/>
                <w:lang w:eastAsia="es-CO"/>
              </w:rPr>
            </w:pPr>
            <w:r w:rsidRPr="00E56555">
              <w:rPr>
                <w:rFonts w:ascii="Arial" w:hAnsi="Arial" w:cs="Arial"/>
                <w:b/>
                <w:bCs/>
                <w:color w:val="000000"/>
                <w:sz w:val="24"/>
                <w:szCs w:val="24"/>
                <w:lang w:eastAsia="es-CO"/>
              </w:rPr>
              <w:t>Afiliados RAIS</w:t>
            </w:r>
          </w:p>
        </w:tc>
      </w:tr>
      <w:tr w:rsidR="00D804A5" w:rsidRPr="00E56555" w:rsidTr="00213479">
        <w:trPr>
          <w:gridAfter w:val="1"/>
          <w:wAfter w:w="16" w:type="dxa"/>
          <w:trHeight w:val="318"/>
        </w:trPr>
        <w:tc>
          <w:tcPr>
            <w:tcW w:w="3097" w:type="dxa"/>
            <w:tcBorders>
              <w:top w:val="nil"/>
              <w:left w:val="single" w:sz="4" w:space="0" w:color="auto"/>
              <w:bottom w:val="single" w:sz="4" w:space="0" w:color="auto"/>
              <w:right w:val="single" w:sz="4" w:space="0" w:color="auto"/>
            </w:tcBorders>
            <w:shd w:val="clear" w:color="000000" w:fill="A6A6A6"/>
            <w:noWrap/>
            <w:vAlign w:val="center"/>
            <w:hideMark/>
          </w:tcPr>
          <w:p w:rsidR="00D804A5" w:rsidRPr="00E56555" w:rsidRDefault="00D804A5" w:rsidP="00213479">
            <w:pPr>
              <w:spacing w:line="276" w:lineRule="auto"/>
              <w:rPr>
                <w:rFonts w:ascii="Arial" w:hAnsi="Arial" w:cs="Arial"/>
                <w:b/>
                <w:bCs/>
                <w:color w:val="000000"/>
                <w:sz w:val="24"/>
                <w:szCs w:val="24"/>
                <w:lang w:eastAsia="es-CO"/>
              </w:rPr>
            </w:pPr>
            <w:r w:rsidRPr="00E56555">
              <w:rPr>
                <w:rFonts w:ascii="Arial" w:hAnsi="Arial" w:cs="Arial"/>
                <w:b/>
                <w:bCs/>
                <w:color w:val="000000"/>
                <w:sz w:val="24"/>
                <w:szCs w:val="24"/>
                <w:lang w:eastAsia="es-CO"/>
              </w:rPr>
              <w:t>Fondo</w:t>
            </w:r>
          </w:p>
        </w:tc>
        <w:tc>
          <w:tcPr>
            <w:tcW w:w="3282" w:type="dxa"/>
            <w:tcBorders>
              <w:top w:val="nil"/>
              <w:left w:val="nil"/>
              <w:bottom w:val="single" w:sz="4" w:space="0" w:color="auto"/>
              <w:right w:val="single" w:sz="4" w:space="0" w:color="auto"/>
            </w:tcBorders>
            <w:shd w:val="clear" w:color="000000" w:fill="A6A6A6"/>
            <w:noWrap/>
            <w:vAlign w:val="center"/>
            <w:hideMark/>
          </w:tcPr>
          <w:p w:rsidR="00D804A5" w:rsidRPr="00E56555" w:rsidRDefault="00D804A5" w:rsidP="00213479">
            <w:pPr>
              <w:spacing w:line="276" w:lineRule="auto"/>
              <w:rPr>
                <w:rFonts w:ascii="Arial" w:hAnsi="Arial" w:cs="Arial"/>
                <w:b/>
                <w:bCs/>
                <w:color w:val="000000"/>
                <w:sz w:val="24"/>
                <w:szCs w:val="24"/>
                <w:lang w:eastAsia="es-CO"/>
              </w:rPr>
            </w:pPr>
            <w:r w:rsidRPr="00E56555">
              <w:rPr>
                <w:rFonts w:ascii="Arial" w:hAnsi="Arial" w:cs="Arial"/>
                <w:b/>
                <w:bCs/>
                <w:color w:val="000000"/>
                <w:sz w:val="24"/>
                <w:szCs w:val="24"/>
                <w:lang w:eastAsia="es-CO"/>
              </w:rPr>
              <w:t>Afiliados</w:t>
            </w:r>
          </w:p>
        </w:tc>
        <w:tc>
          <w:tcPr>
            <w:tcW w:w="2268" w:type="dxa"/>
            <w:tcBorders>
              <w:top w:val="nil"/>
              <w:left w:val="nil"/>
              <w:bottom w:val="single" w:sz="4" w:space="0" w:color="auto"/>
              <w:right w:val="single" w:sz="4" w:space="0" w:color="auto"/>
            </w:tcBorders>
            <w:shd w:val="clear" w:color="000000" w:fill="A6A6A6"/>
            <w:noWrap/>
            <w:vAlign w:val="center"/>
            <w:hideMark/>
          </w:tcPr>
          <w:p w:rsidR="00D804A5" w:rsidRPr="00E56555" w:rsidRDefault="00D804A5" w:rsidP="00213479">
            <w:pPr>
              <w:spacing w:line="276" w:lineRule="auto"/>
              <w:rPr>
                <w:rFonts w:ascii="Arial" w:hAnsi="Arial" w:cs="Arial"/>
                <w:b/>
                <w:bCs/>
                <w:color w:val="000000"/>
                <w:sz w:val="24"/>
                <w:szCs w:val="24"/>
                <w:lang w:eastAsia="es-CO"/>
              </w:rPr>
            </w:pPr>
            <w:r w:rsidRPr="00E56555">
              <w:rPr>
                <w:rFonts w:ascii="Arial" w:hAnsi="Arial" w:cs="Arial"/>
                <w:b/>
                <w:bCs/>
                <w:color w:val="000000"/>
                <w:sz w:val="24"/>
                <w:szCs w:val="24"/>
                <w:lang w:eastAsia="es-CO"/>
              </w:rPr>
              <w:t xml:space="preserve">Participación </w:t>
            </w:r>
          </w:p>
        </w:tc>
      </w:tr>
      <w:tr w:rsidR="00D804A5" w:rsidRPr="00E56555" w:rsidTr="00213479">
        <w:trPr>
          <w:gridAfter w:val="1"/>
          <w:wAfter w:w="16" w:type="dxa"/>
          <w:trHeight w:val="303"/>
        </w:trPr>
        <w:tc>
          <w:tcPr>
            <w:tcW w:w="3097" w:type="dxa"/>
            <w:tcBorders>
              <w:top w:val="nil"/>
              <w:left w:val="single" w:sz="4" w:space="0" w:color="auto"/>
              <w:bottom w:val="single" w:sz="4" w:space="0" w:color="auto"/>
              <w:right w:val="single" w:sz="4" w:space="0" w:color="auto"/>
            </w:tcBorders>
            <w:shd w:val="clear" w:color="auto" w:fill="auto"/>
            <w:noWrap/>
            <w:vAlign w:val="center"/>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Protección</w:t>
            </w:r>
          </w:p>
        </w:tc>
        <w:tc>
          <w:tcPr>
            <w:tcW w:w="3282" w:type="dxa"/>
            <w:tcBorders>
              <w:top w:val="nil"/>
              <w:left w:val="nil"/>
              <w:bottom w:val="single" w:sz="4" w:space="0" w:color="auto"/>
              <w:right w:val="single" w:sz="4" w:space="0" w:color="auto"/>
            </w:tcBorders>
            <w:shd w:val="clear" w:color="auto" w:fill="auto"/>
            <w:noWrap/>
            <w:vAlign w:val="center"/>
            <w:hideMark/>
          </w:tcPr>
          <w:p w:rsidR="00D804A5" w:rsidRPr="00E56555" w:rsidRDefault="00D804A5" w:rsidP="00213479">
            <w:pPr>
              <w:spacing w:line="276" w:lineRule="auto"/>
              <w:rPr>
                <w:rFonts w:ascii="Arial" w:hAnsi="Arial" w:cs="Arial"/>
                <w:sz w:val="24"/>
                <w:szCs w:val="24"/>
                <w:lang w:eastAsia="es-CO"/>
              </w:rPr>
            </w:pPr>
            <w:r w:rsidRPr="00E56555">
              <w:rPr>
                <w:rFonts w:ascii="Arial" w:hAnsi="Arial" w:cs="Arial"/>
                <w:sz w:val="24"/>
                <w:szCs w:val="24"/>
                <w:lang w:eastAsia="es-CO"/>
              </w:rPr>
              <w:t xml:space="preserve">                             4,619,393 </w:t>
            </w:r>
          </w:p>
        </w:tc>
        <w:tc>
          <w:tcPr>
            <w:tcW w:w="2268" w:type="dxa"/>
            <w:tcBorders>
              <w:top w:val="nil"/>
              <w:left w:val="nil"/>
              <w:bottom w:val="single" w:sz="4" w:space="0" w:color="auto"/>
              <w:right w:val="single" w:sz="4" w:space="0" w:color="auto"/>
            </w:tcBorders>
            <w:shd w:val="clear" w:color="auto" w:fill="auto"/>
            <w:noWrap/>
            <w:vAlign w:val="center"/>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29.70%</w:t>
            </w:r>
          </w:p>
        </w:tc>
      </w:tr>
      <w:tr w:rsidR="00D804A5" w:rsidRPr="00E56555" w:rsidTr="00213479">
        <w:trPr>
          <w:gridAfter w:val="1"/>
          <w:wAfter w:w="16" w:type="dxa"/>
          <w:trHeight w:val="303"/>
        </w:trPr>
        <w:tc>
          <w:tcPr>
            <w:tcW w:w="3097" w:type="dxa"/>
            <w:tcBorders>
              <w:top w:val="nil"/>
              <w:left w:val="single" w:sz="4" w:space="0" w:color="auto"/>
              <w:bottom w:val="single" w:sz="4" w:space="0" w:color="auto"/>
              <w:right w:val="single" w:sz="4" w:space="0" w:color="auto"/>
            </w:tcBorders>
            <w:shd w:val="clear" w:color="auto" w:fill="auto"/>
            <w:noWrap/>
            <w:vAlign w:val="center"/>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 xml:space="preserve">Porvenir </w:t>
            </w:r>
          </w:p>
        </w:tc>
        <w:tc>
          <w:tcPr>
            <w:tcW w:w="3282" w:type="dxa"/>
            <w:tcBorders>
              <w:top w:val="nil"/>
              <w:left w:val="nil"/>
              <w:bottom w:val="single" w:sz="4" w:space="0" w:color="auto"/>
              <w:right w:val="single" w:sz="4" w:space="0" w:color="auto"/>
            </w:tcBorders>
            <w:shd w:val="clear" w:color="auto" w:fill="auto"/>
            <w:noWrap/>
            <w:vAlign w:val="center"/>
            <w:hideMark/>
          </w:tcPr>
          <w:p w:rsidR="00D804A5" w:rsidRPr="00E56555" w:rsidRDefault="00D804A5" w:rsidP="00213479">
            <w:pPr>
              <w:spacing w:line="276" w:lineRule="auto"/>
              <w:rPr>
                <w:rFonts w:ascii="Arial" w:hAnsi="Arial" w:cs="Arial"/>
                <w:sz w:val="24"/>
                <w:szCs w:val="24"/>
                <w:lang w:eastAsia="es-CO"/>
              </w:rPr>
            </w:pPr>
            <w:r w:rsidRPr="00E56555">
              <w:rPr>
                <w:rFonts w:ascii="Arial" w:hAnsi="Arial" w:cs="Arial"/>
                <w:sz w:val="24"/>
                <w:szCs w:val="24"/>
                <w:lang w:eastAsia="es-CO"/>
              </w:rPr>
              <w:t xml:space="preserve">                             8,913,377 </w:t>
            </w:r>
          </w:p>
        </w:tc>
        <w:tc>
          <w:tcPr>
            <w:tcW w:w="2268" w:type="dxa"/>
            <w:tcBorders>
              <w:top w:val="nil"/>
              <w:left w:val="nil"/>
              <w:bottom w:val="single" w:sz="4" w:space="0" w:color="auto"/>
              <w:right w:val="single" w:sz="4" w:space="0" w:color="auto"/>
            </w:tcBorders>
            <w:shd w:val="clear" w:color="auto" w:fill="auto"/>
            <w:noWrap/>
            <w:vAlign w:val="center"/>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57.30%</w:t>
            </w:r>
          </w:p>
        </w:tc>
      </w:tr>
      <w:tr w:rsidR="00D804A5" w:rsidRPr="00E56555" w:rsidTr="00213479">
        <w:trPr>
          <w:gridAfter w:val="1"/>
          <w:wAfter w:w="16" w:type="dxa"/>
          <w:trHeight w:val="303"/>
        </w:trPr>
        <w:tc>
          <w:tcPr>
            <w:tcW w:w="3097" w:type="dxa"/>
            <w:tcBorders>
              <w:top w:val="nil"/>
              <w:left w:val="single" w:sz="4" w:space="0" w:color="auto"/>
              <w:bottom w:val="single" w:sz="4" w:space="0" w:color="auto"/>
              <w:right w:val="single" w:sz="4" w:space="0" w:color="auto"/>
            </w:tcBorders>
            <w:shd w:val="clear" w:color="auto" w:fill="auto"/>
            <w:noWrap/>
            <w:vAlign w:val="center"/>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Old Mutual</w:t>
            </w:r>
          </w:p>
        </w:tc>
        <w:tc>
          <w:tcPr>
            <w:tcW w:w="3282" w:type="dxa"/>
            <w:tcBorders>
              <w:top w:val="nil"/>
              <w:left w:val="nil"/>
              <w:bottom w:val="single" w:sz="4" w:space="0" w:color="auto"/>
              <w:right w:val="single" w:sz="4" w:space="0" w:color="auto"/>
            </w:tcBorders>
            <w:shd w:val="clear" w:color="auto" w:fill="auto"/>
            <w:noWrap/>
            <w:vAlign w:val="center"/>
            <w:hideMark/>
          </w:tcPr>
          <w:p w:rsidR="00D804A5" w:rsidRPr="00E56555" w:rsidRDefault="00D804A5" w:rsidP="00213479">
            <w:pPr>
              <w:spacing w:line="276" w:lineRule="auto"/>
              <w:rPr>
                <w:rFonts w:ascii="Arial" w:hAnsi="Arial" w:cs="Arial"/>
                <w:sz w:val="24"/>
                <w:szCs w:val="24"/>
                <w:lang w:eastAsia="es-CO"/>
              </w:rPr>
            </w:pPr>
            <w:r w:rsidRPr="00E56555">
              <w:rPr>
                <w:rFonts w:ascii="Arial" w:hAnsi="Arial" w:cs="Arial"/>
                <w:sz w:val="24"/>
                <w:szCs w:val="24"/>
                <w:lang w:eastAsia="es-CO"/>
              </w:rPr>
              <w:t xml:space="preserve">                                114,874 </w:t>
            </w:r>
          </w:p>
        </w:tc>
        <w:tc>
          <w:tcPr>
            <w:tcW w:w="2268" w:type="dxa"/>
            <w:tcBorders>
              <w:top w:val="nil"/>
              <w:left w:val="nil"/>
              <w:bottom w:val="single" w:sz="4" w:space="0" w:color="auto"/>
              <w:right w:val="single" w:sz="4" w:space="0" w:color="auto"/>
            </w:tcBorders>
            <w:shd w:val="clear" w:color="auto" w:fill="auto"/>
            <w:noWrap/>
            <w:vAlign w:val="center"/>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0.74%</w:t>
            </w:r>
          </w:p>
        </w:tc>
      </w:tr>
      <w:tr w:rsidR="00D804A5" w:rsidRPr="00E56555" w:rsidTr="00213479">
        <w:trPr>
          <w:gridAfter w:val="1"/>
          <w:wAfter w:w="16" w:type="dxa"/>
          <w:trHeight w:val="303"/>
        </w:trPr>
        <w:tc>
          <w:tcPr>
            <w:tcW w:w="3097" w:type="dxa"/>
            <w:tcBorders>
              <w:top w:val="nil"/>
              <w:left w:val="single" w:sz="4" w:space="0" w:color="auto"/>
              <w:bottom w:val="single" w:sz="4" w:space="0" w:color="auto"/>
              <w:right w:val="single" w:sz="4" w:space="0" w:color="auto"/>
            </w:tcBorders>
            <w:shd w:val="clear" w:color="auto" w:fill="auto"/>
            <w:noWrap/>
            <w:vAlign w:val="center"/>
            <w:hideMark/>
          </w:tcPr>
          <w:p w:rsidR="00D804A5" w:rsidRPr="00E56555" w:rsidRDefault="00D804A5" w:rsidP="00213479">
            <w:pPr>
              <w:spacing w:line="276" w:lineRule="auto"/>
              <w:rPr>
                <w:rFonts w:ascii="Arial" w:hAnsi="Arial" w:cs="Arial"/>
                <w:color w:val="000000"/>
                <w:sz w:val="24"/>
                <w:szCs w:val="24"/>
                <w:lang w:eastAsia="es-CO"/>
              </w:rPr>
            </w:pPr>
            <w:proofErr w:type="spellStart"/>
            <w:r w:rsidRPr="00E56555">
              <w:rPr>
                <w:rFonts w:ascii="Arial" w:hAnsi="Arial" w:cs="Arial"/>
                <w:color w:val="000000"/>
                <w:sz w:val="24"/>
                <w:szCs w:val="24"/>
                <w:lang w:eastAsia="es-CO"/>
              </w:rPr>
              <w:t>Colfondos</w:t>
            </w:r>
            <w:proofErr w:type="spellEnd"/>
          </w:p>
        </w:tc>
        <w:tc>
          <w:tcPr>
            <w:tcW w:w="3282" w:type="dxa"/>
            <w:tcBorders>
              <w:top w:val="nil"/>
              <w:left w:val="nil"/>
              <w:bottom w:val="single" w:sz="4" w:space="0" w:color="auto"/>
              <w:right w:val="single" w:sz="4" w:space="0" w:color="auto"/>
            </w:tcBorders>
            <w:shd w:val="clear" w:color="auto" w:fill="auto"/>
            <w:noWrap/>
            <w:vAlign w:val="center"/>
            <w:hideMark/>
          </w:tcPr>
          <w:p w:rsidR="00D804A5" w:rsidRPr="00E56555" w:rsidRDefault="00D804A5" w:rsidP="00213479">
            <w:pPr>
              <w:spacing w:line="276" w:lineRule="auto"/>
              <w:rPr>
                <w:rFonts w:ascii="Arial" w:hAnsi="Arial" w:cs="Arial"/>
                <w:sz w:val="24"/>
                <w:szCs w:val="24"/>
                <w:lang w:eastAsia="es-CO"/>
              </w:rPr>
            </w:pPr>
            <w:r w:rsidRPr="00E56555">
              <w:rPr>
                <w:rFonts w:ascii="Arial" w:hAnsi="Arial" w:cs="Arial"/>
                <w:sz w:val="24"/>
                <w:szCs w:val="24"/>
                <w:lang w:eastAsia="es-CO"/>
              </w:rPr>
              <w:t xml:space="preserve">                             1,906,661 </w:t>
            </w:r>
          </w:p>
        </w:tc>
        <w:tc>
          <w:tcPr>
            <w:tcW w:w="2268" w:type="dxa"/>
            <w:tcBorders>
              <w:top w:val="nil"/>
              <w:left w:val="nil"/>
              <w:bottom w:val="single" w:sz="4" w:space="0" w:color="auto"/>
              <w:right w:val="single" w:sz="4" w:space="0" w:color="auto"/>
            </w:tcBorders>
            <w:shd w:val="clear" w:color="auto" w:fill="auto"/>
            <w:noWrap/>
            <w:vAlign w:val="center"/>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12.26%</w:t>
            </w:r>
          </w:p>
        </w:tc>
      </w:tr>
      <w:tr w:rsidR="00D804A5" w:rsidRPr="00E56555" w:rsidTr="00213479">
        <w:trPr>
          <w:gridAfter w:val="1"/>
          <w:wAfter w:w="16" w:type="dxa"/>
          <w:trHeight w:val="303"/>
        </w:trPr>
        <w:tc>
          <w:tcPr>
            <w:tcW w:w="3097" w:type="dxa"/>
            <w:tcBorders>
              <w:top w:val="nil"/>
              <w:left w:val="single" w:sz="4" w:space="0" w:color="auto"/>
              <w:bottom w:val="single" w:sz="4" w:space="0" w:color="auto"/>
              <w:right w:val="single" w:sz="4" w:space="0" w:color="auto"/>
            </w:tcBorders>
            <w:shd w:val="clear" w:color="auto" w:fill="auto"/>
            <w:noWrap/>
            <w:vAlign w:val="center"/>
            <w:hideMark/>
          </w:tcPr>
          <w:p w:rsidR="00D804A5" w:rsidRPr="00E56555" w:rsidRDefault="00D804A5" w:rsidP="00213479">
            <w:pPr>
              <w:spacing w:line="276" w:lineRule="auto"/>
              <w:rPr>
                <w:rFonts w:ascii="Arial" w:hAnsi="Arial" w:cs="Arial"/>
                <w:color w:val="000000"/>
                <w:sz w:val="24"/>
                <w:szCs w:val="24"/>
                <w:lang w:eastAsia="es-CO"/>
              </w:rPr>
            </w:pPr>
            <w:proofErr w:type="spellStart"/>
            <w:r w:rsidRPr="00E56555">
              <w:rPr>
                <w:rFonts w:ascii="Arial" w:hAnsi="Arial" w:cs="Arial"/>
                <w:color w:val="000000"/>
                <w:sz w:val="24"/>
                <w:szCs w:val="24"/>
                <w:lang w:eastAsia="es-CO"/>
              </w:rPr>
              <w:t>Skandia</w:t>
            </w:r>
            <w:proofErr w:type="spellEnd"/>
            <w:r w:rsidRPr="00E56555">
              <w:rPr>
                <w:rFonts w:ascii="Arial" w:hAnsi="Arial" w:cs="Arial"/>
                <w:color w:val="000000"/>
                <w:sz w:val="24"/>
                <w:szCs w:val="24"/>
                <w:lang w:eastAsia="es-CO"/>
              </w:rPr>
              <w:t xml:space="preserve"> Alternativo</w:t>
            </w:r>
          </w:p>
        </w:tc>
        <w:tc>
          <w:tcPr>
            <w:tcW w:w="3282" w:type="dxa"/>
            <w:tcBorders>
              <w:top w:val="nil"/>
              <w:left w:val="nil"/>
              <w:bottom w:val="single" w:sz="4" w:space="0" w:color="auto"/>
              <w:right w:val="single" w:sz="4" w:space="0" w:color="auto"/>
            </w:tcBorders>
            <w:shd w:val="clear" w:color="auto" w:fill="auto"/>
            <w:noWrap/>
            <w:vAlign w:val="center"/>
            <w:hideMark/>
          </w:tcPr>
          <w:p w:rsidR="00D804A5" w:rsidRPr="00E56555" w:rsidRDefault="00D804A5" w:rsidP="00213479">
            <w:pPr>
              <w:spacing w:line="276" w:lineRule="auto"/>
              <w:rPr>
                <w:rFonts w:ascii="Arial" w:hAnsi="Arial" w:cs="Arial"/>
                <w:sz w:val="24"/>
                <w:szCs w:val="24"/>
                <w:lang w:eastAsia="es-CO"/>
              </w:rPr>
            </w:pPr>
            <w:r w:rsidRPr="00E56555">
              <w:rPr>
                <w:rFonts w:ascii="Arial" w:hAnsi="Arial" w:cs="Arial"/>
                <w:sz w:val="24"/>
                <w:szCs w:val="24"/>
                <w:lang w:eastAsia="es-CO"/>
              </w:rPr>
              <w:t xml:space="preserve">                                        311 </w:t>
            </w:r>
          </w:p>
        </w:tc>
        <w:tc>
          <w:tcPr>
            <w:tcW w:w="2268" w:type="dxa"/>
            <w:tcBorders>
              <w:top w:val="nil"/>
              <w:left w:val="nil"/>
              <w:bottom w:val="single" w:sz="4" w:space="0" w:color="auto"/>
              <w:right w:val="single" w:sz="4" w:space="0" w:color="auto"/>
            </w:tcBorders>
            <w:shd w:val="clear" w:color="auto" w:fill="auto"/>
            <w:noWrap/>
            <w:vAlign w:val="center"/>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0.00%</w:t>
            </w:r>
          </w:p>
        </w:tc>
      </w:tr>
      <w:tr w:rsidR="00D804A5" w:rsidRPr="00E56555" w:rsidTr="00213479">
        <w:trPr>
          <w:gridAfter w:val="1"/>
          <w:wAfter w:w="16" w:type="dxa"/>
          <w:trHeight w:val="303"/>
        </w:trPr>
        <w:tc>
          <w:tcPr>
            <w:tcW w:w="3097" w:type="dxa"/>
            <w:tcBorders>
              <w:top w:val="nil"/>
              <w:left w:val="single" w:sz="4" w:space="0" w:color="auto"/>
              <w:bottom w:val="single" w:sz="4" w:space="0" w:color="auto"/>
              <w:right w:val="single" w:sz="4" w:space="0" w:color="auto"/>
            </w:tcBorders>
            <w:shd w:val="clear" w:color="000000" w:fill="0D0D0D"/>
            <w:noWrap/>
            <w:vAlign w:val="center"/>
            <w:hideMark/>
          </w:tcPr>
          <w:p w:rsidR="00D804A5" w:rsidRPr="00E56555" w:rsidRDefault="00D804A5" w:rsidP="00213479">
            <w:pPr>
              <w:spacing w:line="276" w:lineRule="auto"/>
              <w:rPr>
                <w:rFonts w:ascii="Arial" w:hAnsi="Arial" w:cs="Arial"/>
                <w:color w:val="FFFFFF"/>
                <w:sz w:val="24"/>
                <w:szCs w:val="24"/>
                <w:lang w:eastAsia="es-CO"/>
              </w:rPr>
            </w:pPr>
            <w:r w:rsidRPr="00E56555">
              <w:rPr>
                <w:rFonts w:ascii="Arial" w:hAnsi="Arial" w:cs="Arial"/>
                <w:color w:val="FFFFFF"/>
                <w:sz w:val="24"/>
                <w:szCs w:val="24"/>
                <w:lang w:eastAsia="es-CO"/>
              </w:rPr>
              <w:t> </w:t>
            </w:r>
          </w:p>
        </w:tc>
        <w:tc>
          <w:tcPr>
            <w:tcW w:w="3282" w:type="dxa"/>
            <w:tcBorders>
              <w:top w:val="nil"/>
              <w:left w:val="nil"/>
              <w:bottom w:val="single" w:sz="4" w:space="0" w:color="auto"/>
              <w:right w:val="single" w:sz="4" w:space="0" w:color="auto"/>
            </w:tcBorders>
            <w:shd w:val="clear" w:color="000000" w:fill="0D0D0D"/>
            <w:noWrap/>
            <w:vAlign w:val="center"/>
            <w:hideMark/>
          </w:tcPr>
          <w:p w:rsidR="00D804A5" w:rsidRPr="00E56555" w:rsidRDefault="00D804A5" w:rsidP="00213479">
            <w:pPr>
              <w:spacing w:line="276" w:lineRule="auto"/>
              <w:rPr>
                <w:rFonts w:ascii="Arial" w:hAnsi="Arial" w:cs="Arial"/>
                <w:color w:val="FFFFFF"/>
                <w:sz w:val="24"/>
                <w:szCs w:val="24"/>
                <w:lang w:eastAsia="es-CO"/>
              </w:rPr>
            </w:pPr>
            <w:r w:rsidRPr="00E56555">
              <w:rPr>
                <w:rFonts w:ascii="Arial" w:hAnsi="Arial" w:cs="Arial"/>
                <w:color w:val="FFFFFF"/>
                <w:sz w:val="24"/>
                <w:szCs w:val="24"/>
                <w:lang w:eastAsia="es-CO"/>
              </w:rPr>
              <w:t xml:space="preserve">                           15,554,616 </w:t>
            </w:r>
          </w:p>
        </w:tc>
        <w:tc>
          <w:tcPr>
            <w:tcW w:w="2268" w:type="dxa"/>
            <w:tcBorders>
              <w:top w:val="nil"/>
              <w:left w:val="nil"/>
              <w:bottom w:val="single" w:sz="4" w:space="0" w:color="auto"/>
              <w:right w:val="single" w:sz="4" w:space="0" w:color="auto"/>
            </w:tcBorders>
            <w:shd w:val="clear" w:color="000000" w:fill="0D0D0D"/>
            <w:noWrap/>
            <w:vAlign w:val="center"/>
            <w:hideMark/>
          </w:tcPr>
          <w:p w:rsidR="00D804A5" w:rsidRPr="00E56555" w:rsidRDefault="00D804A5" w:rsidP="00213479">
            <w:pPr>
              <w:spacing w:line="276" w:lineRule="auto"/>
              <w:rPr>
                <w:rFonts w:ascii="Arial" w:hAnsi="Arial" w:cs="Arial"/>
                <w:color w:val="FFFFFF"/>
                <w:sz w:val="24"/>
                <w:szCs w:val="24"/>
                <w:lang w:eastAsia="es-CO"/>
              </w:rPr>
            </w:pPr>
            <w:r w:rsidRPr="00E56555">
              <w:rPr>
                <w:rFonts w:ascii="Arial" w:hAnsi="Arial" w:cs="Arial"/>
                <w:color w:val="FFFFFF"/>
                <w:sz w:val="24"/>
                <w:szCs w:val="24"/>
                <w:lang w:eastAsia="es-CO"/>
              </w:rPr>
              <w:t>100%</w:t>
            </w:r>
          </w:p>
        </w:tc>
      </w:tr>
    </w:tbl>
    <w:p w:rsidR="00D804A5" w:rsidRPr="00E5655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r w:rsidRPr="00E56555">
        <w:rPr>
          <w:rFonts w:ascii="Arial" w:hAnsi="Arial" w:cs="Arial"/>
          <w:sz w:val="24"/>
          <w:szCs w:val="24"/>
        </w:rPr>
        <w:t>Ahora bien, el Sistema General de Pensiones presentó una importante concentración por niveles de ingresos a diciembre 31 de 2018. En particular, se evidencia que en la mayoría de los casos los ingresos mensuales de los afiliados son inferiores o iguales a dos salarios mínimos (91.6 % en el RPM y 83.6 % en el RAIS). Asimismo, respecto del género de los afiliados se observa que la mayor proporción es de hombres tanto en el RAIS (56,8 %) como en el RPM (53,0 %), además, que la brecha entre el porcentaje de hombres y mujeres es mayor a medida que aumenta el ingreso.</w:t>
      </w: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p>
    <w:tbl>
      <w:tblPr>
        <w:tblW w:w="8799" w:type="dxa"/>
        <w:tblInd w:w="-5" w:type="dxa"/>
        <w:tblCellMar>
          <w:left w:w="70" w:type="dxa"/>
          <w:right w:w="70" w:type="dxa"/>
        </w:tblCellMar>
        <w:tblLook w:val="04A0" w:firstRow="1" w:lastRow="0" w:firstColumn="1" w:lastColumn="0" w:noHBand="0" w:noVBand="1"/>
      </w:tblPr>
      <w:tblGrid>
        <w:gridCol w:w="3957"/>
        <w:gridCol w:w="1269"/>
        <w:gridCol w:w="1152"/>
        <w:gridCol w:w="1269"/>
        <w:gridCol w:w="1152"/>
      </w:tblGrid>
      <w:tr w:rsidR="00D804A5" w:rsidRPr="00E56555" w:rsidTr="00D804A5">
        <w:trPr>
          <w:trHeight w:val="320"/>
        </w:trPr>
        <w:tc>
          <w:tcPr>
            <w:tcW w:w="3957" w:type="dxa"/>
            <w:vMerge w:val="restart"/>
            <w:tcBorders>
              <w:top w:val="nil"/>
              <w:left w:val="single" w:sz="4" w:space="0" w:color="auto"/>
              <w:bottom w:val="single" w:sz="4" w:space="0" w:color="auto"/>
              <w:right w:val="single" w:sz="4" w:space="0" w:color="auto"/>
            </w:tcBorders>
            <w:shd w:val="clear" w:color="000000" w:fill="A6A6A6"/>
            <w:noWrap/>
            <w:vAlign w:val="center"/>
            <w:hideMark/>
          </w:tcPr>
          <w:p w:rsidR="00D804A5" w:rsidRPr="00E56555" w:rsidRDefault="00D804A5" w:rsidP="00213479">
            <w:pPr>
              <w:spacing w:line="276" w:lineRule="auto"/>
              <w:rPr>
                <w:rFonts w:ascii="Arial" w:hAnsi="Arial" w:cs="Arial"/>
                <w:b/>
                <w:bCs/>
                <w:color w:val="000000"/>
                <w:sz w:val="24"/>
                <w:szCs w:val="24"/>
                <w:lang w:eastAsia="es-CO"/>
              </w:rPr>
            </w:pPr>
            <w:r w:rsidRPr="00E56555">
              <w:rPr>
                <w:rFonts w:ascii="Arial" w:hAnsi="Arial" w:cs="Arial"/>
                <w:b/>
                <w:bCs/>
                <w:color w:val="000000"/>
                <w:sz w:val="24"/>
                <w:szCs w:val="24"/>
                <w:lang w:eastAsia="es-CO"/>
              </w:rPr>
              <w:t>SALARIOS MÍNIMOS</w:t>
            </w:r>
          </w:p>
        </w:tc>
        <w:tc>
          <w:tcPr>
            <w:tcW w:w="2421" w:type="dxa"/>
            <w:gridSpan w:val="2"/>
            <w:tcBorders>
              <w:top w:val="single" w:sz="4" w:space="0" w:color="auto"/>
              <w:left w:val="nil"/>
              <w:bottom w:val="single" w:sz="4" w:space="0" w:color="auto"/>
              <w:right w:val="single" w:sz="4" w:space="0" w:color="auto"/>
            </w:tcBorders>
            <w:shd w:val="clear" w:color="000000" w:fill="A6A6A6"/>
            <w:noWrap/>
            <w:vAlign w:val="center"/>
            <w:hideMark/>
          </w:tcPr>
          <w:p w:rsidR="00D804A5" w:rsidRPr="00E56555" w:rsidRDefault="00D804A5" w:rsidP="00213479">
            <w:pPr>
              <w:spacing w:line="276" w:lineRule="auto"/>
              <w:rPr>
                <w:rFonts w:ascii="Arial" w:hAnsi="Arial" w:cs="Arial"/>
                <w:b/>
                <w:bCs/>
                <w:color w:val="000000"/>
                <w:sz w:val="24"/>
                <w:szCs w:val="24"/>
                <w:lang w:eastAsia="es-CO"/>
              </w:rPr>
            </w:pPr>
            <w:r w:rsidRPr="00E56555">
              <w:rPr>
                <w:rFonts w:ascii="Arial" w:hAnsi="Arial" w:cs="Arial"/>
                <w:b/>
                <w:bCs/>
                <w:color w:val="000000"/>
                <w:sz w:val="24"/>
                <w:szCs w:val="24"/>
                <w:lang w:eastAsia="es-CO"/>
              </w:rPr>
              <w:t>Afiliados al RPM</w:t>
            </w:r>
          </w:p>
        </w:tc>
        <w:tc>
          <w:tcPr>
            <w:tcW w:w="2421" w:type="dxa"/>
            <w:gridSpan w:val="2"/>
            <w:tcBorders>
              <w:top w:val="single" w:sz="4" w:space="0" w:color="auto"/>
              <w:left w:val="nil"/>
              <w:bottom w:val="single" w:sz="4" w:space="0" w:color="auto"/>
              <w:right w:val="single" w:sz="4" w:space="0" w:color="auto"/>
            </w:tcBorders>
            <w:shd w:val="clear" w:color="000000" w:fill="A6A6A6"/>
            <w:noWrap/>
            <w:vAlign w:val="center"/>
            <w:hideMark/>
          </w:tcPr>
          <w:p w:rsidR="00D804A5" w:rsidRPr="00E56555" w:rsidRDefault="00D804A5" w:rsidP="00213479">
            <w:pPr>
              <w:spacing w:line="276" w:lineRule="auto"/>
              <w:rPr>
                <w:rFonts w:ascii="Arial" w:hAnsi="Arial" w:cs="Arial"/>
                <w:b/>
                <w:bCs/>
                <w:color w:val="000000"/>
                <w:sz w:val="24"/>
                <w:szCs w:val="24"/>
                <w:lang w:eastAsia="es-CO"/>
              </w:rPr>
            </w:pPr>
            <w:r w:rsidRPr="00E56555">
              <w:rPr>
                <w:rFonts w:ascii="Arial" w:hAnsi="Arial" w:cs="Arial"/>
                <w:b/>
                <w:bCs/>
                <w:color w:val="000000"/>
                <w:sz w:val="24"/>
                <w:szCs w:val="24"/>
                <w:lang w:eastAsia="es-CO"/>
              </w:rPr>
              <w:t>Afiliados al RAIS</w:t>
            </w:r>
          </w:p>
        </w:tc>
      </w:tr>
      <w:tr w:rsidR="00D804A5" w:rsidRPr="00E56555" w:rsidTr="00D804A5">
        <w:trPr>
          <w:trHeight w:val="320"/>
        </w:trPr>
        <w:tc>
          <w:tcPr>
            <w:tcW w:w="3957" w:type="dxa"/>
            <w:vMerge/>
            <w:tcBorders>
              <w:top w:val="nil"/>
              <w:left w:val="single" w:sz="4" w:space="0" w:color="auto"/>
              <w:bottom w:val="single" w:sz="4" w:space="0" w:color="auto"/>
              <w:right w:val="single" w:sz="4" w:space="0" w:color="auto"/>
            </w:tcBorders>
            <w:vAlign w:val="center"/>
            <w:hideMark/>
          </w:tcPr>
          <w:p w:rsidR="00D804A5" w:rsidRPr="00E56555" w:rsidRDefault="00D804A5" w:rsidP="00213479">
            <w:pPr>
              <w:spacing w:line="276" w:lineRule="auto"/>
              <w:rPr>
                <w:rFonts w:ascii="Arial" w:hAnsi="Arial" w:cs="Arial"/>
                <w:b/>
                <w:bCs/>
                <w:color w:val="000000"/>
                <w:sz w:val="24"/>
                <w:szCs w:val="24"/>
                <w:lang w:eastAsia="es-CO"/>
              </w:rPr>
            </w:pPr>
          </w:p>
        </w:tc>
        <w:tc>
          <w:tcPr>
            <w:tcW w:w="1269" w:type="dxa"/>
            <w:tcBorders>
              <w:top w:val="nil"/>
              <w:left w:val="nil"/>
              <w:bottom w:val="single" w:sz="4" w:space="0" w:color="auto"/>
              <w:right w:val="single" w:sz="4" w:space="0" w:color="auto"/>
            </w:tcBorders>
            <w:shd w:val="clear" w:color="000000" w:fill="A6A6A6"/>
            <w:noWrap/>
            <w:vAlign w:val="center"/>
            <w:hideMark/>
          </w:tcPr>
          <w:p w:rsidR="00D804A5" w:rsidRPr="00E56555" w:rsidRDefault="00D804A5" w:rsidP="00213479">
            <w:pPr>
              <w:spacing w:line="276" w:lineRule="auto"/>
              <w:rPr>
                <w:rFonts w:ascii="Arial" w:hAnsi="Arial" w:cs="Arial"/>
                <w:b/>
                <w:bCs/>
                <w:color w:val="000000"/>
                <w:sz w:val="24"/>
                <w:szCs w:val="24"/>
                <w:lang w:eastAsia="es-CO"/>
              </w:rPr>
            </w:pPr>
            <w:r w:rsidRPr="00E56555">
              <w:rPr>
                <w:rFonts w:ascii="Arial" w:hAnsi="Arial" w:cs="Arial"/>
                <w:b/>
                <w:bCs/>
                <w:color w:val="000000"/>
                <w:sz w:val="24"/>
                <w:szCs w:val="24"/>
                <w:lang w:eastAsia="es-CO"/>
              </w:rPr>
              <w:t>Hombres</w:t>
            </w:r>
          </w:p>
        </w:tc>
        <w:tc>
          <w:tcPr>
            <w:tcW w:w="1152" w:type="dxa"/>
            <w:tcBorders>
              <w:top w:val="nil"/>
              <w:left w:val="nil"/>
              <w:bottom w:val="single" w:sz="4" w:space="0" w:color="auto"/>
              <w:right w:val="single" w:sz="4" w:space="0" w:color="auto"/>
            </w:tcBorders>
            <w:shd w:val="clear" w:color="000000" w:fill="A6A6A6"/>
            <w:noWrap/>
            <w:vAlign w:val="center"/>
            <w:hideMark/>
          </w:tcPr>
          <w:p w:rsidR="00D804A5" w:rsidRPr="00E56555" w:rsidRDefault="00D804A5" w:rsidP="00213479">
            <w:pPr>
              <w:spacing w:line="276" w:lineRule="auto"/>
              <w:rPr>
                <w:rFonts w:ascii="Arial" w:hAnsi="Arial" w:cs="Arial"/>
                <w:b/>
                <w:bCs/>
                <w:color w:val="000000"/>
                <w:sz w:val="24"/>
                <w:szCs w:val="24"/>
                <w:lang w:eastAsia="es-CO"/>
              </w:rPr>
            </w:pPr>
            <w:r w:rsidRPr="00E56555">
              <w:rPr>
                <w:rFonts w:ascii="Arial" w:hAnsi="Arial" w:cs="Arial"/>
                <w:b/>
                <w:bCs/>
                <w:color w:val="000000"/>
                <w:sz w:val="24"/>
                <w:szCs w:val="24"/>
                <w:lang w:eastAsia="es-CO"/>
              </w:rPr>
              <w:t>Mujeres</w:t>
            </w:r>
          </w:p>
        </w:tc>
        <w:tc>
          <w:tcPr>
            <w:tcW w:w="1269" w:type="dxa"/>
            <w:tcBorders>
              <w:top w:val="nil"/>
              <w:left w:val="nil"/>
              <w:bottom w:val="single" w:sz="4" w:space="0" w:color="auto"/>
              <w:right w:val="single" w:sz="4" w:space="0" w:color="auto"/>
            </w:tcBorders>
            <w:shd w:val="clear" w:color="000000" w:fill="A6A6A6"/>
            <w:noWrap/>
            <w:vAlign w:val="center"/>
            <w:hideMark/>
          </w:tcPr>
          <w:p w:rsidR="00D804A5" w:rsidRPr="00E56555" w:rsidRDefault="00D804A5" w:rsidP="00213479">
            <w:pPr>
              <w:spacing w:line="276" w:lineRule="auto"/>
              <w:rPr>
                <w:rFonts w:ascii="Arial" w:hAnsi="Arial" w:cs="Arial"/>
                <w:b/>
                <w:bCs/>
                <w:color w:val="000000"/>
                <w:sz w:val="24"/>
                <w:szCs w:val="24"/>
                <w:lang w:eastAsia="es-CO"/>
              </w:rPr>
            </w:pPr>
            <w:r w:rsidRPr="00E56555">
              <w:rPr>
                <w:rFonts w:ascii="Arial" w:hAnsi="Arial" w:cs="Arial"/>
                <w:b/>
                <w:bCs/>
                <w:color w:val="000000"/>
                <w:sz w:val="24"/>
                <w:szCs w:val="24"/>
                <w:lang w:eastAsia="es-CO"/>
              </w:rPr>
              <w:t>Hombres</w:t>
            </w:r>
          </w:p>
        </w:tc>
        <w:tc>
          <w:tcPr>
            <w:tcW w:w="1152" w:type="dxa"/>
            <w:tcBorders>
              <w:top w:val="nil"/>
              <w:left w:val="nil"/>
              <w:bottom w:val="single" w:sz="4" w:space="0" w:color="auto"/>
              <w:right w:val="single" w:sz="4" w:space="0" w:color="auto"/>
            </w:tcBorders>
            <w:shd w:val="clear" w:color="000000" w:fill="A6A6A6"/>
            <w:noWrap/>
            <w:vAlign w:val="center"/>
            <w:hideMark/>
          </w:tcPr>
          <w:p w:rsidR="00D804A5" w:rsidRPr="00E56555" w:rsidRDefault="00D804A5" w:rsidP="00213479">
            <w:pPr>
              <w:spacing w:line="276" w:lineRule="auto"/>
              <w:rPr>
                <w:rFonts w:ascii="Arial" w:hAnsi="Arial" w:cs="Arial"/>
                <w:b/>
                <w:bCs/>
                <w:color w:val="000000"/>
                <w:sz w:val="24"/>
                <w:szCs w:val="24"/>
                <w:lang w:eastAsia="es-CO"/>
              </w:rPr>
            </w:pPr>
            <w:r w:rsidRPr="00E56555">
              <w:rPr>
                <w:rFonts w:ascii="Arial" w:hAnsi="Arial" w:cs="Arial"/>
                <w:b/>
                <w:bCs/>
                <w:color w:val="000000"/>
                <w:sz w:val="24"/>
                <w:szCs w:val="24"/>
                <w:lang w:eastAsia="es-CO"/>
              </w:rPr>
              <w:t>Mujeres</w:t>
            </w:r>
          </w:p>
        </w:tc>
      </w:tr>
      <w:tr w:rsidR="00D804A5" w:rsidRPr="00E56555" w:rsidTr="00D804A5">
        <w:trPr>
          <w:trHeight w:val="320"/>
        </w:trPr>
        <w:tc>
          <w:tcPr>
            <w:tcW w:w="3957" w:type="dxa"/>
            <w:tcBorders>
              <w:top w:val="nil"/>
              <w:left w:val="single" w:sz="4" w:space="0" w:color="auto"/>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Menor o igual a 2</w:t>
            </w:r>
          </w:p>
        </w:tc>
        <w:tc>
          <w:tcPr>
            <w:tcW w:w="1269" w:type="dxa"/>
            <w:tcBorders>
              <w:top w:val="nil"/>
              <w:left w:val="nil"/>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3168273</w:t>
            </w:r>
          </w:p>
        </w:tc>
        <w:tc>
          <w:tcPr>
            <w:tcW w:w="1152" w:type="dxa"/>
            <w:tcBorders>
              <w:top w:val="nil"/>
              <w:left w:val="nil"/>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2809600</w:t>
            </w:r>
          </w:p>
        </w:tc>
        <w:tc>
          <w:tcPr>
            <w:tcW w:w="1269" w:type="dxa"/>
            <w:tcBorders>
              <w:top w:val="nil"/>
              <w:left w:val="nil"/>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7134123</w:t>
            </w:r>
          </w:p>
        </w:tc>
        <w:tc>
          <w:tcPr>
            <w:tcW w:w="1152" w:type="dxa"/>
            <w:tcBorders>
              <w:top w:val="nil"/>
              <w:left w:val="nil"/>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5496925</w:t>
            </w:r>
          </w:p>
        </w:tc>
      </w:tr>
      <w:tr w:rsidR="00D804A5" w:rsidRPr="00E56555" w:rsidTr="00D804A5">
        <w:trPr>
          <w:trHeight w:val="320"/>
        </w:trPr>
        <w:tc>
          <w:tcPr>
            <w:tcW w:w="3957" w:type="dxa"/>
            <w:tcBorders>
              <w:top w:val="nil"/>
              <w:left w:val="single" w:sz="4" w:space="0" w:color="auto"/>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Mayor a 2 y menor o igual a 4</w:t>
            </w:r>
          </w:p>
        </w:tc>
        <w:tc>
          <w:tcPr>
            <w:tcW w:w="1269" w:type="dxa"/>
            <w:tcBorders>
              <w:top w:val="nil"/>
              <w:left w:val="nil"/>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202189</w:t>
            </w:r>
          </w:p>
        </w:tc>
        <w:tc>
          <w:tcPr>
            <w:tcW w:w="1152" w:type="dxa"/>
            <w:tcBorders>
              <w:top w:val="nil"/>
              <w:left w:val="nil"/>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179299</w:t>
            </w:r>
          </w:p>
        </w:tc>
        <w:tc>
          <w:tcPr>
            <w:tcW w:w="1269" w:type="dxa"/>
            <w:tcBorders>
              <w:top w:val="nil"/>
              <w:left w:val="nil"/>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607269</w:t>
            </w:r>
          </w:p>
        </w:tc>
        <w:tc>
          <w:tcPr>
            <w:tcW w:w="1152" w:type="dxa"/>
            <w:tcBorders>
              <w:top w:val="nil"/>
              <w:left w:val="nil"/>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463740</w:t>
            </w:r>
          </w:p>
        </w:tc>
      </w:tr>
      <w:tr w:rsidR="00D804A5" w:rsidRPr="00E56555" w:rsidTr="00D804A5">
        <w:trPr>
          <w:trHeight w:val="320"/>
        </w:trPr>
        <w:tc>
          <w:tcPr>
            <w:tcW w:w="3957" w:type="dxa"/>
            <w:tcBorders>
              <w:top w:val="nil"/>
              <w:left w:val="single" w:sz="4" w:space="0" w:color="auto"/>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Mayor a 4 y menor o igual a 16</w:t>
            </w:r>
          </w:p>
        </w:tc>
        <w:tc>
          <w:tcPr>
            <w:tcW w:w="1269" w:type="dxa"/>
            <w:tcBorders>
              <w:top w:val="nil"/>
              <w:left w:val="nil"/>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168347</w:t>
            </w:r>
          </w:p>
        </w:tc>
        <w:tc>
          <w:tcPr>
            <w:tcW w:w="1152" w:type="dxa"/>
            <w:tcBorders>
              <w:top w:val="nil"/>
              <w:left w:val="nil"/>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149289</w:t>
            </w:r>
          </w:p>
        </w:tc>
        <w:tc>
          <w:tcPr>
            <w:tcW w:w="1269" w:type="dxa"/>
            <w:tcBorders>
              <w:top w:val="nil"/>
              <w:left w:val="nil"/>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696636</w:t>
            </w:r>
          </w:p>
        </w:tc>
        <w:tc>
          <w:tcPr>
            <w:tcW w:w="1152" w:type="dxa"/>
            <w:tcBorders>
              <w:top w:val="nil"/>
              <w:left w:val="nil"/>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471359</w:t>
            </w:r>
          </w:p>
        </w:tc>
      </w:tr>
      <w:tr w:rsidR="00D804A5" w:rsidRPr="00E56555" w:rsidTr="00D804A5">
        <w:trPr>
          <w:trHeight w:val="320"/>
        </w:trPr>
        <w:tc>
          <w:tcPr>
            <w:tcW w:w="3957" w:type="dxa"/>
            <w:tcBorders>
              <w:top w:val="nil"/>
              <w:left w:val="single" w:sz="4" w:space="0" w:color="auto"/>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Mayor a 16</w:t>
            </w:r>
          </w:p>
        </w:tc>
        <w:tc>
          <w:tcPr>
            <w:tcW w:w="1269" w:type="dxa"/>
            <w:tcBorders>
              <w:top w:val="nil"/>
              <w:left w:val="nil"/>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13543</w:t>
            </w:r>
          </w:p>
        </w:tc>
        <w:tc>
          <w:tcPr>
            <w:tcW w:w="1152" w:type="dxa"/>
            <w:tcBorders>
              <w:top w:val="nil"/>
              <w:left w:val="nil"/>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12009</w:t>
            </w:r>
          </w:p>
        </w:tc>
        <w:tc>
          <w:tcPr>
            <w:tcW w:w="1269" w:type="dxa"/>
            <w:tcBorders>
              <w:top w:val="nil"/>
              <w:left w:val="nil"/>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312834</w:t>
            </w:r>
          </w:p>
        </w:tc>
        <w:tc>
          <w:tcPr>
            <w:tcW w:w="1152" w:type="dxa"/>
            <w:tcBorders>
              <w:top w:val="nil"/>
              <w:left w:val="nil"/>
              <w:bottom w:val="single" w:sz="4" w:space="0" w:color="auto"/>
              <w:right w:val="single" w:sz="4" w:space="0" w:color="auto"/>
            </w:tcBorders>
            <w:shd w:val="clear" w:color="auto" w:fill="auto"/>
            <w:noWrap/>
            <w:vAlign w:val="bottom"/>
            <w:hideMark/>
          </w:tcPr>
          <w:p w:rsidR="00D804A5" w:rsidRPr="00E56555" w:rsidRDefault="00D804A5" w:rsidP="00213479">
            <w:pPr>
              <w:spacing w:line="276" w:lineRule="auto"/>
              <w:rPr>
                <w:rFonts w:ascii="Arial" w:hAnsi="Arial" w:cs="Arial"/>
                <w:color w:val="000000"/>
                <w:sz w:val="24"/>
                <w:szCs w:val="24"/>
                <w:lang w:eastAsia="es-CO"/>
              </w:rPr>
            </w:pPr>
            <w:r w:rsidRPr="00E56555">
              <w:rPr>
                <w:rFonts w:ascii="Arial" w:hAnsi="Arial" w:cs="Arial"/>
                <w:color w:val="000000"/>
                <w:sz w:val="24"/>
                <w:szCs w:val="24"/>
                <w:lang w:eastAsia="es-CO"/>
              </w:rPr>
              <w:t>165384</w:t>
            </w:r>
          </w:p>
        </w:tc>
      </w:tr>
      <w:tr w:rsidR="00D804A5" w:rsidRPr="00E56555" w:rsidTr="00D804A5">
        <w:trPr>
          <w:trHeight w:val="320"/>
        </w:trPr>
        <w:tc>
          <w:tcPr>
            <w:tcW w:w="3957" w:type="dxa"/>
            <w:tcBorders>
              <w:top w:val="nil"/>
              <w:left w:val="single" w:sz="4" w:space="0" w:color="auto"/>
              <w:bottom w:val="single" w:sz="4" w:space="0" w:color="auto"/>
              <w:right w:val="single" w:sz="4" w:space="0" w:color="auto"/>
            </w:tcBorders>
            <w:shd w:val="clear" w:color="000000" w:fill="0D0D0D"/>
            <w:noWrap/>
            <w:vAlign w:val="center"/>
            <w:hideMark/>
          </w:tcPr>
          <w:p w:rsidR="00D804A5" w:rsidRPr="00E56555" w:rsidRDefault="00D804A5" w:rsidP="00213479">
            <w:pPr>
              <w:spacing w:line="276" w:lineRule="auto"/>
              <w:rPr>
                <w:rFonts w:ascii="Arial" w:hAnsi="Arial" w:cs="Arial"/>
                <w:b/>
                <w:bCs/>
                <w:color w:val="FFFFFF"/>
                <w:sz w:val="24"/>
                <w:szCs w:val="24"/>
                <w:lang w:eastAsia="es-CO"/>
              </w:rPr>
            </w:pPr>
            <w:r w:rsidRPr="00E56555">
              <w:rPr>
                <w:rFonts w:ascii="Arial" w:hAnsi="Arial" w:cs="Arial"/>
                <w:b/>
                <w:bCs/>
                <w:color w:val="FFFFFF"/>
                <w:sz w:val="24"/>
                <w:szCs w:val="24"/>
                <w:lang w:eastAsia="es-CO"/>
              </w:rPr>
              <w:t> </w:t>
            </w:r>
          </w:p>
        </w:tc>
        <w:tc>
          <w:tcPr>
            <w:tcW w:w="1269" w:type="dxa"/>
            <w:tcBorders>
              <w:top w:val="nil"/>
              <w:left w:val="nil"/>
              <w:bottom w:val="single" w:sz="4" w:space="0" w:color="auto"/>
              <w:right w:val="single" w:sz="4" w:space="0" w:color="auto"/>
            </w:tcBorders>
            <w:shd w:val="clear" w:color="000000" w:fill="0D0D0D"/>
            <w:noWrap/>
            <w:vAlign w:val="center"/>
            <w:hideMark/>
          </w:tcPr>
          <w:p w:rsidR="00D804A5" w:rsidRPr="00E56555" w:rsidRDefault="00D804A5" w:rsidP="00213479">
            <w:pPr>
              <w:spacing w:line="276" w:lineRule="auto"/>
              <w:rPr>
                <w:rFonts w:ascii="Arial" w:hAnsi="Arial" w:cs="Arial"/>
                <w:b/>
                <w:bCs/>
                <w:color w:val="FFFFFF"/>
                <w:sz w:val="24"/>
                <w:szCs w:val="24"/>
                <w:lang w:eastAsia="es-CO"/>
              </w:rPr>
            </w:pPr>
            <w:r w:rsidRPr="00E56555">
              <w:rPr>
                <w:rFonts w:ascii="Arial" w:hAnsi="Arial" w:cs="Arial"/>
                <w:b/>
                <w:bCs/>
                <w:color w:val="FFFFFF"/>
                <w:sz w:val="24"/>
                <w:szCs w:val="24"/>
                <w:lang w:eastAsia="es-CO"/>
              </w:rPr>
              <w:t>3552351</w:t>
            </w:r>
          </w:p>
        </w:tc>
        <w:tc>
          <w:tcPr>
            <w:tcW w:w="1152" w:type="dxa"/>
            <w:tcBorders>
              <w:top w:val="nil"/>
              <w:left w:val="nil"/>
              <w:bottom w:val="single" w:sz="4" w:space="0" w:color="auto"/>
              <w:right w:val="single" w:sz="4" w:space="0" w:color="auto"/>
            </w:tcBorders>
            <w:shd w:val="clear" w:color="000000" w:fill="0D0D0D"/>
            <w:noWrap/>
            <w:vAlign w:val="center"/>
            <w:hideMark/>
          </w:tcPr>
          <w:p w:rsidR="00D804A5" w:rsidRPr="00E56555" w:rsidRDefault="00D804A5" w:rsidP="00213479">
            <w:pPr>
              <w:spacing w:line="276" w:lineRule="auto"/>
              <w:rPr>
                <w:rFonts w:ascii="Arial" w:hAnsi="Arial" w:cs="Arial"/>
                <w:b/>
                <w:bCs/>
                <w:color w:val="FFFFFF"/>
                <w:sz w:val="24"/>
                <w:szCs w:val="24"/>
                <w:lang w:eastAsia="es-CO"/>
              </w:rPr>
            </w:pPr>
            <w:r w:rsidRPr="00E56555">
              <w:rPr>
                <w:rFonts w:ascii="Arial" w:hAnsi="Arial" w:cs="Arial"/>
                <w:b/>
                <w:bCs/>
                <w:color w:val="FFFFFF"/>
                <w:sz w:val="24"/>
                <w:szCs w:val="24"/>
                <w:lang w:eastAsia="es-CO"/>
              </w:rPr>
              <w:t>3150198</w:t>
            </w:r>
          </w:p>
        </w:tc>
        <w:tc>
          <w:tcPr>
            <w:tcW w:w="1269" w:type="dxa"/>
            <w:tcBorders>
              <w:top w:val="nil"/>
              <w:left w:val="nil"/>
              <w:bottom w:val="single" w:sz="4" w:space="0" w:color="auto"/>
              <w:right w:val="single" w:sz="4" w:space="0" w:color="auto"/>
            </w:tcBorders>
            <w:shd w:val="clear" w:color="000000" w:fill="0D0D0D"/>
            <w:noWrap/>
            <w:vAlign w:val="center"/>
            <w:hideMark/>
          </w:tcPr>
          <w:p w:rsidR="00D804A5" w:rsidRPr="00E56555" w:rsidRDefault="00D804A5" w:rsidP="00213479">
            <w:pPr>
              <w:spacing w:line="276" w:lineRule="auto"/>
              <w:rPr>
                <w:rFonts w:ascii="Arial" w:hAnsi="Arial" w:cs="Arial"/>
                <w:b/>
                <w:bCs/>
                <w:color w:val="FFFFFF"/>
                <w:sz w:val="24"/>
                <w:szCs w:val="24"/>
                <w:lang w:eastAsia="es-CO"/>
              </w:rPr>
            </w:pPr>
            <w:r w:rsidRPr="00E56555">
              <w:rPr>
                <w:rFonts w:ascii="Arial" w:hAnsi="Arial" w:cs="Arial"/>
                <w:b/>
                <w:bCs/>
                <w:color w:val="FFFFFF"/>
                <w:sz w:val="24"/>
                <w:szCs w:val="24"/>
                <w:lang w:eastAsia="es-CO"/>
              </w:rPr>
              <w:t>8750862</w:t>
            </w:r>
          </w:p>
        </w:tc>
        <w:tc>
          <w:tcPr>
            <w:tcW w:w="1152" w:type="dxa"/>
            <w:tcBorders>
              <w:top w:val="nil"/>
              <w:left w:val="nil"/>
              <w:bottom w:val="single" w:sz="4" w:space="0" w:color="auto"/>
              <w:right w:val="single" w:sz="4" w:space="0" w:color="auto"/>
            </w:tcBorders>
            <w:shd w:val="clear" w:color="000000" w:fill="0D0D0D"/>
            <w:noWrap/>
            <w:vAlign w:val="center"/>
            <w:hideMark/>
          </w:tcPr>
          <w:p w:rsidR="00D804A5" w:rsidRPr="00E56555" w:rsidRDefault="00D804A5" w:rsidP="00213479">
            <w:pPr>
              <w:spacing w:line="276" w:lineRule="auto"/>
              <w:rPr>
                <w:rFonts w:ascii="Arial" w:hAnsi="Arial" w:cs="Arial"/>
                <w:b/>
                <w:bCs/>
                <w:color w:val="FFFFFF"/>
                <w:sz w:val="24"/>
                <w:szCs w:val="24"/>
                <w:lang w:eastAsia="es-CO"/>
              </w:rPr>
            </w:pPr>
            <w:r w:rsidRPr="00E56555">
              <w:rPr>
                <w:rFonts w:ascii="Arial" w:hAnsi="Arial" w:cs="Arial"/>
                <w:b/>
                <w:bCs/>
                <w:color w:val="FFFFFF"/>
                <w:sz w:val="24"/>
                <w:szCs w:val="24"/>
                <w:lang w:eastAsia="es-CO"/>
              </w:rPr>
              <w:t>6597408</w:t>
            </w:r>
          </w:p>
        </w:tc>
      </w:tr>
    </w:tbl>
    <w:p w:rsidR="00D804A5" w:rsidRPr="00E5655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Adicionalmente, la proporción de afiliados a los Regímenes del SGP por rangos de edad a diciembre 31 de 2018, presenta un comportamiento similar al de los años anteriores; es decir, la gente de mayor edad está en mayor proporción en el RPM, principalmente debido a la madurez del Sistema, puesto que los mayores comenzaron a cotizar al Instituto de Seguros Sociales antes de la Ley 100 de 1993 y continuaron en el RPM. De ahí en adelante, la nueva población de cotizantes tenía una preferencia por el RAIS, y se observa que a partir del rango de edad de 45 - 49 años, es decir quienes tenían entre 23 y 27 años en 1993, es el punto donde la proporción de afiliados comienza a ser más alta para RPM.</w:t>
      </w:r>
    </w:p>
    <w:p w:rsidR="00D804A5" w:rsidRPr="00E56555" w:rsidRDefault="00D804A5" w:rsidP="00D804A5">
      <w:pPr>
        <w:spacing w:line="276" w:lineRule="auto"/>
        <w:rPr>
          <w:rFonts w:ascii="Arial" w:hAnsi="Arial" w:cs="Arial"/>
          <w:sz w:val="24"/>
          <w:szCs w:val="24"/>
        </w:rPr>
      </w:pPr>
      <w:r w:rsidRPr="00E56555">
        <w:rPr>
          <w:rFonts w:ascii="Arial" w:hAnsi="Arial" w:cs="Arial"/>
          <w:noProof/>
          <w:sz w:val="24"/>
          <w:szCs w:val="24"/>
          <w:lang w:eastAsia="es-CO"/>
        </w:rPr>
        <w:drawing>
          <wp:inline distT="0" distB="0" distL="0" distR="0" wp14:anchorId="15FB40D5" wp14:editId="62F2EA9E">
            <wp:extent cx="5095875" cy="3105150"/>
            <wp:effectExtent l="0" t="0" r="9525"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095875" cy="3105150"/>
                    </a:xfrm>
                    <a:prstGeom prst="rect">
                      <a:avLst/>
                    </a:prstGeom>
                  </pic:spPr>
                </pic:pic>
              </a:graphicData>
            </a:graphic>
          </wp:inline>
        </w:drawing>
      </w: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Cada uno de los Regímenes del SGP cuenta con sus propias condiciones de acceso, permanencia y beneficios, lo cual implica que las prestaciones a las que pueden acceder los afiliados pueden variar según la elección individual del Régimen al cual cotizan y por el cual se pensionan. En lo que corresponde a la jubilación por vejez, la pensión o devolución de saldos de cada Régimen se determina por las siguientes condiciones: (i) los afiliados sólo podrán trasladarse de Régimen por una sola vez cada cinco años, contados a partir de la última selección, según lo dispuesto en la Ley 797 de 2003, (ii) después de un año de la entrada en vigencia de la mencionada Ley, el afiliado no puede trasladarse de Régimen cuando le falten diez años o menos para cumplir la edad para tener derecho a la pensión de vejez.</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La decisión de elegir el Régimen para afiliarse, así como la decisión de trasladarse de uno a otro, está determinada por cada una de estas particularidades, en donde el afiliado debe buscar la mejor opción para sí mismo conforme a su perfil e historial laboral.</w:t>
      </w:r>
    </w:p>
    <w:p w:rsidR="00D804A5" w:rsidRDefault="00D804A5" w:rsidP="00D804A5">
      <w:pPr>
        <w:spacing w:line="276" w:lineRule="auto"/>
        <w:rPr>
          <w:rFonts w:ascii="Arial" w:hAnsi="Arial" w:cs="Arial"/>
          <w:sz w:val="24"/>
          <w:szCs w:val="24"/>
        </w:rPr>
      </w:pPr>
      <w:r w:rsidRPr="00E56555">
        <w:rPr>
          <w:rFonts w:ascii="Arial" w:hAnsi="Arial" w:cs="Arial"/>
          <w:sz w:val="24"/>
          <w:szCs w:val="24"/>
        </w:rPr>
        <w:t>Al analizar la movilidad de los afiliados entre Regímenes durante el período 2008 - 2017 se encuentra que la mayor parte de los traslados ocurre del RAIS al RPM</w:t>
      </w: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r w:rsidRPr="00E56555">
        <w:rPr>
          <w:rFonts w:ascii="Arial" w:hAnsi="Arial" w:cs="Arial"/>
          <w:noProof/>
          <w:sz w:val="24"/>
          <w:szCs w:val="24"/>
          <w:lang w:eastAsia="es-CO"/>
        </w:rPr>
        <w:drawing>
          <wp:inline distT="0" distB="0" distL="0" distR="0" wp14:anchorId="1C1F94EE" wp14:editId="02A126A9">
            <wp:extent cx="5229225" cy="4229100"/>
            <wp:effectExtent l="0" t="0" r="9525"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229225" cy="4229100"/>
                    </a:xfrm>
                    <a:prstGeom prst="rect">
                      <a:avLst/>
                    </a:prstGeom>
                  </pic:spPr>
                </pic:pic>
              </a:graphicData>
            </a:graphic>
          </wp:inline>
        </w:drawing>
      </w:r>
    </w:p>
    <w:p w:rsidR="00D804A5" w:rsidRPr="00E56555" w:rsidRDefault="00D804A5" w:rsidP="00D804A5">
      <w:pPr>
        <w:spacing w:line="276" w:lineRule="auto"/>
        <w:rPr>
          <w:rFonts w:ascii="Arial" w:hAnsi="Arial" w:cs="Arial"/>
          <w:sz w:val="24"/>
          <w:szCs w:val="24"/>
        </w:rPr>
      </w:pPr>
      <w:r w:rsidRPr="00E56555">
        <w:rPr>
          <w:rFonts w:ascii="Arial" w:hAnsi="Arial" w:cs="Arial"/>
          <w:noProof/>
          <w:sz w:val="24"/>
          <w:szCs w:val="24"/>
          <w:lang w:eastAsia="es-CO"/>
        </w:rPr>
        <w:drawing>
          <wp:inline distT="0" distB="0" distL="0" distR="0" wp14:anchorId="7B54DDB5" wp14:editId="01CA716E">
            <wp:extent cx="5953125" cy="2552700"/>
            <wp:effectExtent l="0" t="0" r="9525"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53125" cy="2552700"/>
                    </a:xfrm>
                    <a:prstGeom prst="rect">
                      <a:avLst/>
                    </a:prstGeom>
                  </pic:spPr>
                </pic:pic>
              </a:graphicData>
            </a:graphic>
          </wp:inline>
        </w:drawing>
      </w: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Tomando en cuenta lo anterior, y según lo dispuesto por las Leyes 1328 de 2009 y 1748 de 2014 sobre la información financiera, el Ministerio de Hacienda y Crédito Público y la Superintendencia Financiera están adelantando labores para que los afiliados cuenten con información apropiada para tomar decisiones de traslado entre Regímenes Pensionales, lo cual se ha materializado en el Decreto 2071 de 2015 y la Circular Externa 016 de 2016.</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Por otra parte, en cuanto a los mecanismos especiales de protección y, en primer lugar, respecto a las pensiones otorgadas con el respaldo del Fondo de Garantía de Pensión Mínima, se observa que entre 2004 y 2017 se han otorgado en total 9.630 garantías de pensión mínima. En cualquier caso, el 41,6 % de ese total corresponde a garantías otorgadas durante 2017 al mes de diciembre, cuando se han reconocido 4.006, como se observa en el gráfico 3.4.7. El comportamiento es producto natural de la madurez que va adquiriendo el Régimen de Ahorro Individual con Solidaridad que, con cerca de 25 años de existencia, empieza a tener su primera cohorte completa de pensionados.</w:t>
      </w:r>
    </w:p>
    <w:p w:rsidR="00D804A5" w:rsidRPr="00E56555" w:rsidRDefault="00D804A5" w:rsidP="00D804A5">
      <w:pPr>
        <w:spacing w:line="276" w:lineRule="auto"/>
        <w:rPr>
          <w:rFonts w:ascii="Arial" w:hAnsi="Arial" w:cs="Arial"/>
          <w:sz w:val="24"/>
          <w:szCs w:val="24"/>
        </w:rPr>
      </w:pPr>
      <w:r w:rsidRPr="00E56555">
        <w:rPr>
          <w:rFonts w:ascii="Arial" w:hAnsi="Arial" w:cs="Arial"/>
          <w:noProof/>
          <w:sz w:val="24"/>
          <w:szCs w:val="24"/>
          <w:lang w:eastAsia="es-CO"/>
        </w:rPr>
        <w:drawing>
          <wp:inline distT="0" distB="0" distL="0" distR="0" wp14:anchorId="4E6E3924" wp14:editId="7592EC0D">
            <wp:extent cx="4981575" cy="2952750"/>
            <wp:effectExtent l="0" t="0" r="9525"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981575" cy="2952750"/>
                    </a:xfrm>
                    <a:prstGeom prst="rect">
                      <a:avLst/>
                    </a:prstGeom>
                  </pic:spPr>
                </pic:pic>
              </a:graphicData>
            </a:graphic>
          </wp:inline>
        </w:drawing>
      </w:r>
    </w:p>
    <w:p w:rsidR="00D804A5" w:rsidRDefault="00D804A5" w:rsidP="00D804A5">
      <w:pPr>
        <w:spacing w:line="276" w:lineRule="auto"/>
        <w:rPr>
          <w:rFonts w:ascii="Arial" w:hAnsi="Arial" w:cs="Arial"/>
          <w:sz w:val="24"/>
          <w:szCs w:val="24"/>
        </w:rPr>
      </w:pPr>
      <w:r w:rsidRPr="00E56555">
        <w:rPr>
          <w:rFonts w:ascii="Arial" w:hAnsi="Arial" w:cs="Arial"/>
          <w:sz w:val="24"/>
          <w:szCs w:val="24"/>
        </w:rPr>
        <w:t xml:space="preserve">En segundo lugar, y con el fin de lograr mayores niveles de protección económica durante la vejez, mediante la Ley 797 de 2003 se creó la Subcuenta de Subsistencia del Fondo de Solidaridad Pensional, con la cual se financia el programa de auxilios a los adultos mayores, que actualmente es administrado por Colombia Mayor. </w:t>
      </w: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La cobertura de este programa experimentó un aumento significativo durante 2014 y 2015 y se mantiene en los años 2016 y 2017,</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 xml:space="preserve">Adicionalmente, para aumentar la cobertura en la afiliación, a través de </w:t>
      </w:r>
      <w:proofErr w:type="spellStart"/>
      <w:r w:rsidRPr="00E56555">
        <w:rPr>
          <w:rFonts w:ascii="Arial" w:hAnsi="Arial" w:cs="Arial"/>
          <w:sz w:val="24"/>
          <w:szCs w:val="24"/>
        </w:rPr>
        <w:t>Colpensiones</w:t>
      </w:r>
      <w:proofErr w:type="spellEnd"/>
      <w:r w:rsidRPr="00E56555">
        <w:rPr>
          <w:rFonts w:ascii="Arial" w:hAnsi="Arial" w:cs="Arial"/>
          <w:sz w:val="24"/>
          <w:szCs w:val="24"/>
        </w:rPr>
        <w:t xml:space="preserve"> se implementó el beneficio social complementario de los Beneficios Económicos Periódicos -BEPS- que consiste en la posibilidad de que personas de escasos recursos que no cumplan con los requisitos para acceder a una pensión puedan acceder a beneficios económicos bimensuales inferiores al salario mínimo.</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Así, a finales de 2017 existían 937.458 personas vinculadas a este Programa de BEPS, de las cuales 347.436 (37.06 %) se vinculó durante el último año, lo cual es resultado significativo al considerar que este Programa se creó en el 2013.</w:t>
      </w:r>
    </w:p>
    <w:p w:rsidR="00D804A5" w:rsidRPr="00E56555" w:rsidRDefault="00D804A5" w:rsidP="00D804A5">
      <w:pPr>
        <w:spacing w:line="276" w:lineRule="auto"/>
        <w:rPr>
          <w:rFonts w:ascii="Arial" w:hAnsi="Arial" w:cs="Arial"/>
          <w:sz w:val="24"/>
          <w:szCs w:val="24"/>
        </w:rPr>
      </w:pPr>
      <w:r w:rsidRPr="00E56555">
        <w:rPr>
          <w:rFonts w:ascii="Arial" w:hAnsi="Arial" w:cs="Arial"/>
          <w:noProof/>
          <w:sz w:val="24"/>
          <w:szCs w:val="24"/>
          <w:lang w:eastAsia="es-CO"/>
        </w:rPr>
        <w:drawing>
          <wp:inline distT="0" distB="0" distL="0" distR="0" wp14:anchorId="207694A1" wp14:editId="0030992B">
            <wp:extent cx="4733925" cy="3076575"/>
            <wp:effectExtent l="0" t="0" r="9525" b="952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733925" cy="3076575"/>
                    </a:xfrm>
                    <a:prstGeom prst="rect">
                      <a:avLst/>
                    </a:prstGeom>
                  </pic:spPr>
                </pic:pic>
              </a:graphicData>
            </a:graphic>
          </wp:inline>
        </w:drawing>
      </w:r>
    </w:p>
    <w:p w:rsidR="00D804A5" w:rsidRPr="00E56555" w:rsidRDefault="00D804A5" w:rsidP="00D804A5">
      <w:pPr>
        <w:pStyle w:val="Prrafodelista"/>
        <w:numPr>
          <w:ilvl w:val="0"/>
          <w:numId w:val="4"/>
        </w:numPr>
        <w:spacing w:line="276" w:lineRule="auto"/>
        <w:ind w:left="426"/>
        <w:jc w:val="both"/>
        <w:rPr>
          <w:rFonts w:ascii="Arial" w:hAnsi="Arial" w:cs="Arial"/>
          <w:b/>
          <w:sz w:val="24"/>
          <w:szCs w:val="24"/>
        </w:rPr>
      </w:pPr>
      <w:r w:rsidRPr="00E56555">
        <w:rPr>
          <w:rFonts w:ascii="Arial" w:hAnsi="Arial" w:cs="Arial"/>
          <w:b/>
          <w:sz w:val="24"/>
          <w:szCs w:val="24"/>
        </w:rPr>
        <w:t>Fondo de Solidaridad Pensional</w:t>
      </w:r>
    </w:p>
    <w:p w:rsidR="00D804A5" w:rsidRDefault="00D804A5" w:rsidP="00D804A5">
      <w:pPr>
        <w:spacing w:line="276" w:lineRule="auto"/>
        <w:rPr>
          <w:rFonts w:ascii="Arial" w:hAnsi="Arial" w:cs="Arial"/>
          <w:sz w:val="24"/>
          <w:szCs w:val="24"/>
        </w:rPr>
      </w:pPr>
      <w:r w:rsidRPr="00E56555">
        <w:rPr>
          <w:rFonts w:ascii="Arial" w:hAnsi="Arial" w:cs="Arial"/>
          <w:sz w:val="24"/>
          <w:szCs w:val="24"/>
        </w:rPr>
        <w:t>Los usos del fondo de solidaridad están reglamentados por la Ley 797 de 2003. La subcuenta de solidaridad está destinada a financiar programas que otorguen un subsidio al aporte a pensión de aquellas personas que, por sus características y condiciones socioeconómicas, no tienen acceso a los sistemas de seguridad social, tales como trabajadores independientes o desempleados, artistas, deportistas, madres comunitarias y discapacitados. Mientras que la subcuenta de subsistencia se encarga de financiar programas como Colombia Mayor el cual ya ha sido explicado anteriormente.</w:t>
      </w: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Las fuentes de recursos del Fondo de Solidaridad Pensional están reglamentadas por el Artículo 8° de la Ley 797 de 2003, en el cual fija un porcentaje de cotización adicional para aquellos cotizantes que devenguen más de 4 salarios mínimos legales mensuales vigentes, este porcentaje incrementa de forma escalonada a medida que aumenta el IBC y es repartido por igual entre la subcuenta de solidaridad y la subcuenta de subsistencia, tal como se aprecia en los siguientes cuadros.</w:t>
      </w:r>
    </w:p>
    <w:p w:rsidR="00D804A5" w:rsidRPr="00E56555" w:rsidRDefault="00D804A5" w:rsidP="00D804A5">
      <w:pPr>
        <w:spacing w:line="276" w:lineRule="auto"/>
        <w:rPr>
          <w:rFonts w:ascii="Arial" w:hAnsi="Arial" w:cs="Arial"/>
          <w:sz w:val="24"/>
          <w:szCs w:val="24"/>
        </w:rPr>
      </w:pPr>
    </w:p>
    <w:p w:rsidR="00D804A5" w:rsidRPr="00E56555" w:rsidRDefault="00D804A5" w:rsidP="00D804A5">
      <w:pPr>
        <w:spacing w:line="276" w:lineRule="auto"/>
        <w:jc w:val="center"/>
        <w:rPr>
          <w:rFonts w:ascii="Arial" w:hAnsi="Arial" w:cs="Arial"/>
          <w:sz w:val="24"/>
          <w:szCs w:val="24"/>
        </w:rPr>
      </w:pPr>
      <w:r w:rsidRPr="00E56555">
        <w:rPr>
          <w:rFonts w:ascii="Arial" w:hAnsi="Arial" w:cs="Arial"/>
          <w:noProof/>
          <w:sz w:val="24"/>
          <w:szCs w:val="24"/>
          <w:lang w:eastAsia="es-CO"/>
        </w:rPr>
        <w:drawing>
          <wp:inline distT="0" distB="0" distL="0" distR="0" wp14:anchorId="6370AE55" wp14:editId="74DCD70E">
            <wp:extent cx="5238750" cy="2028825"/>
            <wp:effectExtent l="0" t="0" r="0" b="952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238750" cy="2028825"/>
                    </a:xfrm>
                    <a:prstGeom prst="rect">
                      <a:avLst/>
                    </a:prstGeom>
                  </pic:spPr>
                </pic:pic>
              </a:graphicData>
            </a:graphic>
          </wp:inline>
        </w:drawing>
      </w:r>
    </w:p>
    <w:p w:rsidR="00D804A5" w:rsidRPr="00E56555" w:rsidRDefault="00D804A5" w:rsidP="00D804A5">
      <w:pPr>
        <w:spacing w:line="276" w:lineRule="auto"/>
        <w:jc w:val="center"/>
        <w:rPr>
          <w:rFonts w:ascii="Arial" w:hAnsi="Arial" w:cs="Arial"/>
          <w:sz w:val="24"/>
          <w:szCs w:val="24"/>
        </w:rPr>
      </w:pPr>
      <w:r w:rsidRPr="00E56555">
        <w:rPr>
          <w:rFonts w:ascii="Arial" w:hAnsi="Arial" w:cs="Arial"/>
          <w:noProof/>
          <w:sz w:val="24"/>
          <w:szCs w:val="24"/>
          <w:lang w:eastAsia="es-CO"/>
        </w:rPr>
        <w:drawing>
          <wp:inline distT="0" distB="0" distL="0" distR="0" wp14:anchorId="57333D0E" wp14:editId="63BA1D6C">
            <wp:extent cx="5172075" cy="2152650"/>
            <wp:effectExtent l="0" t="0" r="9525"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172075" cy="2152650"/>
                    </a:xfrm>
                    <a:prstGeom prst="rect">
                      <a:avLst/>
                    </a:prstGeom>
                  </pic:spPr>
                </pic:pic>
              </a:graphicData>
            </a:graphic>
          </wp:inline>
        </w:drawing>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Los aportes que corresponden al punto adicional de cotización equivalen a $339 mil millones para cada fondo, recaudado durante 2017, esto representa el 98% y el 72 % de los fondos de la subcuenta de solidaridad y subsistencia respectivamente.</w:t>
      </w:r>
    </w:p>
    <w:p w:rsidR="00D804A5" w:rsidRDefault="00D804A5" w:rsidP="00D804A5">
      <w:pPr>
        <w:spacing w:line="276" w:lineRule="auto"/>
        <w:rPr>
          <w:rFonts w:ascii="Arial" w:hAnsi="Arial" w:cs="Arial"/>
          <w:sz w:val="24"/>
          <w:szCs w:val="24"/>
        </w:rPr>
      </w:pPr>
      <w:r w:rsidRPr="00E56555">
        <w:rPr>
          <w:rFonts w:ascii="Arial" w:hAnsi="Arial" w:cs="Arial"/>
          <w:sz w:val="24"/>
          <w:szCs w:val="24"/>
        </w:rPr>
        <w:t xml:space="preserve">Los aportes restantes son aquellos que son realizados por los afiliados con ingreso superior a 16 SMMLV, los cuales fueron para el año 2017 de $84,784.000.000 con destino a la subcuenta de subsistencia. </w:t>
      </w: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La subcuenta de subsistencia posee unos aportes de los pensionados que devengan una mesada superior a 10 salarios mínimos, la cual asciende a $43,600.000.000</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Por último, los intereses de mora de aportes y los rendimientos financieros de las subcuentas tuvieron un valor de 3,6 mil millones y 1,2 mil millones, respectivamente.</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 xml:space="preserve">Finalmente, con el presente proyecto, se busca realizar el traslado adicional de 1.01 billones de pesos, los cuales serían empleados con dos fines esenciales: En primer lugar, financiar pensiones con 800 semanas cotizadas, en las cuales </w:t>
      </w:r>
      <w:proofErr w:type="spellStart"/>
      <w:r w:rsidRPr="00E56555">
        <w:rPr>
          <w:rFonts w:ascii="Arial" w:hAnsi="Arial" w:cs="Arial"/>
          <w:sz w:val="24"/>
          <w:szCs w:val="24"/>
        </w:rPr>
        <w:t>Colpensiones</w:t>
      </w:r>
      <w:proofErr w:type="spellEnd"/>
      <w:r w:rsidRPr="00E56555">
        <w:rPr>
          <w:rFonts w:ascii="Arial" w:hAnsi="Arial" w:cs="Arial"/>
          <w:sz w:val="24"/>
          <w:szCs w:val="24"/>
        </w:rPr>
        <w:t xml:space="preserve"> reconocería la prestación, pero al afiliado se le deduciría la cotización a pensión hasta completar las semanas mínimas exigidas por la normatividad vigente; en segundo lugar, para financiar el 100% de los aportes a pensión de las madres comunitarias, adscritas al Instituto Colombiano de Bienestar Familiar – ICBF, modificando así, la proporción establecida por la Ley 509 de 1999.</w:t>
      </w:r>
    </w:p>
    <w:p w:rsidR="00D804A5" w:rsidRPr="00E56555" w:rsidRDefault="00D804A5" w:rsidP="00D804A5">
      <w:pPr>
        <w:spacing w:line="276" w:lineRule="auto"/>
        <w:ind w:left="426"/>
        <w:outlineLvl w:val="1"/>
        <w:rPr>
          <w:rFonts w:ascii="Arial" w:hAnsi="Arial" w:cs="Arial"/>
          <w:sz w:val="24"/>
          <w:szCs w:val="24"/>
        </w:rPr>
      </w:pPr>
    </w:p>
    <w:p w:rsidR="00D804A5" w:rsidRPr="00E56555" w:rsidRDefault="00D804A5" w:rsidP="00D804A5">
      <w:pPr>
        <w:pStyle w:val="Prrafodelista"/>
        <w:widowControl w:val="0"/>
        <w:numPr>
          <w:ilvl w:val="0"/>
          <w:numId w:val="6"/>
        </w:numPr>
        <w:spacing w:line="276" w:lineRule="auto"/>
        <w:ind w:left="426"/>
        <w:jc w:val="both"/>
        <w:rPr>
          <w:rFonts w:ascii="Arial" w:hAnsi="Arial" w:cs="Arial"/>
          <w:color w:val="000000" w:themeColor="text1"/>
          <w:sz w:val="24"/>
          <w:szCs w:val="24"/>
        </w:rPr>
      </w:pPr>
      <w:r w:rsidRPr="00E56555">
        <w:rPr>
          <w:rFonts w:ascii="Arial" w:hAnsi="Arial" w:cs="Arial"/>
          <w:b/>
          <w:color w:val="000000" w:themeColor="text1"/>
          <w:sz w:val="24"/>
          <w:szCs w:val="24"/>
        </w:rPr>
        <w:t>FACTORES QUE AFECTAN LA SOSTENIBILIDAD FINANCIERA DEL SISTEMA PENSIONAL:</w:t>
      </w:r>
    </w:p>
    <w:p w:rsidR="00D804A5" w:rsidRPr="00E56555" w:rsidRDefault="00D804A5" w:rsidP="00D804A5">
      <w:pPr>
        <w:pStyle w:val="Prrafodelista"/>
        <w:widowControl w:val="0"/>
        <w:spacing w:line="276" w:lineRule="auto"/>
        <w:jc w:val="both"/>
        <w:rPr>
          <w:rFonts w:ascii="Arial" w:hAnsi="Arial" w:cs="Arial"/>
          <w:color w:val="000000" w:themeColor="text1"/>
          <w:sz w:val="24"/>
          <w:szCs w:val="24"/>
        </w:rPr>
      </w:pPr>
    </w:p>
    <w:p w:rsidR="00D804A5" w:rsidRPr="00E56555" w:rsidRDefault="00D804A5" w:rsidP="00D804A5">
      <w:pPr>
        <w:pStyle w:val="Prrafodelista"/>
        <w:widowControl w:val="0"/>
        <w:spacing w:line="276" w:lineRule="auto"/>
        <w:ind w:left="426"/>
        <w:jc w:val="both"/>
        <w:rPr>
          <w:rFonts w:ascii="Arial" w:hAnsi="Arial" w:cs="Arial"/>
          <w:color w:val="000000" w:themeColor="text1"/>
          <w:sz w:val="24"/>
          <w:szCs w:val="24"/>
        </w:rPr>
      </w:pPr>
      <w:r w:rsidRPr="00E56555">
        <w:rPr>
          <w:rFonts w:ascii="Arial" w:hAnsi="Arial" w:cs="Arial"/>
          <w:color w:val="000000" w:themeColor="text1"/>
          <w:sz w:val="24"/>
          <w:szCs w:val="24"/>
        </w:rPr>
        <w:t>El Acto Legislativo 01 de 2005, por medio del cual se introdujo un inciso al artículo 48 de la Constitución Política, elevo a rango constitucional el principio de estabilidad financiera del Sistema General de Pensiones.</w:t>
      </w:r>
    </w:p>
    <w:p w:rsidR="00D804A5" w:rsidRPr="00E56555" w:rsidRDefault="00D804A5" w:rsidP="00D804A5">
      <w:pPr>
        <w:pStyle w:val="Prrafodelista"/>
        <w:widowControl w:val="0"/>
        <w:spacing w:line="276" w:lineRule="auto"/>
        <w:ind w:left="426"/>
        <w:jc w:val="both"/>
        <w:rPr>
          <w:rFonts w:ascii="Arial" w:hAnsi="Arial" w:cs="Arial"/>
          <w:color w:val="000000" w:themeColor="text1"/>
          <w:sz w:val="24"/>
          <w:szCs w:val="24"/>
        </w:rPr>
      </w:pPr>
    </w:p>
    <w:p w:rsidR="00D804A5" w:rsidRPr="00E56555" w:rsidRDefault="00D804A5" w:rsidP="00D804A5">
      <w:pPr>
        <w:pStyle w:val="Prrafodelista"/>
        <w:widowControl w:val="0"/>
        <w:spacing w:line="276" w:lineRule="auto"/>
        <w:ind w:left="426"/>
        <w:jc w:val="both"/>
        <w:rPr>
          <w:rFonts w:ascii="Arial" w:hAnsi="Arial" w:cs="Arial"/>
          <w:i/>
          <w:color w:val="000000" w:themeColor="text1"/>
          <w:sz w:val="24"/>
          <w:szCs w:val="24"/>
        </w:rPr>
      </w:pPr>
      <w:r w:rsidRPr="00E56555">
        <w:rPr>
          <w:rFonts w:ascii="Arial" w:hAnsi="Arial" w:cs="Arial"/>
          <w:color w:val="000000" w:themeColor="text1"/>
          <w:sz w:val="24"/>
          <w:szCs w:val="24"/>
        </w:rPr>
        <w:t xml:space="preserve">De la misma manera, y según interpretación de la Honorable Corte Constitucional </w:t>
      </w:r>
      <w:r w:rsidRPr="00E56555">
        <w:rPr>
          <w:rFonts w:ascii="Arial" w:hAnsi="Arial" w:cs="Arial"/>
          <w:i/>
          <w:color w:val="000000" w:themeColor="text1"/>
          <w:sz w:val="24"/>
          <w:szCs w:val="24"/>
        </w:rPr>
        <w:t>“(…) el artículo 48 Superior, tal y como fue modificado por el Acto Legislativo 1 de 2005, ordena al Estado garantizar la sostenibilidad financiera del sistema pensional en aras de asegurar su cobertura universal, la inclusión de las clases menos favorecidas y el pago efectivo de las mesadas pensionales. En este caso, se han demostrado las claras restricciones que en materia de cobertura, universalidad, eficiencia y solidaridad padece nuestro actual sistema de seguridad social en pensiones. (…)”</w:t>
      </w:r>
      <w:r w:rsidRPr="00E56555">
        <w:rPr>
          <w:rStyle w:val="Refdenotaalpie"/>
          <w:rFonts w:ascii="Arial" w:hAnsi="Arial" w:cs="Arial"/>
          <w:i/>
          <w:color w:val="000000" w:themeColor="text1"/>
          <w:sz w:val="24"/>
          <w:szCs w:val="24"/>
        </w:rPr>
        <w:footnoteReference w:id="2"/>
      </w:r>
      <w:r w:rsidRPr="00E56555">
        <w:rPr>
          <w:rFonts w:ascii="Arial" w:hAnsi="Arial" w:cs="Arial"/>
          <w:i/>
          <w:color w:val="000000" w:themeColor="text1"/>
          <w:sz w:val="24"/>
          <w:szCs w:val="24"/>
        </w:rPr>
        <w:t>.</w:t>
      </w:r>
    </w:p>
    <w:p w:rsidR="00D804A5" w:rsidRPr="00E56555" w:rsidRDefault="00D804A5" w:rsidP="00D804A5">
      <w:pPr>
        <w:pStyle w:val="Prrafodelista"/>
        <w:widowControl w:val="0"/>
        <w:spacing w:line="276" w:lineRule="auto"/>
        <w:ind w:left="426"/>
        <w:jc w:val="both"/>
        <w:rPr>
          <w:rFonts w:ascii="Arial" w:hAnsi="Arial" w:cs="Arial"/>
          <w:i/>
          <w:color w:val="000000" w:themeColor="text1"/>
          <w:sz w:val="24"/>
          <w:szCs w:val="24"/>
        </w:rPr>
      </w:pPr>
    </w:p>
    <w:p w:rsidR="00D804A5" w:rsidRPr="00E56555" w:rsidRDefault="00D804A5" w:rsidP="00D804A5">
      <w:pPr>
        <w:pStyle w:val="Prrafodelista"/>
        <w:widowControl w:val="0"/>
        <w:spacing w:line="276" w:lineRule="auto"/>
        <w:ind w:left="426"/>
        <w:jc w:val="both"/>
        <w:rPr>
          <w:rFonts w:ascii="Arial" w:hAnsi="Arial" w:cs="Arial"/>
          <w:color w:val="000000" w:themeColor="text1"/>
          <w:sz w:val="24"/>
          <w:szCs w:val="24"/>
        </w:rPr>
      </w:pPr>
      <w:r w:rsidRPr="00E56555">
        <w:rPr>
          <w:rFonts w:ascii="Arial" w:hAnsi="Arial" w:cs="Arial"/>
          <w:color w:val="000000" w:themeColor="text1"/>
          <w:sz w:val="24"/>
          <w:szCs w:val="24"/>
        </w:rPr>
        <w:t>En el mismo sentido, y de manera precisa FEDESARROLLO evidenció las problemáticas actuales del sistema general de pensiones y que afectan directamente la sostenibilidad financiera del mismo:</w:t>
      </w:r>
    </w:p>
    <w:p w:rsidR="00D804A5" w:rsidRDefault="00D804A5" w:rsidP="00D804A5">
      <w:pPr>
        <w:pStyle w:val="Prrafodelista"/>
        <w:widowControl w:val="0"/>
        <w:spacing w:line="276" w:lineRule="auto"/>
        <w:ind w:left="426"/>
        <w:jc w:val="both"/>
        <w:rPr>
          <w:rFonts w:ascii="Arial" w:hAnsi="Arial" w:cs="Arial"/>
          <w:color w:val="000000" w:themeColor="text1"/>
          <w:sz w:val="24"/>
          <w:szCs w:val="24"/>
        </w:rPr>
      </w:pPr>
    </w:p>
    <w:p w:rsidR="00D804A5" w:rsidRDefault="00D804A5" w:rsidP="00D804A5">
      <w:pPr>
        <w:pStyle w:val="Prrafodelista"/>
        <w:widowControl w:val="0"/>
        <w:spacing w:line="276" w:lineRule="auto"/>
        <w:ind w:left="426"/>
        <w:jc w:val="both"/>
        <w:rPr>
          <w:rFonts w:ascii="Arial" w:hAnsi="Arial" w:cs="Arial"/>
          <w:color w:val="000000" w:themeColor="text1"/>
          <w:sz w:val="24"/>
          <w:szCs w:val="24"/>
        </w:rPr>
      </w:pPr>
    </w:p>
    <w:p w:rsidR="00D804A5" w:rsidRDefault="00D804A5" w:rsidP="00D804A5">
      <w:pPr>
        <w:pStyle w:val="Prrafodelista"/>
        <w:widowControl w:val="0"/>
        <w:spacing w:line="276" w:lineRule="auto"/>
        <w:ind w:left="426"/>
        <w:jc w:val="both"/>
        <w:rPr>
          <w:rFonts w:ascii="Arial" w:hAnsi="Arial" w:cs="Arial"/>
          <w:color w:val="000000" w:themeColor="text1"/>
          <w:sz w:val="24"/>
          <w:szCs w:val="24"/>
        </w:rPr>
      </w:pPr>
    </w:p>
    <w:p w:rsidR="00D804A5" w:rsidRDefault="00D804A5" w:rsidP="00D804A5">
      <w:pPr>
        <w:pStyle w:val="Prrafodelista"/>
        <w:widowControl w:val="0"/>
        <w:spacing w:line="276" w:lineRule="auto"/>
        <w:ind w:left="426"/>
        <w:jc w:val="both"/>
        <w:rPr>
          <w:rFonts w:ascii="Arial" w:hAnsi="Arial" w:cs="Arial"/>
          <w:color w:val="000000" w:themeColor="text1"/>
          <w:sz w:val="24"/>
          <w:szCs w:val="24"/>
        </w:rPr>
      </w:pPr>
    </w:p>
    <w:p w:rsidR="00D804A5" w:rsidRPr="00E56555" w:rsidRDefault="00D804A5" w:rsidP="00D804A5">
      <w:pPr>
        <w:pStyle w:val="Prrafodelista"/>
        <w:widowControl w:val="0"/>
        <w:spacing w:line="276" w:lineRule="auto"/>
        <w:ind w:left="426"/>
        <w:jc w:val="both"/>
        <w:rPr>
          <w:rFonts w:ascii="Arial" w:hAnsi="Arial" w:cs="Arial"/>
          <w:color w:val="000000" w:themeColor="text1"/>
          <w:sz w:val="24"/>
          <w:szCs w:val="24"/>
        </w:rPr>
      </w:pPr>
    </w:p>
    <w:p w:rsidR="00D804A5" w:rsidRPr="00E56555" w:rsidRDefault="00D804A5" w:rsidP="00D804A5">
      <w:pPr>
        <w:pStyle w:val="Prrafodelista"/>
        <w:widowControl w:val="0"/>
        <w:spacing w:line="276" w:lineRule="auto"/>
        <w:ind w:left="426"/>
        <w:jc w:val="both"/>
        <w:rPr>
          <w:rFonts w:ascii="Arial" w:hAnsi="Arial" w:cs="Arial"/>
          <w:i/>
          <w:color w:val="000000" w:themeColor="text1"/>
          <w:sz w:val="24"/>
          <w:szCs w:val="24"/>
        </w:rPr>
      </w:pPr>
      <w:r w:rsidRPr="00E56555">
        <w:rPr>
          <w:rFonts w:ascii="Arial" w:hAnsi="Arial" w:cs="Arial"/>
          <w:i/>
          <w:color w:val="000000" w:themeColor="text1"/>
          <w:sz w:val="24"/>
          <w:szCs w:val="24"/>
        </w:rPr>
        <w:t>“A pesar de los beneficios de la formalización de un sistema de seguridad social en pensiones, después de 20 años de funcionamiento empezaron a verse las dificultades del mismo, tal y como estaba concebido. Los estudios han señalado que fueron varias las causas de la necesidad de un replanteamiento. Así, “si bien la implementación del RPM trajo beneficios a una parte de la población y creó las bases para el desarrollo del sistema pensional, después de veinte años de funcionamiento el esquema comenzó a mostrar señales de insostenibilidad financiera, baja cobertura e inequidad, originadas principalmente en cinco factores: (i) la tasa de cotización no se incrementó gradualmente como se había previsto desde el principio; (ii) el Estado incumplió su parte de la cotización; (iii) los excesivos beneficios, relativos a los aportes; (iv) la existencia de una amplia gama de regímenes especiales y de cajas administradoras; y (v) el cambio demográfico, que implicó menores aportes (cada vez menos jóvenes) y mayores gastos (la gente vivía más años). Todos estos elementos propinaron una estocada certera a la sanidad financiera del sistema, fenómeno que se hizo evidente cuando la gente empezó a llegar a la edad de pensión. El subsistema encargado de administrar las pensiones de los trabajadores privados se constituía con aportes de los empleadores, empleados y del gobierno (es decir, de impuestos generales). Las contribuciones iniciales debían representar 6% del salario (1.5% pagado por el afiliado, 3% por el empleador y 1.5% por el Estado/contribuyente) y, según cálculos actuariales hechos en ese momento, deberían aumentar 3 puntos cada 5 años hasta alcanzar 22% en 1993 (Gráfico 1). A raíz del incumplimiento de los pagos que correspondían al Estado, las contribuciones se establecieron inicialmente en 4.5% y sólo se incrementaron a 6.5% en 1985 (2/3 a cargo del empleador, 1/3 a cargo del empleado). La creciente diferencia entre la tasa efectiva y la programada llevó a que se marcara, desde un inicio, la insostenibilidad del régimen administrado por el ISS y a que, con el tiempo, el pasivo pensional (que, además, no se conocía) se hiciera cada vez mayor. Adicionalmente, el aporte de los trabajadores públicos era muy bajo. Aunque variaba entre diferentes cajas, el Estado financiaba la mayor parte de la contribución (…)”</w:t>
      </w:r>
      <w:r w:rsidRPr="00E56555">
        <w:rPr>
          <w:rStyle w:val="Refdenotaalpie"/>
          <w:rFonts w:ascii="Arial" w:hAnsi="Arial" w:cs="Arial"/>
          <w:i/>
          <w:color w:val="000000" w:themeColor="text1"/>
          <w:sz w:val="24"/>
          <w:szCs w:val="24"/>
        </w:rPr>
        <w:footnoteReference w:id="3"/>
      </w:r>
    </w:p>
    <w:p w:rsidR="00D804A5" w:rsidRPr="00E56555" w:rsidRDefault="00D804A5" w:rsidP="00D804A5">
      <w:pPr>
        <w:pStyle w:val="Prrafodelista"/>
        <w:widowControl w:val="0"/>
        <w:spacing w:line="276" w:lineRule="auto"/>
        <w:jc w:val="both"/>
        <w:rPr>
          <w:rFonts w:ascii="Arial" w:hAnsi="Arial" w:cs="Arial"/>
          <w:color w:val="000000" w:themeColor="text1"/>
          <w:sz w:val="24"/>
          <w:szCs w:val="24"/>
        </w:rPr>
      </w:pPr>
    </w:p>
    <w:p w:rsidR="00D804A5" w:rsidRPr="00E56555" w:rsidRDefault="00D804A5" w:rsidP="00D804A5">
      <w:pPr>
        <w:pStyle w:val="Prrafodelista"/>
        <w:widowControl w:val="0"/>
        <w:numPr>
          <w:ilvl w:val="0"/>
          <w:numId w:val="19"/>
        </w:numPr>
        <w:spacing w:line="276" w:lineRule="auto"/>
        <w:jc w:val="both"/>
        <w:rPr>
          <w:rFonts w:ascii="Arial" w:hAnsi="Arial" w:cs="Arial"/>
          <w:b/>
          <w:color w:val="000000" w:themeColor="text1"/>
          <w:sz w:val="24"/>
          <w:szCs w:val="24"/>
        </w:rPr>
      </w:pPr>
      <w:r w:rsidRPr="00E56555">
        <w:rPr>
          <w:rFonts w:ascii="Arial" w:hAnsi="Arial" w:cs="Arial"/>
          <w:b/>
          <w:color w:val="000000" w:themeColor="text1"/>
          <w:sz w:val="24"/>
          <w:szCs w:val="24"/>
        </w:rPr>
        <w:t>Estructura del sistema pensional colombiano: Régimen de Prima Media con Prestación Definida:</w:t>
      </w: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Del análisis de la figuras existentes en el ordenamiento jurídico con el ánimo de incentivar la cotización en pensiones e incrementar la cobertura del sistema, se encuentra que, la ampliación de cobertura que se pretende y la materialización de la protección a los derechos de las personas que, al llegar a la edad de pensión, no alcancen a completar el capital o las semanas de cotización necesarias para lograr la obtención de esta prestación, además de ser un loable y ambicioso propósito, es considerablemente costoso para el país.</w:t>
      </w: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El modelo propuesto, integra a las figuras jurídicas ya existentes, de los BEPS, Pensión Familiar y Colombia Mayor, además de la función complementaria y no competitiva de los regímenes existentes en materia pensional.</w:t>
      </w: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noProof/>
          <w:color w:val="000000" w:themeColor="text1"/>
          <w:sz w:val="24"/>
          <w:szCs w:val="24"/>
          <w:lang w:eastAsia="es-CO"/>
        </w:rPr>
        <w:drawing>
          <wp:inline distT="0" distB="0" distL="0" distR="0" wp14:anchorId="7607A22E" wp14:editId="1DE5B8C6">
            <wp:extent cx="5343525" cy="3114675"/>
            <wp:effectExtent l="0" t="0" r="9525" b="952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43525" cy="3114675"/>
                    </a:xfrm>
                    <a:prstGeom prst="rect">
                      <a:avLst/>
                    </a:prstGeom>
                    <a:noFill/>
                    <a:ln>
                      <a:noFill/>
                    </a:ln>
                  </pic:spPr>
                </pic:pic>
              </a:graphicData>
            </a:graphic>
          </wp:inline>
        </w:drawing>
      </w:r>
    </w:p>
    <w:p w:rsidR="00D804A5" w:rsidRPr="00E56555" w:rsidRDefault="00D804A5" w:rsidP="00D804A5">
      <w:pPr>
        <w:spacing w:line="276" w:lineRule="auto"/>
        <w:ind w:left="360"/>
        <w:rPr>
          <w:rFonts w:ascii="Arial" w:hAnsi="Arial" w:cs="Arial"/>
          <w:i/>
          <w:color w:val="000000" w:themeColor="text1"/>
          <w:sz w:val="24"/>
          <w:szCs w:val="24"/>
        </w:rPr>
      </w:pPr>
      <w:r w:rsidRPr="00E56555">
        <w:rPr>
          <w:rFonts w:ascii="Arial" w:hAnsi="Arial" w:cs="Arial"/>
          <w:i/>
          <w:color w:val="000000" w:themeColor="text1"/>
          <w:sz w:val="24"/>
          <w:szCs w:val="24"/>
        </w:rPr>
        <w:t>* Datos tomados de http://www.ccmpc.org.co/images/memorias/477/Beneficios_Economicos_Periodicos_BEPS.pdf</w:t>
      </w:r>
    </w:p>
    <w:p w:rsidR="00D804A5" w:rsidRDefault="00D804A5" w:rsidP="00D804A5">
      <w:pPr>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 xml:space="preserve">Según los planteamientos del nuevo modelo de protección para la vejez, se espera que Colombia pase de una cobertura en protección al adulto mayor (pensiones y Colombia Mayor), del 43% en 2012, al 80.3% en el 2030 a través de las diferentes figuras jurídicas propuestas. </w:t>
      </w: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 xml:space="preserve"> Esto es, en 2012 se estima que la población en edad de pensión de vejez era de 5.3 millones, pero solo el 31% de esta población alcanzaría una pensión bajo el sistema actual, y los subsidios entregados a través del proyecto Colombia Mayor a los adultos mayores en situación de extrema pobreza, cubre tan solo a un 12% adicional, quedando sin protección para la vejez, el 57% de la población en edad para pensionarse.</w:t>
      </w: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 xml:space="preserve">Con el nuevo modelo, se espera </w:t>
      </w:r>
      <w:proofErr w:type="gramStart"/>
      <w:r w:rsidRPr="00E56555">
        <w:rPr>
          <w:rFonts w:ascii="Arial" w:hAnsi="Arial" w:cs="Arial"/>
          <w:color w:val="000000" w:themeColor="text1"/>
          <w:sz w:val="24"/>
          <w:szCs w:val="24"/>
        </w:rPr>
        <w:t>que</w:t>
      </w:r>
      <w:proofErr w:type="gramEnd"/>
      <w:r w:rsidRPr="00E56555">
        <w:rPr>
          <w:rFonts w:ascii="Arial" w:hAnsi="Arial" w:cs="Arial"/>
          <w:color w:val="000000" w:themeColor="text1"/>
          <w:sz w:val="24"/>
          <w:szCs w:val="24"/>
        </w:rPr>
        <w:t xml:space="preserve"> en el 2030, Colombia tenga una población en edad de pensión de 9.7 millones de los cuales se aspira que, el 34.3% pueda pensionarse, el 30% cuente con un subsidio del proyecto Colombia Mayor, el 0.6% acceda a una pensión familiar, el 10.6% tenga derecho a un BEPS y el 1% acceda a la garantía de pensión mínima.</w:t>
      </w: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noProof/>
          <w:color w:val="000000" w:themeColor="text1"/>
          <w:sz w:val="24"/>
          <w:szCs w:val="24"/>
          <w:lang w:eastAsia="es-CO"/>
        </w:rPr>
        <w:drawing>
          <wp:inline distT="0" distB="0" distL="0" distR="0" wp14:anchorId="10EE335D" wp14:editId="1D352970">
            <wp:extent cx="5372100" cy="2924175"/>
            <wp:effectExtent l="0" t="0" r="0" b="952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72100" cy="2924175"/>
                    </a:xfrm>
                    <a:prstGeom prst="rect">
                      <a:avLst/>
                    </a:prstGeom>
                    <a:noFill/>
                    <a:ln>
                      <a:noFill/>
                    </a:ln>
                  </pic:spPr>
                </pic:pic>
              </a:graphicData>
            </a:graphic>
          </wp:inline>
        </w:drawing>
      </w:r>
    </w:p>
    <w:p w:rsidR="00D804A5" w:rsidRPr="00E56555" w:rsidRDefault="00D804A5" w:rsidP="00D804A5">
      <w:pPr>
        <w:spacing w:line="276" w:lineRule="auto"/>
        <w:ind w:left="360"/>
        <w:rPr>
          <w:rFonts w:ascii="Arial" w:hAnsi="Arial" w:cs="Arial"/>
          <w:i/>
          <w:color w:val="000000" w:themeColor="text1"/>
          <w:sz w:val="24"/>
          <w:szCs w:val="24"/>
        </w:rPr>
      </w:pPr>
      <w:r w:rsidRPr="00E56555">
        <w:rPr>
          <w:rFonts w:ascii="Arial" w:hAnsi="Arial" w:cs="Arial"/>
          <w:i/>
          <w:color w:val="000000" w:themeColor="text1"/>
          <w:sz w:val="24"/>
          <w:szCs w:val="24"/>
        </w:rPr>
        <w:t>* Datos tomados de http://www.ccmpc.org.co/images/memorias/477/Beneficios_Economicos_Periodicos_BEPS.pdf</w:t>
      </w:r>
    </w:p>
    <w:p w:rsidR="00D804A5" w:rsidRDefault="00D804A5" w:rsidP="00D804A5">
      <w:pPr>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No obstante, y pese a que las metas que se pretenden alcanzar son en teoría beneficiosas para la población laboralmente activa en la actualidad, debe resaltarse que la mayor parte de la cobertura, estará por cuenta de los subsidios del proyecto Colombia Mayor, los cuales tendrán que incrementarse de un 12% en el año 2012, a un 30% en el año 2030, por lo que teniendo en cuenta que en la actualidad este subsidio mensual oscila entre los $40.000 y los $75.000, cuya media es de $ 57.000, y que para alcanzar las metas, la cobertura paulatina</w:t>
      </w: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 xml:space="preserve"> deberá ser de por lo menos el 1% anual, en el 2030 estos subsidios costarán al país una suma aproximada de $ 2,0 billones anuales a pesos de 2013 (cifra actuarial), pues estos subsidios son sufragados con los recursos del Fondo de Solidaridad Pensional y seguirán siendo una suma ínfima para garantizar alguna protección a los adultos mayores en estado de extrema pobreza.</w:t>
      </w: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 xml:space="preserve">De otro lado, al cuantificar el costo que tendrá para el Presupuesto de la Nación el subsidio del 20% para los BEPS, encontramos que si para el 2030, se espera una cobertura del 10.6%, lo que aproximadamente corresponde 9.7 millones de beneficiarios, que no tendrán una prestación periódica superior al 85% del salario mínimo y calculado este subsidio como su media aritmética, es decir, de $ 250.000 aproximadamente, el costo anual a pesos de hoy de los BEPS </w:t>
      </w:r>
      <w:proofErr w:type="gramStart"/>
      <w:r w:rsidRPr="00E56555">
        <w:rPr>
          <w:rFonts w:ascii="Arial" w:hAnsi="Arial" w:cs="Arial"/>
          <w:color w:val="000000" w:themeColor="text1"/>
          <w:sz w:val="24"/>
          <w:szCs w:val="24"/>
        </w:rPr>
        <w:t>sería  de</w:t>
      </w:r>
      <w:proofErr w:type="gramEnd"/>
      <w:r w:rsidRPr="00E56555">
        <w:rPr>
          <w:rFonts w:ascii="Arial" w:hAnsi="Arial" w:cs="Arial"/>
          <w:color w:val="000000" w:themeColor="text1"/>
          <w:sz w:val="24"/>
          <w:szCs w:val="24"/>
        </w:rPr>
        <w:t xml:space="preserve"> $ 29.1 billones.</w:t>
      </w: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En cuanto a la pensión familiar, es prudente observar que, aun cuando esta figura será respaldada por aportes efectivamente realizados por los beneficiarios, en la actualidad, estos cotizantes reciben una indemnización sustitutiva o una devolución de saldos, según el régimen al cual se encuentren afiliados, por lo que en la proyección debe considerarse en costo de financiar pensiones, en lugar de devolver una proporción de lo cotizado, toda vez que se espera para el 2030 un número de pensionados bajo esta figura del 4.4%, esto es, aproximadamente 42.680 beneficiados, lo que atendiendo a las edades de jubilación representa un costo cercano a los 1.8 billones de pesos según el Ministerio de Hacienda y Crédito Público.</w:t>
      </w:r>
    </w:p>
    <w:p w:rsidR="00D804A5" w:rsidRDefault="00D804A5" w:rsidP="00D804A5">
      <w:pPr>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 xml:space="preserve">De acuerdo con el Ministerio de Trabajo los egresos del Sistema Pensional en Colombia son significativamente mayores a sus ingresos. Solo en </w:t>
      </w:r>
      <w:proofErr w:type="spellStart"/>
      <w:r w:rsidRPr="00E56555">
        <w:rPr>
          <w:rFonts w:ascii="Arial" w:hAnsi="Arial" w:cs="Arial"/>
          <w:color w:val="000000" w:themeColor="text1"/>
          <w:sz w:val="24"/>
          <w:szCs w:val="24"/>
        </w:rPr>
        <w:t>Colpensiones</w:t>
      </w:r>
      <w:proofErr w:type="spellEnd"/>
      <w:r w:rsidRPr="00E56555">
        <w:rPr>
          <w:rFonts w:ascii="Arial" w:hAnsi="Arial" w:cs="Arial"/>
          <w:color w:val="000000" w:themeColor="text1"/>
          <w:sz w:val="24"/>
          <w:szCs w:val="24"/>
        </w:rPr>
        <w:t xml:space="preserve"> en el mes de diciembre para un total de cotizantes de 1.413.786 los ingresos fueron de $ 342.212 millones, para un total de pensionados de 1.032.015, los egresos fueron de (Valor nómina): 1,121 Billones de pesos, lo que representa un déficit fiscal anual de $ 10,9 billones de pesos a cargo de la Nación.</w:t>
      </w: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Pr="00E56555" w:rsidRDefault="00D804A5" w:rsidP="00D804A5">
      <w:pPr>
        <w:spacing w:line="276" w:lineRule="auto"/>
        <w:ind w:left="360"/>
        <w:rPr>
          <w:rFonts w:ascii="Arial" w:hAnsi="Arial" w:cs="Arial"/>
          <w:color w:val="000000" w:themeColor="text1"/>
          <w:sz w:val="24"/>
          <w:szCs w:val="24"/>
        </w:rPr>
      </w:pPr>
    </w:p>
    <w:p w:rsidR="00D804A5" w:rsidRPr="00E56555" w:rsidRDefault="00D804A5" w:rsidP="00D804A5">
      <w:pPr>
        <w:spacing w:line="276" w:lineRule="auto"/>
        <w:rPr>
          <w:rFonts w:ascii="Arial" w:hAnsi="Arial" w:cs="Arial"/>
          <w:color w:val="000000" w:themeColor="text1"/>
          <w:sz w:val="24"/>
          <w:szCs w:val="24"/>
        </w:rPr>
      </w:pPr>
    </w:p>
    <w:p w:rsidR="00D804A5" w:rsidRPr="00E56555" w:rsidRDefault="00D804A5" w:rsidP="00D804A5">
      <w:pPr>
        <w:spacing w:line="276" w:lineRule="auto"/>
        <w:rPr>
          <w:rFonts w:ascii="Arial" w:hAnsi="Arial" w:cs="Arial"/>
          <w:color w:val="000000" w:themeColor="text1"/>
          <w:sz w:val="24"/>
          <w:szCs w:val="24"/>
        </w:rPr>
      </w:pPr>
      <w:r w:rsidRPr="00E56555">
        <w:rPr>
          <w:rFonts w:ascii="Arial" w:hAnsi="Arial" w:cs="Arial"/>
          <w:noProof/>
          <w:sz w:val="24"/>
          <w:szCs w:val="24"/>
          <w:lang w:eastAsia="es-CO"/>
        </w:rPr>
        <w:drawing>
          <wp:anchor distT="0" distB="0" distL="114300" distR="114300" simplePos="0" relativeHeight="251661312" behindDoc="1" locked="0" layoutInCell="1" allowOverlap="1" wp14:anchorId="77DA0BE5" wp14:editId="030743E2">
            <wp:simplePos x="0" y="0"/>
            <wp:positionH relativeFrom="margin">
              <wp:align>center</wp:align>
            </wp:positionH>
            <wp:positionV relativeFrom="paragraph">
              <wp:posOffset>13335</wp:posOffset>
            </wp:positionV>
            <wp:extent cx="5391150" cy="2879725"/>
            <wp:effectExtent l="0" t="0" r="0" b="0"/>
            <wp:wrapNone/>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91150" cy="2879725"/>
                    </a:xfrm>
                    <a:prstGeom prst="rect">
                      <a:avLst/>
                    </a:prstGeom>
                    <a:noFill/>
                    <a:ln>
                      <a:noFill/>
                    </a:ln>
                  </pic:spPr>
                </pic:pic>
              </a:graphicData>
            </a:graphic>
          </wp:anchor>
        </w:drawing>
      </w:r>
    </w:p>
    <w:p w:rsidR="00D804A5" w:rsidRPr="00E56555" w:rsidRDefault="00D804A5" w:rsidP="00D804A5">
      <w:pPr>
        <w:spacing w:line="276" w:lineRule="auto"/>
        <w:rPr>
          <w:rFonts w:ascii="Arial" w:hAnsi="Arial" w:cs="Arial"/>
          <w:color w:val="000000" w:themeColor="text1"/>
          <w:sz w:val="24"/>
          <w:szCs w:val="24"/>
        </w:rPr>
      </w:pPr>
    </w:p>
    <w:p w:rsidR="00D804A5" w:rsidRPr="00E56555" w:rsidRDefault="00D804A5" w:rsidP="00D804A5">
      <w:pPr>
        <w:spacing w:line="276" w:lineRule="auto"/>
        <w:rPr>
          <w:rFonts w:ascii="Arial" w:hAnsi="Arial" w:cs="Arial"/>
          <w:color w:val="000000" w:themeColor="text1"/>
          <w:sz w:val="24"/>
          <w:szCs w:val="24"/>
        </w:rPr>
      </w:pPr>
    </w:p>
    <w:p w:rsidR="00D804A5" w:rsidRPr="00E56555" w:rsidRDefault="00D804A5" w:rsidP="00D804A5">
      <w:pPr>
        <w:spacing w:line="276" w:lineRule="auto"/>
        <w:rPr>
          <w:rFonts w:ascii="Arial" w:hAnsi="Arial" w:cs="Arial"/>
          <w:color w:val="000000" w:themeColor="text1"/>
          <w:sz w:val="24"/>
          <w:szCs w:val="24"/>
        </w:rPr>
      </w:pPr>
    </w:p>
    <w:p w:rsidR="00D804A5" w:rsidRPr="00E56555" w:rsidRDefault="00D804A5" w:rsidP="00D804A5">
      <w:pPr>
        <w:spacing w:line="276" w:lineRule="auto"/>
        <w:rPr>
          <w:rFonts w:ascii="Arial" w:hAnsi="Arial" w:cs="Arial"/>
          <w:color w:val="000000" w:themeColor="text1"/>
          <w:sz w:val="24"/>
          <w:szCs w:val="24"/>
        </w:rPr>
      </w:pPr>
    </w:p>
    <w:p w:rsidR="00D804A5" w:rsidRPr="00E56555" w:rsidRDefault="00D804A5" w:rsidP="00D804A5">
      <w:pPr>
        <w:spacing w:line="276" w:lineRule="auto"/>
        <w:rPr>
          <w:rFonts w:ascii="Arial" w:hAnsi="Arial" w:cs="Arial"/>
          <w:color w:val="000000" w:themeColor="text1"/>
          <w:sz w:val="24"/>
          <w:szCs w:val="24"/>
        </w:rPr>
      </w:pPr>
    </w:p>
    <w:p w:rsidR="00D804A5" w:rsidRPr="00E56555" w:rsidRDefault="00D804A5" w:rsidP="00D804A5">
      <w:pPr>
        <w:spacing w:line="276" w:lineRule="auto"/>
        <w:rPr>
          <w:rFonts w:ascii="Arial" w:hAnsi="Arial" w:cs="Arial"/>
          <w:color w:val="000000" w:themeColor="text1"/>
          <w:sz w:val="24"/>
          <w:szCs w:val="24"/>
        </w:rPr>
      </w:pPr>
    </w:p>
    <w:p w:rsidR="00D804A5" w:rsidRPr="00E56555" w:rsidRDefault="00D804A5" w:rsidP="00D804A5">
      <w:pPr>
        <w:spacing w:line="276" w:lineRule="auto"/>
        <w:rPr>
          <w:rFonts w:ascii="Arial" w:hAnsi="Arial" w:cs="Arial"/>
          <w:color w:val="000000" w:themeColor="text1"/>
          <w:sz w:val="24"/>
          <w:szCs w:val="24"/>
        </w:rPr>
      </w:pPr>
    </w:p>
    <w:p w:rsidR="00D804A5" w:rsidRPr="00E56555" w:rsidRDefault="00D804A5" w:rsidP="00D804A5">
      <w:pPr>
        <w:spacing w:line="276" w:lineRule="auto"/>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 xml:space="preserve">Finalmente y de conformidad con la información entregada por </w:t>
      </w:r>
      <w:proofErr w:type="spellStart"/>
      <w:r w:rsidRPr="00E56555">
        <w:rPr>
          <w:rFonts w:ascii="Arial" w:hAnsi="Arial" w:cs="Arial"/>
          <w:color w:val="000000" w:themeColor="text1"/>
          <w:sz w:val="24"/>
          <w:szCs w:val="24"/>
        </w:rPr>
        <w:t>Colpensiones</w:t>
      </w:r>
      <w:proofErr w:type="spellEnd"/>
      <w:r w:rsidRPr="00E56555">
        <w:rPr>
          <w:rFonts w:ascii="Arial" w:hAnsi="Arial" w:cs="Arial"/>
          <w:color w:val="000000" w:themeColor="text1"/>
          <w:sz w:val="24"/>
          <w:szCs w:val="24"/>
        </w:rPr>
        <w:t xml:space="preserve"> al finalizar la vigencia 2018, se encontraban afiliados al programa BEPS, un total </w:t>
      </w:r>
      <w:proofErr w:type="gramStart"/>
      <w:r w:rsidRPr="00E56555">
        <w:rPr>
          <w:rFonts w:ascii="Arial" w:hAnsi="Arial" w:cs="Arial"/>
          <w:color w:val="000000" w:themeColor="text1"/>
          <w:sz w:val="24"/>
          <w:szCs w:val="24"/>
        </w:rPr>
        <w:t>de  1.271.050</w:t>
      </w:r>
      <w:proofErr w:type="gramEnd"/>
      <w:r w:rsidRPr="00E56555">
        <w:rPr>
          <w:rFonts w:ascii="Arial" w:hAnsi="Arial" w:cs="Arial"/>
          <w:color w:val="000000" w:themeColor="text1"/>
          <w:sz w:val="24"/>
          <w:szCs w:val="24"/>
        </w:rPr>
        <w:t xml:space="preserve"> ciudadanos, distribuidos de la siguiente manera: </w:t>
      </w: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noProof/>
          <w:sz w:val="24"/>
          <w:szCs w:val="24"/>
          <w:lang w:eastAsia="es-CO"/>
        </w:rPr>
        <w:drawing>
          <wp:inline distT="0" distB="0" distL="0" distR="0" wp14:anchorId="462CF4AE" wp14:editId="45B38357">
            <wp:extent cx="5391150" cy="1001395"/>
            <wp:effectExtent l="0" t="0" r="0" b="825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393271" cy="1001789"/>
                    </a:xfrm>
                    <a:prstGeom prst="rect">
                      <a:avLst/>
                    </a:prstGeom>
                  </pic:spPr>
                </pic:pic>
              </a:graphicData>
            </a:graphic>
          </wp:inline>
        </w:drawing>
      </w:r>
    </w:p>
    <w:p w:rsidR="00D804A5" w:rsidRDefault="00D804A5" w:rsidP="00D804A5">
      <w:pPr>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 xml:space="preserve">Sin embargo, de los ciudadanos inscritos en el programa BEPS, sólo 459.833 habían efectuado ahorro en la cuenta individual BEPS, transfiriendo a </w:t>
      </w:r>
      <w:proofErr w:type="spellStart"/>
      <w:r w:rsidRPr="00E56555">
        <w:rPr>
          <w:rFonts w:ascii="Arial" w:hAnsi="Arial" w:cs="Arial"/>
          <w:color w:val="000000" w:themeColor="text1"/>
          <w:sz w:val="24"/>
          <w:szCs w:val="24"/>
        </w:rPr>
        <w:t>Colpensiones</w:t>
      </w:r>
      <w:proofErr w:type="spellEnd"/>
      <w:r w:rsidRPr="00E56555">
        <w:rPr>
          <w:rFonts w:ascii="Arial" w:hAnsi="Arial" w:cs="Arial"/>
          <w:color w:val="000000" w:themeColor="text1"/>
          <w:sz w:val="24"/>
          <w:szCs w:val="24"/>
        </w:rPr>
        <w:t xml:space="preserve"> $262.097.000, de lo que se concluye que el programa no está incentivando a la población a la cual está enfocado (informales, población vulnerable que devenga menos de 2 SMLMV) a realizar un ahorro para su vejez.</w:t>
      </w: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Pr="00E56555" w:rsidRDefault="00D804A5" w:rsidP="00D804A5">
      <w:pPr>
        <w:spacing w:line="276" w:lineRule="auto"/>
        <w:ind w:left="360"/>
        <w:rPr>
          <w:rFonts w:ascii="Arial" w:hAnsi="Arial" w:cs="Arial"/>
          <w:color w:val="000000" w:themeColor="text1"/>
          <w:sz w:val="24"/>
          <w:szCs w:val="24"/>
        </w:rPr>
      </w:pP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noProof/>
          <w:sz w:val="24"/>
          <w:szCs w:val="24"/>
          <w:lang w:eastAsia="es-CO"/>
        </w:rPr>
        <w:drawing>
          <wp:inline distT="0" distB="0" distL="0" distR="0" wp14:anchorId="12C26910" wp14:editId="47455717">
            <wp:extent cx="5486400" cy="2521842"/>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528273" cy="2541089"/>
                    </a:xfrm>
                    <a:prstGeom prst="rect">
                      <a:avLst/>
                    </a:prstGeom>
                  </pic:spPr>
                </pic:pic>
              </a:graphicData>
            </a:graphic>
          </wp:inline>
        </w:drawing>
      </w:r>
    </w:p>
    <w:p w:rsidR="00D804A5" w:rsidRPr="00E56555" w:rsidRDefault="00D804A5" w:rsidP="00D804A5">
      <w:pPr>
        <w:spacing w:line="276" w:lineRule="auto"/>
        <w:ind w:left="426"/>
        <w:jc w:val="center"/>
        <w:rPr>
          <w:rFonts w:ascii="Arial" w:hAnsi="Arial" w:cs="Arial"/>
          <w:color w:val="000000" w:themeColor="text1"/>
          <w:sz w:val="24"/>
          <w:szCs w:val="24"/>
        </w:rPr>
      </w:pPr>
    </w:p>
    <w:p w:rsidR="00D804A5" w:rsidRPr="00E56555" w:rsidRDefault="00D804A5" w:rsidP="00D804A5">
      <w:pPr>
        <w:spacing w:line="276" w:lineRule="auto"/>
        <w:rPr>
          <w:rFonts w:ascii="Arial" w:hAnsi="Arial" w:cs="Arial"/>
          <w:b/>
          <w:color w:val="000000" w:themeColor="text1"/>
          <w:sz w:val="24"/>
          <w:szCs w:val="24"/>
        </w:rPr>
      </w:pPr>
      <w:r w:rsidRPr="00E56555">
        <w:rPr>
          <w:rFonts w:ascii="Arial" w:hAnsi="Arial" w:cs="Arial"/>
          <w:b/>
          <w:color w:val="000000" w:themeColor="text1"/>
          <w:sz w:val="24"/>
          <w:szCs w:val="24"/>
        </w:rPr>
        <w:t>B) Estructura del sistema pensional colombiano: Régimen de Prima Media con Prestación Definida:</w:t>
      </w: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El Sistema Pensional Colombiano, tal como está concebido, en sí mismo genera una gran presión fiscal, toda vez que para el año 2019, el rubro para el pago de pensiones ascendió a la cifra de $ 39.4 billones de pesos:</w:t>
      </w: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noProof/>
          <w:color w:val="000000" w:themeColor="text1"/>
          <w:sz w:val="24"/>
          <w:szCs w:val="24"/>
          <w:lang w:eastAsia="es-CO"/>
        </w:rPr>
        <w:drawing>
          <wp:inline distT="0" distB="0" distL="0" distR="0" wp14:anchorId="4A2AE3BF" wp14:editId="6A7000C8">
            <wp:extent cx="5391150" cy="2705100"/>
            <wp:effectExtent l="0" t="0" r="0" b="0"/>
            <wp:docPr id="20" name="Imagen 9">
              <a:extLst xmlns:a="http://schemas.openxmlformats.org/drawingml/2006/main">
                <a:ext uri="{FF2B5EF4-FFF2-40B4-BE49-F238E27FC236}">
                  <a16:creationId xmlns:a16="http://schemas.microsoft.com/office/drawing/2014/main" id="{CFDE7DAA-4723-435A-8A15-229206DB5BC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9">
                      <a:extLst>
                        <a:ext uri="{FF2B5EF4-FFF2-40B4-BE49-F238E27FC236}">
                          <a16:creationId xmlns:a16="http://schemas.microsoft.com/office/drawing/2014/main" id="{CFDE7DAA-4723-435A-8A15-229206DB5BC7}"/>
                        </a:ext>
                      </a:extLst>
                    </pic:cNvPr>
                    <pic:cNvPicPr>
                      <a:picLocks noChangeAspect="1"/>
                    </pic:cNvPicPr>
                  </pic:nvPicPr>
                  <pic:blipFill>
                    <a:blip r:embed="rId33"/>
                    <a:stretch>
                      <a:fillRect/>
                    </a:stretch>
                  </pic:blipFill>
                  <pic:spPr>
                    <a:xfrm>
                      <a:off x="0" y="0"/>
                      <a:ext cx="5391150" cy="2705100"/>
                    </a:xfrm>
                    <a:prstGeom prst="rect">
                      <a:avLst/>
                    </a:prstGeom>
                  </pic:spPr>
                </pic:pic>
              </a:graphicData>
            </a:graphic>
          </wp:inline>
        </w:drawing>
      </w: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En ese sentido, es pertinente indicar que tan sólo a la Administradora Colombiana de Pensiones, le fueron transferidos en la vigencia 2018 un total de $ 9.2 billones de pesos, según cifras entregadas por la Administradora en el Informe Anual de Gestión – Vigencia 2018.</w:t>
      </w: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Adicionalmente, la Administradora Colombiana obtuvo ingresos operacionales por el orden de 15 billones de pesos, según la siguiente relación:</w:t>
      </w: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noProof/>
          <w:sz w:val="24"/>
          <w:szCs w:val="24"/>
          <w:lang w:eastAsia="es-CO"/>
        </w:rPr>
        <w:drawing>
          <wp:inline distT="0" distB="0" distL="0" distR="0" wp14:anchorId="65DAF629" wp14:editId="1C226641">
            <wp:extent cx="5612130" cy="2360428"/>
            <wp:effectExtent l="0" t="0" r="7620" b="190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615530" cy="2361858"/>
                    </a:xfrm>
                    <a:prstGeom prst="rect">
                      <a:avLst/>
                    </a:prstGeom>
                  </pic:spPr>
                </pic:pic>
              </a:graphicData>
            </a:graphic>
          </wp:inline>
        </w:drawing>
      </w: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 xml:space="preserve">No obstante, lo anterior, según cifras entregadas por la principal Administradora del Régimen de Prima Media – </w:t>
      </w:r>
      <w:proofErr w:type="spellStart"/>
      <w:r w:rsidRPr="00E56555">
        <w:rPr>
          <w:rFonts w:ascii="Arial" w:hAnsi="Arial" w:cs="Arial"/>
          <w:color w:val="000000" w:themeColor="text1"/>
          <w:sz w:val="24"/>
          <w:szCs w:val="24"/>
        </w:rPr>
        <w:t>Colpensiones</w:t>
      </w:r>
      <w:proofErr w:type="spellEnd"/>
      <w:r w:rsidRPr="00E56555">
        <w:rPr>
          <w:rFonts w:ascii="Arial" w:hAnsi="Arial" w:cs="Arial"/>
          <w:color w:val="000000" w:themeColor="text1"/>
          <w:sz w:val="24"/>
          <w:szCs w:val="24"/>
        </w:rPr>
        <w:t>, realizó pagos por concepto de pensiones, auxilios funerarios por valor de $26.1 billones de pesos, de lo cual se concluye que para la vigencia 2018, dicha entidad presentó un déficit de $ 11.038 billones de pesos, los cuales debieron ser transferidos por el Gobierno Nacional, lo que ocasiona que el Régimen de Prima Media, no sea sostenible.</w:t>
      </w: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 xml:space="preserve">De otro lado, es importante mencionar que debido al cambio en la dinámica demográfica que han venido sufriendo los países, y de la cual Colombia no es ajena, los Sistemas de Prima Media o de Reparto ya no son sostenibles, por lo que se ha denominado “Solidaridad Intergeneracional”, toda vez que actualmente por cada pensionado, 6.7 personas </w:t>
      </w:r>
      <w:proofErr w:type="spellStart"/>
      <w:r w:rsidRPr="00E56555">
        <w:rPr>
          <w:rFonts w:ascii="Arial" w:hAnsi="Arial" w:cs="Arial"/>
          <w:color w:val="000000" w:themeColor="text1"/>
          <w:sz w:val="24"/>
          <w:szCs w:val="24"/>
        </w:rPr>
        <w:t>laboramente</w:t>
      </w:r>
      <w:proofErr w:type="spellEnd"/>
      <w:r w:rsidRPr="00E56555">
        <w:rPr>
          <w:rFonts w:ascii="Arial" w:hAnsi="Arial" w:cs="Arial"/>
          <w:color w:val="000000" w:themeColor="text1"/>
          <w:sz w:val="24"/>
          <w:szCs w:val="24"/>
        </w:rPr>
        <w:t xml:space="preserve"> activas cotizan y financian su pensión, mientras que para el año 2055, por cada pensionado tan solo habrán 2.4 trabajadores activos, que financien cada pensión reconocida.</w:t>
      </w: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Pr="00E56555" w:rsidRDefault="00D804A5" w:rsidP="00D804A5">
      <w:pPr>
        <w:spacing w:line="276" w:lineRule="auto"/>
        <w:ind w:left="360"/>
        <w:rPr>
          <w:rFonts w:ascii="Arial" w:hAnsi="Arial" w:cs="Arial"/>
          <w:color w:val="000000" w:themeColor="text1"/>
          <w:sz w:val="24"/>
          <w:szCs w:val="24"/>
        </w:rPr>
      </w:pP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noProof/>
          <w:sz w:val="24"/>
          <w:szCs w:val="24"/>
          <w:lang w:eastAsia="es-CO"/>
        </w:rPr>
        <w:drawing>
          <wp:inline distT="0" distB="0" distL="0" distR="0" wp14:anchorId="6EB9798B" wp14:editId="5C78B099">
            <wp:extent cx="5612130" cy="1715770"/>
            <wp:effectExtent l="0" t="0" r="7620" b="0"/>
            <wp:docPr id="49" name="Imagen 5">
              <a:extLst xmlns:a="http://schemas.openxmlformats.org/drawingml/2006/main">
                <a:ext uri="{FF2B5EF4-FFF2-40B4-BE49-F238E27FC236}">
                  <a16:creationId xmlns:a16="http://schemas.microsoft.com/office/drawing/2014/main" id="{4F08154E-0374-4C7B-B217-C4817C6D25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4F08154E-0374-4C7B-B217-C4817C6D2513}"/>
                        </a:ext>
                      </a:extLst>
                    </pic:cNvPr>
                    <pic:cNvPicPr>
                      <a:picLocks noChangeAspect="1"/>
                    </pic:cNvPicPr>
                  </pic:nvPicPr>
                  <pic:blipFill rotWithShape="1">
                    <a:blip r:embed="rId35"/>
                    <a:srcRect t="29638"/>
                    <a:stretch/>
                  </pic:blipFill>
                  <pic:spPr>
                    <a:xfrm>
                      <a:off x="0" y="0"/>
                      <a:ext cx="5612130" cy="1715770"/>
                    </a:xfrm>
                    <a:prstGeom prst="rect">
                      <a:avLst/>
                    </a:prstGeom>
                  </pic:spPr>
                </pic:pic>
              </a:graphicData>
            </a:graphic>
          </wp:inline>
        </w:drawing>
      </w:r>
    </w:p>
    <w:p w:rsidR="00D804A5" w:rsidRPr="00E56555" w:rsidRDefault="00D804A5" w:rsidP="00D804A5">
      <w:pPr>
        <w:spacing w:line="276" w:lineRule="auto"/>
        <w:ind w:left="360"/>
        <w:rPr>
          <w:rFonts w:ascii="Arial" w:hAnsi="Arial" w:cs="Arial"/>
          <w:color w:val="000000" w:themeColor="text1"/>
          <w:sz w:val="24"/>
          <w:szCs w:val="24"/>
        </w:rPr>
      </w:pPr>
    </w:p>
    <w:p w:rsidR="00D804A5" w:rsidRPr="00E56555" w:rsidRDefault="00D804A5" w:rsidP="00D804A5">
      <w:pPr>
        <w:pStyle w:val="Prrafodelista"/>
        <w:widowControl w:val="0"/>
        <w:numPr>
          <w:ilvl w:val="0"/>
          <w:numId w:val="4"/>
        </w:numPr>
        <w:spacing w:line="276" w:lineRule="auto"/>
        <w:jc w:val="both"/>
        <w:rPr>
          <w:rFonts w:ascii="Arial" w:hAnsi="Arial" w:cs="Arial"/>
          <w:color w:val="000000" w:themeColor="text1"/>
          <w:sz w:val="24"/>
          <w:szCs w:val="24"/>
        </w:rPr>
      </w:pPr>
      <w:r w:rsidRPr="00E56555">
        <w:rPr>
          <w:rFonts w:ascii="Arial" w:hAnsi="Arial" w:cs="Arial"/>
          <w:color w:val="000000" w:themeColor="text1"/>
          <w:sz w:val="24"/>
          <w:szCs w:val="24"/>
        </w:rPr>
        <w:t>Condición pensional actual: Seis millones de personas con 60 años o más:</w:t>
      </w:r>
    </w:p>
    <w:p w:rsidR="00D804A5" w:rsidRPr="00E56555" w:rsidRDefault="00D804A5" w:rsidP="00D804A5">
      <w:pPr>
        <w:pStyle w:val="Prrafodelista"/>
        <w:spacing w:line="276" w:lineRule="auto"/>
        <w:ind w:left="1080"/>
        <w:jc w:val="both"/>
        <w:rPr>
          <w:rFonts w:ascii="Arial" w:hAnsi="Arial" w:cs="Arial"/>
          <w:color w:val="000000" w:themeColor="text1"/>
          <w:sz w:val="24"/>
          <w:szCs w:val="24"/>
        </w:rPr>
      </w:pPr>
    </w:p>
    <w:p w:rsidR="00D804A5" w:rsidRPr="00E56555" w:rsidRDefault="00D804A5" w:rsidP="00D804A5">
      <w:pPr>
        <w:pStyle w:val="Prrafodelista"/>
        <w:spacing w:line="276" w:lineRule="auto"/>
        <w:ind w:left="709"/>
        <w:jc w:val="both"/>
        <w:rPr>
          <w:rFonts w:ascii="Arial" w:hAnsi="Arial" w:cs="Arial"/>
          <w:color w:val="000000" w:themeColor="text1"/>
          <w:sz w:val="24"/>
          <w:szCs w:val="24"/>
        </w:rPr>
      </w:pPr>
      <w:r w:rsidRPr="00E56555">
        <w:rPr>
          <w:rFonts w:ascii="Arial" w:hAnsi="Arial" w:cs="Arial"/>
          <w:noProof/>
          <w:color w:val="000000" w:themeColor="text1"/>
          <w:sz w:val="24"/>
          <w:szCs w:val="24"/>
          <w:lang w:val="es-CO" w:eastAsia="es-CO"/>
        </w:rPr>
        <w:drawing>
          <wp:inline distT="0" distB="0" distL="0" distR="0" wp14:anchorId="1D1BB507" wp14:editId="4AFC800B">
            <wp:extent cx="4991100" cy="2400300"/>
            <wp:effectExtent l="0" t="0" r="0" b="0"/>
            <wp:docPr id="26" name="Imagen 5">
              <a:extLst xmlns:a="http://schemas.openxmlformats.org/drawingml/2006/main">
                <a:ext uri="{FF2B5EF4-FFF2-40B4-BE49-F238E27FC236}">
                  <a16:creationId xmlns:a16="http://schemas.microsoft.com/office/drawing/2014/main" id="{947AE9B5-A2C9-442A-9E0E-5BA99642E2C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947AE9B5-A2C9-442A-9E0E-5BA99642E2C0}"/>
                        </a:ext>
                      </a:extLst>
                    </pic:cNvPr>
                    <pic:cNvPicPr>
                      <a:picLocks noChangeAspect="1"/>
                    </pic:cNvPicPr>
                  </pic:nvPicPr>
                  <pic:blipFill>
                    <a:blip r:embed="rId36"/>
                    <a:stretch>
                      <a:fillRect/>
                    </a:stretch>
                  </pic:blipFill>
                  <pic:spPr>
                    <a:xfrm>
                      <a:off x="0" y="0"/>
                      <a:ext cx="4991100" cy="2400300"/>
                    </a:xfrm>
                    <a:prstGeom prst="rect">
                      <a:avLst/>
                    </a:prstGeom>
                  </pic:spPr>
                </pic:pic>
              </a:graphicData>
            </a:graphic>
          </wp:inline>
        </w:drawing>
      </w:r>
    </w:p>
    <w:p w:rsidR="00D804A5" w:rsidRPr="00E56555" w:rsidRDefault="00D804A5" w:rsidP="00D804A5">
      <w:pPr>
        <w:spacing w:line="276" w:lineRule="auto"/>
        <w:ind w:left="1134"/>
        <w:rPr>
          <w:rFonts w:ascii="Arial" w:hAnsi="Arial" w:cs="Arial"/>
          <w:i/>
          <w:color w:val="000000" w:themeColor="text1"/>
          <w:sz w:val="24"/>
          <w:szCs w:val="24"/>
        </w:rPr>
      </w:pPr>
      <w:r w:rsidRPr="00E56555">
        <w:rPr>
          <w:rFonts w:ascii="Arial" w:hAnsi="Arial" w:cs="Arial"/>
          <w:i/>
          <w:color w:val="000000" w:themeColor="text1"/>
          <w:sz w:val="24"/>
          <w:szCs w:val="24"/>
        </w:rPr>
        <w:t>* Según información ASOFONDOS</w:t>
      </w:r>
    </w:p>
    <w:p w:rsidR="00D804A5" w:rsidRPr="00E56555" w:rsidRDefault="00D804A5" w:rsidP="00D804A5">
      <w:pPr>
        <w:pStyle w:val="Prrafodelista"/>
        <w:spacing w:line="276" w:lineRule="auto"/>
        <w:ind w:left="1440"/>
        <w:jc w:val="both"/>
        <w:rPr>
          <w:rFonts w:ascii="Arial" w:hAnsi="Arial" w:cs="Arial"/>
          <w:i/>
          <w:color w:val="000000" w:themeColor="text1"/>
          <w:sz w:val="24"/>
          <w:szCs w:val="24"/>
        </w:rPr>
      </w:pPr>
    </w:p>
    <w:p w:rsidR="00D804A5" w:rsidRDefault="00D804A5" w:rsidP="00D804A5">
      <w:pPr>
        <w:pStyle w:val="Prrafodelista"/>
        <w:widowControl w:val="0"/>
        <w:numPr>
          <w:ilvl w:val="0"/>
          <w:numId w:val="4"/>
        </w:numPr>
        <w:spacing w:line="276" w:lineRule="auto"/>
        <w:jc w:val="both"/>
        <w:rPr>
          <w:rFonts w:ascii="Arial" w:hAnsi="Arial" w:cs="Arial"/>
          <w:color w:val="000000" w:themeColor="text1"/>
          <w:sz w:val="24"/>
          <w:szCs w:val="24"/>
        </w:rPr>
      </w:pPr>
      <w:r w:rsidRPr="00E56555">
        <w:rPr>
          <w:rFonts w:ascii="Arial" w:hAnsi="Arial" w:cs="Arial"/>
          <w:color w:val="000000" w:themeColor="text1"/>
          <w:sz w:val="24"/>
          <w:szCs w:val="24"/>
        </w:rPr>
        <w:t>Condición pensional en 2055: 14.2 millones de personas con 60 años o más:</w:t>
      </w:r>
    </w:p>
    <w:p w:rsidR="00D804A5" w:rsidRDefault="00D804A5" w:rsidP="00D804A5">
      <w:pPr>
        <w:widowControl w:val="0"/>
        <w:spacing w:line="276" w:lineRule="auto"/>
        <w:rPr>
          <w:rFonts w:ascii="Arial" w:hAnsi="Arial" w:cs="Arial"/>
          <w:color w:val="000000" w:themeColor="text1"/>
          <w:sz w:val="24"/>
          <w:szCs w:val="24"/>
        </w:rPr>
      </w:pPr>
    </w:p>
    <w:p w:rsidR="00D804A5" w:rsidRDefault="00D804A5" w:rsidP="00D804A5">
      <w:pPr>
        <w:widowControl w:val="0"/>
        <w:spacing w:line="276" w:lineRule="auto"/>
        <w:rPr>
          <w:rFonts w:ascii="Arial" w:hAnsi="Arial" w:cs="Arial"/>
          <w:color w:val="000000" w:themeColor="text1"/>
          <w:sz w:val="24"/>
          <w:szCs w:val="24"/>
        </w:rPr>
      </w:pPr>
    </w:p>
    <w:p w:rsidR="00D804A5" w:rsidRDefault="00D804A5" w:rsidP="00D804A5">
      <w:pPr>
        <w:widowControl w:val="0"/>
        <w:spacing w:line="276" w:lineRule="auto"/>
        <w:rPr>
          <w:rFonts w:ascii="Arial" w:hAnsi="Arial" w:cs="Arial"/>
          <w:color w:val="000000" w:themeColor="text1"/>
          <w:sz w:val="24"/>
          <w:szCs w:val="24"/>
        </w:rPr>
      </w:pPr>
    </w:p>
    <w:p w:rsidR="00D804A5" w:rsidRDefault="00D804A5" w:rsidP="00D804A5">
      <w:pPr>
        <w:widowControl w:val="0"/>
        <w:spacing w:line="276" w:lineRule="auto"/>
        <w:rPr>
          <w:rFonts w:ascii="Arial" w:hAnsi="Arial" w:cs="Arial"/>
          <w:color w:val="000000" w:themeColor="text1"/>
          <w:sz w:val="24"/>
          <w:szCs w:val="24"/>
        </w:rPr>
      </w:pPr>
    </w:p>
    <w:p w:rsidR="00D804A5" w:rsidRDefault="00D804A5" w:rsidP="00D804A5">
      <w:pPr>
        <w:widowControl w:val="0"/>
        <w:spacing w:line="276" w:lineRule="auto"/>
        <w:rPr>
          <w:rFonts w:ascii="Arial" w:hAnsi="Arial" w:cs="Arial"/>
          <w:color w:val="000000" w:themeColor="text1"/>
          <w:sz w:val="24"/>
          <w:szCs w:val="24"/>
        </w:rPr>
      </w:pPr>
    </w:p>
    <w:p w:rsidR="00D804A5" w:rsidRDefault="00D804A5" w:rsidP="00D804A5">
      <w:pPr>
        <w:widowControl w:val="0"/>
        <w:spacing w:line="276" w:lineRule="auto"/>
        <w:rPr>
          <w:rFonts w:ascii="Arial" w:hAnsi="Arial" w:cs="Arial"/>
          <w:color w:val="000000" w:themeColor="text1"/>
          <w:sz w:val="24"/>
          <w:szCs w:val="24"/>
        </w:rPr>
      </w:pPr>
    </w:p>
    <w:p w:rsidR="00D804A5" w:rsidRDefault="00D804A5" w:rsidP="00D804A5">
      <w:pPr>
        <w:widowControl w:val="0"/>
        <w:spacing w:line="276" w:lineRule="auto"/>
        <w:rPr>
          <w:rFonts w:ascii="Arial" w:hAnsi="Arial" w:cs="Arial"/>
          <w:color w:val="000000" w:themeColor="text1"/>
          <w:sz w:val="24"/>
          <w:szCs w:val="24"/>
        </w:rPr>
      </w:pPr>
    </w:p>
    <w:p w:rsidR="00D804A5" w:rsidRDefault="00D804A5" w:rsidP="00D804A5">
      <w:pPr>
        <w:widowControl w:val="0"/>
        <w:spacing w:line="276" w:lineRule="auto"/>
        <w:rPr>
          <w:rFonts w:ascii="Arial" w:hAnsi="Arial" w:cs="Arial"/>
          <w:color w:val="000000" w:themeColor="text1"/>
          <w:sz w:val="24"/>
          <w:szCs w:val="24"/>
        </w:rPr>
      </w:pPr>
    </w:p>
    <w:p w:rsidR="00D804A5" w:rsidRDefault="00D804A5" w:rsidP="00D804A5">
      <w:pPr>
        <w:widowControl w:val="0"/>
        <w:spacing w:line="276" w:lineRule="auto"/>
        <w:rPr>
          <w:rFonts w:ascii="Arial" w:hAnsi="Arial" w:cs="Arial"/>
          <w:color w:val="000000" w:themeColor="text1"/>
          <w:sz w:val="24"/>
          <w:szCs w:val="24"/>
        </w:rPr>
      </w:pPr>
    </w:p>
    <w:p w:rsidR="00D804A5" w:rsidRDefault="00D804A5" w:rsidP="00D804A5">
      <w:pPr>
        <w:widowControl w:val="0"/>
        <w:spacing w:line="276" w:lineRule="auto"/>
        <w:rPr>
          <w:rFonts w:ascii="Arial" w:hAnsi="Arial" w:cs="Arial"/>
          <w:color w:val="000000" w:themeColor="text1"/>
          <w:sz w:val="24"/>
          <w:szCs w:val="24"/>
        </w:rPr>
      </w:pPr>
    </w:p>
    <w:p w:rsidR="00D804A5" w:rsidRPr="00D804A5" w:rsidRDefault="00D804A5" w:rsidP="00D804A5">
      <w:pPr>
        <w:widowControl w:val="0"/>
        <w:spacing w:line="276" w:lineRule="auto"/>
        <w:rPr>
          <w:rFonts w:ascii="Arial" w:hAnsi="Arial" w:cs="Arial"/>
          <w:color w:val="000000" w:themeColor="text1"/>
          <w:sz w:val="24"/>
          <w:szCs w:val="24"/>
        </w:rPr>
      </w:pPr>
    </w:p>
    <w:p w:rsidR="00D804A5" w:rsidRPr="00E56555" w:rsidRDefault="00D804A5" w:rsidP="00D804A5">
      <w:pPr>
        <w:spacing w:line="276" w:lineRule="auto"/>
        <w:ind w:left="360"/>
        <w:jc w:val="center"/>
        <w:rPr>
          <w:rFonts w:ascii="Arial" w:hAnsi="Arial" w:cs="Arial"/>
          <w:color w:val="000000" w:themeColor="text1"/>
          <w:sz w:val="24"/>
          <w:szCs w:val="24"/>
        </w:rPr>
      </w:pPr>
      <w:r w:rsidRPr="00E56555">
        <w:rPr>
          <w:rFonts w:ascii="Arial" w:hAnsi="Arial" w:cs="Arial"/>
          <w:noProof/>
          <w:color w:val="000000" w:themeColor="text1"/>
          <w:sz w:val="24"/>
          <w:szCs w:val="24"/>
          <w:lang w:eastAsia="es-CO"/>
        </w:rPr>
        <w:drawing>
          <wp:inline distT="0" distB="0" distL="0" distR="0" wp14:anchorId="53C9102B" wp14:editId="637E2A38">
            <wp:extent cx="4824095" cy="2552700"/>
            <wp:effectExtent l="0" t="0" r="0" b="0"/>
            <wp:docPr id="27" name="Imagen 8">
              <a:extLst xmlns:a="http://schemas.openxmlformats.org/drawingml/2006/main">
                <a:ext uri="{FF2B5EF4-FFF2-40B4-BE49-F238E27FC236}">
                  <a16:creationId xmlns:a16="http://schemas.microsoft.com/office/drawing/2014/main" id="{03EF7E1A-4EC4-4397-9606-9E9A29B2A07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a:extLst>
                        <a:ext uri="{FF2B5EF4-FFF2-40B4-BE49-F238E27FC236}">
                          <a16:creationId xmlns:a16="http://schemas.microsoft.com/office/drawing/2014/main" id="{03EF7E1A-4EC4-4397-9606-9E9A29B2A077}"/>
                        </a:ext>
                      </a:extLst>
                    </pic:cNvPr>
                    <pic:cNvPicPr>
                      <a:picLocks noChangeAspect="1"/>
                    </pic:cNvPicPr>
                  </pic:nvPicPr>
                  <pic:blipFill>
                    <a:blip r:embed="rId37"/>
                    <a:stretch>
                      <a:fillRect/>
                    </a:stretch>
                  </pic:blipFill>
                  <pic:spPr>
                    <a:xfrm>
                      <a:off x="0" y="0"/>
                      <a:ext cx="4824539" cy="2552935"/>
                    </a:xfrm>
                    <a:prstGeom prst="rect">
                      <a:avLst/>
                    </a:prstGeom>
                  </pic:spPr>
                </pic:pic>
              </a:graphicData>
            </a:graphic>
          </wp:inline>
        </w:drawing>
      </w:r>
    </w:p>
    <w:p w:rsidR="00D804A5" w:rsidRPr="00E56555" w:rsidRDefault="00D804A5" w:rsidP="00D804A5">
      <w:pPr>
        <w:spacing w:line="276" w:lineRule="auto"/>
        <w:ind w:left="1134"/>
        <w:rPr>
          <w:rFonts w:ascii="Arial" w:hAnsi="Arial" w:cs="Arial"/>
          <w:i/>
          <w:color w:val="000000" w:themeColor="text1"/>
          <w:sz w:val="24"/>
          <w:szCs w:val="24"/>
        </w:rPr>
      </w:pPr>
      <w:r w:rsidRPr="00E56555">
        <w:rPr>
          <w:rFonts w:ascii="Arial" w:hAnsi="Arial" w:cs="Arial"/>
          <w:i/>
          <w:color w:val="000000" w:themeColor="text1"/>
          <w:sz w:val="24"/>
          <w:szCs w:val="24"/>
        </w:rPr>
        <w:t>* Según información ASOFONDOS</w:t>
      </w:r>
    </w:p>
    <w:p w:rsidR="00D804A5" w:rsidRPr="00E56555" w:rsidRDefault="00D804A5" w:rsidP="00D804A5">
      <w:pPr>
        <w:spacing w:line="276" w:lineRule="auto"/>
        <w:ind w:left="360"/>
        <w:rPr>
          <w:rFonts w:ascii="Arial" w:hAnsi="Arial" w:cs="Arial"/>
          <w:color w:val="000000" w:themeColor="text1"/>
          <w:sz w:val="24"/>
          <w:szCs w:val="24"/>
        </w:rPr>
      </w:pP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Así las cosas, según las estimaciones realizadas por la Asociación de Administradoras de Fondos de Pensiones y Cesantías – ASOFONDOS, si no se realiza una reforma pensional, para el 2055, se tendrían alrededor de ocho millones de personas, mayores de 60 años sin pensión y sin subsidio del Gobierno Nacional para acceder a una:</w:t>
      </w:r>
    </w:p>
    <w:p w:rsidR="00D804A5" w:rsidRPr="00E56555" w:rsidRDefault="00D804A5" w:rsidP="00D804A5">
      <w:pPr>
        <w:spacing w:line="276" w:lineRule="auto"/>
        <w:ind w:left="360"/>
        <w:rPr>
          <w:rFonts w:ascii="Arial" w:hAnsi="Arial" w:cs="Arial"/>
          <w:color w:val="000000" w:themeColor="text1"/>
          <w:sz w:val="24"/>
          <w:szCs w:val="24"/>
        </w:rPr>
      </w:pPr>
    </w:p>
    <w:p w:rsidR="00D804A5" w:rsidRPr="00E56555" w:rsidRDefault="00D804A5" w:rsidP="00D804A5">
      <w:pPr>
        <w:spacing w:line="276" w:lineRule="auto"/>
        <w:ind w:left="360"/>
        <w:jc w:val="center"/>
        <w:rPr>
          <w:rFonts w:ascii="Arial" w:hAnsi="Arial" w:cs="Arial"/>
          <w:color w:val="000000" w:themeColor="text1"/>
          <w:sz w:val="24"/>
          <w:szCs w:val="24"/>
        </w:rPr>
      </w:pPr>
    </w:p>
    <w:p w:rsidR="00D804A5" w:rsidRPr="00E56555" w:rsidRDefault="00D804A5" w:rsidP="00D804A5">
      <w:pPr>
        <w:spacing w:line="276" w:lineRule="auto"/>
        <w:ind w:left="360"/>
        <w:jc w:val="center"/>
        <w:rPr>
          <w:rFonts w:ascii="Arial" w:hAnsi="Arial" w:cs="Arial"/>
          <w:color w:val="000000" w:themeColor="text1"/>
          <w:sz w:val="24"/>
          <w:szCs w:val="24"/>
        </w:rPr>
      </w:pPr>
      <w:r w:rsidRPr="00E56555">
        <w:rPr>
          <w:rFonts w:ascii="Arial" w:hAnsi="Arial" w:cs="Arial"/>
          <w:noProof/>
          <w:sz w:val="24"/>
          <w:szCs w:val="24"/>
          <w:lang w:eastAsia="es-CO"/>
        </w:rPr>
        <w:drawing>
          <wp:anchor distT="0" distB="0" distL="114300" distR="114300" simplePos="0" relativeHeight="251659264" behindDoc="1" locked="0" layoutInCell="1" allowOverlap="1" wp14:anchorId="7A26960F" wp14:editId="3557B6FC">
            <wp:simplePos x="0" y="0"/>
            <wp:positionH relativeFrom="margin">
              <wp:posOffset>176368</wp:posOffset>
            </wp:positionH>
            <wp:positionV relativeFrom="paragraph">
              <wp:posOffset>162</wp:posOffset>
            </wp:positionV>
            <wp:extent cx="5613400" cy="2379980"/>
            <wp:effectExtent l="0" t="0" r="6350" b="1270"/>
            <wp:wrapThrough wrapText="bothSides">
              <wp:wrapPolygon edited="0">
                <wp:start x="0" y="0"/>
                <wp:lineTo x="0" y="21439"/>
                <wp:lineTo x="21551" y="21439"/>
                <wp:lineTo x="21551" y="0"/>
                <wp:lineTo x="0" y="0"/>
              </wp:wrapPolygon>
            </wp:wrapThrough>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613400" cy="2379980"/>
                    </a:xfrm>
                    <a:prstGeom prst="rect">
                      <a:avLst/>
                    </a:prstGeom>
                    <a:noFill/>
                  </pic:spPr>
                </pic:pic>
              </a:graphicData>
            </a:graphic>
            <wp14:sizeRelH relativeFrom="page">
              <wp14:pctWidth>0</wp14:pctWidth>
            </wp14:sizeRelH>
            <wp14:sizeRelV relativeFrom="page">
              <wp14:pctHeight>0</wp14:pctHeight>
            </wp14:sizeRelV>
          </wp:anchor>
        </w:drawing>
      </w: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 xml:space="preserve">En conclusión, es necesario que el estado deje de subsidiar el Régimen de Prima Media con prestación definida (o sistema de reparto), debido a que los mayores subsidios son otorgados a los pensionados con mayores asignaciones: por ejemplo, una persona que cotizó sobre 25 SMLMV obtendrá un subsidio aproximado de $ 732.000.000, mientras quien cotizó sobre una base de 1.5 SMLMV, recibirá un subsidio de $ 74.000.000; haciendo que la brecha social y pensional se vea incrementada por el mismo sistema pensional; ocasionando a su vez, que este el mismo sea menos </w:t>
      </w:r>
      <w:proofErr w:type="spellStart"/>
      <w:r w:rsidRPr="00E56555">
        <w:rPr>
          <w:rFonts w:ascii="Arial" w:hAnsi="Arial" w:cs="Arial"/>
          <w:color w:val="000000" w:themeColor="text1"/>
          <w:sz w:val="24"/>
          <w:szCs w:val="24"/>
        </w:rPr>
        <w:t>autosostenible</w:t>
      </w:r>
      <w:proofErr w:type="spellEnd"/>
      <w:r w:rsidRPr="00E56555">
        <w:rPr>
          <w:rFonts w:ascii="Arial" w:hAnsi="Arial" w:cs="Arial"/>
          <w:color w:val="000000" w:themeColor="text1"/>
          <w:sz w:val="24"/>
          <w:szCs w:val="24"/>
        </w:rPr>
        <w:t xml:space="preserve">, haciendo necesario que a partir de la vigencia 2029, se dé un cambio a Régimen de Ahorro Individual, administradora mancomunadamente por las actuales administradoras de pensiones y </w:t>
      </w:r>
      <w:proofErr w:type="spellStart"/>
      <w:r w:rsidRPr="00E56555">
        <w:rPr>
          <w:rFonts w:ascii="Arial" w:hAnsi="Arial" w:cs="Arial"/>
          <w:color w:val="000000" w:themeColor="text1"/>
          <w:sz w:val="24"/>
          <w:szCs w:val="24"/>
        </w:rPr>
        <w:t>Colpensiones</w:t>
      </w:r>
      <w:proofErr w:type="spellEnd"/>
      <w:r w:rsidRPr="00E56555">
        <w:rPr>
          <w:rFonts w:ascii="Arial" w:hAnsi="Arial" w:cs="Arial"/>
          <w:color w:val="000000" w:themeColor="text1"/>
          <w:sz w:val="24"/>
          <w:szCs w:val="24"/>
        </w:rPr>
        <w:t>.</w:t>
      </w:r>
    </w:p>
    <w:p w:rsidR="00D804A5" w:rsidRPr="00E56555" w:rsidRDefault="00D804A5" w:rsidP="00D804A5">
      <w:pPr>
        <w:spacing w:line="276" w:lineRule="auto"/>
        <w:rPr>
          <w:rFonts w:ascii="Arial" w:hAnsi="Arial" w:cs="Arial"/>
          <w:color w:val="000000" w:themeColor="text1"/>
          <w:sz w:val="24"/>
          <w:szCs w:val="24"/>
        </w:rPr>
      </w:pPr>
      <w:r w:rsidRPr="00E56555">
        <w:rPr>
          <w:rFonts w:ascii="Arial" w:hAnsi="Arial" w:cs="Arial"/>
          <w:color w:val="000000" w:themeColor="text1"/>
          <w:sz w:val="24"/>
          <w:szCs w:val="24"/>
        </w:rPr>
        <w:br w:type="page"/>
      </w: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noProof/>
          <w:sz w:val="24"/>
          <w:szCs w:val="24"/>
          <w:lang w:eastAsia="es-CO"/>
        </w:rPr>
        <w:lastRenderedPageBreak/>
        <w:drawing>
          <wp:anchor distT="0" distB="0" distL="114300" distR="114300" simplePos="0" relativeHeight="251660288" behindDoc="0" locked="0" layoutInCell="1" allowOverlap="1" wp14:anchorId="0113AD01" wp14:editId="6AE0AF77">
            <wp:simplePos x="0" y="0"/>
            <wp:positionH relativeFrom="margin">
              <wp:align>right</wp:align>
            </wp:positionH>
            <wp:positionV relativeFrom="paragraph">
              <wp:posOffset>-3485</wp:posOffset>
            </wp:positionV>
            <wp:extent cx="5443752" cy="3257493"/>
            <wp:effectExtent l="0" t="0" r="5080" b="635"/>
            <wp:wrapNone/>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43752" cy="3257493"/>
                    </a:xfrm>
                    <a:prstGeom prst="rect">
                      <a:avLst/>
                    </a:prstGeom>
                    <a:noFill/>
                  </pic:spPr>
                </pic:pic>
              </a:graphicData>
            </a:graphic>
            <wp14:sizeRelH relativeFrom="page">
              <wp14:pctWidth>0</wp14:pctWidth>
            </wp14:sizeRelH>
            <wp14:sizeRelV relativeFrom="page">
              <wp14:pctHeight>0</wp14:pctHeight>
            </wp14:sizeRelV>
          </wp:anchor>
        </w:drawing>
      </w:r>
    </w:p>
    <w:p w:rsidR="00D804A5" w:rsidRPr="00E56555" w:rsidRDefault="00D804A5" w:rsidP="00D804A5">
      <w:pPr>
        <w:spacing w:line="276" w:lineRule="auto"/>
        <w:ind w:left="360"/>
        <w:rPr>
          <w:rFonts w:ascii="Arial" w:hAnsi="Arial" w:cs="Arial"/>
          <w:color w:val="000000" w:themeColor="text1"/>
          <w:sz w:val="24"/>
          <w:szCs w:val="24"/>
        </w:rPr>
      </w:pPr>
    </w:p>
    <w:p w:rsidR="00D804A5" w:rsidRPr="00E56555" w:rsidRDefault="00D804A5" w:rsidP="00D804A5">
      <w:pPr>
        <w:pStyle w:val="Prrafodelista"/>
        <w:widowControl w:val="0"/>
        <w:numPr>
          <w:ilvl w:val="0"/>
          <w:numId w:val="21"/>
        </w:numPr>
        <w:spacing w:line="276" w:lineRule="auto"/>
        <w:jc w:val="both"/>
        <w:rPr>
          <w:rFonts w:ascii="Arial" w:hAnsi="Arial" w:cs="Arial"/>
          <w:b/>
          <w:color w:val="000000" w:themeColor="text1"/>
          <w:sz w:val="24"/>
          <w:szCs w:val="24"/>
        </w:rPr>
      </w:pPr>
      <w:r w:rsidRPr="00E56555">
        <w:rPr>
          <w:rFonts w:ascii="Arial" w:hAnsi="Arial" w:cs="Arial"/>
          <w:b/>
          <w:color w:val="000000" w:themeColor="text1"/>
          <w:sz w:val="24"/>
          <w:szCs w:val="24"/>
        </w:rPr>
        <w:t>Factores Salariales para la Liquidación de la Pensión:</w:t>
      </w:r>
    </w:p>
    <w:p w:rsidR="00D804A5" w:rsidRPr="00E56555" w:rsidRDefault="00D804A5" w:rsidP="00D804A5">
      <w:pPr>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 xml:space="preserve">Para los pensionados  del sector oficial, las diferencias de criterio jurisprudencial para la liquidación de su pensión de Jubilación, invalidez o sobrevivientes, fueron definidas a su favor por el Consejo de Estado que mediante Sentencia Unificada del año 2010, ratificó que la Ley 33 de 1985 es la norma aplicable para el reconocimiento y liquidación de la pensión de los empleados oficiales de todos los órdenes, beneficiarios del régimen de transición, es decir de quienes a la entrada en vigencia de la Ley 100 de 1993 (1 de abril de 1994 o 30 de junio de 1995), tenían 15 o más años de servicio o cotizaciones al Sistema Pensional Colombiano, o mujeres con 35 o más años de edad, también así los hombres con 40 o más años de edad a la misma fecha. </w:t>
      </w:r>
    </w:p>
    <w:p w:rsidR="00D804A5" w:rsidRPr="00E56555" w:rsidRDefault="00D804A5" w:rsidP="00D804A5">
      <w:pPr>
        <w:spacing w:line="276" w:lineRule="auto"/>
        <w:ind w:left="360"/>
        <w:rPr>
          <w:rFonts w:ascii="Arial" w:hAnsi="Arial" w:cs="Arial"/>
          <w:color w:val="000000" w:themeColor="text1"/>
          <w:sz w:val="24"/>
          <w:szCs w:val="24"/>
        </w:rPr>
      </w:pPr>
    </w:p>
    <w:p w:rsidR="00D804A5" w:rsidRPr="00E56555" w:rsidRDefault="00D804A5" w:rsidP="00D804A5">
      <w:pPr>
        <w:spacing w:line="276" w:lineRule="auto"/>
        <w:ind w:left="360"/>
        <w:rPr>
          <w:rFonts w:ascii="Arial" w:hAnsi="Arial" w:cs="Arial"/>
          <w:i/>
          <w:color w:val="000000" w:themeColor="text1"/>
          <w:sz w:val="24"/>
          <w:szCs w:val="24"/>
        </w:rPr>
      </w:pPr>
      <w:r w:rsidRPr="00E56555">
        <w:rPr>
          <w:rFonts w:ascii="Arial" w:hAnsi="Arial" w:cs="Arial"/>
          <w:color w:val="000000" w:themeColor="text1"/>
          <w:sz w:val="24"/>
          <w:szCs w:val="24"/>
        </w:rPr>
        <w:t xml:space="preserve">No obstante que la Ley 33 de 1985 fijó algunos factores salariales para la liquidación de la pensión de jubilación, La Corte Constitucional en la </w:t>
      </w:r>
      <w:r w:rsidRPr="00E56555">
        <w:rPr>
          <w:rFonts w:ascii="Arial" w:hAnsi="Arial" w:cs="Arial"/>
          <w:b/>
          <w:color w:val="000000" w:themeColor="text1"/>
          <w:sz w:val="24"/>
          <w:szCs w:val="24"/>
        </w:rPr>
        <w:t>Sentencia Unificada 298 de 2015</w:t>
      </w:r>
      <w:r w:rsidRPr="00E56555">
        <w:rPr>
          <w:rFonts w:ascii="Arial" w:hAnsi="Arial" w:cs="Arial"/>
          <w:color w:val="000000" w:themeColor="text1"/>
          <w:sz w:val="24"/>
          <w:szCs w:val="24"/>
        </w:rPr>
        <w:t xml:space="preserve"> concluyó: </w:t>
      </w:r>
      <w:r w:rsidRPr="00E56555">
        <w:rPr>
          <w:rFonts w:ascii="Arial" w:hAnsi="Arial" w:cs="Arial"/>
          <w:i/>
          <w:color w:val="000000" w:themeColor="text1"/>
          <w:sz w:val="24"/>
          <w:szCs w:val="24"/>
        </w:rPr>
        <w:t xml:space="preserve">"que, aunque las normas que regulan los factores salariales que conforman la base de liquidación pensional lo hagan en forma taxativa, no impide la inclusión de otros conceptos devengados por el trabajador durante el último año de la prestación de servicio". </w:t>
      </w:r>
    </w:p>
    <w:p w:rsidR="00D804A5" w:rsidRPr="00E56555" w:rsidRDefault="00D804A5" w:rsidP="00D804A5">
      <w:pPr>
        <w:spacing w:line="276" w:lineRule="auto"/>
        <w:ind w:left="360"/>
        <w:rPr>
          <w:rFonts w:ascii="Arial" w:hAnsi="Arial" w:cs="Arial"/>
          <w:i/>
          <w:color w:val="000000" w:themeColor="text1"/>
          <w:sz w:val="24"/>
          <w:szCs w:val="24"/>
          <w:lang w:eastAsia="es-CO"/>
        </w:rPr>
      </w:pPr>
      <w:r w:rsidRPr="00E56555">
        <w:rPr>
          <w:rFonts w:ascii="Arial" w:hAnsi="Arial" w:cs="Arial"/>
          <w:color w:val="000000" w:themeColor="text1"/>
          <w:sz w:val="24"/>
          <w:szCs w:val="24"/>
        </w:rPr>
        <w:t xml:space="preserve">Adicionalmente, la misma providencia estableció que </w:t>
      </w:r>
      <w:r w:rsidRPr="00E56555">
        <w:rPr>
          <w:rFonts w:ascii="Arial" w:hAnsi="Arial" w:cs="Arial"/>
          <w:i/>
          <w:color w:val="000000" w:themeColor="text1"/>
          <w:sz w:val="24"/>
          <w:szCs w:val="24"/>
        </w:rPr>
        <w:t>“</w:t>
      </w:r>
      <w:r w:rsidRPr="00E56555">
        <w:rPr>
          <w:rFonts w:ascii="Arial" w:hAnsi="Arial" w:cs="Arial"/>
          <w:i/>
          <w:color w:val="000000" w:themeColor="text1"/>
          <w:sz w:val="24"/>
          <w:szCs w:val="24"/>
          <w:lang w:eastAsia="es-CO"/>
        </w:rPr>
        <w:t xml:space="preserve">en virtud de los principios de imprescriptibilidad, </w:t>
      </w:r>
      <w:proofErr w:type="spellStart"/>
      <w:r w:rsidRPr="00E56555">
        <w:rPr>
          <w:rFonts w:ascii="Arial" w:hAnsi="Arial" w:cs="Arial"/>
          <w:i/>
          <w:color w:val="000000" w:themeColor="text1"/>
          <w:sz w:val="24"/>
          <w:szCs w:val="24"/>
          <w:lang w:eastAsia="es-CO"/>
        </w:rPr>
        <w:t>irrenunciabilidad</w:t>
      </w:r>
      <w:proofErr w:type="spellEnd"/>
      <w:r w:rsidRPr="00E56555">
        <w:rPr>
          <w:rFonts w:ascii="Arial" w:hAnsi="Arial" w:cs="Arial"/>
          <w:i/>
          <w:color w:val="000000" w:themeColor="text1"/>
          <w:sz w:val="24"/>
          <w:szCs w:val="24"/>
          <w:lang w:eastAsia="es-CO"/>
        </w:rPr>
        <w:t xml:space="preserve"> y favorabilidad no se debía aplicar un término para ejercer la reclamación por incorrecta liquidación pensional, pues el beneficiario no puede renunciar a que se le pague de manera correcta”.</w:t>
      </w:r>
    </w:p>
    <w:p w:rsidR="00D804A5" w:rsidRPr="00E56555" w:rsidRDefault="00D804A5" w:rsidP="00D804A5">
      <w:pPr>
        <w:spacing w:line="276" w:lineRule="auto"/>
        <w:ind w:left="360"/>
        <w:rPr>
          <w:rFonts w:ascii="Arial" w:hAnsi="Arial" w:cs="Arial"/>
          <w:sz w:val="24"/>
          <w:szCs w:val="24"/>
        </w:rPr>
      </w:pPr>
      <w:r w:rsidRPr="00E56555">
        <w:rPr>
          <w:rFonts w:ascii="Arial" w:hAnsi="Arial" w:cs="Arial"/>
          <w:sz w:val="24"/>
          <w:szCs w:val="24"/>
        </w:rPr>
        <w:t xml:space="preserve">Sin </w:t>
      </w:r>
      <w:proofErr w:type="gramStart"/>
      <w:r w:rsidRPr="00E56555">
        <w:rPr>
          <w:rFonts w:ascii="Arial" w:hAnsi="Arial" w:cs="Arial"/>
          <w:sz w:val="24"/>
          <w:szCs w:val="24"/>
        </w:rPr>
        <w:t>embargo</w:t>
      </w:r>
      <w:proofErr w:type="gramEnd"/>
      <w:r w:rsidRPr="00E56555">
        <w:rPr>
          <w:rFonts w:ascii="Arial" w:hAnsi="Arial" w:cs="Arial"/>
          <w:sz w:val="24"/>
          <w:szCs w:val="24"/>
        </w:rPr>
        <w:t xml:space="preserve"> a la fecha sigue siendo una constante, el hecho de que el pensionado continúe obligado a demandar ante los Jueces y Tribunales del país a las entidades responsables del reconocimiento y pago de las pensiones para que le reconozcan y liquiden la pensión jubilación con la inclusión de todos los factores salariales que el pensionado devengó en el último año de servicios. </w:t>
      </w:r>
    </w:p>
    <w:p w:rsidR="00D804A5" w:rsidRDefault="00D804A5" w:rsidP="00D804A5">
      <w:pPr>
        <w:spacing w:line="276" w:lineRule="auto"/>
        <w:ind w:left="360"/>
        <w:rPr>
          <w:rFonts w:ascii="Arial" w:hAnsi="Arial" w:cs="Arial"/>
          <w:color w:val="000000" w:themeColor="text1"/>
          <w:sz w:val="24"/>
          <w:szCs w:val="24"/>
        </w:rPr>
      </w:pPr>
      <w:r w:rsidRPr="00E56555">
        <w:rPr>
          <w:rFonts w:ascii="Arial" w:hAnsi="Arial" w:cs="Arial"/>
          <w:color w:val="000000" w:themeColor="text1"/>
          <w:sz w:val="24"/>
          <w:szCs w:val="24"/>
        </w:rPr>
        <w:t xml:space="preserve">En conclusión, para liquidar una pensión de un empleado oficial es válido tener en cuenta todos los factores que constituyen su salario, es decir, aquellas sumas que percibe el trabajador de manera habitual y periódica como contraprestación directa por sus servicios, independientemente de la denominación que se les dé, tales como asignación básica, gastos de representación, prima técnica, dominicales y festivos, horas extras, auxilios de-transporte: y alimentación, bonificación por servicios prestados, prima de servicios, incentivo rural, incrementos por antigüedad y quinquenios entre otros. </w:t>
      </w: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Default="00D804A5" w:rsidP="00D804A5">
      <w:pPr>
        <w:spacing w:line="276" w:lineRule="auto"/>
        <w:ind w:left="360"/>
        <w:rPr>
          <w:rFonts w:ascii="Arial" w:hAnsi="Arial" w:cs="Arial"/>
          <w:color w:val="000000" w:themeColor="text1"/>
          <w:sz w:val="24"/>
          <w:szCs w:val="24"/>
        </w:rPr>
      </w:pPr>
    </w:p>
    <w:p w:rsidR="00D804A5" w:rsidRPr="00E56555" w:rsidRDefault="00D804A5" w:rsidP="00D804A5">
      <w:pPr>
        <w:spacing w:line="276" w:lineRule="auto"/>
        <w:ind w:left="360"/>
        <w:rPr>
          <w:rFonts w:ascii="Arial" w:hAnsi="Arial" w:cs="Arial"/>
          <w:color w:val="000000" w:themeColor="text1"/>
          <w:sz w:val="24"/>
          <w:szCs w:val="24"/>
        </w:rPr>
      </w:pPr>
    </w:p>
    <w:p w:rsidR="00D804A5" w:rsidRPr="00E56555" w:rsidRDefault="00D804A5" w:rsidP="00D804A5">
      <w:pPr>
        <w:spacing w:line="276" w:lineRule="auto"/>
        <w:ind w:left="360"/>
        <w:rPr>
          <w:rFonts w:ascii="Arial" w:hAnsi="Arial" w:cs="Arial"/>
          <w:sz w:val="24"/>
          <w:szCs w:val="24"/>
        </w:rPr>
      </w:pPr>
      <w:r w:rsidRPr="00E56555">
        <w:rPr>
          <w:rFonts w:ascii="Arial" w:hAnsi="Arial" w:cs="Arial"/>
          <w:sz w:val="24"/>
          <w:szCs w:val="24"/>
        </w:rPr>
        <w:t xml:space="preserve">A partir de la referida sentencia unificada del Consejo de Estado, los jueces de la República están ordenando la reliquidación de la pensión jubilación de los empleados oficiales con la inclusión de todos los factores salariales que estos hayan devengado en el último año de servicios, independiente que sobre estos se hayan hecho o no los aportes a seguridad social. </w:t>
      </w:r>
    </w:p>
    <w:p w:rsidR="00D804A5" w:rsidRPr="00E56555" w:rsidRDefault="00D804A5" w:rsidP="00D804A5">
      <w:pPr>
        <w:spacing w:line="276" w:lineRule="auto"/>
        <w:ind w:left="360"/>
        <w:rPr>
          <w:rFonts w:ascii="Arial" w:hAnsi="Arial" w:cs="Arial"/>
          <w:sz w:val="24"/>
          <w:szCs w:val="24"/>
        </w:rPr>
      </w:pPr>
      <w:r w:rsidRPr="00E56555">
        <w:rPr>
          <w:rFonts w:ascii="Arial" w:hAnsi="Arial" w:cs="Arial"/>
          <w:sz w:val="24"/>
          <w:szCs w:val="24"/>
        </w:rPr>
        <w:t xml:space="preserve">Finalmente, la Corte Constitucional a través de </w:t>
      </w:r>
      <w:r w:rsidRPr="00E56555">
        <w:rPr>
          <w:rFonts w:ascii="Arial" w:hAnsi="Arial" w:cs="Arial"/>
          <w:b/>
          <w:sz w:val="24"/>
          <w:szCs w:val="24"/>
        </w:rPr>
        <w:t>Sentencia de Unificación 023 de 2018</w:t>
      </w:r>
      <w:r w:rsidRPr="00E56555">
        <w:rPr>
          <w:rFonts w:ascii="Arial" w:hAnsi="Arial" w:cs="Arial"/>
          <w:sz w:val="24"/>
          <w:szCs w:val="24"/>
        </w:rPr>
        <w:t xml:space="preserve">, ratificó la línea jurisprudencial que ha venido sosteniendo, en el sentido de indicar </w:t>
      </w:r>
      <w:proofErr w:type="gramStart"/>
      <w:r w:rsidRPr="00E56555">
        <w:rPr>
          <w:rFonts w:ascii="Arial" w:hAnsi="Arial" w:cs="Arial"/>
          <w:sz w:val="24"/>
          <w:szCs w:val="24"/>
        </w:rPr>
        <w:t>que</w:t>
      </w:r>
      <w:proofErr w:type="gramEnd"/>
      <w:r w:rsidRPr="00E56555">
        <w:rPr>
          <w:rFonts w:ascii="Arial" w:hAnsi="Arial" w:cs="Arial"/>
          <w:sz w:val="24"/>
          <w:szCs w:val="24"/>
        </w:rPr>
        <w:t xml:space="preserve"> para efectos pensionales, sólo se computarán los factores que realmente haya cotizado el empleador o los empleadores durante los últimos diez años antes de la </w:t>
      </w:r>
      <w:proofErr w:type="spellStart"/>
      <w:r w:rsidRPr="00E56555">
        <w:rPr>
          <w:rFonts w:ascii="Arial" w:hAnsi="Arial" w:cs="Arial"/>
          <w:sz w:val="24"/>
          <w:szCs w:val="24"/>
        </w:rPr>
        <w:t>causación</w:t>
      </w:r>
      <w:proofErr w:type="spellEnd"/>
      <w:r w:rsidRPr="00E56555">
        <w:rPr>
          <w:rFonts w:ascii="Arial" w:hAnsi="Arial" w:cs="Arial"/>
          <w:sz w:val="24"/>
          <w:szCs w:val="24"/>
        </w:rPr>
        <w:t xml:space="preserve"> del derecho. </w:t>
      </w:r>
    </w:p>
    <w:p w:rsidR="00D804A5" w:rsidRPr="00E56555" w:rsidRDefault="00D804A5" w:rsidP="00D804A5">
      <w:pPr>
        <w:spacing w:line="276" w:lineRule="auto"/>
        <w:ind w:left="360"/>
        <w:rPr>
          <w:rFonts w:ascii="Arial" w:hAnsi="Arial" w:cs="Arial"/>
          <w:sz w:val="24"/>
          <w:szCs w:val="24"/>
        </w:rPr>
      </w:pPr>
      <w:r w:rsidRPr="00E56555">
        <w:rPr>
          <w:rFonts w:ascii="Arial" w:hAnsi="Arial" w:cs="Arial"/>
          <w:sz w:val="24"/>
          <w:szCs w:val="24"/>
        </w:rPr>
        <w:t xml:space="preserve">Con la citada variación, la tasa de reemplazo necesariamente disminuye, toda vez que a un funcionario durante su relación legal y reglamentaria con la Entidad Pública, le eran cancelados todos los factores salariales, sin embargo, al momento de pensionarse, el monto de su pensión es calculado de conformidad con la formula decreciente establecida por la normatividad vigente y sólo tomando los factores salariales sobre los que efectivamente cotizó la entidad, lo que genera un gran desequilibrio económico a las personas que se pensionarán en lo sucesivo  </w:t>
      </w:r>
    </w:p>
    <w:p w:rsidR="00D804A5" w:rsidRPr="00E56555" w:rsidRDefault="00D804A5" w:rsidP="00D804A5">
      <w:pPr>
        <w:pStyle w:val="NormalWeb"/>
        <w:numPr>
          <w:ilvl w:val="0"/>
          <w:numId w:val="21"/>
        </w:numPr>
        <w:shd w:val="clear" w:color="auto" w:fill="FEFEFE"/>
        <w:spacing w:line="276" w:lineRule="auto"/>
        <w:rPr>
          <w:rFonts w:ascii="Arial" w:hAnsi="Arial" w:cs="Arial"/>
          <w:b/>
          <w:color w:val="000000" w:themeColor="text1"/>
        </w:rPr>
      </w:pPr>
      <w:r w:rsidRPr="00E56555">
        <w:rPr>
          <w:rFonts w:ascii="Arial" w:hAnsi="Arial" w:cs="Arial"/>
          <w:b/>
          <w:color w:val="000000" w:themeColor="text1"/>
        </w:rPr>
        <w:t xml:space="preserve">Pago de </w:t>
      </w:r>
      <w:proofErr w:type="spellStart"/>
      <w:r w:rsidRPr="00E56555">
        <w:rPr>
          <w:rFonts w:ascii="Arial" w:hAnsi="Arial" w:cs="Arial"/>
          <w:b/>
          <w:color w:val="000000" w:themeColor="text1"/>
        </w:rPr>
        <w:t>auxilios</w:t>
      </w:r>
      <w:proofErr w:type="spellEnd"/>
      <w:r w:rsidRPr="00E56555">
        <w:rPr>
          <w:rFonts w:ascii="Arial" w:hAnsi="Arial" w:cs="Arial"/>
          <w:b/>
          <w:color w:val="000000" w:themeColor="text1"/>
        </w:rPr>
        <w:t xml:space="preserve"> </w:t>
      </w:r>
      <w:proofErr w:type="spellStart"/>
      <w:r w:rsidRPr="00E56555">
        <w:rPr>
          <w:rFonts w:ascii="Arial" w:hAnsi="Arial" w:cs="Arial"/>
          <w:b/>
          <w:color w:val="000000" w:themeColor="text1"/>
        </w:rPr>
        <w:t>funerarios</w:t>
      </w:r>
      <w:proofErr w:type="spellEnd"/>
      <w:r w:rsidRPr="00E56555">
        <w:rPr>
          <w:rFonts w:ascii="Arial" w:hAnsi="Arial" w:cs="Arial"/>
          <w:b/>
          <w:color w:val="000000" w:themeColor="text1"/>
        </w:rPr>
        <w:t xml:space="preserve"> </w:t>
      </w:r>
      <w:proofErr w:type="spellStart"/>
      <w:r w:rsidRPr="00E56555">
        <w:rPr>
          <w:rFonts w:ascii="Arial" w:hAnsi="Arial" w:cs="Arial"/>
          <w:b/>
          <w:color w:val="000000" w:themeColor="text1"/>
        </w:rPr>
        <w:t>indiscriminadamente</w:t>
      </w:r>
      <w:proofErr w:type="spellEnd"/>
      <w:r w:rsidRPr="00E56555">
        <w:rPr>
          <w:rFonts w:ascii="Arial" w:hAnsi="Arial" w:cs="Arial"/>
          <w:b/>
          <w:color w:val="000000" w:themeColor="text1"/>
        </w:rPr>
        <w:t>:</w:t>
      </w:r>
    </w:p>
    <w:p w:rsidR="00D804A5" w:rsidRPr="00E56555" w:rsidRDefault="00D804A5" w:rsidP="00D804A5">
      <w:pPr>
        <w:spacing w:line="276" w:lineRule="auto"/>
        <w:ind w:left="360"/>
        <w:rPr>
          <w:rFonts w:ascii="Arial" w:hAnsi="Arial" w:cs="Arial"/>
          <w:sz w:val="24"/>
          <w:szCs w:val="24"/>
        </w:rPr>
      </w:pPr>
      <w:r w:rsidRPr="00E56555">
        <w:rPr>
          <w:rFonts w:ascii="Arial" w:hAnsi="Arial" w:cs="Arial"/>
          <w:sz w:val="24"/>
          <w:szCs w:val="24"/>
        </w:rPr>
        <w:t xml:space="preserve">El auxilio funerario es una prestación económica que se genera cuando fallece </w:t>
      </w:r>
      <w:proofErr w:type="gramStart"/>
      <w:r w:rsidRPr="00E56555">
        <w:rPr>
          <w:rFonts w:ascii="Arial" w:hAnsi="Arial" w:cs="Arial"/>
          <w:sz w:val="24"/>
          <w:szCs w:val="24"/>
        </w:rPr>
        <w:t>el  afiliado</w:t>
      </w:r>
      <w:proofErr w:type="gramEnd"/>
      <w:r w:rsidRPr="00E56555">
        <w:rPr>
          <w:rFonts w:ascii="Arial" w:hAnsi="Arial" w:cs="Arial"/>
          <w:sz w:val="24"/>
          <w:szCs w:val="24"/>
        </w:rPr>
        <w:t xml:space="preserve"> o pensionado, así lo ha dispuesto la Ley 100 de 1993 (artículos 51 y 86), y que no requiere un determinado tiempo de cotización para su reconocimiento,</w:t>
      </w:r>
      <w:r w:rsidRPr="00E56555">
        <w:rPr>
          <w:rFonts w:ascii="Arial" w:hAnsi="Arial" w:cs="Arial"/>
          <w:color w:val="606060"/>
          <w:sz w:val="24"/>
          <w:szCs w:val="24"/>
        </w:rPr>
        <w:t xml:space="preserve"> </w:t>
      </w:r>
      <w:r w:rsidRPr="00E56555">
        <w:rPr>
          <w:rFonts w:ascii="Arial" w:hAnsi="Arial" w:cs="Arial"/>
          <w:sz w:val="24"/>
          <w:szCs w:val="24"/>
        </w:rPr>
        <w:t xml:space="preserve">si el fallecido es un beneficiario de una pensión de sobrevivientes, en dicho caso no se consolida la exigibilidad del auxilio. (Superintendencia Financiera de Colombia, Concepto 2011056522-002 del 15 de septiembre de 2011).  </w:t>
      </w:r>
    </w:p>
    <w:p w:rsidR="00D804A5" w:rsidRPr="00E56555" w:rsidRDefault="00D804A5" w:rsidP="00D804A5">
      <w:pPr>
        <w:spacing w:line="276" w:lineRule="auto"/>
        <w:ind w:left="360"/>
        <w:rPr>
          <w:rFonts w:ascii="Arial" w:hAnsi="Arial" w:cs="Arial"/>
          <w:sz w:val="24"/>
          <w:szCs w:val="24"/>
        </w:rPr>
      </w:pPr>
      <w:r w:rsidRPr="00E56555">
        <w:rPr>
          <w:rFonts w:ascii="Arial" w:hAnsi="Arial" w:cs="Arial"/>
          <w:sz w:val="24"/>
          <w:szCs w:val="24"/>
        </w:rPr>
        <w:t xml:space="preserve">Asimismo, se concede a </w:t>
      </w:r>
      <w:r w:rsidRPr="00E56555">
        <w:rPr>
          <w:rFonts w:ascii="Arial" w:hAnsi="Arial" w:cs="Arial"/>
          <w:sz w:val="24"/>
          <w:szCs w:val="24"/>
          <w:u w:val="single"/>
        </w:rPr>
        <w:t>cualquier persona</w:t>
      </w:r>
      <w:r w:rsidRPr="00E56555">
        <w:rPr>
          <w:rFonts w:ascii="Arial" w:hAnsi="Arial" w:cs="Arial"/>
          <w:sz w:val="24"/>
          <w:szCs w:val="24"/>
        </w:rPr>
        <w:t xml:space="preserve"> que demuestre haber sufragado los gastos </w:t>
      </w:r>
      <w:proofErr w:type="spellStart"/>
      <w:r w:rsidRPr="00E56555">
        <w:rPr>
          <w:rFonts w:ascii="Arial" w:hAnsi="Arial" w:cs="Arial"/>
          <w:sz w:val="24"/>
          <w:szCs w:val="24"/>
        </w:rPr>
        <w:t>exequiales</w:t>
      </w:r>
      <w:proofErr w:type="spellEnd"/>
      <w:r w:rsidRPr="00E56555">
        <w:rPr>
          <w:rFonts w:ascii="Arial" w:hAnsi="Arial" w:cs="Arial"/>
          <w:sz w:val="24"/>
          <w:szCs w:val="24"/>
        </w:rPr>
        <w:t>.</w:t>
      </w:r>
    </w:p>
    <w:p w:rsidR="00D804A5" w:rsidRDefault="00D804A5" w:rsidP="00D804A5">
      <w:pPr>
        <w:spacing w:line="276" w:lineRule="auto"/>
        <w:ind w:left="360"/>
        <w:rPr>
          <w:rFonts w:ascii="Arial" w:hAnsi="Arial" w:cs="Arial"/>
          <w:sz w:val="24"/>
          <w:szCs w:val="24"/>
        </w:rPr>
      </w:pPr>
      <w:r w:rsidRPr="00E56555">
        <w:rPr>
          <w:rFonts w:ascii="Arial" w:hAnsi="Arial" w:cs="Arial"/>
          <w:sz w:val="24"/>
          <w:szCs w:val="24"/>
        </w:rPr>
        <w:t xml:space="preserve">El legislador dejo muy amplio el artículo, lo que genera un negocio para las funerarias y sociedades mutuales, toda vez que los afiliados o pensionados se afilian a una funeraria o sociedad mutual, financian esa contingencia futura para él y su familia, con el propósito de que dicha entidad cubra ese gasto en el momento más difícil para cualquier ser humano, la pérdida de un ser querido. </w:t>
      </w:r>
    </w:p>
    <w:p w:rsidR="00D804A5" w:rsidRDefault="00D804A5" w:rsidP="00D804A5">
      <w:pPr>
        <w:spacing w:line="276" w:lineRule="auto"/>
        <w:ind w:left="360"/>
        <w:rPr>
          <w:rFonts w:ascii="Arial" w:hAnsi="Arial" w:cs="Arial"/>
          <w:sz w:val="24"/>
          <w:szCs w:val="24"/>
        </w:rPr>
      </w:pPr>
    </w:p>
    <w:p w:rsidR="00D804A5" w:rsidRDefault="00D804A5" w:rsidP="00D804A5">
      <w:pPr>
        <w:spacing w:line="276" w:lineRule="auto"/>
        <w:ind w:left="360"/>
        <w:rPr>
          <w:rFonts w:ascii="Arial" w:hAnsi="Arial" w:cs="Arial"/>
          <w:sz w:val="24"/>
          <w:szCs w:val="24"/>
        </w:rPr>
      </w:pPr>
    </w:p>
    <w:p w:rsidR="00D804A5" w:rsidRDefault="00D804A5" w:rsidP="00D804A5">
      <w:pPr>
        <w:spacing w:line="276" w:lineRule="auto"/>
        <w:ind w:left="360"/>
        <w:rPr>
          <w:rFonts w:ascii="Arial" w:hAnsi="Arial" w:cs="Arial"/>
          <w:sz w:val="24"/>
          <w:szCs w:val="24"/>
        </w:rPr>
      </w:pPr>
    </w:p>
    <w:p w:rsidR="00D804A5" w:rsidRDefault="00D804A5" w:rsidP="00D804A5">
      <w:pPr>
        <w:spacing w:line="276" w:lineRule="auto"/>
        <w:ind w:left="360"/>
        <w:rPr>
          <w:rFonts w:ascii="Arial" w:hAnsi="Arial" w:cs="Arial"/>
          <w:sz w:val="24"/>
          <w:szCs w:val="24"/>
        </w:rPr>
      </w:pPr>
    </w:p>
    <w:p w:rsidR="00D804A5" w:rsidRDefault="00D804A5" w:rsidP="00D804A5">
      <w:pPr>
        <w:spacing w:line="276" w:lineRule="auto"/>
        <w:ind w:left="360"/>
        <w:rPr>
          <w:rFonts w:ascii="Arial" w:hAnsi="Arial" w:cs="Arial"/>
          <w:sz w:val="24"/>
          <w:szCs w:val="24"/>
        </w:rPr>
      </w:pPr>
    </w:p>
    <w:p w:rsidR="00D804A5" w:rsidRPr="00E56555" w:rsidRDefault="00D804A5" w:rsidP="00D804A5">
      <w:pPr>
        <w:spacing w:line="276" w:lineRule="auto"/>
        <w:ind w:left="360"/>
        <w:rPr>
          <w:rFonts w:ascii="Arial" w:hAnsi="Arial" w:cs="Arial"/>
          <w:sz w:val="24"/>
          <w:szCs w:val="24"/>
        </w:rPr>
      </w:pPr>
    </w:p>
    <w:p w:rsidR="00D804A5" w:rsidRPr="00E56555" w:rsidRDefault="00D804A5" w:rsidP="00D804A5">
      <w:pPr>
        <w:spacing w:line="276" w:lineRule="auto"/>
        <w:ind w:left="360"/>
        <w:rPr>
          <w:rFonts w:ascii="Arial" w:hAnsi="Arial" w:cs="Arial"/>
          <w:sz w:val="24"/>
          <w:szCs w:val="24"/>
        </w:rPr>
      </w:pPr>
      <w:r w:rsidRPr="00E56555">
        <w:rPr>
          <w:rFonts w:ascii="Arial" w:hAnsi="Arial" w:cs="Arial"/>
          <w:sz w:val="24"/>
          <w:szCs w:val="24"/>
        </w:rPr>
        <w:t xml:space="preserve">Si el afiliado o pensionado fallece, la funeraria o sociedad mutual corre con los gastos </w:t>
      </w:r>
      <w:proofErr w:type="spellStart"/>
      <w:r w:rsidRPr="00E56555">
        <w:rPr>
          <w:rFonts w:ascii="Arial" w:hAnsi="Arial" w:cs="Arial"/>
          <w:sz w:val="24"/>
          <w:szCs w:val="24"/>
        </w:rPr>
        <w:t>exequiales</w:t>
      </w:r>
      <w:proofErr w:type="spellEnd"/>
      <w:r w:rsidRPr="00E56555">
        <w:rPr>
          <w:rFonts w:ascii="Arial" w:hAnsi="Arial" w:cs="Arial"/>
          <w:sz w:val="24"/>
          <w:szCs w:val="24"/>
        </w:rPr>
        <w:t>, y posteriormente cobran a los fondos o entidades administradoras de pensiones por ese auxilio funerario.</w:t>
      </w:r>
    </w:p>
    <w:p w:rsidR="00D804A5" w:rsidRPr="00E56555" w:rsidRDefault="00D804A5" w:rsidP="00D804A5">
      <w:pPr>
        <w:spacing w:line="276" w:lineRule="auto"/>
        <w:ind w:left="360"/>
        <w:rPr>
          <w:rFonts w:ascii="Arial" w:hAnsi="Arial" w:cs="Arial"/>
          <w:sz w:val="24"/>
          <w:szCs w:val="24"/>
        </w:rPr>
      </w:pPr>
      <w:r w:rsidRPr="00E56555">
        <w:rPr>
          <w:rFonts w:ascii="Arial" w:hAnsi="Arial" w:cs="Arial"/>
          <w:sz w:val="24"/>
          <w:szCs w:val="24"/>
        </w:rPr>
        <w:t xml:space="preserve">La expresión </w:t>
      </w:r>
      <w:r w:rsidRPr="00E56555">
        <w:rPr>
          <w:rFonts w:ascii="Arial" w:hAnsi="Arial" w:cs="Arial"/>
          <w:sz w:val="24"/>
          <w:szCs w:val="24"/>
          <w:u w:val="single"/>
        </w:rPr>
        <w:t>cualquier persona</w:t>
      </w:r>
      <w:r w:rsidRPr="00E56555">
        <w:rPr>
          <w:rFonts w:ascii="Arial" w:hAnsi="Arial" w:cs="Arial"/>
          <w:sz w:val="24"/>
          <w:szCs w:val="24"/>
        </w:rPr>
        <w:t xml:space="preserve"> debe de reformarse o declararse inexequible, limitarla a aquellas personas más cercanas al afiliado o pensionado sus parientes (Padres, cónyuge, hermanos, hijos, abuelos, nietos, sobrinos, primos e hijos adoptivos o hijos de crianza), para que verdaderamente sea cobrado por aquellas personas que en el transcurso del tiempo financiaron esa contingencia y fueron los que efectivamente sufragaron ese gasto. En ese sentido, en la vigencia 2017 se reconocieron los siguientes auxilios funerarios, por valor de $ 75.246.000.000:</w:t>
      </w:r>
    </w:p>
    <w:p w:rsidR="00D804A5" w:rsidRPr="00E56555" w:rsidRDefault="00D804A5" w:rsidP="00D804A5">
      <w:pPr>
        <w:spacing w:line="276" w:lineRule="auto"/>
        <w:ind w:left="360"/>
        <w:jc w:val="center"/>
        <w:rPr>
          <w:rFonts w:ascii="Arial" w:hAnsi="Arial" w:cs="Arial"/>
          <w:sz w:val="24"/>
          <w:szCs w:val="24"/>
        </w:rPr>
      </w:pPr>
      <w:r w:rsidRPr="00E56555">
        <w:rPr>
          <w:rFonts w:ascii="Arial" w:hAnsi="Arial" w:cs="Arial"/>
          <w:noProof/>
          <w:sz w:val="24"/>
          <w:szCs w:val="24"/>
          <w:lang w:eastAsia="es-CO"/>
        </w:rPr>
        <w:drawing>
          <wp:inline distT="0" distB="0" distL="0" distR="0" wp14:anchorId="48B85999" wp14:editId="63522137">
            <wp:extent cx="4238625" cy="3571875"/>
            <wp:effectExtent l="0" t="0" r="9525" b="952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238625" cy="3571875"/>
                    </a:xfrm>
                    <a:prstGeom prst="rect">
                      <a:avLst/>
                    </a:prstGeom>
                    <a:noFill/>
                    <a:ln>
                      <a:noFill/>
                    </a:ln>
                  </pic:spPr>
                </pic:pic>
              </a:graphicData>
            </a:graphic>
          </wp:inline>
        </w:drawing>
      </w:r>
    </w:p>
    <w:p w:rsidR="00D804A5" w:rsidRPr="00E56555" w:rsidRDefault="00D804A5" w:rsidP="00D804A5">
      <w:pPr>
        <w:spacing w:line="276" w:lineRule="auto"/>
        <w:ind w:left="360"/>
        <w:rPr>
          <w:rFonts w:ascii="Arial" w:hAnsi="Arial" w:cs="Arial"/>
          <w:sz w:val="24"/>
          <w:szCs w:val="24"/>
        </w:rPr>
      </w:pPr>
      <w:r w:rsidRPr="00E56555">
        <w:rPr>
          <w:rFonts w:ascii="Arial" w:hAnsi="Arial" w:cs="Arial"/>
          <w:sz w:val="24"/>
          <w:szCs w:val="24"/>
        </w:rPr>
        <w:t xml:space="preserve">Se podría asegurar que las funerarias o sociedades mutuales cobran lo no debido, y en últimas son las que más se están beneficiando o enriqueciendo con la amplitud del artículo, concediendo ese el auxilio a </w:t>
      </w:r>
      <w:r w:rsidRPr="00E56555">
        <w:rPr>
          <w:rFonts w:ascii="Arial" w:hAnsi="Arial" w:cs="Arial"/>
          <w:sz w:val="24"/>
          <w:szCs w:val="24"/>
          <w:u w:val="single"/>
        </w:rPr>
        <w:t>cualquier persona</w:t>
      </w:r>
      <w:r w:rsidRPr="00E56555">
        <w:rPr>
          <w:rFonts w:ascii="Arial" w:hAnsi="Arial" w:cs="Arial"/>
          <w:sz w:val="24"/>
          <w:szCs w:val="24"/>
        </w:rPr>
        <w:t xml:space="preserve">, que demuestre haber sufragado el gasto del sepelio. </w:t>
      </w:r>
    </w:p>
    <w:p w:rsidR="00D804A5" w:rsidRDefault="00D804A5" w:rsidP="00D804A5">
      <w:pPr>
        <w:spacing w:line="276" w:lineRule="auto"/>
        <w:ind w:left="360"/>
        <w:rPr>
          <w:rFonts w:ascii="Arial" w:hAnsi="Arial" w:cs="Arial"/>
          <w:sz w:val="24"/>
          <w:szCs w:val="24"/>
        </w:rPr>
      </w:pPr>
      <w:r w:rsidRPr="00E56555">
        <w:rPr>
          <w:rFonts w:ascii="Arial" w:hAnsi="Arial" w:cs="Arial"/>
          <w:sz w:val="24"/>
          <w:szCs w:val="24"/>
        </w:rPr>
        <w:t>En conclusión, el auxilio funerario que concede la Ley para el entierro del afiliado o pensionado, es una prestación económica que está beneficiando a persona equivocadas y ocasionando un detrimento al Sistema Pensional Colombiano.</w:t>
      </w:r>
    </w:p>
    <w:p w:rsidR="00D804A5" w:rsidRDefault="00D804A5" w:rsidP="00D804A5">
      <w:pPr>
        <w:spacing w:line="276" w:lineRule="auto"/>
        <w:ind w:left="360"/>
        <w:rPr>
          <w:rFonts w:ascii="Arial" w:hAnsi="Arial" w:cs="Arial"/>
          <w:sz w:val="24"/>
          <w:szCs w:val="24"/>
        </w:rPr>
      </w:pPr>
    </w:p>
    <w:p w:rsidR="00D804A5" w:rsidRDefault="00D804A5" w:rsidP="00D804A5">
      <w:pPr>
        <w:spacing w:line="276" w:lineRule="auto"/>
        <w:ind w:left="360"/>
        <w:rPr>
          <w:rFonts w:ascii="Arial" w:hAnsi="Arial" w:cs="Arial"/>
          <w:sz w:val="24"/>
          <w:szCs w:val="24"/>
        </w:rPr>
      </w:pPr>
    </w:p>
    <w:p w:rsidR="00D804A5" w:rsidRDefault="00D804A5" w:rsidP="00D804A5">
      <w:pPr>
        <w:spacing w:line="276" w:lineRule="auto"/>
        <w:ind w:left="360"/>
        <w:rPr>
          <w:rFonts w:ascii="Arial" w:hAnsi="Arial" w:cs="Arial"/>
          <w:sz w:val="24"/>
          <w:szCs w:val="24"/>
        </w:rPr>
      </w:pPr>
    </w:p>
    <w:p w:rsidR="00D804A5" w:rsidRDefault="00D804A5" w:rsidP="00D804A5">
      <w:pPr>
        <w:spacing w:line="276" w:lineRule="auto"/>
        <w:ind w:left="360"/>
        <w:rPr>
          <w:rFonts w:ascii="Arial" w:hAnsi="Arial" w:cs="Arial"/>
          <w:sz w:val="24"/>
          <w:szCs w:val="24"/>
        </w:rPr>
      </w:pPr>
    </w:p>
    <w:p w:rsidR="00D804A5" w:rsidRPr="00E56555" w:rsidRDefault="00D804A5" w:rsidP="00D804A5">
      <w:pPr>
        <w:spacing w:line="276" w:lineRule="auto"/>
        <w:ind w:left="360"/>
        <w:rPr>
          <w:rFonts w:ascii="Arial" w:hAnsi="Arial" w:cs="Arial"/>
          <w:sz w:val="24"/>
          <w:szCs w:val="24"/>
        </w:rPr>
      </w:pPr>
    </w:p>
    <w:p w:rsidR="00D804A5" w:rsidRPr="00E56555" w:rsidRDefault="00D804A5" w:rsidP="00D804A5">
      <w:pPr>
        <w:pStyle w:val="Prrafodelista"/>
        <w:numPr>
          <w:ilvl w:val="0"/>
          <w:numId w:val="21"/>
        </w:numPr>
        <w:spacing w:line="276" w:lineRule="auto"/>
        <w:jc w:val="both"/>
        <w:rPr>
          <w:rFonts w:ascii="Arial" w:hAnsi="Arial" w:cs="Arial"/>
          <w:b/>
          <w:sz w:val="24"/>
          <w:szCs w:val="24"/>
        </w:rPr>
      </w:pPr>
      <w:r w:rsidRPr="00E56555">
        <w:rPr>
          <w:rFonts w:ascii="Arial" w:hAnsi="Arial" w:cs="Arial"/>
          <w:b/>
          <w:sz w:val="24"/>
          <w:szCs w:val="24"/>
        </w:rPr>
        <w:t>Pago de pensiones con beneficios especiales:</w:t>
      </w:r>
    </w:p>
    <w:p w:rsidR="00D804A5" w:rsidRPr="00E56555" w:rsidRDefault="00D804A5" w:rsidP="00D804A5">
      <w:pPr>
        <w:spacing w:line="276" w:lineRule="auto"/>
        <w:ind w:left="426"/>
        <w:rPr>
          <w:rFonts w:ascii="Arial" w:hAnsi="Arial" w:cs="Arial"/>
          <w:i/>
          <w:sz w:val="24"/>
          <w:szCs w:val="24"/>
        </w:rPr>
      </w:pPr>
      <w:r w:rsidRPr="00E56555">
        <w:rPr>
          <w:rFonts w:ascii="Arial" w:hAnsi="Arial" w:cs="Arial"/>
          <w:sz w:val="24"/>
          <w:szCs w:val="24"/>
        </w:rPr>
        <w:t>El inciso 1º parágrafo 4º del artículo 9 de la ley 797 de 2003 estableció</w:t>
      </w:r>
      <w:r w:rsidRPr="00E56555">
        <w:rPr>
          <w:rFonts w:ascii="Arial" w:hAnsi="Arial" w:cs="Arial"/>
          <w:i/>
          <w:sz w:val="24"/>
          <w:szCs w:val="24"/>
        </w:rPr>
        <w:t>:” Se exceptúan de los requisitos establecidos en los numerales 1 y 2 del presente artículo, las personas que padezcan una deficiencia física, síquica o sensorial del 50% o más, que cumplan 55 años de edad y que hayan cotizado en forma continua o discontinua 1000 o más semanas al régimen de seguridad social establecido en la Ley 100 de 1993”.</w:t>
      </w:r>
    </w:p>
    <w:p w:rsidR="00D804A5" w:rsidRPr="00E56555" w:rsidRDefault="00D804A5" w:rsidP="00D804A5">
      <w:pPr>
        <w:spacing w:line="276" w:lineRule="auto"/>
        <w:ind w:left="426"/>
        <w:rPr>
          <w:rFonts w:ascii="Arial" w:hAnsi="Arial" w:cs="Arial"/>
          <w:sz w:val="24"/>
          <w:szCs w:val="24"/>
          <w:shd w:val="clear" w:color="auto" w:fill="FFFFFF"/>
        </w:rPr>
      </w:pPr>
      <w:r w:rsidRPr="00E56555">
        <w:rPr>
          <w:rFonts w:ascii="Arial" w:hAnsi="Arial" w:cs="Arial"/>
          <w:sz w:val="24"/>
          <w:szCs w:val="24"/>
          <w:shd w:val="clear" w:color="auto" w:fill="FFFFFF"/>
        </w:rPr>
        <w:t>De conformidad con lo anterior, es evidente el desequilibrio en cuanto a los requisitos legales exigidos para las personas que sufren una deficiencia del 50% o más en los términos ya descritos, pues no establece diferencia alguna en cuanto a la edad y en cuanto al origen de la contingencia (común o laboral), siendo claro que solo se exigen 1000 semanas o más de cotización sin importar aquí la fecha de estructuración que haya dado lugar a la contingencia, no pudiéndose inferir que haya un límite en el caso de las personas que a la fecha cuenten con 1300 semanas o más y puedan acceder a su prestación económica bajo las condiciones y/o requisitos dispuestos en la primigenia Ley 100 de 1993, modificada con la Ley 797 de 2003, a continuación se presenta un cuadro que diferencia la pensión de vejez general de vejez, de la pensión de vejez por deficiencia:</w:t>
      </w:r>
    </w:p>
    <w:p w:rsidR="00D804A5" w:rsidRPr="00E56555" w:rsidRDefault="00D804A5" w:rsidP="00D804A5">
      <w:pPr>
        <w:spacing w:line="276" w:lineRule="auto"/>
        <w:ind w:left="426"/>
        <w:rPr>
          <w:rFonts w:ascii="Arial" w:hAnsi="Arial" w:cs="Arial"/>
          <w:sz w:val="24"/>
          <w:szCs w:val="24"/>
          <w:shd w:val="clear" w:color="auto" w:fill="FFFFFF"/>
        </w:rPr>
      </w:pPr>
      <w:r w:rsidRPr="00E56555">
        <w:rPr>
          <w:rFonts w:ascii="Arial" w:hAnsi="Arial" w:cs="Arial"/>
          <w:noProof/>
          <w:sz w:val="24"/>
          <w:szCs w:val="24"/>
          <w:lang w:eastAsia="es-CO"/>
        </w:rPr>
        <w:drawing>
          <wp:inline distT="0" distB="0" distL="0" distR="0" wp14:anchorId="60D124A1" wp14:editId="527712AC">
            <wp:extent cx="5381625" cy="3067685"/>
            <wp:effectExtent l="0" t="0" r="9525"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381625" cy="3067685"/>
                    </a:xfrm>
                    <a:prstGeom prst="rect">
                      <a:avLst/>
                    </a:prstGeom>
                  </pic:spPr>
                </pic:pic>
              </a:graphicData>
            </a:graphic>
          </wp:inline>
        </w:drawing>
      </w:r>
    </w:p>
    <w:p w:rsidR="00D804A5" w:rsidRDefault="00D804A5" w:rsidP="00D804A5">
      <w:pPr>
        <w:spacing w:line="276" w:lineRule="auto"/>
        <w:ind w:left="426"/>
        <w:rPr>
          <w:rFonts w:ascii="Arial" w:hAnsi="Arial" w:cs="Arial"/>
          <w:sz w:val="24"/>
          <w:szCs w:val="24"/>
          <w:shd w:val="clear" w:color="auto" w:fill="FFFFFF"/>
        </w:rPr>
      </w:pPr>
    </w:p>
    <w:p w:rsidR="00D804A5" w:rsidRDefault="00D804A5" w:rsidP="00D804A5">
      <w:pPr>
        <w:spacing w:line="276" w:lineRule="auto"/>
        <w:ind w:left="426"/>
        <w:rPr>
          <w:rFonts w:ascii="Arial" w:hAnsi="Arial" w:cs="Arial"/>
          <w:sz w:val="24"/>
          <w:szCs w:val="24"/>
          <w:shd w:val="clear" w:color="auto" w:fill="FFFFFF"/>
        </w:rPr>
      </w:pPr>
    </w:p>
    <w:p w:rsidR="00D804A5" w:rsidRDefault="00D804A5" w:rsidP="00D804A5">
      <w:pPr>
        <w:spacing w:line="276" w:lineRule="auto"/>
        <w:ind w:left="426"/>
        <w:rPr>
          <w:rFonts w:ascii="Arial" w:hAnsi="Arial" w:cs="Arial"/>
          <w:sz w:val="24"/>
          <w:szCs w:val="24"/>
          <w:shd w:val="clear" w:color="auto" w:fill="FFFFFF"/>
        </w:rPr>
      </w:pPr>
    </w:p>
    <w:p w:rsidR="00D804A5" w:rsidRDefault="00D804A5" w:rsidP="00D804A5">
      <w:pPr>
        <w:spacing w:line="276" w:lineRule="auto"/>
        <w:ind w:left="426"/>
        <w:rPr>
          <w:rFonts w:ascii="Arial" w:hAnsi="Arial" w:cs="Arial"/>
          <w:sz w:val="24"/>
          <w:szCs w:val="24"/>
          <w:shd w:val="clear" w:color="auto" w:fill="FFFFFF"/>
        </w:rPr>
      </w:pPr>
    </w:p>
    <w:p w:rsidR="00D804A5" w:rsidRDefault="00D804A5" w:rsidP="00D804A5">
      <w:pPr>
        <w:spacing w:line="276" w:lineRule="auto"/>
        <w:ind w:left="426"/>
        <w:rPr>
          <w:rFonts w:ascii="Arial" w:hAnsi="Arial" w:cs="Arial"/>
          <w:sz w:val="24"/>
          <w:szCs w:val="24"/>
          <w:shd w:val="clear" w:color="auto" w:fill="FFFFFF"/>
        </w:rPr>
      </w:pPr>
    </w:p>
    <w:p w:rsidR="00D804A5" w:rsidRDefault="00D804A5" w:rsidP="00D804A5">
      <w:pPr>
        <w:spacing w:line="276" w:lineRule="auto"/>
        <w:ind w:left="426"/>
        <w:rPr>
          <w:rFonts w:ascii="Arial" w:hAnsi="Arial" w:cs="Arial"/>
          <w:sz w:val="24"/>
          <w:szCs w:val="24"/>
          <w:shd w:val="clear" w:color="auto" w:fill="FFFFFF"/>
        </w:rPr>
      </w:pPr>
    </w:p>
    <w:p w:rsidR="00D804A5" w:rsidRPr="00E56555" w:rsidRDefault="00D804A5" w:rsidP="00D804A5">
      <w:pPr>
        <w:spacing w:line="276" w:lineRule="auto"/>
        <w:ind w:left="426"/>
        <w:rPr>
          <w:rFonts w:ascii="Arial" w:hAnsi="Arial" w:cs="Arial"/>
          <w:sz w:val="24"/>
          <w:szCs w:val="24"/>
          <w:shd w:val="clear" w:color="auto" w:fill="FFFFFF"/>
        </w:rPr>
      </w:pPr>
      <w:r w:rsidRPr="00E56555">
        <w:rPr>
          <w:rFonts w:ascii="Arial" w:hAnsi="Arial" w:cs="Arial"/>
          <w:sz w:val="24"/>
          <w:szCs w:val="24"/>
          <w:shd w:val="clear" w:color="auto" w:fill="FFFFFF"/>
        </w:rPr>
        <w:t xml:space="preserve">Se desdibuja entonces la finalidad o teleología por la cual fue establecida la norma en referencia, para utilizarse finalmente como trampolín de una prestación económica otorgada de forma anticipada y, sometida además a la expectativa de vida de quienes por sus condiciones particulares de salud, no puedan incorporarse nuevamente al mercado laboral y, la vean como única opción o camino para la satisfacción de sus necesidades básicas de subsistencia, así ello implique comprometer las pocas reservas financieras que tiene el Sistema General de Pensiones en la actualidad, para reconocer y pagar a futuro, la pensión de aquellas personas que al final de su vida no cuenten con la capacidad física, intelectual y/o mental necesaria para seguir activos en la vida laboral, desmejorando incluso su situación jurídica respecto de la pensión de vejez anticipada por invalidez, al encontrarse sometidos al aumento paulatino que ha sufrido el requisito de las semanas hasta llegar a las 1.300, o incluso, para solventar aquellas prestaciones que en la actualidad están incluidas dentro de la nómina de pensionados. </w:t>
      </w:r>
    </w:p>
    <w:p w:rsidR="00D804A5" w:rsidRPr="00E56555" w:rsidRDefault="00D804A5" w:rsidP="00D804A5">
      <w:pPr>
        <w:spacing w:line="276" w:lineRule="auto"/>
        <w:ind w:left="426"/>
        <w:rPr>
          <w:rFonts w:ascii="Arial" w:hAnsi="Arial" w:cs="Arial"/>
          <w:b/>
          <w:sz w:val="24"/>
          <w:szCs w:val="24"/>
          <w:shd w:val="clear" w:color="auto" w:fill="FFFFFF"/>
        </w:rPr>
      </w:pPr>
      <w:r w:rsidRPr="00E56555">
        <w:rPr>
          <w:rFonts w:ascii="Arial" w:hAnsi="Arial" w:cs="Arial"/>
          <w:sz w:val="24"/>
          <w:szCs w:val="24"/>
          <w:shd w:val="clear" w:color="auto" w:fill="FFFFFF"/>
        </w:rPr>
        <w:t>Aunado al debilitamiento financiero que implica reconocer y pagar esta prestación económica, perjudicando con ello la financiación del Sistema General de Pensiones por la poca o total ausencia de aportes de los cotizantes activos y, poder así retroalimentar el fondo o cuenta del cual se genera el pago de las mesadas ya reconocidas a los pensionados, otro motivo más para cuestionar su papel dentro del sistema normativo actual es que su reconocimiento y pago no tendría un fundamento legal pertinente para sustentar la forma como ahora se está calificando la deficiencia que indica la norma arriba citada.</w:t>
      </w:r>
    </w:p>
    <w:p w:rsidR="00D804A5" w:rsidRPr="00E56555" w:rsidRDefault="00D804A5" w:rsidP="00D804A5">
      <w:pPr>
        <w:pStyle w:val="Prrafodelista"/>
        <w:numPr>
          <w:ilvl w:val="0"/>
          <w:numId w:val="21"/>
        </w:numPr>
        <w:spacing w:line="276" w:lineRule="auto"/>
        <w:jc w:val="both"/>
        <w:rPr>
          <w:rFonts w:ascii="Arial" w:hAnsi="Arial" w:cs="Arial"/>
          <w:sz w:val="24"/>
          <w:szCs w:val="24"/>
          <w:shd w:val="clear" w:color="auto" w:fill="FFFFFF"/>
        </w:rPr>
      </w:pPr>
      <w:r w:rsidRPr="00E56555">
        <w:rPr>
          <w:rFonts w:ascii="Arial" w:hAnsi="Arial" w:cs="Arial"/>
          <w:b/>
          <w:sz w:val="24"/>
          <w:szCs w:val="24"/>
          <w:shd w:val="clear" w:color="auto" w:fill="FFFFFF"/>
        </w:rPr>
        <w:t>Redención tardía de los bonos pensionales:</w:t>
      </w:r>
    </w:p>
    <w:p w:rsidR="00D804A5" w:rsidRPr="00E56555" w:rsidRDefault="00D804A5" w:rsidP="00D804A5">
      <w:pPr>
        <w:pStyle w:val="Prrafodelista"/>
        <w:spacing w:line="276" w:lineRule="auto"/>
        <w:jc w:val="both"/>
        <w:rPr>
          <w:rFonts w:ascii="Arial" w:hAnsi="Arial" w:cs="Arial"/>
          <w:color w:val="000000" w:themeColor="text1"/>
          <w:sz w:val="24"/>
          <w:szCs w:val="24"/>
        </w:rPr>
      </w:pPr>
    </w:p>
    <w:p w:rsidR="00D804A5" w:rsidRPr="00E56555" w:rsidRDefault="00D804A5" w:rsidP="00D804A5">
      <w:pPr>
        <w:pStyle w:val="Prrafodelista"/>
        <w:spacing w:line="276" w:lineRule="auto"/>
        <w:ind w:left="426"/>
        <w:jc w:val="both"/>
        <w:rPr>
          <w:rFonts w:ascii="Arial" w:hAnsi="Arial" w:cs="Arial"/>
          <w:color w:val="000000" w:themeColor="text1"/>
          <w:sz w:val="24"/>
          <w:szCs w:val="24"/>
        </w:rPr>
      </w:pPr>
      <w:r w:rsidRPr="00E56555">
        <w:rPr>
          <w:rFonts w:ascii="Arial" w:hAnsi="Arial" w:cs="Arial"/>
          <w:color w:val="000000" w:themeColor="text1"/>
          <w:sz w:val="24"/>
          <w:szCs w:val="24"/>
        </w:rPr>
        <w:t xml:space="preserve">Lo establecido por el articulo 20 en su literal A del decreto 1748 de 1995, respecto de la edad de redención del bono pensional en las mujeres, es desigual, incongruente e incoherente con lo establecido en la ley 100 de 1993, y sus postulados legales respecto de los requisitos de la pensión de vejez; no puede concebirse que actualmente la normatividad que rige en cuanto al tema  pensional y los requisitos para pensión, este establecido, que las mujeres cumplen el requisito de edad a los 57 años, pero su bono pensional solo pueda ser redimido hasta los 60 años. Mucho más aun cuando en comparación con la edad de redención del bono para los hombres, este establecido de manera semejante al requisito de edad para la que exige la ley para acceder a la pensión que es 62 años. </w:t>
      </w:r>
    </w:p>
    <w:p w:rsidR="00D804A5" w:rsidRPr="00E56555" w:rsidRDefault="00D804A5" w:rsidP="00D804A5">
      <w:pPr>
        <w:pStyle w:val="Prrafodelista"/>
        <w:spacing w:line="276" w:lineRule="auto"/>
        <w:ind w:left="426"/>
        <w:jc w:val="both"/>
        <w:rPr>
          <w:rFonts w:ascii="Arial" w:hAnsi="Arial" w:cs="Arial"/>
          <w:color w:val="000000" w:themeColor="text1"/>
          <w:sz w:val="24"/>
          <w:szCs w:val="24"/>
        </w:rPr>
      </w:pPr>
    </w:p>
    <w:p w:rsidR="00D804A5" w:rsidRDefault="00D804A5" w:rsidP="00D804A5">
      <w:pPr>
        <w:pStyle w:val="Prrafodelista"/>
        <w:spacing w:line="276" w:lineRule="auto"/>
        <w:ind w:left="426"/>
        <w:jc w:val="both"/>
        <w:rPr>
          <w:rFonts w:ascii="Arial" w:hAnsi="Arial" w:cs="Arial"/>
          <w:color w:val="000000" w:themeColor="text1"/>
          <w:sz w:val="24"/>
          <w:szCs w:val="24"/>
        </w:rPr>
      </w:pPr>
    </w:p>
    <w:p w:rsidR="00D804A5" w:rsidRDefault="00D804A5" w:rsidP="00D804A5">
      <w:pPr>
        <w:pStyle w:val="Prrafodelista"/>
        <w:spacing w:line="276" w:lineRule="auto"/>
        <w:ind w:left="426"/>
        <w:jc w:val="both"/>
        <w:rPr>
          <w:rFonts w:ascii="Arial" w:hAnsi="Arial" w:cs="Arial"/>
          <w:color w:val="000000" w:themeColor="text1"/>
          <w:sz w:val="24"/>
          <w:szCs w:val="24"/>
        </w:rPr>
      </w:pPr>
    </w:p>
    <w:p w:rsidR="00D804A5" w:rsidRDefault="00D804A5" w:rsidP="00D804A5">
      <w:pPr>
        <w:pStyle w:val="Prrafodelista"/>
        <w:spacing w:line="276" w:lineRule="auto"/>
        <w:ind w:left="426"/>
        <w:jc w:val="both"/>
        <w:rPr>
          <w:rFonts w:ascii="Arial" w:hAnsi="Arial" w:cs="Arial"/>
          <w:color w:val="000000" w:themeColor="text1"/>
          <w:sz w:val="24"/>
          <w:szCs w:val="24"/>
        </w:rPr>
      </w:pPr>
    </w:p>
    <w:p w:rsidR="00D804A5" w:rsidRDefault="00D804A5" w:rsidP="00D804A5">
      <w:pPr>
        <w:pStyle w:val="Prrafodelista"/>
        <w:spacing w:line="276" w:lineRule="auto"/>
        <w:ind w:left="426"/>
        <w:jc w:val="both"/>
        <w:rPr>
          <w:rFonts w:ascii="Arial" w:hAnsi="Arial" w:cs="Arial"/>
          <w:color w:val="000000" w:themeColor="text1"/>
          <w:sz w:val="24"/>
          <w:szCs w:val="24"/>
        </w:rPr>
      </w:pPr>
    </w:p>
    <w:p w:rsidR="00D804A5" w:rsidRPr="00E56555" w:rsidRDefault="00D804A5" w:rsidP="00D804A5">
      <w:pPr>
        <w:pStyle w:val="Prrafodelista"/>
        <w:spacing w:line="276" w:lineRule="auto"/>
        <w:ind w:left="426"/>
        <w:jc w:val="both"/>
        <w:rPr>
          <w:rFonts w:ascii="Arial" w:hAnsi="Arial" w:cs="Arial"/>
          <w:color w:val="000000" w:themeColor="text1"/>
          <w:sz w:val="24"/>
          <w:szCs w:val="24"/>
        </w:rPr>
      </w:pPr>
      <w:r w:rsidRPr="00E56555">
        <w:rPr>
          <w:rFonts w:ascii="Arial" w:hAnsi="Arial" w:cs="Arial"/>
          <w:color w:val="000000" w:themeColor="text1"/>
          <w:sz w:val="24"/>
          <w:szCs w:val="24"/>
        </w:rPr>
        <w:t xml:space="preserve">En este orden de ideas no es consecuente que las mujeres rediman su bono pensional al cumplir 60 años, cuando se encuentren con el requisito de edad cubierto conforme manda la ley vigente, es decir desde los 57 años. También está el escenario del déficit económico que sufre Col pensiones, quien es el ente que más debe sacarse a flote por su gran pasivo pensional, ya que, al pagar una pensión de vejez de una mujer, cuya historia laboral y aportes está en parte financiado con un bono pensional, desde los 57 años que cumple el requisito de edad,  esta administradora sostiene el pago de esa pensión sin recibir el dinero por la redención efectiva del bono que ya hace parte de esa pensión, pero que por disposición de la ley solo hasta tres años después podrá cobrarlo.  Esta carga económica para el ente público que paga la pensión, podría ser más liviana si el bono pensional de la mujer pudiera hacerse efectivo junto con el cumplimiento del requisito de edad para pensión de vejez. </w:t>
      </w:r>
    </w:p>
    <w:p w:rsidR="00D804A5" w:rsidRPr="00E56555" w:rsidRDefault="00D804A5" w:rsidP="00D804A5">
      <w:pPr>
        <w:pStyle w:val="Prrafodelista"/>
        <w:spacing w:line="276" w:lineRule="auto"/>
        <w:ind w:left="426"/>
        <w:jc w:val="both"/>
        <w:rPr>
          <w:rFonts w:ascii="Arial" w:hAnsi="Arial" w:cs="Arial"/>
          <w:color w:val="000000" w:themeColor="text1"/>
          <w:sz w:val="24"/>
          <w:szCs w:val="24"/>
        </w:rPr>
      </w:pPr>
    </w:p>
    <w:p w:rsidR="00D804A5" w:rsidRPr="00E56555" w:rsidRDefault="00D804A5" w:rsidP="00D804A5">
      <w:pPr>
        <w:pStyle w:val="Prrafodelista"/>
        <w:numPr>
          <w:ilvl w:val="0"/>
          <w:numId w:val="21"/>
        </w:numPr>
        <w:spacing w:line="276" w:lineRule="auto"/>
        <w:jc w:val="both"/>
        <w:rPr>
          <w:rFonts w:ascii="Arial" w:hAnsi="Arial" w:cs="Arial"/>
          <w:b/>
          <w:color w:val="000000" w:themeColor="text1"/>
          <w:sz w:val="24"/>
          <w:szCs w:val="24"/>
        </w:rPr>
      </w:pPr>
      <w:r w:rsidRPr="00E56555">
        <w:rPr>
          <w:rFonts w:ascii="Arial" w:hAnsi="Arial" w:cs="Arial"/>
          <w:b/>
          <w:color w:val="000000" w:themeColor="text1"/>
          <w:sz w:val="24"/>
          <w:szCs w:val="24"/>
        </w:rPr>
        <w:t>Régimen de transición pensional:</w:t>
      </w:r>
    </w:p>
    <w:p w:rsidR="00D804A5" w:rsidRPr="00E56555" w:rsidRDefault="00D804A5" w:rsidP="00D804A5">
      <w:pPr>
        <w:spacing w:line="276" w:lineRule="auto"/>
        <w:ind w:left="360"/>
        <w:rPr>
          <w:rFonts w:ascii="Arial" w:hAnsi="Arial" w:cs="Arial"/>
          <w:sz w:val="24"/>
          <w:szCs w:val="24"/>
        </w:rPr>
      </w:pPr>
      <w:r w:rsidRPr="00E56555">
        <w:rPr>
          <w:rFonts w:ascii="Arial" w:hAnsi="Arial" w:cs="Arial"/>
          <w:sz w:val="24"/>
          <w:szCs w:val="24"/>
        </w:rPr>
        <w:t>La Dirección de Regulación Económica de la Seguridad Social del Ministerio de Hacienda y Crédito Público ha evidenciado como uno de los principales factores que afectan la sostenibilidad del Sistema General de Pensiones, la multiplicidad de interpretaciones que han dado los jueces a las normas emitidas tanto por el Congreso de la República, como a los decretos reglamentarios expedidos por el Gobierno Nacional. Se ha evidenciado que, frente a varias normas emitidas en materia pensional, existen interpretaciones judiciales diferentes, no solo por parte de los jueces, sino de los diferentes organismos de cierre como las altas cortes, razón por la cual no se ha logrado unificar la jurisprudencia y por ende las entidades administradoras se encuentran avocadas a incertidumbre jurídica, en especial en lo referente al tema de la aplicación del Régimen de Transición - IBC, topes y factores pensionales.</w:t>
      </w:r>
    </w:p>
    <w:p w:rsidR="00D804A5" w:rsidRDefault="00D804A5" w:rsidP="00D804A5">
      <w:pPr>
        <w:spacing w:line="276" w:lineRule="auto"/>
        <w:ind w:left="360"/>
        <w:rPr>
          <w:rFonts w:ascii="Arial" w:hAnsi="Arial" w:cs="Arial"/>
          <w:sz w:val="24"/>
          <w:szCs w:val="24"/>
        </w:rPr>
      </w:pPr>
      <w:r w:rsidRPr="00E56555">
        <w:rPr>
          <w:rFonts w:ascii="Arial" w:hAnsi="Arial" w:cs="Arial"/>
          <w:sz w:val="24"/>
          <w:szCs w:val="24"/>
        </w:rPr>
        <w:t>Se estima que por efecto de los fallos del Consejo de Estado sobre los factores enunciativos y la aplicación del IBL del último año en el Régimen de Transición, el costo puede ascender a $64 billones adicionales al valor actual, es decir un 6.6 % del PIB (VPN) adicional.</w:t>
      </w:r>
    </w:p>
    <w:p w:rsidR="00D804A5" w:rsidRDefault="00D804A5" w:rsidP="00D804A5">
      <w:pPr>
        <w:spacing w:line="276" w:lineRule="auto"/>
        <w:ind w:left="360"/>
        <w:rPr>
          <w:rFonts w:ascii="Arial" w:hAnsi="Arial" w:cs="Arial"/>
          <w:sz w:val="24"/>
          <w:szCs w:val="24"/>
        </w:rPr>
      </w:pPr>
    </w:p>
    <w:p w:rsidR="00D804A5" w:rsidRDefault="00D804A5" w:rsidP="00D804A5">
      <w:pPr>
        <w:spacing w:line="276" w:lineRule="auto"/>
        <w:ind w:left="360"/>
        <w:rPr>
          <w:rFonts w:ascii="Arial" w:hAnsi="Arial" w:cs="Arial"/>
          <w:sz w:val="24"/>
          <w:szCs w:val="24"/>
        </w:rPr>
      </w:pPr>
    </w:p>
    <w:p w:rsidR="00D804A5" w:rsidRDefault="00D804A5" w:rsidP="00D804A5">
      <w:pPr>
        <w:spacing w:line="276" w:lineRule="auto"/>
        <w:ind w:left="360"/>
        <w:rPr>
          <w:rFonts w:ascii="Arial" w:hAnsi="Arial" w:cs="Arial"/>
          <w:sz w:val="24"/>
          <w:szCs w:val="24"/>
        </w:rPr>
      </w:pPr>
    </w:p>
    <w:p w:rsidR="00D804A5" w:rsidRDefault="00D804A5" w:rsidP="00D804A5">
      <w:pPr>
        <w:spacing w:line="276" w:lineRule="auto"/>
        <w:ind w:left="360"/>
        <w:rPr>
          <w:rFonts w:ascii="Arial" w:hAnsi="Arial" w:cs="Arial"/>
          <w:sz w:val="24"/>
          <w:szCs w:val="24"/>
        </w:rPr>
      </w:pPr>
    </w:p>
    <w:p w:rsidR="00D804A5" w:rsidRDefault="00D804A5" w:rsidP="00D804A5">
      <w:pPr>
        <w:spacing w:line="276" w:lineRule="auto"/>
        <w:ind w:left="360"/>
        <w:rPr>
          <w:rFonts w:ascii="Arial" w:hAnsi="Arial" w:cs="Arial"/>
          <w:sz w:val="24"/>
          <w:szCs w:val="24"/>
        </w:rPr>
      </w:pPr>
    </w:p>
    <w:p w:rsidR="00D804A5" w:rsidRDefault="00D804A5" w:rsidP="00D804A5">
      <w:pPr>
        <w:spacing w:line="276" w:lineRule="auto"/>
        <w:ind w:left="360"/>
        <w:rPr>
          <w:rFonts w:ascii="Arial" w:hAnsi="Arial" w:cs="Arial"/>
          <w:sz w:val="24"/>
          <w:szCs w:val="24"/>
        </w:rPr>
      </w:pPr>
    </w:p>
    <w:p w:rsidR="00D804A5" w:rsidRDefault="00D804A5" w:rsidP="00D804A5">
      <w:pPr>
        <w:spacing w:line="276" w:lineRule="auto"/>
        <w:ind w:left="360"/>
        <w:rPr>
          <w:rFonts w:ascii="Arial" w:hAnsi="Arial" w:cs="Arial"/>
          <w:sz w:val="24"/>
          <w:szCs w:val="24"/>
        </w:rPr>
      </w:pPr>
    </w:p>
    <w:p w:rsidR="00D804A5" w:rsidRPr="00E56555" w:rsidRDefault="00D804A5" w:rsidP="00D804A5">
      <w:pPr>
        <w:spacing w:line="276" w:lineRule="auto"/>
        <w:ind w:left="360"/>
        <w:rPr>
          <w:rFonts w:ascii="Arial" w:hAnsi="Arial" w:cs="Arial"/>
          <w:sz w:val="24"/>
          <w:szCs w:val="24"/>
        </w:rPr>
      </w:pPr>
    </w:p>
    <w:p w:rsidR="00D804A5" w:rsidRPr="00E56555" w:rsidRDefault="00D804A5" w:rsidP="00D804A5">
      <w:pPr>
        <w:spacing w:line="276" w:lineRule="auto"/>
        <w:ind w:left="360"/>
        <w:rPr>
          <w:rFonts w:ascii="Arial" w:hAnsi="Arial" w:cs="Arial"/>
          <w:sz w:val="24"/>
          <w:szCs w:val="24"/>
        </w:rPr>
      </w:pPr>
      <w:r w:rsidRPr="00E56555">
        <w:rPr>
          <w:rFonts w:ascii="Arial" w:hAnsi="Arial" w:cs="Arial"/>
          <w:sz w:val="24"/>
          <w:szCs w:val="24"/>
        </w:rPr>
        <w:t>Así las cosas, se espera que con la interpretación preferente que ha dado la Corte Constitucional al Artículo 36 de la Ley 100 de 1993, a través de las Sentencias C 258 de 2013, Auto 326 de 2014, SU 230 de 2015, SU 427 de 2016 y SU 395 de 2017, el Sistema Judicial y los Tribunales Administrativos en particular apliquen en su integralidad al Artículo antes mencionado, en consonancia con la jurisprudencia de la máxima autoridad en lo constitucional.</w:t>
      </w:r>
    </w:p>
    <w:p w:rsidR="00D804A5" w:rsidRPr="00E56555" w:rsidRDefault="00D804A5" w:rsidP="00D804A5">
      <w:pPr>
        <w:pStyle w:val="Prrafodelista"/>
        <w:numPr>
          <w:ilvl w:val="0"/>
          <w:numId w:val="21"/>
        </w:numPr>
        <w:spacing w:line="276" w:lineRule="auto"/>
        <w:jc w:val="both"/>
        <w:rPr>
          <w:rFonts w:ascii="Arial" w:hAnsi="Arial" w:cs="Arial"/>
          <w:sz w:val="24"/>
          <w:szCs w:val="24"/>
          <w:shd w:val="clear" w:color="auto" w:fill="FFFFFF"/>
        </w:rPr>
      </w:pPr>
      <w:r w:rsidRPr="00E56555">
        <w:rPr>
          <w:rFonts w:ascii="Arial" w:hAnsi="Arial" w:cs="Arial"/>
          <w:b/>
          <w:sz w:val="24"/>
          <w:szCs w:val="24"/>
          <w:shd w:val="clear" w:color="auto" w:fill="FFFFFF"/>
        </w:rPr>
        <w:t>Pago de indemnizaciones sustitutivas con recursos propios de las entidades públicas y del sistema general de pensiones:</w:t>
      </w:r>
    </w:p>
    <w:p w:rsidR="00D804A5" w:rsidRPr="00E56555" w:rsidRDefault="00D804A5" w:rsidP="00D804A5">
      <w:pPr>
        <w:spacing w:line="276" w:lineRule="auto"/>
        <w:ind w:left="426"/>
        <w:rPr>
          <w:rFonts w:ascii="Arial" w:hAnsi="Arial" w:cs="Arial"/>
          <w:color w:val="000000"/>
          <w:sz w:val="24"/>
          <w:szCs w:val="24"/>
        </w:rPr>
      </w:pPr>
      <w:r w:rsidRPr="00E56555">
        <w:rPr>
          <w:rFonts w:ascii="Arial" w:hAnsi="Arial" w:cs="Arial"/>
          <w:sz w:val="24"/>
          <w:szCs w:val="24"/>
        </w:rPr>
        <w:t xml:space="preserve">De acuerdo con el artículo 37 de la Ley 100 de 1993, reglamentado por el Decreto 1730 de 2001, 4640 de 2005, Decreto 1833 de 2017, </w:t>
      </w:r>
      <w:r w:rsidRPr="00E56555">
        <w:rPr>
          <w:rFonts w:ascii="Arial" w:hAnsi="Arial" w:cs="Arial"/>
          <w:i/>
          <w:sz w:val="24"/>
          <w:szCs w:val="24"/>
        </w:rPr>
        <w:t>“</w:t>
      </w:r>
      <w:r w:rsidRPr="00E56555">
        <w:rPr>
          <w:rFonts w:ascii="Arial" w:hAnsi="Arial" w:cs="Arial"/>
          <w:i/>
          <w:color w:val="000000"/>
          <w:sz w:val="24"/>
          <w:szCs w:val="24"/>
        </w:rPr>
        <w:t>Las personas que habiendo cumplido la edad para obtener la pensión de vejez no hayan cotizado el mínimo de semanas exigidas, y declaren su imposibilidad de continuar cotizando, tendrán derecho a recibir, en sustitución, una indemnización equivalente a un salario base de liquidación promedio semanal multiplicado por el número de semanas cotizadas; al resultado así obtenido se le aplica el promedio ponderado de los porcentajes sobre los cuales haya cotizado el afiliado</w:t>
      </w:r>
      <w:r w:rsidRPr="00E56555">
        <w:rPr>
          <w:rFonts w:ascii="Arial" w:hAnsi="Arial" w:cs="Arial"/>
          <w:color w:val="000000"/>
          <w:sz w:val="24"/>
          <w:szCs w:val="24"/>
        </w:rPr>
        <w:t xml:space="preserve">”. </w:t>
      </w:r>
    </w:p>
    <w:p w:rsidR="00D804A5" w:rsidRPr="00E56555" w:rsidRDefault="00D804A5" w:rsidP="00D804A5">
      <w:pPr>
        <w:spacing w:line="276" w:lineRule="auto"/>
        <w:ind w:left="426"/>
        <w:rPr>
          <w:rFonts w:ascii="Arial" w:hAnsi="Arial" w:cs="Arial"/>
          <w:sz w:val="24"/>
          <w:szCs w:val="24"/>
        </w:rPr>
      </w:pPr>
    </w:p>
    <w:p w:rsidR="00D804A5" w:rsidRPr="00E56555" w:rsidRDefault="00D804A5" w:rsidP="00D804A5">
      <w:pPr>
        <w:spacing w:line="276" w:lineRule="auto"/>
        <w:ind w:left="426"/>
        <w:rPr>
          <w:rFonts w:ascii="Arial" w:hAnsi="Arial" w:cs="Arial"/>
          <w:i/>
          <w:sz w:val="24"/>
          <w:szCs w:val="24"/>
        </w:rPr>
      </w:pPr>
      <w:r w:rsidRPr="00E56555">
        <w:rPr>
          <w:rFonts w:ascii="Arial" w:hAnsi="Arial" w:cs="Arial"/>
          <w:sz w:val="24"/>
          <w:szCs w:val="24"/>
        </w:rPr>
        <w:t>En ese sentido el artículo 2º del Decreto 1730 de 2001 compilado en el Decreto 1833 de 2016, establece el reconocimiento de la indemnización sustitutiva a cargo de “</w:t>
      </w:r>
      <w:r w:rsidRPr="00E56555">
        <w:rPr>
          <w:rFonts w:ascii="Arial" w:hAnsi="Arial" w:cs="Arial"/>
          <w:i/>
          <w:sz w:val="24"/>
          <w:szCs w:val="24"/>
        </w:rPr>
        <w:t>Cada administradora del régimen de prima media con prestación definida a la que haya cotizado el trabajador, la cual deberá efectuar el reconocimiento de la indemnización sustitutiva, respecto al tiempo cotizado”.</w:t>
      </w:r>
    </w:p>
    <w:p w:rsidR="00D804A5" w:rsidRPr="00E56555" w:rsidRDefault="00D804A5" w:rsidP="00D804A5">
      <w:pPr>
        <w:spacing w:line="276" w:lineRule="auto"/>
        <w:ind w:left="426"/>
        <w:rPr>
          <w:rFonts w:ascii="Arial" w:hAnsi="Arial" w:cs="Arial"/>
          <w:i/>
          <w:sz w:val="24"/>
          <w:szCs w:val="24"/>
        </w:rPr>
      </w:pPr>
    </w:p>
    <w:p w:rsidR="00D804A5" w:rsidRPr="00E56555" w:rsidRDefault="00D804A5" w:rsidP="00D804A5">
      <w:pPr>
        <w:spacing w:line="276" w:lineRule="auto"/>
        <w:ind w:left="426"/>
        <w:rPr>
          <w:rFonts w:ascii="Arial" w:hAnsi="Arial" w:cs="Arial"/>
          <w:sz w:val="24"/>
          <w:szCs w:val="24"/>
        </w:rPr>
      </w:pPr>
      <w:r w:rsidRPr="00E56555">
        <w:rPr>
          <w:rFonts w:ascii="Arial" w:hAnsi="Arial" w:cs="Arial"/>
          <w:sz w:val="24"/>
          <w:szCs w:val="24"/>
        </w:rPr>
        <w:t>A su vez el artículo 3º del Decreto 1730 de 2001 señaló: “</w:t>
      </w:r>
      <w:r w:rsidRPr="00E56555">
        <w:rPr>
          <w:rFonts w:ascii="Arial" w:hAnsi="Arial" w:cs="Arial"/>
          <w:i/>
          <w:sz w:val="24"/>
          <w:szCs w:val="24"/>
        </w:rPr>
        <w:t>En el evento de que, con anterioridad a la vigencia de la Ley 100 de 1993, la administradora que va a efectuar el reconocimiento no manejara separadamente las cotizaciones de los riesgos de vejez, invalidez o muerte por riesgo común de las correspondientes al riesgo de salud, se aplicará la misma proporción existente entre las cotizaciones para el riesgo de vejez de que trata el inciso primero del artículo 20 de la Ley 100 de 1993 (10%) y las cotizaciones para el riesgo de salud señaladas en el artículo 204 de la misma ley (12%), es decir se tomarán como cotizaciones para el riesgo de vejez el equivalente al 45.45% de total de la cotización efectuada y sobre este resultado se calculará la indemnización sustitutiva”.</w:t>
      </w:r>
    </w:p>
    <w:p w:rsidR="00D804A5" w:rsidRPr="00E56555" w:rsidRDefault="00D804A5" w:rsidP="00D804A5">
      <w:pPr>
        <w:spacing w:line="276" w:lineRule="auto"/>
        <w:ind w:left="426"/>
        <w:rPr>
          <w:rFonts w:ascii="Arial" w:hAnsi="Arial" w:cs="Arial"/>
          <w:sz w:val="24"/>
          <w:szCs w:val="24"/>
        </w:rPr>
      </w:pPr>
    </w:p>
    <w:p w:rsidR="00D804A5" w:rsidRDefault="00D804A5" w:rsidP="00D804A5">
      <w:pPr>
        <w:spacing w:line="276" w:lineRule="auto"/>
        <w:ind w:left="426"/>
        <w:rPr>
          <w:rFonts w:ascii="Arial" w:hAnsi="Arial" w:cs="Arial"/>
          <w:sz w:val="24"/>
          <w:szCs w:val="24"/>
        </w:rPr>
      </w:pPr>
    </w:p>
    <w:p w:rsidR="00D804A5" w:rsidRDefault="00D804A5" w:rsidP="00D804A5">
      <w:pPr>
        <w:spacing w:line="276" w:lineRule="auto"/>
        <w:ind w:left="426"/>
        <w:rPr>
          <w:rFonts w:ascii="Arial" w:hAnsi="Arial" w:cs="Arial"/>
          <w:sz w:val="24"/>
          <w:szCs w:val="24"/>
        </w:rPr>
      </w:pPr>
    </w:p>
    <w:p w:rsidR="00D804A5" w:rsidRDefault="00D804A5" w:rsidP="00D804A5">
      <w:pPr>
        <w:spacing w:line="276" w:lineRule="auto"/>
        <w:ind w:left="426"/>
        <w:rPr>
          <w:rFonts w:ascii="Arial" w:hAnsi="Arial" w:cs="Arial"/>
          <w:sz w:val="24"/>
          <w:szCs w:val="24"/>
        </w:rPr>
      </w:pPr>
    </w:p>
    <w:p w:rsidR="00D804A5" w:rsidRDefault="00D804A5" w:rsidP="00D804A5">
      <w:pPr>
        <w:spacing w:line="276" w:lineRule="auto"/>
        <w:ind w:left="426"/>
        <w:rPr>
          <w:rFonts w:ascii="Arial" w:hAnsi="Arial" w:cs="Arial"/>
          <w:sz w:val="24"/>
          <w:szCs w:val="24"/>
        </w:rPr>
      </w:pPr>
    </w:p>
    <w:p w:rsidR="00D804A5" w:rsidRPr="00E56555" w:rsidRDefault="00D804A5" w:rsidP="00D804A5">
      <w:pPr>
        <w:spacing w:line="276" w:lineRule="auto"/>
        <w:ind w:left="426"/>
        <w:rPr>
          <w:rFonts w:ascii="Arial" w:hAnsi="Arial" w:cs="Arial"/>
          <w:sz w:val="24"/>
          <w:szCs w:val="24"/>
        </w:rPr>
      </w:pPr>
      <w:r w:rsidRPr="00E56555">
        <w:rPr>
          <w:rFonts w:ascii="Arial" w:hAnsi="Arial" w:cs="Arial"/>
          <w:sz w:val="24"/>
          <w:szCs w:val="24"/>
        </w:rPr>
        <w:t>Al respecto, la Sentencia T - 507 de julio 30 de 2013 la Corte Constitucional dispuso:</w:t>
      </w:r>
    </w:p>
    <w:p w:rsidR="00D804A5" w:rsidRPr="00E56555" w:rsidRDefault="00D804A5" w:rsidP="00D804A5">
      <w:pPr>
        <w:spacing w:line="276" w:lineRule="auto"/>
        <w:ind w:left="426"/>
        <w:rPr>
          <w:rFonts w:ascii="Arial" w:hAnsi="Arial" w:cs="Arial"/>
          <w:sz w:val="24"/>
          <w:szCs w:val="24"/>
        </w:rPr>
      </w:pPr>
    </w:p>
    <w:p w:rsidR="00D804A5" w:rsidRPr="00E56555" w:rsidRDefault="00D804A5" w:rsidP="00D804A5">
      <w:pPr>
        <w:spacing w:line="276" w:lineRule="auto"/>
        <w:ind w:left="709" w:right="333"/>
        <w:rPr>
          <w:rFonts w:ascii="Arial" w:hAnsi="Arial" w:cs="Arial"/>
          <w:i/>
          <w:sz w:val="24"/>
          <w:szCs w:val="24"/>
        </w:rPr>
      </w:pPr>
      <w:r w:rsidRPr="00E56555">
        <w:rPr>
          <w:rFonts w:ascii="Arial" w:hAnsi="Arial" w:cs="Arial"/>
          <w:i/>
          <w:sz w:val="24"/>
          <w:szCs w:val="24"/>
        </w:rPr>
        <w:t>“las disposiciones que regulan la indemnización sustitutiva de la pensión de vejez operan para aquellas personas que cotizaron con fundamento en la preceptiva anterior a la Ley 100 de 1993, cuya situación jurídica no fue definida por normas precedentes, circunstancias que obligan a definir el derecho conforme a dicha ley, de manera que las entidades encargadas de esta prestación, no pueden oponerse a su reconocimiento.</w:t>
      </w:r>
    </w:p>
    <w:p w:rsidR="00D804A5" w:rsidRPr="00E56555" w:rsidRDefault="00D804A5" w:rsidP="00D804A5">
      <w:pPr>
        <w:spacing w:line="276" w:lineRule="auto"/>
        <w:ind w:left="709" w:right="333"/>
        <w:rPr>
          <w:rFonts w:ascii="Arial" w:hAnsi="Arial" w:cs="Arial"/>
          <w:i/>
          <w:sz w:val="24"/>
          <w:szCs w:val="24"/>
        </w:rPr>
      </w:pPr>
    </w:p>
    <w:p w:rsidR="00D804A5" w:rsidRPr="00E56555" w:rsidRDefault="00D804A5" w:rsidP="00D804A5">
      <w:pPr>
        <w:spacing w:line="276" w:lineRule="auto"/>
        <w:ind w:left="709" w:right="333"/>
        <w:rPr>
          <w:rFonts w:ascii="Arial" w:hAnsi="Arial" w:cs="Arial"/>
          <w:i/>
          <w:sz w:val="24"/>
          <w:szCs w:val="24"/>
        </w:rPr>
      </w:pPr>
      <w:r w:rsidRPr="00E56555">
        <w:rPr>
          <w:rFonts w:ascii="Arial" w:hAnsi="Arial" w:cs="Arial"/>
          <w:i/>
          <w:sz w:val="24"/>
          <w:szCs w:val="24"/>
        </w:rPr>
        <w:t>“El no reconocimiento y pago de la indemnización sustitutiva de la pensión de vejez al señor Gabriel Alfredo Cortés Triana, además de ignorar los fundamentos normativos y jurisprudenciales anteriormente expuestos, también desatiende la finalidad que tiene esta prestación social, que se traduce en que las personas que lleguen a la edad de pensión, sin alcanzar los demás requisitos para ser beneficiarios de esa prestación, logren obtener la devolución de los saldos de los aportes que ahorraron durante su vida laboral, de tal forma que puedan garantizarse su mínimo vital”</w:t>
      </w:r>
    </w:p>
    <w:p w:rsidR="00D804A5" w:rsidRPr="00E56555" w:rsidRDefault="00D804A5" w:rsidP="00D804A5">
      <w:pPr>
        <w:spacing w:line="276" w:lineRule="auto"/>
        <w:ind w:left="709" w:right="333"/>
        <w:rPr>
          <w:rFonts w:ascii="Arial" w:hAnsi="Arial" w:cs="Arial"/>
          <w:sz w:val="24"/>
          <w:szCs w:val="24"/>
        </w:rPr>
      </w:pPr>
      <w:r w:rsidRPr="00E56555">
        <w:rPr>
          <w:rFonts w:ascii="Arial" w:hAnsi="Arial" w:cs="Arial"/>
          <w:i/>
          <w:sz w:val="24"/>
          <w:szCs w:val="24"/>
        </w:rPr>
        <w:t>Es claro que una vez la persona reúne los requisitos exigidos para acceder a la prestación, no puede ser sometida a trabas administrativas innecesarias para obtener su reconocimiento. En tal sentido, esta Corte ha resuelto diversas situaciones en las cuales ha protegido los derechos de quienes eran acreedores de alguna pensión y su goce efectivo fue obstaculizado.</w:t>
      </w:r>
      <w:r w:rsidRPr="00E56555">
        <w:rPr>
          <w:rFonts w:ascii="Arial" w:hAnsi="Arial" w:cs="Arial"/>
          <w:sz w:val="24"/>
          <w:szCs w:val="24"/>
        </w:rPr>
        <w:t xml:space="preserve"> (Negrilla y Subrayado por fuera del texto).</w:t>
      </w:r>
    </w:p>
    <w:p w:rsidR="00D804A5" w:rsidRDefault="00D804A5" w:rsidP="00D804A5">
      <w:pPr>
        <w:spacing w:line="276" w:lineRule="auto"/>
        <w:ind w:left="426"/>
        <w:rPr>
          <w:rFonts w:ascii="Arial" w:hAnsi="Arial" w:cs="Arial"/>
          <w:i/>
          <w:sz w:val="24"/>
          <w:szCs w:val="24"/>
        </w:rPr>
      </w:pPr>
      <w:r w:rsidRPr="00E56555">
        <w:rPr>
          <w:rFonts w:ascii="Arial" w:hAnsi="Arial" w:cs="Arial"/>
          <w:sz w:val="24"/>
          <w:szCs w:val="24"/>
        </w:rPr>
        <w:t xml:space="preserve">De igual manera, a través de Sentencia STL 41956 del 10/12/2015 – Corte Suprema de Justicia M.P Luis Gabriel Miranda, se determinó: </w:t>
      </w:r>
      <w:r w:rsidRPr="00E56555">
        <w:rPr>
          <w:rFonts w:ascii="Arial" w:hAnsi="Arial" w:cs="Arial"/>
          <w:i/>
          <w:sz w:val="24"/>
          <w:szCs w:val="24"/>
        </w:rPr>
        <w:t xml:space="preserve">que una vez un afiliado ha recibido la indemnización sustitutiva no puede recibir válidamente la pensión de vejez con base en las cotizaciones que sirvieron de base para el cálculo de dicha compensación. Según explicó la corporación, la indemnización sustitutiva, contemplada en el artículo 37 de la Ley 100 de 1993, es una prestación provisional, que si bien no excluye el reconocimiento pensional cuando con posterioridad se constata que lo que realmente procedía era la pensión de vejez, para la contabilización de las semanas cotizadas debe tenerse en cuenta lo aportado con anterioridad a la manifestación expresa de acceder a la suma indemnizatoria. </w:t>
      </w:r>
    </w:p>
    <w:p w:rsidR="00D804A5" w:rsidRDefault="00D804A5" w:rsidP="00D804A5">
      <w:pPr>
        <w:spacing w:line="276" w:lineRule="auto"/>
        <w:ind w:left="426"/>
        <w:rPr>
          <w:rFonts w:ascii="Arial" w:hAnsi="Arial" w:cs="Arial"/>
          <w:i/>
          <w:sz w:val="24"/>
          <w:szCs w:val="24"/>
        </w:rPr>
      </w:pPr>
    </w:p>
    <w:p w:rsidR="00D804A5" w:rsidRDefault="00D804A5" w:rsidP="00D804A5">
      <w:pPr>
        <w:spacing w:line="276" w:lineRule="auto"/>
        <w:ind w:left="426"/>
        <w:rPr>
          <w:rFonts w:ascii="Arial" w:hAnsi="Arial" w:cs="Arial"/>
          <w:i/>
          <w:sz w:val="24"/>
          <w:szCs w:val="24"/>
        </w:rPr>
      </w:pPr>
    </w:p>
    <w:p w:rsidR="00D804A5" w:rsidRDefault="00D804A5" w:rsidP="00D804A5">
      <w:pPr>
        <w:spacing w:line="276" w:lineRule="auto"/>
        <w:ind w:left="426"/>
        <w:rPr>
          <w:rFonts w:ascii="Arial" w:hAnsi="Arial" w:cs="Arial"/>
          <w:i/>
          <w:sz w:val="24"/>
          <w:szCs w:val="24"/>
        </w:rPr>
      </w:pPr>
    </w:p>
    <w:p w:rsidR="00D804A5" w:rsidRDefault="00D804A5" w:rsidP="00D804A5">
      <w:pPr>
        <w:spacing w:line="276" w:lineRule="auto"/>
        <w:ind w:left="426"/>
        <w:rPr>
          <w:rFonts w:ascii="Arial" w:hAnsi="Arial" w:cs="Arial"/>
          <w:i/>
          <w:sz w:val="24"/>
          <w:szCs w:val="24"/>
        </w:rPr>
      </w:pPr>
    </w:p>
    <w:p w:rsidR="00D804A5" w:rsidRDefault="00D804A5" w:rsidP="00D804A5">
      <w:pPr>
        <w:spacing w:line="276" w:lineRule="auto"/>
        <w:ind w:left="426"/>
        <w:rPr>
          <w:rFonts w:ascii="Arial" w:hAnsi="Arial" w:cs="Arial"/>
          <w:i/>
          <w:sz w:val="24"/>
          <w:szCs w:val="24"/>
        </w:rPr>
      </w:pPr>
    </w:p>
    <w:p w:rsidR="00D804A5" w:rsidRPr="00E56555" w:rsidRDefault="00D804A5" w:rsidP="00D804A5">
      <w:pPr>
        <w:spacing w:line="276" w:lineRule="auto"/>
        <w:ind w:left="426"/>
        <w:rPr>
          <w:rFonts w:ascii="Arial" w:hAnsi="Arial" w:cs="Arial"/>
          <w:i/>
          <w:sz w:val="24"/>
          <w:szCs w:val="24"/>
        </w:rPr>
      </w:pPr>
      <w:r w:rsidRPr="00E56555">
        <w:rPr>
          <w:rFonts w:ascii="Arial" w:hAnsi="Arial" w:cs="Arial"/>
          <w:i/>
          <w:sz w:val="24"/>
          <w:szCs w:val="24"/>
        </w:rPr>
        <w:t>De ese modo, si se permitiera que los afiliados pudieran, bajo su simple capricho, obtener cuantas veces quisieran y a título de indemnización lo consignado en materia de aportes, tal circunstancia generaría un colapso en la administración del sistema pensional y desvirtuaría el esquema de reparto simple bajo el cual fue creado, además del menoscabo a la sostenibilidad financiera, que, vale resaltar, hoy, de conformidad con el artículo 48 de la Carta, goza de respaldo constitucional…”</w:t>
      </w:r>
    </w:p>
    <w:p w:rsidR="00D804A5" w:rsidRPr="00E56555" w:rsidRDefault="00D804A5" w:rsidP="00D804A5">
      <w:pPr>
        <w:spacing w:line="276" w:lineRule="auto"/>
        <w:ind w:left="426"/>
        <w:rPr>
          <w:rFonts w:ascii="Arial" w:hAnsi="Arial" w:cs="Arial"/>
          <w:sz w:val="24"/>
          <w:szCs w:val="24"/>
        </w:rPr>
      </w:pPr>
      <w:r w:rsidRPr="00E56555">
        <w:rPr>
          <w:rFonts w:ascii="Arial" w:hAnsi="Arial" w:cs="Arial"/>
          <w:sz w:val="24"/>
          <w:szCs w:val="24"/>
        </w:rPr>
        <w:t xml:space="preserve">De otro lado, la ley 549 de 1999, estableció que los pasivos pensionales de las entidades públicas estarían conformados por las reservas matemáticas de jubilación, los bonos y las cuotas partes pensionales y las reservas por contingencias y desviaciones del cálculo actuarial. </w:t>
      </w:r>
    </w:p>
    <w:p w:rsidR="00D804A5" w:rsidRPr="00E56555" w:rsidRDefault="00D804A5" w:rsidP="00D804A5">
      <w:pPr>
        <w:spacing w:line="276" w:lineRule="auto"/>
        <w:ind w:left="426"/>
        <w:rPr>
          <w:rFonts w:ascii="Arial" w:hAnsi="Arial" w:cs="Arial"/>
          <w:sz w:val="24"/>
          <w:szCs w:val="24"/>
        </w:rPr>
      </w:pPr>
      <w:r w:rsidRPr="00E56555">
        <w:rPr>
          <w:rFonts w:ascii="Arial" w:hAnsi="Arial" w:cs="Arial"/>
          <w:sz w:val="24"/>
          <w:szCs w:val="24"/>
        </w:rPr>
        <w:t>En igual sentido, la Ley 549 de 1999, estableció que las entidades públicas del nivel territorial, que superaran el cubrimiento del 125% de su pasivo pensional, serían susceptibles de realizar devoluciones de recursos.</w:t>
      </w:r>
    </w:p>
    <w:p w:rsidR="00D804A5" w:rsidRPr="00E56555" w:rsidRDefault="00D804A5" w:rsidP="00D804A5">
      <w:pPr>
        <w:spacing w:line="276" w:lineRule="auto"/>
        <w:ind w:left="426"/>
        <w:rPr>
          <w:rFonts w:ascii="Arial" w:hAnsi="Arial" w:cs="Arial"/>
          <w:sz w:val="24"/>
          <w:szCs w:val="24"/>
        </w:rPr>
      </w:pPr>
      <w:proofErr w:type="gramStart"/>
      <w:r w:rsidRPr="00E56555">
        <w:rPr>
          <w:rFonts w:ascii="Arial" w:hAnsi="Arial" w:cs="Arial"/>
          <w:sz w:val="24"/>
          <w:szCs w:val="24"/>
        </w:rPr>
        <w:t>Que</w:t>
      </w:r>
      <w:proofErr w:type="gramEnd"/>
      <w:r w:rsidRPr="00E56555">
        <w:rPr>
          <w:rFonts w:ascii="Arial" w:hAnsi="Arial" w:cs="Arial"/>
          <w:sz w:val="24"/>
          <w:szCs w:val="24"/>
        </w:rPr>
        <w:t xml:space="preserve"> en ese sentido, ha de entenderse a las Indemnizaciones Sustitutivas como contingencias en los cálculos actuariales de las entidades territoriales, por cuanto su causación obedece a hechos externos a la Administración Pública, tal como la imposibilidad de los retirados (ex funcionarios) de continuar cotizando una vez se retiran de la respectiva entidad pública hasta obtener los requisitos mínimos establecidos en la Ley para ser acreedores de una pensión de vejez.</w:t>
      </w:r>
    </w:p>
    <w:p w:rsidR="00D804A5" w:rsidRPr="00E56555" w:rsidRDefault="00D804A5" w:rsidP="00D804A5">
      <w:pPr>
        <w:pStyle w:val="Prrafodelista"/>
        <w:numPr>
          <w:ilvl w:val="0"/>
          <w:numId w:val="21"/>
        </w:numPr>
        <w:spacing w:line="276" w:lineRule="auto"/>
        <w:jc w:val="both"/>
        <w:rPr>
          <w:rFonts w:ascii="Arial" w:hAnsi="Arial" w:cs="Arial"/>
          <w:b/>
          <w:color w:val="000000" w:themeColor="text1"/>
          <w:sz w:val="24"/>
          <w:szCs w:val="24"/>
        </w:rPr>
      </w:pPr>
      <w:r w:rsidRPr="00E56555">
        <w:rPr>
          <w:rFonts w:ascii="Arial" w:hAnsi="Arial" w:cs="Arial"/>
          <w:b/>
          <w:color w:val="000000" w:themeColor="text1"/>
          <w:sz w:val="24"/>
          <w:szCs w:val="24"/>
        </w:rPr>
        <w:t xml:space="preserve">Pago de pasivo pensional corriente del Sector Educación, con recursos FONPET sin revisión de los valores cobrados por </w:t>
      </w:r>
      <w:proofErr w:type="spellStart"/>
      <w:r w:rsidRPr="00E56555">
        <w:rPr>
          <w:rFonts w:ascii="Arial" w:hAnsi="Arial" w:cs="Arial"/>
          <w:b/>
          <w:color w:val="000000" w:themeColor="text1"/>
          <w:sz w:val="24"/>
          <w:szCs w:val="24"/>
        </w:rPr>
        <w:t>Fiduprevisora</w:t>
      </w:r>
      <w:proofErr w:type="spellEnd"/>
      <w:r w:rsidRPr="00E56555">
        <w:rPr>
          <w:rFonts w:ascii="Arial" w:hAnsi="Arial" w:cs="Arial"/>
          <w:b/>
          <w:color w:val="000000" w:themeColor="text1"/>
          <w:sz w:val="24"/>
          <w:szCs w:val="24"/>
        </w:rPr>
        <w:t>:</w:t>
      </w:r>
    </w:p>
    <w:p w:rsidR="00D804A5" w:rsidRPr="00E56555" w:rsidRDefault="00D804A5" w:rsidP="00D804A5">
      <w:pPr>
        <w:spacing w:line="276" w:lineRule="auto"/>
        <w:ind w:left="426"/>
        <w:rPr>
          <w:rFonts w:ascii="Arial" w:eastAsia="Batang" w:hAnsi="Arial" w:cs="Arial"/>
          <w:sz w:val="24"/>
          <w:szCs w:val="24"/>
          <w:lang w:eastAsia="es-ES"/>
        </w:rPr>
      </w:pPr>
      <w:r w:rsidRPr="00E56555">
        <w:rPr>
          <w:rFonts w:ascii="Arial" w:eastAsia="Batang" w:hAnsi="Arial" w:cs="Arial"/>
          <w:sz w:val="24"/>
          <w:szCs w:val="24"/>
          <w:lang w:eastAsia="es-ES"/>
        </w:rPr>
        <w:t>Actualmente, los municipios y Departamentos de Colombia tienen una deuda pensional, que corresponde a aquellos docentes de carácter territorial que, por mandato legal fueron afiliados por parte del respectivo ente al Fondo de Prestaciones Sociales del Magisterio, en virtud de la Ley 91/1989 y Ley 715/2001, hoy administrado por FIDUPREVISORA.</w:t>
      </w:r>
    </w:p>
    <w:p w:rsidR="00D804A5" w:rsidRDefault="00D804A5" w:rsidP="00D804A5">
      <w:pPr>
        <w:spacing w:line="276" w:lineRule="auto"/>
        <w:ind w:left="426"/>
        <w:rPr>
          <w:rFonts w:ascii="Arial" w:eastAsia="Batang" w:hAnsi="Arial" w:cs="Arial"/>
          <w:sz w:val="24"/>
          <w:szCs w:val="24"/>
          <w:lang w:eastAsia="es-ES"/>
        </w:rPr>
      </w:pPr>
      <w:r w:rsidRPr="00E56555">
        <w:rPr>
          <w:rFonts w:ascii="Arial" w:eastAsia="Batang" w:hAnsi="Arial" w:cs="Arial"/>
          <w:sz w:val="24"/>
          <w:szCs w:val="24"/>
          <w:lang w:eastAsia="es-ES"/>
        </w:rPr>
        <w:t xml:space="preserve">Para lograr su saneamiento, las entidades territoriales cuentan con unos recursos acumulados en el </w:t>
      </w:r>
      <w:proofErr w:type="spellStart"/>
      <w:r w:rsidRPr="00E56555">
        <w:rPr>
          <w:rFonts w:ascii="Arial" w:eastAsia="Batang" w:hAnsi="Arial" w:cs="Arial"/>
          <w:sz w:val="24"/>
          <w:szCs w:val="24"/>
          <w:lang w:eastAsia="es-ES"/>
        </w:rPr>
        <w:t>Fonpet</w:t>
      </w:r>
      <w:proofErr w:type="spellEnd"/>
      <w:r w:rsidRPr="00E56555">
        <w:rPr>
          <w:rFonts w:ascii="Arial" w:eastAsia="Batang" w:hAnsi="Arial" w:cs="Arial"/>
          <w:sz w:val="24"/>
          <w:szCs w:val="24"/>
          <w:lang w:eastAsia="es-ES"/>
        </w:rPr>
        <w:t xml:space="preserve"> en el sector educación, lo anterior, de acuerdo con lo dispuesto en la LEY 91/19889, D- 196/1995, D- 3752 /2003, D-117/2017, LEY 1873/2017.</w:t>
      </w:r>
    </w:p>
    <w:p w:rsidR="00D804A5" w:rsidRDefault="00D804A5" w:rsidP="00D804A5">
      <w:pPr>
        <w:spacing w:line="276" w:lineRule="auto"/>
        <w:ind w:left="426"/>
        <w:rPr>
          <w:rFonts w:ascii="Arial" w:eastAsia="Batang" w:hAnsi="Arial" w:cs="Arial"/>
          <w:sz w:val="24"/>
          <w:szCs w:val="24"/>
          <w:lang w:eastAsia="es-ES"/>
        </w:rPr>
      </w:pPr>
    </w:p>
    <w:p w:rsidR="00D804A5" w:rsidRDefault="00D804A5" w:rsidP="00D804A5">
      <w:pPr>
        <w:spacing w:line="276" w:lineRule="auto"/>
        <w:ind w:left="426"/>
        <w:rPr>
          <w:rFonts w:ascii="Arial" w:eastAsia="Batang" w:hAnsi="Arial" w:cs="Arial"/>
          <w:sz w:val="24"/>
          <w:szCs w:val="24"/>
          <w:lang w:eastAsia="es-ES"/>
        </w:rPr>
      </w:pPr>
    </w:p>
    <w:p w:rsidR="00D804A5" w:rsidRDefault="00D804A5" w:rsidP="00D804A5">
      <w:pPr>
        <w:spacing w:line="276" w:lineRule="auto"/>
        <w:ind w:left="426"/>
        <w:rPr>
          <w:rFonts w:ascii="Arial" w:eastAsia="Batang" w:hAnsi="Arial" w:cs="Arial"/>
          <w:sz w:val="24"/>
          <w:szCs w:val="24"/>
          <w:lang w:eastAsia="es-ES"/>
        </w:rPr>
      </w:pPr>
    </w:p>
    <w:p w:rsidR="00D804A5" w:rsidRDefault="00D804A5" w:rsidP="00D804A5">
      <w:pPr>
        <w:spacing w:line="276" w:lineRule="auto"/>
        <w:ind w:left="426"/>
        <w:rPr>
          <w:rFonts w:ascii="Arial" w:eastAsia="Batang" w:hAnsi="Arial" w:cs="Arial"/>
          <w:sz w:val="24"/>
          <w:szCs w:val="24"/>
          <w:lang w:eastAsia="es-ES"/>
        </w:rPr>
      </w:pPr>
    </w:p>
    <w:p w:rsidR="00D804A5" w:rsidRDefault="00D804A5" w:rsidP="00D804A5">
      <w:pPr>
        <w:spacing w:line="276" w:lineRule="auto"/>
        <w:ind w:left="426"/>
        <w:rPr>
          <w:rFonts w:ascii="Arial" w:eastAsia="Batang" w:hAnsi="Arial" w:cs="Arial"/>
          <w:sz w:val="24"/>
          <w:szCs w:val="24"/>
          <w:lang w:eastAsia="es-ES"/>
        </w:rPr>
      </w:pPr>
    </w:p>
    <w:p w:rsidR="00D804A5" w:rsidRDefault="00D804A5" w:rsidP="00D804A5">
      <w:pPr>
        <w:spacing w:line="276" w:lineRule="auto"/>
        <w:ind w:left="426"/>
        <w:rPr>
          <w:rFonts w:ascii="Arial" w:eastAsia="Batang" w:hAnsi="Arial" w:cs="Arial"/>
          <w:sz w:val="24"/>
          <w:szCs w:val="24"/>
          <w:lang w:eastAsia="es-ES"/>
        </w:rPr>
      </w:pPr>
    </w:p>
    <w:p w:rsidR="00D804A5" w:rsidRDefault="00D804A5" w:rsidP="00D804A5">
      <w:pPr>
        <w:spacing w:line="276" w:lineRule="auto"/>
        <w:ind w:left="426"/>
        <w:rPr>
          <w:rFonts w:ascii="Arial" w:eastAsia="Batang" w:hAnsi="Arial" w:cs="Arial"/>
          <w:sz w:val="24"/>
          <w:szCs w:val="24"/>
          <w:lang w:eastAsia="es-ES"/>
        </w:rPr>
      </w:pPr>
    </w:p>
    <w:p w:rsidR="00D804A5" w:rsidRPr="00E56555" w:rsidRDefault="00D804A5" w:rsidP="00D804A5">
      <w:pPr>
        <w:spacing w:line="276" w:lineRule="auto"/>
        <w:ind w:left="426"/>
        <w:rPr>
          <w:rFonts w:ascii="Arial" w:eastAsia="Batang" w:hAnsi="Arial" w:cs="Arial"/>
          <w:sz w:val="24"/>
          <w:szCs w:val="24"/>
          <w:lang w:eastAsia="es-ES"/>
        </w:rPr>
      </w:pPr>
    </w:p>
    <w:p w:rsidR="00D804A5" w:rsidRPr="00E56555" w:rsidRDefault="00D804A5" w:rsidP="00D804A5">
      <w:pPr>
        <w:spacing w:line="276" w:lineRule="auto"/>
        <w:ind w:left="426"/>
        <w:rPr>
          <w:rFonts w:ascii="Arial" w:hAnsi="Arial" w:cs="Arial"/>
          <w:sz w:val="24"/>
          <w:szCs w:val="24"/>
        </w:rPr>
      </w:pPr>
      <w:r w:rsidRPr="00E56555">
        <w:rPr>
          <w:rFonts w:ascii="Arial" w:hAnsi="Arial" w:cs="Arial"/>
          <w:sz w:val="24"/>
          <w:szCs w:val="24"/>
        </w:rPr>
        <w:t>Y así lo disponen los Decretos 630 de 2016 y 117 de 2017, cuando se refieren a que las entidades territoriales podrán autorizar el traslado recursos del Propósito General a los Sectores Salud y/o Educación del FONPET, cuando estas no cuenten con recursos suficientes para atender sus pasivos pensionales en dichos sectores.</w:t>
      </w:r>
    </w:p>
    <w:p w:rsidR="00D804A5" w:rsidRPr="00E56555" w:rsidRDefault="00D804A5" w:rsidP="00D804A5">
      <w:pPr>
        <w:spacing w:line="276" w:lineRule="auto"/>
        <w:ind w:left="426"/>
        <w:rPr>
          <w:rFonts w:ascii="Arial" w:hAnsi="Arial" w:cs="Arial"/>
          <w:i/>
          <w:sz w:val="24"/>
          <w:szCs w:val="24"/>
          <w:u w:val="single"/>
        </w:rPr>
      </w:pPr>
      <w:r w:rsidRPr="00E56555">
        <w:rPr>
          <w:rFonts w:ascii="Arial" w:hAnsi="Arial" w:cs="Arial"/>
          <w:sz w:val="24"/>
          <w:szCs w:val="24"/>
        </w:rPr>
        <w:t xml:space="preserve">Haciendo un recuento normativo, la Ley 114 de 1913 la cual crea pensiones de jubilación a favor de los Maestros de Escuela, en </w:t>
      </w:r>
      <w:r w:rsidRPr="00E56555">
        <w:rPr>
          <w:rFonts w:ascii="Arial" w:hAnsi="Arial" w:cs="Arial"/>
          <w:bCs/>
          <w:sz w:val="24"/>
          <w:szCs w:val="24"/>
        </w:rPr>
        <w:t>Artículo 1º establece que</w:t>
      </w:r>
      <w:r w:rsidRPr="00E56555">
        <w:rPr>
          <w:rFonts w:ascii="Arial" w:hAnsi="Arial" w:cs="Arial"/>
          <w:sz w:val="24"/>
          <w:szCs w:val="24"/>
        </w:rPr>
        <w:t> “</w:t>
      </w:r>
      <w:r w:rsidRPr="00E56555">
        <w:rPr>
          <w:rFonts w:ascii="Arial" w:hAnsi="Arial" w:cs="Arial"/>
          <w:i/>
          <w:sz w:val="24"/>
          <w:szCs w:val="24"/>
        </w:rPr>
        <w:t>Los Maestros de Escuelas Primarias oficiales que hayan servido en el magisterio por un término no menor de veinte años, tienen derecho a una pensión de jubilación vitalicia, en conformidad con las prescripciones de la presente Ley”.</w:t>
      </w:r>
    </w:p>
    <w:p w:rsidR="00D804A5" w:rsidRPr="00E56555" w:rsidRDefault="00D804A5" w:rsidP="00D804A5">
      <w:pPr>
        <w:spacing w:line="276" w:lineRule="auto"/>
        <w:ind w:left="426"/>
        <w:rPr>
          <w:rFonts w:ascii="Arial" w:hAnsi="Arial" w:cs="Arial"/>
          <w:i/>
          <w:sz w:val="24"/>
          <w:szCs w:val="24"/>
        </w:rPr>
      </w:pPr>
      <w:r w:rsidRPr="00E56555">
        <w:rPr>
          <w:rFonts w:ascii="Arial" w:hAnsi="Arial" w:cs="Arial"/>
          <w:i/>
          <w:sz w:val="24"/>
          <w:szCs w:val="24"/>
        </w:rPr>
        <w:t xml:space="preserve">Artículo 4º Para gozar de la gracia de la pensión será preciso que el interesado compruebe: 6º Que ha cumplido </w:t>
      </w:r>
      <w:r w:rsidRPr="00E56555">
        <w:rPr>
          <w:rFonts w:ascii="Arial" w:hAnsi="Arial" w:cs="Arial"/>
          <w:b/>
          <w:i/>
          <w:sz w:val="24"/>
          <w:szCs w:val="24"/>
        </w:rPr>
        <w:t>cincuenta años</w:t>
      </w:r>
      <w:r w:rsidRPr="00E56555">
        <w:rPr>
          <w:rFonts w:ascii="Arial" w:hAnsi="Arial" w:cs="Arial"/>
          <w:i/>
          <w:sz w:val="24"/>
          <w:szCs w:val="24"/>
        </w:rPr>
        <w:t>, o que se halla en incapacidad por enfermedad u otra causa, de ganar lo necesario para su sostenimiento.</w:t>
      </w:r>
    </w:p>
    <w:p w:rsidR="00D804A5" w:rsidRPr="00E56555" w:rsidRDefault="00D804A5" w:rsidP="00D804A5">
      <w:pPr>
        <w:spacing w:line="276" w:lineRule="auto"/>
        <w:ind w:left="426"/>
        <w:rPr>
          <w:rFonts w:ascii="Arial" w:hAnsi="Arial" w:cs="Arial"/>
          <w:i/>
          <w:sz w:val="24"/>
          <w:szCs w:val="24"/>
        </w:rPr>
      </w:pPr>
      <w:r w:rsidRPr="00E56555">
        <w:rPr>
          <w:rFonts w:ascii="Arial" w:hAnsi="Arial" w:cs="Arial"/>
          <w:sz w:val="24"/>
          <w:szCs w:val="24"/>
        </w:rPr>
        <w:t xml:space="preserve">Según la Ley 6 de 1945 </w:t>
      </w:r>
      <w:r w:rsidRPr="00E56555">
        <w:rPr>
          <w:rFonts w:ascii="Arial" w:hAnsi="Arial" w:cs="Arial"/>
          <w:b/>
          <w:bCs/>
          <w:i/>
          <w:sz w:val="24"/>
          <w:szCs w:val="24"/>
        </w:rPr>
        <w:t>Artículo 17º.-</w:t>
      </w:r>
      <w:r w:rsidRPr="00E56555">
        <w:rPr>
          <w:rFonts w:ascii="Arial" w:hAnsi="Arial" w:cs="Arial"/>
          <w:i/>
          <w:sz w:val="24"/>
          <w:szCs w:val="24"/>
        </w:rPr>
        <w:t> Los empleados y obreros nacionales de carácter permanente gozarán de las siguientes prestaciones:</w:t>
      </w:r>
    </w:p>
    <w:p w:rsidR="00D804A5" w:rsidRPr="00E56555" w:rsidRDefault="00D804A5" w:rsidP="00D804A5">
      <w:pPr>
        <w:spacing w:line="276" w:lineRule="auto"/>
        <w:ind w:left="426"/>
        <w:rPr>
          <w:rFonts w:ascii="Arial" w:hAnsi="Arial" w:cs="Arial"/>
          <w:i/>
          <w:sz w:val="24"/>
          <w:szCs w:val="24"/>
        </w:rPr>
      </w:pPr>
      <w:r w:rsidRPr="00E56555">
        <w:rPr>
          <w:rFonts w:ascii="Arial" w:hAnsi="Arial" w:cs="Arial"/>
          <w:i/>
          <w:sz w:val="24"/>
          <w:szCs w:val="24"/>
        </w:rPr>
        <w:t xml:space="preserve">b). Pensión vitalicia de jubilación, cuando el empleado u obrero haya llegado o llegue a cincuenta </w:t>
      </w:r>
      <w:r w:rsidRPr="00E56555">
        <w:rPr>
          <w:rFonts w:ascii="Arial" w:hAnsi="Arial" w:cs="Arial"/>
          <w:b/>
          <w:i/>
          <w:sz w:val="24"/>
          <w:szCs w:val="24"/>
        </w:rPr>
        <w:t>(50) años de edad,</w:t>
      </w:r>
      <w:r w:rsidRPr="00E56555">
        <w:rPr>
          <w:rFonts w:ascii="Arial" w:hAnsi="Arial" w:cs="Arial"/>
          <w:i/>
          <w:sz w:val="24"/>
          <w:szCs w:val="24"/>
        </w:rPr>
        <w:t xml:space="preserve"> después de veinte (20) años de servicio continuo o discontinuo, equivalente a las dos terceras partes del promedio de sueldos o jornales devengados, sin bajar de treinta pesos ($30) ni exceder de doscientos pesos ($200) en cada mes. La pensión de jubilación excluye el auxilio de cesantía, menos en cuanto a los anticipos, liquidaciones parciales o préstamos que se le hayan hecho lícitamente al trabajador, cuya cuantía se ira deduciendo de la pensión de jubilación en cuotas que no excedan del 20% de cada pensión.</w:t>
      </w:r>
    </w:p>
    <w:p w:rsidR="00D804A5" w:rsidRPr="00E56555" w:rsidRDefault="00D804A5" w:rsidP="00D804A5">
      <w:pPr>
        <w:spacing w:line="276" w:lineRule="auto"/>
        <w:ind w:left="426"/>
        <w:rPr>
          <w:rFonts w:ascii="Arial" w:hAnsi="Arial" w:cs="Arial"/>
          <w:sz w:val="24"/>
          <w:szCs w:val="24"/>
        </w:rPr>
      </w:pPr>
      <w:r w:rsidRPr="00E56555">
        <w:rPr>
          <w:rFonts w:ascii="Arial" w:hAnsi="Arial" w:cs="Arial"/>
          <w:sz w:val="24"/>
          <w:szCs w:val="24"/>
        </w:rPr>
        <w:t xml:space="preserve">El Decreto 1045 de 1978, por el cual se fijan las normas generales sobre las prestaciones sociales de los empleados públicos y trabajadores oficiales del sector nacional, respalda dichos requisitos de la siguiente manera: </w:t>
      </w:r>
      <w:r w:rsidRPr="00E56555">
        <w:rPr>
          <w:rFonts w:ascii="Arial" w:hAnsi="Arial" w:cs="Arial"/>
          <w:b/>
          <w:bCs/>
          <w:i/>
          <w:sz w:val="24"/>
          <w:szCs w:val="24"/>
        </w:rPr>
        <w:t>Artículo 44º.-</w:t>
      </w:r>
      <w:r w:rsidRPr="00E56555">
        <w:rPr>
          <w:rFonts w:ascii="Arial" w:hAnsi="Arial" w:cs="Arial"/>
          <w:i/>
          <w:sz w:val="24"/>
          <w:szCs w:val="24"/>
        </w:rPr>
        <w:t> </w:t>
      </w:r>
      <w:r w:rsidRPr="00E56555">
        <w:rPr>
          <w:rFonts w:ascii="Arial" w:hAnsi="Arial" w:cs="Arial"/>
          <w:i/>
          <w:iCs/>
          <w:sz w:val="24"/>
          <w:szCs w:val="24"/>
        </w:rPr>
        <w:t>De otras prestaciones.</w:t>
      </w:r>
      <w:r w:rsidRPr="00E56555">
        <w:rPr>
          <w:rFonts w:ascii="Arial" w:hAnsi="Arial" w:cs="Arial"/>
          <w:i/>
          <w:sz w:val="24"/>
          <w:szCs w:val="24"/>
        </w:rPr>
        <w:t> El reconocimiento y pago de las pensiones a que se refieren los ordinales j), k), y l), del artículo 5o. de este Decreto, así como del auxilio funerario y del seguro por muerte, se hará de conformidad con las disposiciones legales o con las estipulaciones previstas en las convenciones y pactos colectivos. </w:t>
      </w:r>
      <w:r w:rsidRPr="00E56555">
        <w:rPr>
          <w:rFonts w:ascii="Arial" w:hAnsi="Arial" w:cs="Arial"/>
          <w:b/>
          <w:bCs/>
          <w:i/>
          <w:sz w:val="24"/>
          <w:szCs w:val="24"/>
        </w:rPr>
        <w:t>Ver artículos 54 y ss. del </w:t>
      </w:r>
      <w:hyperlink r:id="rId42" w:anchor="1" w:history="1">
        <w:r w:rsidRPr="00E56555">
          <w:rPr>
            <w:rStyle w:val="Hipervnculo"/>
            <w:rFonts w:ascii="Arial" w:hAnsi="Arial" w:cs="Arial"/>
            <w:i/>
            <w:sz w:val="24"/>
            <w:szCs w:val="24"/>
          </w:rPr>
          <w:t>Decreto Nacional 1296 de 1994</w:t>
        </w:r>
      </w:hyperlink>
      <w:r w:rsidRPr="00E56555">
        <w:rPr>
          <w:rFonts w:ascii="Arial" w:hAnsi="Arial" w:cs="Arial"/>
          <w:b/>
          <w:bCs/>
          <w:i/>
          <w:sz w:val="24"/>
          <w:szCs w:val="24"/>
        </w:rPr>
        <w:t> y Artículo 51 de la Ley 100 de 1993. Régimen de prestaciones adicionales</w:t>
      </w:r>
      <w:r w:rsidRPr="00E56555">
        <w:rPr>
          <w:rFonts w:ascii="Arial" w:hAnsi="Arial" w:cs="Arial"/>
          <w:b/>
          <w:bCs/>
          <w:sz w:val="24"/>
          <w:szCs w:val="24"/>
        </w:rPr>
        <w:t>.</w:t>
      </w:r>
    </w:p>
    <w:p w:rsidR="00D804A5" w:rsidRDefault="00D804A5" w:rsidP="00D804A5">
      <w:pPr>
        <w:spacing w:line="276" w:lineRule="auto"/>
        <w:ind w:left="426"/>
        <w:rPr>
          <w:rFonts w:ascii="Arial" w:hAnsi="Arial" w:cs="Arial"/>
          <w:bCs/>
          <w:sz w:val="24"/>
          <w:szCs w:val="24"/>
        </w:rPr>
      </w:pPr>
      <w:r w:rsidRPr="00E56555">
        <w:rPr>
          <w:rFonts w:ascii="Arial" w:hAnsi="Arial" w:cs="Arial"/>
          <w:sz w:val="24"/>
          <w:szCs w:val="24"/>
        </w:rPr>
        <w:t xml:space="preserve">De otro lado la Ley 33 de 1985 por medio de la cual </w:t>
      </w:r>
      <w:r w:rsidRPr="00E56555">
        <w:rPr>
          <w:rFonts w:ascii="Arial" w:hAnsi="Arial" w:cs="Arial"/>
          <w:bCs/>
          <w:sz w:val="24"/>
          <w:szCs w:val="24"/>
        </w:rPr>
        <w:t xml:space="preserve">se dictan algunas medidas en relación con las Cajas de Previsión y con las prestaciones sociales para el </w:t>
      </w:r>
    </w:p>
    <w:p w:rsidR="00D804A5" w:rsidRDefault="00D804A5" w:rsidP="00D804A5">
      <w:pPr>
        <w:spacing w:line="276" w:lineRule="auto"/>
        <w:ind w:left="426"/>
        <w:rPr>
          <w:rFonts w:ascii="Arial" w:hAnsi="Arial" w:cs="Arial"/>
          <w:bCs/>
          <w:sz w:val="24"/>
          <w:szCs w:val="24"/>
        </w:rPr>
      </w:pPr>
    </w:p>
    <w:p w:rsidR="00D804A5" w:rsidRDefault="00D804A5" w:rsidP="00D804A5">
      <w:pPr>
        <w:spacing w:line="276" w:lineRule="auto"/>
        <w:ind w:left="426"/>
        <w:rPr>
          <w:rFonts w:ascii="Arial" w:hAnsi="Arial" w:cs="Arial"/>
          <w:bCs/>
          <w:sz w:val="24"/>
          <w:szCs w:val="24"/>
        </w:rPr>
      </w:pPr>
    </w:p>
    <w:p w:rsidR="00D804A5" w:rsidRDefault="00D804A5" w:rsidP="00D804A5">
      <w:pPr>
        <w:spacing w:line="276" w:lineRule="auto"/>
        <w:ind w:left="426"/>
        <w:rPr>
          <w:rFonts w:ascii="Arial" w:hAnsi="Arial" w:cs="Arial"/>
          <w:bCs/>
          <w:sz w:val="24"/>
          <w:szCs w:val="24"/>
        </w:rPr>
      </w:pPr>
    </w:p>
    <w:p w:rsidR="00D804A5" w:rsidRDefault="00D804A5" w:rsidP="00D804A5">
      <w:pPr>
        <w:spacing w:line="276" w:lineRule="auto"/>
        <w:ind w:left="426"/>
        <w:rPr>
          <w:rFonts w:ascii="Arial" w:hAnsi="Arial" w:cs="Arial"/>
          <w:bCs/>
          <w:sz w:val="24"/>
          <w:szCs w:val="24"/>
        </w:rPr>
      </w:pPr>
    </w:p>
    <w:p w:rsidR="00D804A5" w:rsidRDefault="00D804A5" w:rsidP="00D804A5">
      <w:pPr>
        <w:spacing w:line="276" w:lineRule="auto"/>
        <w:ind w:left="426"/>
        <w:rPr>
          <w:rFonts w:ascii="Arial" w:hAnsi="Arial" w:cs="Arial"/>
          <w:bCs/>
          <w:sz w:val="24"/>
          <w:szCs w:val="24"/>
        </w:rPr>
      </w:pPr>
    </w:p>
    <w:p w:rsidR="00D804A5" w:rsidRPr="00E56555" w:rsidRDefault="00D804A5" w:rsidP="00D804A5">
      <w:pPr>
        <w:spacing w:line="276" w:lineRule="auto"/>
        <w:ind w:left="426"/>
        <w:rPr>
          <w:rFonts w:ascii="Arial" w:hAnsi="Arial" w:cs="Arial"/>
          <w:b/>
          <w:i/>
          <w:sz w:val="24"/>
          <w:szCs w:val="24"/>
          <w:u w:val="single"/>
        </w:rPr>
      </w:pPr>
      <w:r w:rsidRPr="00E56555">
        <w:rPr>
          <w:rFonts w:ascii="Arial" w:hAnsi="Arial" w:cs="Arial"/>
          <w:bCs/>
          <w:sz w:val="24"/>
          <w:szCs w:val="24"/>
        </w:rPr>
        <w:t>Sector Público establece en su articulado que</w:t>
      </w:r>
      <w:r w:rsidRPr="00E56555">
        <w:rPr>
          <w:rFonts w:ascii="Arial" w:hAnsi="Arial" w:cs="Arial"/>
          <w:bCs/>
          <w:i/>
          <w:sz w:val="24"/>
          <w:szCs w:val="24"/>
        </w:rPr>
        <w:t xml:space="preserve">:  </w:t>
      </w:r>
      <w:r w:rsidRPr="00E56555">
        <w:rPr>
          <w:rFonts w:ascii="Arial" w:hAnsi="Arial" w:cs="Arial"/>
          <w:b/>
          <w:bCs/>
          <w:i/>
          <w:sz w:val="24"/>
          <w:szCs w:val="24"/>
        </w:rPr>
        <w:t>Artículo 1º.-</w:t>
      </w:r>
      <w:r w:rsidRPr="00E56555">
        <w:rPr>
          <w:rFonts w:ascii="Arial" w:hAnsi="Arial" w:cs="Arial"/>
          <w:i/>
          <w:sz w:val="24"/>
          <w:szCs w:val="24"/>
        </w:rPr>
        <w:t xml:space="preserve"> El empleado oficial que sirva o haya servido veinte (20) años continuos o discontinuos y llegue a la edad de </w:t>
      </w:r>
      <w:r w:rsidRPr="00E56555">
        <w:rPr>
          <w:rFonts w:ascii="Arial" w:hAnsi="Arial" w:cs="Arial"/>
          <w:b/>
          <w:i/>
          <w:sz w:val="24"/>
          <w:szCs w:val="24"/>
        </w:rPr>
        <w:t>cincuenta y cinco (55</w:t>
      </w:r>
      <w:r w:rsidRPr="00E56555">
        <w:rPr>
          <w:rFonts w:ascii="Arial" w:hAnsi="Arial" w:cs="Arial"/>
          <w:i/>
          <w:sz w:val="24"/>
          <w:szCs w:val="24"/>
        </w:rPr>
        <w:t>) tendrá derecho a que por la respectiva Caja de Previsión se le pague una pensión mensual vitalicia de jubilación equivalente al setenta y cinco por ciento (75%) del salario promedio que sirvió de base para los aportes durante el último año de servicio. </w:t>
      </w:r>
    </w:p>
    <w:p w:rsidR="00D804A5" w:rsidRPr="00E56555" w:rsidRDefault="00D804A5" w:rsidP="00D804A5">
      <w:pPr>
        <w:spacing w:line="276" w:lineRule="auto"/>
        <w:ind w:left="426"/>
        <w:rPr>
          <w:rFonts w:ascii="Arial" w:hAnsi="Arial" w:cs="Arial"/>
          <w:i/>
          <w:sz w:val="24"/>
          <w:szCs w:val="24"/>
        </w:rPr>
      </w:pPr>
      <w:r w:rsidRPr="00E56555">
        <w:rPr>
          <w:rFonts w:ascii="Arial" w:hAnsi="Arial" w:cs="Arial"/>
          <w:sz w:val="24"/>
          <w:szCs w:val="24"/>
        </w:rPr>
        <w:t xml:space="preserve">A su vez la Ley 91 de 1989 hace su respaldo jurídico frente al tema dictando como disposiciones crear el fondo de prestaciones sociales del magisterio el cual establece que: </w:t>
      </w:r>
      <w:r w:rsidRPr="00E56555">
        <w:rPr>
          <w:rFonts w:ascii="Arial" w:hAnsi="Arial" w:cs="Arial"/>
          <w:b/>
          <w:i/>
          <w:sz w:val="24"/>
          <w:szCs w:val="24"/>
        </w:rPr>
        <w:t>Artículo 15.</w:t>
      </w:r>
      <w:r w:rsidRPr="00E56555">
        <w:rPr>
          <w:rFonts w:ascii="Arial" w:hAnsi="Arial" w:cs="Arial"/>
          <w:i/>
          <w:sz w:val="24"/>
          <w:szCs w:val="24"/>
        </w:rPr>
        <w:t xml:space="preserve"> A partir de la vigencia de la presente Ley el personal docente nacional y nacionalizado y el que se vincule con posterioridad al 1. de enero de 1990 será regido por las siguientes disposiciones: 2. Pensiones: </w:t>
      </w:r>
      <w:r w:rsidRPr="00E56555">
        <w:rPr>
          <w:rFonts w:ascii="Arial" w:hAnsi="Arial" w:cs="Arial"/>
          <w:b/>
          <w:i/>
          <w:sz w:val="24"/>
          <w:szCs w:val="24"/>
        </w:rPr>
        <w:t>A.</w:t>
      </w:r>
      <w:r w:rsidRPr="00E56555">
        <w:rPr>
          <w:rFonts w:ascii="Arial" w:hAnsi="Arial" w:cs="Arial"/>
          <w:i/>
          <w:sz w:val="24"/>
          <w:szCs w:val="24"/>
        </w:rPr>
        <w:t xml:space="preserve"> Los docentes vinculados hasta el 31 de diciembre de 1980 que por mandato de las </w:t>
      </w:r>
      <w:r w:rsidRPr="00E56555">
        <w:rPr>
          <w:rFonts w:ascii="Arial" w:hAnsi="Arial" w:cs="Arial"/>
          <w:b/>
          <w:i/>
          <w:sz w:val="24"/>
          <w:szCs w:val="24"/>
        </w:rPr>
        <w:t>Leyes 114 de 1913</w:t>
      </w:r>
      <w:r w:rsidRPr="00E56555">
        <w:rPr>
          <w:rFonts w:ascii="Arial" w:hAnsi="Arial" w:cs="Arial"/>
          <w:i/>
          <w:sz w:val="24"/>
          <w:szCs w:val="24"/>
        </w:rPr>
        <w:t xml:space="preserve">, </w:t>
      </w:r>
      <w:r w:rsidRPr="00E56555">
        <w:rPr>
          <w:rFonts w:ascii="Arial" w:hAnsi="Arial" w:cs="Arial"/>
          <w:b/>
          <w:i/>
          <w:sz w:val="24"/>
          <w:szCs w:val="24"/>
        </w:rPr>
        <w:t>116 de 1928, 37 de 1933</w:t>
      </w:r>
      <w:r w:rsidRPr="00E56555">
        <w:rPr>
          <w:rFonts w:ascii="Arial" w:hAnsi="Arial" w:cs="Arial"/>
          <w:i/>
          <w:sz w:val="24"/>
          <w:szCs w:val="24"/>
        </w:rPr>
        <w:t xml:space="preserve"> y demás normas que las hubieran desarrollado o modificado, tuviesen o llegaren a tener derecho a la pensión de gracia, </w:t>
      </w:r>
      <w:r w:rsidRPr="00E56555">
        <w:rPr>
          <w:rFonts w:ascii="Arial" w:hAnsi="Arial" w:cs="Arial"/>
          <w:b/>
          <w:i/>
          <w:sz w:val="24"/>
          <w:szCs w:val="24"/>
        </w:rPr>
        <w:t>se les reconocerá siempre y cuando cumplan con la totalidad de los requisitos.</w:t>
      </w:r>
      <w:r w:rsidRPr="00E56555">
        <w:rPr>
          <w:rFonts w:ascii="Arial" w:hAnsi="Arial" w:cs="Arial"/>
          <w:i/>
          <w:sz w:val="24"/>
          <w:szCs w:val="24"/>
        </w:rPr>
        <w:t xml:space="preserve"> Esta pensión seguirá reconociéndose por la Caja Nacional de Previsión Social conforme </w:t>
      </w:r>
      <w:r w:rsidRPr="00E56555">
        <w:rPr>
          <w:rFonts w:ascii="Arial" w:hAnsi="Arial" w:cs="Arial"/>
          <w:b/>
          <w:i/>
          <w:sz w:val="24"/>
          <w:szCs w:val="24"/>
        </w:rPr>
        <w:t>al Decreto 081 de 1976</w:t>
      </w:r>
      <w:r w:rsidRPr="00E56555">
        <w:rPr>
          <w:rFonts w:ascii="Arial" w:hAnsi="Arial" w:cs="Arial"/>
          <w:i/>
          <w:sz w:val="24"/>
          <w:szCs w:val="24"/>
        </w:rPr>
        <w:t xml:space="preserve"> y será compatible con la pensión ordinaria de jubilación, aún en el evento de estar ésta a cargo total o parcial de la Nación.  </w:t>
      </w:r>
      <w:r w:rsidRPr="00E56555">
        <w:rPr>
          <w:rFonts w:ascii="Arial" w:hAnsi="Arial" w:cs="Arial"/>
          <w:b/>
          <w:i/>
          <w:sz w:val="24"/>
          <w:szCs w:val="24"/>
        </w:rPr>
        <w:t>B.</w:t>
      </w:r>
      <w:r w:rsidRPr="00E56555">
        <w:rPr>
          <w:rFonts w:ascii="Arial" w:hAnsi="Arial" w:cs="Arial"/>
          <w:i/>
          <w:sz w:val="24"/>
          <w:szCs w:val="24"/>
        </w:rPr>
        <w:t xml:space="preserve"> Para los docentes vinculados a partir del 1. de enero de 1981, nacionales y nacionalizados, y para aquellos que se nombren a partir del 1o. de enero de 1990, cuando se cumplan los requisitos de ley, se reconocerá sólo una pensión de jubilación equivalente al 75% del salario mensual promedio del último año. Estos pensionados gozarán del régimen vigente para los pensionados del sector público nacional y adicionalmente de una prima de medio año equivalente a una mesada pensional.</w:t>
      </w:r>
    </w:p>
    <w:p w:rsidR="00D804A5" w:rsidRPr="00E56555" w:rsidRDefault="00D804A5" w:rsidP="00D804A5">
      <w:pPr>
        <w:spacing w:line="276" w:lineRule="auto"/>
        <w:ind w:left="426"/>
        <w:rPr>
          <w:rFonts w:ascii="Arial" w:hAnsi="Arial" w:cs="Arial"/>
          <w:sz w:val="24"/>
          <w:szCs w:val="24"/>
        </w:rPr>
      </w:pPr>
      <w:r w:rsidRPr="00E56555">
        <w:rPr>
          <w:rFonts w:ascii="Arial" w:hAnsi="Arial" w:cs="Arial"/>
          <w:sz w:val="24"/>
          <w:szCs w:val="24"/>
        </w:rPr>
        <w:t>Por otro lado, de acuerdo al Decreto 196 de 1995 por medio del cual se reglamenta parcialmente lo relacionado con la incorporación o afiliación de docentes al Fondo Nacional de Prestaciones Sociales del Magisterio y se dictan otras disposiciones. Se establece:</w:t>
      </w:r>
    </w:p>
    <w:p w:rsidR="00D804A5" w:rsidRDefault="00D804A5" w:rsidP="00D804A5">
      <w:pPr>
        <w:spacing w:line="276" w:lineRule="auto"/>
        <w:ind w:left="709" w:right="191"/>
        <w:rPr>
          <w:rFonts w:ascii="Arial" w:hAnsi="Arial" w:cs="Arial"/>
          <w:i/>
          <w:sz w:val="24"/>
          <w:szCs w:val="24"/>
        </w:rPr>
      </w:pPr>
      <w:r w:rsidRPr="00E56555">
        <w:rPr>
          <w:rFonts w:ascii="Arial" w:hAnsi="Arial" w:cs="Arial"/>
          <w:b/>
          <w:bCs/>
          <w:i/>
          <w:sz w:val="24"/>
          <w:szCs w:val="24"/>
        </w:rPr>
        <w:t>Artículo 10º “</w:t>
      </w:r>
      <w:r w:rsidRPr="00E56555">
        <w:rPr>
          <w:rFonts w:ascii="Arial" w:hAnsi="Arial" w:cs="Arial"/>
          <w:i/>
          <w:iCs/>
          <w:sz w:val="24"/>
          <w:szCs w:val="24"/>
        </w:rPr>
        <w:t>Procedimiento para la afiliación e incorporación de docentes    departamentales, distritales y municipales financiados o cofinanciados por la Nación. </w:t>
      </w:r>
      <w:r w:rsidRPr="00E56555">
        <w:rPr>
          <w:rFonts w:ascii="Arial" w:hAnsi="Arial" w:cs="Arial"/>
          <w:i/>
          <w:sz w:val="24"/>
          <w:szCs w:val="24"/>
        </w:rPr>
        <w:t>La afiliación o incorporación de docentes departamentales y municipales financiados o cofinanciados por la Nación, se realizará previo el cumplimiento del siguiente procedimiento”:</w:t>
      </w:r>
    </w:p>
    <w:p w:rsidR="00D804A5" w:rsidRDefault="00D804A5" w:rsidP="00D804A5">
      <w:pPr>
        <w:spacing w:line="276" w:lineRule="auto"/>
        <w:ind w:left="709" w:right="191"/>
        <w:rPr>
          <w:rFonts w:ascii="Arial" w:hAnsi="Arial" w:cs="Arial"/>
          <w:i/>
          <w:sz w:val="24"/>
          <w:szCs w:val="24"/>
        </w:rPr>
      </w:pPr>
    </w:p>
    <w:p w:rsidR="00D804A5" w:rsidRDefault="00D804A5" w:rsidP="00D804A5">
      <w:pPr>
        <w:spacing w:line="276" w:lineRule="auto"/>
        <w:ind w:left="709" w:right="191"/>
        <w:rPr>
          <w:rFonts w:ascii="Arial" w:hAnsi="Arial" w:cs="Arial"/>
          <w:i/>
          <w:sz w:val="24"/>
          <w:szCs w:val="24"/>
        </w:rPr>
      </w:pPr>
    </w:p>
    <w:p w:rsidR="00D804A5" w:rsidRDefault="00D804A5" w:rsidP="00D804A5">
      <w:pPr>
        <w:spacing w:line="276" w:lineRule="auto"/>
        <w:ind w:left="709" w:right="191"/>
        <w:rPr>
          <w:rFonts w:ascii="Arial" w:hAnsi="Arial" w:cs="Arial"/>
          <w:i/>
          <w:sz w:val="24"/>
          <w:szCs w:val="24"/>
        </w:rPr>
      </w:pPr>
    </w:p>
    <w:p w:rsidR="00D804A5" w:rsidRDefault="00D804A5" w:rsidP="00D804A5">
      <w:pPr>
        <w:spacing w:line="276" w:lineRule="auto"/>
        <w:ind w:left="709" w:right="191"/>
        <w:rPr>
          <w:rFonts w:ascii="Arial" w:hAnsi="Arial" w:cs="Arial"/>
          <w:i/>
          <w:sz w:val="24"/>
          <w:szCs w:val="24"/>
        </w:rPr>
      </w:pPr>
    </w:p>
    <w:p w:rsidR="00D804A5" w:rsidRDefault="00D804A5" w:rsidP="00D804A5">
      <w:pPr>
        <w:spacing w:line="276" w:lineRule="auto"/>
        <w:ind w:left="709" w:right="191"/>
        <w:rPr>
          <w:rFonts w:ascii="Arial" w:hAnsi="Arial" w:cs="Arial"/>
          <w:i/>
          <w:sz w:val="24"/>
          <w:szCs w:val="24"/>
        </w:rPr>
      </w:pPr>
    </w:p>
    <w:p w:rsidR="00D804A5" w:rsidRDefault="00D804A5" w:rsidP="00D804A5">
      <w:pPr>
        <w:spacing w:line="276" w:lineRule="auto"/>
        <w:ind w:left="709" w:right="191"/>
        <w:rPr>
          <w:rFonts w:ascii="Arial" w:hAnsi="Arial" w:cs="Arial"/>
          <w:i/>
          <w:sz w:val="24"/>
          <w:szCs w:val="24"/>
        </w:rPr>
      </w:pPr>
    </w:p>
    <w:p w:rsidR="00D804A5" w:rsidRPr="00E56555" w:rsidRDefault="00D804A5" w:rsidP="00D804A5">
      <w:pPr>
        <w:spacing w:line="276" w:lineRule="auto"/>
        <w:ind w:left="709" w:right="191"/>
        <w:rPr>
          <w:rFonts w:ascii="Arial" w:hAnsi="Arial" w:cs="Arial"/>
          <w:i/>
          <w:sz w:val="24"/>
          <w:szCs w:val="24"/>
        </w:rPr>
      </w:pPr>
    </w:p>
    <w:p w:rsidR="00D804A5" w:rsidRPr="00E56555" w:rsidRDefault="00D804A5" w:rsidP="00D804A5">
      <w:pPr>
        <w:spacing w:line="276" w:lineRule="auto"/>
        <w:ind w:left="709" w:right="191"/>
        <w:rPr>
          <w:rFonts w:ascii="Arial" w:hAnsi="Arial" w:cs="Arial"/>
          <w:i/>
          <w:sz w:val="24"/>
          <w:szCs w:val="24"/>
        </w:rPr>
      </w:pPr>
      <w:r w:rsidRPr="00E56555">
        <w:rPr>
          <w:rFonts w:ascii="Arial" w:hAnsi="Arial" w:cs="Arial"/>
          <w:i/>
          <w:sz w:val="24"/>
          <w:szCs w:val="24"/>
        </w:rPr>
        <w:t xml:space="preserve">1. La Nación - Ministerio de Educación Nacional-Ministerio de Hacienda y       Crédito Público, realizará conjuntamente con la respectiva entidad territorial, si a ello hubiere lugar, un estudio actuarial que permita determinar su deuda con el Fondo Nacional de Prestaciones Sociales del Magisterio por concepto de las obligaciones que éste asume al momento de la afiliación o incorporación de los docentes departamentales. y municipales financiados y cofinanciados. Este estudio actuarial se efectuará teniendo en cuenta la </w:t>
      </w:r>
      <w:proofErr w:type="spellStart"/>
      <w:r w:rsidRPr="00E56555">
        <w:rPr>
          <w:rFonts w:ascii="Arial" w:hAnsi="Arial" w:cs="Arial"/>
          <w:i/>
          <w:sz w:val="24"/>
          <w:szCs w:val="24"/>
        </w:rPr>
        <w:t>retrospectividad</w:t>
      </w:r>
      <w:proofErr w:type="spellEnd"/>
      <w:r w:rsidRPr="00E56555">
        <w:rPr>
          <w:rFonts w:ascii="Arial" w:hAnsi="Arial" w:cs="Arial"/>
          <w:i/>
          <w:sz w:val="24"/>
          <w:szCs w:val="24"/>
        </w:rPr>
        <w:t xml:space="preserve"> futura de las prestaciones y los pagos parciales de cesantías realizados a cada docente.</w:t>
      </w:r>
    </w:p>
    <w:p w:rsidR="00D804A5" w:rsidRPr="00E56555" w:rsidRDefault="00D804A5" w:rsidP="00D804A5">
      <w:pPr>
        <w:spacing w:line="276" w:lineRule="auto"/>
        <w:ind w:left="709" w:right="191"/>
        <w:rPr>
          <w:rFonts w:ascii="Arial" w:hAnsi="Arial" w:cs="Arial"/>
          <w:i/>
          <w:sz w:val="24"/>
          <w:szCs w:val="24"/>
        </w:rPr>
      </w:pPr>
      <w:r w:rsidRPr="00E56555">
        <w:rPr>
          <w:rFonts w:ascii="Arial" w:hAnsi="Arial" w:cs="Arial"/>
          <w:b/>
          <w:i/>
          <w:sz w:val="24"/>
          <w:szCs w:val="24"/>
        </w:rPr>
        <w:t>Para adelantar el estudio actuarial, la Nación-Ministerio de Educación Nacional Ministerio de Hacienda y Crédito Público conjuntamente con la entidad territorial, si a ello hubiere lugar</w:t>
      </w:r>
      <w:r w:rsidRPr="00E56555">
        <w:rPr>
          <w:rFonts w:ascii="Arial" w:hAnsi="Arial" w:cs="Arial"/>
          <w:i/>
          <w:sz w:val="24"/>
          <w:szCs w:val="24"/>
        </w:rPr>
        <w:t>, tendrán en cuenta la información de cada uno de los docentes financiados y cofinanciados, identificándolos por su nombre, documento de identidad, fecha de nacimiento, fecha de vinculación, grado en el escalafón, salario, prestaciones sociales debidamente discriminadas y soporte legal de las mismas, tiempo de trabajo en otras entidades y cesantías parciales pagadas.</w:t>
      </w:r>
    </w:p>
    <w:p w:rsidR="00D804A5" w:rsidRPr="00E56555" w:rsidRDefault="00D804A5" w:rsidP="00D804A5">
      <w:pPr>
        <w:spacing w:line="276" w:lineRule="auto"/>
        <w:ind w:left="709" w:right="191"/>
        <w:rPr>
          <w:rFonts w:ascii="Arial" w:hAnsi="Arial" w:cs="Arial"/>
          <w:i/>
          <w:sz w:val="24"/>
          <w:szCs w:val="24"/>
        </w:rPr>
      </w:pPr>
      <w:r w:rsidRPr="00E56555">
        <w:rPr>
          <w:rFonts w:ascii="Arial" w:hAnsi="Arial" w:cs="Arial"/>
          <w:i/>
          <w:sz w:val="24"/>
          <w:szCs w:val="24"/>
        </w:rPr>
        <w:t>3. Una vez elaborado el estudio actuarial, la entidad territorial, la caja de previsión o la entidad que haga sus veces, según sea el caso, transferirán de inmediato las sumas resultantes al Fondo Nacional de Prestaciones Sociales del Magisterio.</w:t>
      </w:r>
    </w:p>
    <w:p w:rsidR="00D804A5" w:rsidRPr="00E56555" w:rsidRDefault="00D804A5" w:rsidP="00D804A5">
      <w:pPr>
        <w:spacing w:line="276" w:lineRule="auto"/>
        <w:ind w:left="709" w:right="191"/>
        <w:rPr>
          <w:rFonts w:ascii="Arial" w:hAnsi="Arial" w:cs="Arial"/>
          <w:i/>
          <w:sz w:val="24"/>
          <w:szCs w:val="24"/>
        </w:rPr>
      </w:pPr>
      <w:r w:rsidRPr="00E56555">
        <w:rPr>
          <w:rFonts w:ascii="Arial" w:hAnsi="Arial" w:cs="Arial"/>
          <w:i/>
          <w:sz w:val="24"/>
          <w:szCs w:val="24"/>
        </w:rPr>
        <w:t>Para el pago de la deuda que no sea cubierta con las sumas transferidas de acuerdo con lo ordenado en el inciso anterior, se suscribirá un convenio entre la Nación-Ministerio de Educación Nacional-Ministerio de Hacienda</w:t>
      </w:r>
      <w:r w:rsidRPr="00E56555">
        <w:rPr>
          <w:rFonts w:ascii="Arial" w:hAnsi="Arial" w:cs="Arial"/>
          <w:sz w:val="24"/>
          <w:szCs w:val="24"/>
        </w:rPr>
        <w:t xml:space="preserve"> </w:t>
      </w:r>
      <w:r w:rsidRPr="00E56555">
        <w:rPr>
          <w:rFonts w:ascii="Arial" w:hAnsi="Arial" w:cs="Arial"/>
          <w:i/>
          <w:sz w:val="24"/>
          <w:szCs w:val="24"/>
        </w:rPr>
        <w:t>y Crédito Público y la entidad territorial.</w:t>
      </w:r>
    </w:p>
    <w:p w:rsidR="00D804A5" w:rsidRDefault="00D804A5" w:rsidP="00D804A5">
      <w:pPr>
        <w:spacing w:line="276" w:lineRule="auto"/>
        <w:ind w:left="426"/>
        <w:rPr>
          <w:rFonts w:ascii="Arial" w:hAnsi="Arial" w:cs="Arial"/>
          <w:sz w:val="24"/>
          <w:szCs w:val="24"/>
        </w:rPr>
      </w:pPr>
      <w:r w:rsidRPr="00E56555">
        <w:rPr>
          <w:rFonts w:ascii="Arial" w:hAnsi="Arial" w:cs="Arial"/>
          <w:sz w:val="24"/>
          <w:szCs w:val="24"/>
        </w:rPr>
        <w:t xml:space="preserve">No obstante, cuando las entidades territoriales presentan las observaciones a la nota técnica del cálculo actuarial remitida por </w:t>
      </w:r>
      <w:proofErr w:type="spellStart"/>
      <w:r w:rsidRPr="00E56555">
        <w:rPr>
          <w:rFonts w:ascii="Arial" w:hAnsi="Arial" w:cs="Arial"/>
          <w:sz w:val="24"/>
          <w:szCs w:val="24"/>
        </w:rPr>
        <w:t>Fiduprevisora</w:t>
      </w:r>
      <w:proofErr w:type="spellEnd"/>
      <w:r w:rsidRPr="00E56555">
        <w:rPr>
          <w:rFonts w:ascii="Arial" w:hAnsi="Arial" w:cs="Arial"/>
          <w:sz w:val="24"/>
          <w:szCs w:val="24"/>
        </w:rPr>
        <w:t xml:space="preserve">, se han encontrado algunas irregularidades en la proyección del cálculo, con los datos reportados en el informe que se refiere a los docentes activos, donde se evidencia que aún no cumplen el requisito de edad o semanas, establecido en la legislación pensional, aun cuando gozan de regímenes especiales no se puede dejar de lado la vigencia y promulgación de la ley respecto de esta exigencia. </w:t>
      </w:r>
    </w:p>
    <w:p w:rsidR="00D804A5" w:rsidRDefault="00D804A5" w:rsidP="00D804A5">
      <w:pPr>
        <w:spacing w:line="276" w:lineRule="auto"/>
        <w:ind w:left="426"/>
        <w:rPr>
          <w:rFonts w:ascii="Arial" w:hAnsi="Arial" w:cs="Arial"/>
          <w:sz w:val="24"/>
          <w:szCs w:val="24"/>
        </w:rPr>
      </w:pPr>
    </w:p>
    <w:p w:rsidR="00D804A5" w:rsidRDefault="00D804A5" w:rsidP="00D804A5">
      <w:pPr>
        <w:spacing w:line="276" w:lineRule="auto"/>
        <w:ind w:left="426"/>
        <w:rPr>
          <w:rFonts w:ascii="Arial" w:hAnsi="Arial" w:cs="Arial"/>
          <w:sz w:val="24"/>
          <w:szCs w:val="24"/>
        </w:rPr>
      </w:pPr>
    </w:p>
    <w:p w:rsidR="00D804A5" w:rsidRDefault="00D804A5" w:rsidP="00D804A5">
      <w:pPr>
        <w:spacing w:line="276" w:lineRule="auto"/>
        <w:ind w:left="426"/>
        <w:rPr>
          <w:rFonts w:ascii="Arial" w:hAnsi="Arial" w:cs="Arial"/>
          <w:sz w:val="24"/>
          <w:szCs w:val="24"/>
        </w:rPr>
      </w:pPr>
    </w:p>
    <w:p w:rsidR="00D804A5" w:rsidRDefault="00D804A5" w:rsidP="00D804A5">
      <w:pPr>
        <w:spacing w:line="276" w:lineRule="auto"/>
        <w:ind w:left="426"/>
        <w:rPr>
          <w:rFonts w:ascii="Arial" w:hAnsi="Arial" w:cs="Arial"/>
          <w:sz w:val="24"/>
          <w:szCs w:val="24"/>
        </w:rPr>
      </w:pPr>
    </w:p>
    <w:p w:rsidR="00D804A5" w:rsidRDefault="00D804A5" w:rsidP="00D804A5">
      <w:pPr>
        <w:spacing w:line="276" w:lineRule="auto"/>
        <w:ind w:left="426"/>
        <w:rPr>
          <w:rFonts w:ascii="Arial" w:hAnsi="Arial" w:cs="Arial"/>
          <w:sz w:val="24"/>
          <w:szCs w:val="24"/>
        </w:rPr>
      </w:pPr>
    </w:p>
    <w:p w:rsidR="00D804A5" w:rsidRDefault="00D804A5" w:rsidP="00D804A5">
      <w:pPr>
        <w:spacing w:line="276" w:lineRule="auto"/>
        <w:ind w:left="426"/>
        <w:rPr>
          <w:rFonts w:ascii="Arial" w:hAnsi="Arial" w:cs="Arial"/>
          <w:sz w:val="24"/>
          <w:szCs w:val="24"/>
        </w:rPr>
      </w:pPr>
    </w:p>
    <w:p w:rsidR="00D804A5" w:rsidRPr="00E56555" w:rsidRDefault="00D804A5" w:rsidP="00D804A5">
      <w:pPr>
        <w:spacing w:line="276" w:lineRule="auto"/>
        <w:ind w:left="426"/>
        <w:rPr>
          <w:rFonts w:ascii="Arial" w:hAnsi="Arial" w:cs="Arial"/>
          <w:sz w:val="24"/>
          <w:szCs w:val="24"/>
        </w:rPr>
      </w:pPr>
    </w:p>
    <w:p w:rsidR="00D804A5" w:rsidRPr="00E56555" w:rsidRDefault="00D804A5" w:rsidP="00D804A5">
      <w:pPr>
        <w:spacing w:line="276" w:lineRule="auto"/>
        <w:ind w:left="426"/>
        <w:rPr>
          <w:rFonts w:ascii="Arial" w:hAnsi="Arial" w:cs="Arial"/>
          <w:sz w:val="24"/>
          <w:szCs w:val="24"/>
        </w:rPr>
      </w:pPr>
      <w:r w:rsidRPr="00E56555">
        <w:rPr>
          <w:rFonts w:ascii="Arial" w:hAnsi="Arial" w:cs="Arial"/>
          <w:sz w:val="24"/>
          <w:szCs w:val="24"/>
        </w:rPr>
        <w:t xml:space="preserve">Concluyéndose que </w:t>
      </w:r>
      <w:proofErr w:type="spellStart"/>
      <w:r w:rsidRPr="00E56555">
        <w:rPr>
          <w:rFonts w:ascii="Arial" w:hAnsi="Arial" w:cs="Arial"/>
          <w:sz w:val="24"/>
          <w:szCs w:val="24"/>
        </w:rPr>
        <w:t>Fiduprevisora</w:t>
      </w:r>
      <w:proofErr w:type="spellEnd"/>
      <w:r w:rsidRPr="00E56555">
        <w:rPr>
          <w:rFonts w:ascii="Arial" w:hAnsi="Arial" w:cs="Arial"/>
          <w:sz w:val="24"/>
          <w:szCs w:val="24"/>
        </w:rPr>
        <w:t xml:space="preserve"> está incluyendo en el cálculo docentes que no tienen el STATUS, Lo que de manera técnica se refiere a una MERA EXPECTATIVA, y no un DERECHO ADQUIRIDO y que se traduce a su vez en que no hay título ejecutivo complejo, al no existir una obligación clara, expresa y exigible. </w:t>
      </w:r>
    </w:p>
    <w:p w:rsidR="00D804A5" w:rsidRPr="00E56555" w:rsidRDefault="00D804A5" w:rsidP="00D804A5">
      <w:pPr>
        <w:spacing w:line="276" w:lineRule="auto"/>
        <w:ind w:left="426"/>
        <w:rPr>
          <w:rFonts w:ascii="Arial" w:hAnsi="Arial" w:cs="Arial"/>
          <w:sz w:val="24"/>
          <w:szCs w:val="24"/>
        </w:rPr>
      </w:pPr>
      <w:r w:rsidRPr="00E56555">
        <w:rPr>
          <w:rFonts w:ascii="Arial" w:hAnsi="Arial" w:cs="Arial"/>
          <w:sz w:val="24"/>
          <w:szCs w:val="24"/>
        </w:rPr>
        <w:t xml:space="preserve">Por otro lado, la ley 1873 de 2017, estableció que el </w:t>
      </w:r>
      <w:proofErr w:type="spellStart"/>
      <w:r w:rsidRPr="00E56555">
        <w:rPr>
          <w:rFonts w:ascii="Arial" w:hAnsi="Arial" w:cs="Arial"/>
          <w:sz w:val="24"/>
          <w:szCs w:val="24"/>
        </w:rPr>
        <w:t>Fonpet</w:t>
      </w:r>
      <w:proofErr w:type="spellEnd"/>
      <w:r w:rsidRPr="00E56555">
        <w:rPr>
          <w:rFonts w:ascii="Arial" w:hAnsi="Arial" w:cs="Arial"/>
          <w:sz w:val="24"/>
          <w:szCs w:val="24"/>
        </w:rPr>
        <w:t xml:space="preserve"> deberá girar de manera automática al </w:t>
      </w:r>
      <w:proofErr w:type="spellStart"/>
      <w:r w:rsidRPr="00E56555">
        <w:rPr>
          <w:rFonts w:ascii="Arial" w:hAnsi="Arial" w:cs="Arial"/>
          <w:sz w:val="24"/>
          <w:szCs w:val="24"/>
        </w:rPr>
        <w:t>Fomag</w:t>
      </w:r>
      <w:proofErr w:type="spellEnd"/>
      <w:r w:rsidRPr="00E56555">
        <w:rPr>
          <w:rFonts w:ascii="Arial" w:hAnsi="Arial" w:cs="Arial"/>
          <w:sz w:val="24"/>
          <w:szCs w:val="24"/>
        </w:rPr>
        <w:t xml:space="preserve"> como amortización de la deuda pensional de los entes territoriales los recursos acumulados por cada una de ellas en el sector Educación del </w:t>
      </w:r>
      <w:proofErr w:type="spellStart"/>
      <w:r w:rsidRPr="00E56555">
        <w:rPr>
          <w:rFonts w:ascii="Arial" w:hAnsi="Arial" w:cs="Arial"/>
          <w:sz w:val="24"/>
          <w:szCs w:val="24"/>
        </w:rPr>
        <w:t>Fonpet</w:t>
      </w:r>
      <w:proofErr w:type="spellEnd"/>
      <w:r w:rsidRPr="00E56555">
        <w:rPr>
          <w:rFonts w:ascii="Arial" w:hAnsi="Arial" w:cs="Arial"/>
          <w:sz w:val="24"/>
          <w:szCs w:val="24"/>
        </w:rPr>
        <w:t>, así:</w:t>
      </w:r>
    </w:p>
    <w:p w:rsidR="00D804A5" w:rsidRPr="00E56555" w:rsidRDefault="00D804A5" w:rsidP="00D804A5">
      <w:pPr>
        <w:spacing w:line="276" w:lineRule="auto"/>
        <w:ind w:left="709" w:right="333"/>
        <w:rPr>
          <w:rFonts w:ascii="Arial" w:hAnsi="Arial" w:cs="Arial"/>
          <w:i/>
          <w:sz w:val="24"/>
          <w:szCs w:val="24"/>
        </w:rPr>
      </w:pPr>
      <w:r w:rsidRPr="00E56555">
        <w:rPr>
          <w:rFonts w:ascii="Arial" w:hAnsi="Arial" w:cs="Arial"/>
          <w:i/>
          <w:sz w:val="24"/>
          <w:szCs w:val="24"/>
        </w:rPr>
        <w:t xml:space="preserve">ARTÍCULO 44. Sin perjuicio de lo establecido en las normas vigentes para el pago de la deuda correspondiente al pasivo pensional de las entidades territoriales con el </w:t>
      </w:r>
      <w:proofErr w:type="spellStart"/>
      <w:r w:rsidRPr="00E56555">
        <w:rPr>
          <w:rFonts w:ascii="Arial" w:hAnsi="Arial" w:cs="Arial"/>
          <w:i/>
          <w:sz w:val="24"/>
          <w:szCs w:val="24"/>
        </w:rPr>
        <w:t>Fomag</w:t>
      </w:r>
      <w:proofErr w:type="spellEnd"/>
      <w:r w:rsidRPr="00E56555">
        <w:rPr>
          <w:rFonts w:ascii="Arial" w:hAnsi="Arial" w:cs="Arial"/>
          <w:i/>
          <w:sz w:val="24"/>
          <w:szCs w:val="24"/>
        </w:rPr>
        <w:t xml:space="preserve"> y de los recursos asignados en el Presupuesto General de la Nación, durante la vigencia fiscal 2018 y en cumplimiento del parágrafo 2 del artículo 18 de la Ley 715 de 2001, el </w:t>
      </w:r>
      <w:proofErr w:type="spellStart"/>
      <w:r w:rsidRPr="00E56555">
        <w:rPr>
          <w:rFonts w:ascii="Arial" w:hAnsi="Arial" w:cs="Arial"/>
          <w:i/>
          <w:sz w:val="24"/>
          <w:szCs w:val="24"/>
        </w:rPr>
        <w:t>Fonpet</w:t>
      </w:r>
      <w:proofErr w:type="spellEnd"/>
      <w:r w:rsidRPr="00E56555">
        <w:rPr>
          <w:rFonts w:ascii="Arial" w:hAnsi="Arial" w:cs="Arial"/>
          <w:i/>
          <w:sz w:val="24"/>
          <w:szCs w:val="24"/>
        </w:rPr>
        <w:t xml:space="preserve"> deberá girar al </w:t>
      </w:r>
      <w:proofErr w:type="spellStart"/>
      <w:r w:rsidRPr="00E56555">
        <w:rPr>
          <w:rFonts w:ascii="Arial" w:hAnsi="Arial" w:cs="Arial"/>
          <w:i/>
          <w:sz w:val="24"/>
          <w:szCs w:val="24"/>
        </w:rPr>
        <w:t>Fomag</w:t>
      </w:r>
      <w:proofErr w:type="spellEnd"/>
      <w:r w:rsidRPr="00E56555">
        <w:rPr>
          <w:rFonts w:ascii="Arial" w:hAnsi="Arial" w:cs="Arial"/>
          <w:i/>
          <w:sz w:val="24"/>
          <w:szCs w:val="24"/>
        </w:rPr>
        <w:t xml:space="preserve"> como amortización de la deuda pensional de los entes territoriales los recursos acumulados por cada una de ellas en el sector Educación del </w:t>
      </w:r>
      <w:proofErr w:type="spellStart"/>
      <w:r w:rsidRPr="00E56555">
        <w:rPr>
          <w:rFonts w:ascii="Arial" w:hAnsi="Arial" w:cs="Arial"/>
          <w:i/>
          <w:sz w:val="24"/>
          <w:szCs w:val="24"/>
        </w:rPr>
        <w:t>Fonpet</w:t>
      </w:r>
      <w:proofErr w:type="spellEnd"/>
      <w:r w:rsidRPr="00E56555">
        <w:rPr>
          <w:rFonts w:ascii="Arial" w:hAnsi="Arial" w:cs="Arial"/>
          <w:i/>
          <w:sz w:val="24"/>
          <w:szCs w:val="24"/>
        </w:rPr>
        <w:t xml:space="preserve">, sólo teniendo en cuenta el valor del pasivo pensional registrado en el Sistema de Información del Fondo y las necesidades de financiamiento de la nómina de pensionados que determine el Ministerio de Hacienda y Crédito Público. Para el efecto, el </w:t>
      </w:r>
      <w:proofErr w:type="spellStart"/>
      <w:r w:rsidRPr="00E56555">
        <w:rPr>
          <w:rFonts w:ascii="Arial" w:hAnsi="Arial" w:cs="Arial"/>
          <w:i/>
          <w:sz w:val="24"/>
          <w:szCs w:val="24"/>
        </w:rPr>
        <w:t>Fonpet</w:t>
      </w:r>
      <w:proofErr w:type="spellEnd"/>
      <w:r w:rsidRPr="00E56555">
        <w:rPr>
          <w:rFonts w:ascii="Arial" w:hAnsi="Arial" w:cs="Arial"/>
          <w:i/>
          <w:sz w:val="24"/>
          <w:szCs w:val="24"/>
        </w:rPr>
        <w:t xml:space="preserve"> podrá trasladar recursos excedentes del sector propósito general de cada entidad territorial al sector educación, cuando no cuenten con los recursos suficientes para atender sus pasivos pensionales en dicho sector.</w:t>
      </w:r>
    </w:p>
    <w:p w:rsidR="00D804A5" w:rsidRPr="00E56555" w:rsidRDefault="00D804A5" w:rsidP="00D804A5">
      <w:pPr>
        <w:spacing w:line="276" w:lineRule="auto"/>
        <w:ind w:left="709" w:right="333"/>
        <w:rPr>
          <w:rFonts w:ascii="Arial" w:hAnsi="Arial" w:cs="Arial"/>
          <w:i/>
          <w:sz w:val="24"/>
          <w:szCs w:val="24"/>
        </w:rPr>
      </w:pPr>
      <w:r w:rsidRPr="00E56555">
        <w:rPr>
          <w:rFonts w:ascii="Arial" w:hAnsi="Arial" w:cs="Arial"/>
          <w:i/>
          <w:sz w:val="24"/>
          <w:szCs w:val="24"/>
        </w:rPr>
        <w:t>En caso de que por efecto de la actualización de los cálculos actuariales de las entidades territoriales resulten giros superiores al pasivo pensional, estos serán abonados en la vigencia fiscal siguiente a favor de la Entidad Territorial.</w:t>
      </w:r>
    </w:p>
    <w:p w:rsidR="00D804A5" w:rsidRPr="00E56555" w:rsidRDefault="00D804A5" w:rsidP="00D804A5">
      <w:pPr>
        <w:spacing w:line="276" w:lineRule="auto"/>
        <w:ind w:left="709" w:right="333"/>
        <w:rPr>
          <w:rFonts w:ascii="Arial" w:hAnsi="Arial" w:cs="Arial"/>
          <w:i/>
          <w:sz w:val="24"/>
          <w:szCs w:val="24"/>
        </w:rPr>
      </w:pPr>
      <w:r w:rsidRPr="00E56555">
        <w:rPr>
          <w:rFonts w:ascii="Arial" w:hAnsi="Arial" w:cs="Arial"/>
          <w:i/>
          <w:sz w:val="24"/>
          <w:szCs w:val="24"/>
        </w:rPr>
        <w:t>El FOMAG informará de estas operaciones a las entidades territoriales para su correspondiente registro presupuestal y contabilización.</w:t>
      </w:r>
    </w:p>
    <w:p w:rsidR="004F0107" w:rsidRDefault="00D804A5" w:rsidP="00D804A5">
      <w:pPr>
        <w:spacing w:line="276" w:lineRule="auto"/>
        <w:ind w:left="426"/>
        <w:rPr>
          <w:rFonts w:ascii="Arial" w:hAnsi="Arial" w:cs="Arial"/>
          <w:sz w:val="24"/>
          <w:szCs w:val="24"/>
        </w:rPr>
      </w:pPr>
      <w:r w:rsidRPr="00E56555">
        <w:rPr>
          <w:rFonts w:ascii="Arial" w:hAnsi="Arial" w:cs="Arial"/>
          <w:sz w:val="24"/>
          <w:szCs w:val="24"/>
        </w:rPr>
        <w:t xml:space="preserve">Lo anterior se traduce, en que son fallidos los pronunciamientos de las entidades territoriales en cuanto a los hallazgos encontrados en la deuda remitida por </w:t>
      </w:r>
      <w:proofErr w:type="spellStart"/>
      <w:r w:rsidRPr="00E56555">
        <w:rPr>
          <w:rFonts w:ascii="Arial" w:hAnsi="Arial" w:cs="Arial"/>
          <w:sz w:val="24"/>
          <w:szCs w:val="24"/>
        </w:rPr>
        <w:t>Fiduprevisora</w:t>
      </w:r>
      <w:proofErr w:type="spellEnd"/>
      <w:r w:rsidRPr="00E56555">
        <w:rPr>
          <w:rFonts w:ascii="Arial" w:hAnsi="Arial" w:cs="Arial"/>
          <w:sz w:val="24"/>
          <w:szCs w:val="24"/>
        </w:rPr>
        <w:t xml:space="preserve">, es decir las entidades no tiene la oportunidad de debatir los cálculos cuando los valores están siendo elevados y causan un detrimento a las mismas, a su vez impidiendo que estas alcancen el cubrimiento, y en cambio </w:t>
      </w:r>
      <w:r w:rsidR="004F0107" w:rsidRPr="00E56555">
        <w:rPr>
          <w:rFonts w:ascii="Arial" w:hAnsi="Arial" w:cs="Arial"/>
          <w:sz w:val="24"/>
          <w:szCs w:val="24"/>
        </w:rPr>
        <w:t>sí</w:t>
      </w:r>
      <w:r w:rsidRPr="00E56555">
        <w:rPr>
          <w:rFonts w:ascii="Arial" w:hAnsi="Arial" w:cs="Arial"/>
          <w:sz w:val="24"/>
          <w:szCs w:val="24"/>
        </w:rPr>
        <w:t xml:space="preserve"> están trasladando arbitrariamente los recursos </w:t>
      </w:r>
    </w:p>
    <w:p w:rsidR="004F0107" w:rsidRDefault="004F0107" w:rsidP="00D804A5">
      <w:pPr>
        <w:spacing w:line="276" w:lineRule="auto"/>
        <w:ind w:left="426"/>
        <w:rPr>
          <w:rFonts w:ascii="Arial" w:hAnsi="Arial" w:cs="Arial"/>
          <w:sz w:val="24"/>
          <w:szCs w:val="24"/>
        </w:rPr>
      </w:pPr>
    </w:p>
    <w:p w:rsidR="004F0107" w:rsidRDefault="004F0107" w:rsidP="00D804A5">
      <w:pPr>
        <w:spacing w:line="276" w:lineRule="auto"/>
        <w:ind w:left="426"/>
        <w:rPr>
          <w:rFonts w:ascii="Arial" w:hAnsi="Arial" w:cs="Arial"/>
          <w:sz w:val="24"/>
          <w:szCs w:val="24"/>
        </w:rPr>
      </w:pPr>
    </w:p>
    <w:p w:rsidR="004F0107" w:rsidRDefault="004F0107" w:rsidP="00D804A5">
      <w:pPr>
        <w:spacing w:line="276" w:lineRule="auto"/>
        <w:ind w:left="426"/>
        <w:rPr>
          <w:rFonts w:ascii="Arial" w:hAnsi="Arial" w:cs="Arial"/>
          <w:sz w:val="24"/>
          <w:szCs w:val="24"/>
        </w:rPr>
      </w:pPr>
    </w:p>
    <w:p w:rsidR="004F0107" w:rsidRDefault="004F0107" w:rsidP="00D804A5">
      <w:pPr>
        <w:spacing w:line="276" w:lineRule="auto"/>
        <w:ind w:left="426"/>
        <w:rPr>
          <w:rFonts w:ascii="Arial" w:hAnsi="Arial" w:cs="Arial"/>
          <w:sz w:val="24"/>
          <w:szCs w:val="24"/>
        </w:rPr>
      </w:pPr>
    </w:p>
    <w:p w:rsidR="004F0107" w:rsidRDefault="004F0107" w:rsidP="00D804A5">
      <w:pPr>
        <w:spacing w:line="276" w:lineRule="auto"/>
        <w:ind w:left="426"/>
        <w:rPr>
          <w:rFonts w:ascii="Arial" w:hAnsi="Arial" w:cs="Arial"/>
          <w:sz w:val="24"/>
          <w:szCs w:val="24"/>
        </w:rPr>
      </w:pPr>
    </w:p>
    <w:p w:rsidR="00D804A5" w:rsidRPr="00E56555" w:rsidRDefault="00D804A5" w:rsidP="00D804A5">
      <w:pPr>
        <w:spacing w:line="276" w:lineRule="auto"/>
        <w:ind w:left="426"/>
        <w:rPr>
          <w:rFonts w:ascii="Arial" w:hAnsi="Arial" w:cs="Arial"/>
          <w:sz w:val="24"/>
          <w:szCs w:val="24"/>
        </w:rPr>
      </w:pPr>
      <w:r w:rsidRPr="00E56555">
        <w:rPr>
          <w:rFonts w:ascii="Arial" w:hAnsi="Arial" w:cs="Arial"/>
          <w:sz w:val="24"/>
          <w:szCs w:val="24"/>
        </w:rPr>
        <w:t xml:space="preserve">independientemente de si es un pasivo real sin previa verificación. </w:t>
      </w:r>
    </w:p>
    <w:p w:rsidR="00D804A5" w:rsidRPr="00E56555" w:rsidRDefault="00D804A5" w:rsidP="00D804A5">
      <w:pPr>
        <w:spacing w:line="276" w:lineRule="auto"/>
        <w:ind w:left="426"/>
        <w:rPr>
          <w:rFonts w:ascii="Arial" w:hAnsi="Arial" w:cs="Arial"/>
          <w:sz w:val="24"/>
          <w:szCs w:val="24"/>
        </w:rPr>
      </w:pPr>
      <w:r w:rsidRPr="00E56555">
        <w:rPr>
          <w:rFonts w:ascii="Arial" w:hAnsi="Arial" w:cs="Arial"/>
          <w:sz w:val="24"/>
          <w:szCs w:val="24"/>
        </w:rPr>
        <w:t xml:space="preserve">Al FIDUPREVISORA elaborar el cálculo actuarial del personal docente adscrito a las entidades territoriales y exigir el pago de todo el personal que laboró (retirado), que aun labora (activo) o que se encuentra en expectativa de adquirir un derecho pensional, está incurriendo en el cobro de lo no debido, ya que se está amparando en obligaciones actualmente inexigibles, y solo lo debería hacer a medida que se vayan causando. </w:t>
      </w:r>
    </w:p>
    <w:p w:rsidR="00D804A5" w:rsidRPr="00E56555" w:rsidRDefault="00D804A5" w:rsidP="00D804A5">
      <w:pPr>
        <w:spacing w:line="276" w:lineRule="auto"/>
        <w:ind w:left="426"/>
        <w:rPr>
          <w:rFonts w:ascii="Arial" w:hAnsi="Arial" w:cs="Arial"/>
          <w:sz w:val="24"/>
          <w:szCs w:val="24"/>
        </w:rPr>
      </w:pPr>
      <w:r w:rsidRPr="00E56555">
        <w:rPr>
          <w:rFonts w:ascii="Arial" w:hAnsi="Arial" w:cs="Arial"/>
          <w:sz w:val="24"/>
          <w:szCs w:val="24"/>
        </w:rPr>
        <w:t xml:space="preserve">La norma es clara cuando se trata de obligaciones que provienen de una obligación amparada en un título ejecutivo, es así como el Código General del Proceso en el artículo 422, Establece que Pueden demandarse ejecutivamente las obligaciones expresas, claras y exigibles que consten en documentos que provengan del deudor o de su causante, y constituyan plena prueba contra él, o las que emanen de una sentencia de condena proferida por juez o tribunal de cualquier jurisdicción, o de otra providencia judicial, o de las providencias que en procesos de policía aprueben liquidación de costas o señalen honorarios de auxiliares de la justicia, y los demás documentos que señale la ley. </w:t>
      </w:r>
    </w:p>
    <w:p w:rsidR="00D804A5" w:rsidRPr="00E56555" w:rsidRDefault="00D804A5" w:rsidP="00D804A5">
      <w:pPr>
        <w:spacing w:line="276" w:lineRule="auto"/>
        <w:ind w:left="426"/>
        <w:rPr>
          <w:rFonts w:ascii="Arial" w:hAnsi="Arial" w:cs="Arial"/>
          <w:sz w:val="24"/>
          <w:szCs w:val="24"/>
          <w:lang w:val="es-ES"/>
        </w:rPr>
      </w:pPr>
      <w:r w:rsidRPr="00E56555">
        <w:rPr>
          <w:rFonts w:ascii="Arial" w:hAnsi="Arial" w:cs="Arial"/>
          <w:sz w:val="24"/>
          <w:szCs w:val="24"/>
          <w:lang w:val="es-ES"/>
        </w:rPr>
        <w:t>Por su parte, a Ley 1437 de 2011 en el artículo</w:t>
      </w:r>
      <w:r w:rsidRPr="00E56555">
        <w:rPr>
          <w:rFonts w:ascii="Arial" w:hAnsi="Arial" w:cs="Arial"/>
          <w:b/>
          <w:sz w:val="24"/>
          <w:szCs w:val="24"/>
          <w:lang w:val="es-ES"/>
        </w:rPr>
        <w:t xml:space="preserve"> 99, determina que</w:t>
      </w:r>
      <w:r w:rsidRPr="00E56555">
        <w:rPr>
          <w:rFonts w:ascii="Arial" w:hAnsi="Arial" w:cs="Arial"/>
          <w:sz w:val="24"/>
          <w:szCs w:val="24"/>
          <w:lang w:val="es-ES"/>
        </w:rPr>
        <w:t xml:space="preserve"> </w:t>
      </w:r>
      <w:r w:rsidRPr="00E56555">
        <w:rPr>
          <w:rFonts w:ascii="Arial" w:hAnsi="Arial" w:cs="Arial"/>
          <w:b/>
          <w:sz w:val="24"/>
          <w:szCs w:val="24"/>
          <w:u w:val="single"/>
          <w:lang w:val="es-ES"/>
        </w:rPr>
        <w:t>Documentos prestan mérito ejecutivo a favor del Estado; así: “Prestarán mérito ejecutivo para su cobro coactivo, siempre que en ellos conste una obligación clara, expresa y exigible”</w:t>
      </w:r>
      <w:r w:rsidRPr="00E56555">
        <w:rPr>
          <w:rFonts w:ascii="Arial" w:hAnsi="Arial" w:cs="Arial"/>
          <w:sz w:val="24"/>
          <w:szCs w:val="24"/>
          <w:lang w:val="es-ES"/>
        </w:rPr>
        <w:t>, los siguientes documentos:</w:t>
      </w:r>
    </w:p>
    <w:p w:rsidR="00D804A5" w:rsidRPr="00E56555" w:rsidRDefault="00D804A5" w:rsidP="00D804A5">
      <w:pPr>
        <w:spacing w:line="276" w:lineRule="auto"/>
        <w:ind w:left="709"/>
        <w:rPr>
          <w:rFonts w:ascii="Arial" w:hAnsi="Arial" w:cs="Arial"/>
          <w:sz w:val="24"/>
          <w:szCs w:val="24"/>
          <w:lang w:val="es-ES"/>
        </w:rPr>
      </w:pPr>
      <w:r w:rsidRPr="00E56555">
        <w:rPr>
          <w:rFonts w:ascii="Arial" w:hAnsi="Arial" w:cs="Arial"/>
          <w:sz w:val="24"/>
          <w:szCs w:val="24"/>
          <w:lang w:val="es-ES"/>
        </w:rPr>
        <w:t>1. Todo acto administrativo ejecutoriado que imponga a favor de las entidades públicas a las que alude el parágrafo del artículo 104, la obligación de pagar una suma líquida de dinero, en los casos previstos en la ley.</w:t>
      </w:r>
    </w:p>
    <w:p w:rsidR="00D804A5" w:rsidRPr="00E56555" w:rsidRDefault="00D804A5" w:rsidP="00D804A5">
      <w:pPr>
        <w:spacing w:line="276" w:lineRule="auto"/>
        <w:ind w:left="709"/>
        <w:rPr>
          <w:rFonts w:ascii="Arial" w:hAnsi="Arial" w:cs="Arial"/>
          <w:sz w:val="24"/>
          <w:szCs w:val="24"/>
          <w:lang w:val="es-ES"/>
        </w:rPr>
      </w:pPr>
      <w:r w:rsidRPr="00E56555">
        <w:rPr>
          <w:rFonts w:ascii="Arial" w:hAnsi="Arial" w:cs="Arial"/>
          <w:sz w:val="24"/>
          <w:szCs w:val="24"/>
          <w:lang w:val="es-ES"/>
        </w:rPr>
        <w:t>2. Las sentencias y demás decisiones jurisdiccionales ejecutoriadas que impongan a favor del tesoro nacional, o de las entidades públicas a las que alude el parágrafo del artículo 104, la obligación de pagar una suma líquida de dinero.</w:t>
      </w:r>
    </w:p>
    <w:p w:rsidR="00D804A5" w:rsidRPr="00E56555" w:rsidRDefault="00D804A5" w:rsidP="00D804A5">
      <w:pPr>
        <w:spacing w:line="276" w:lineRule="auto"/>
        <w:ind w:left="709"/>
        <w:rPr>
          <w:rFonts w:ascii="Arial" w:hAnsi="Arial" w:cs="Arial"/>
          <w:sz w:val="24"/>
          <w:szCs w:val="24"/>
          <w:lang w:val="es-ES"/>
        </w:rPr>
      </w:pPr>
      <w:r w:rsidRPr="00E56555">
        <w:rPr>
          <w:rFonts w:ascii="Arial" w:hAnsi="Arial" w:cs="Arial"/>
          <w:sz w:val="24"/>
          <w:szCs w:val="24"/>
          <w:lang w:val="es-ES"/>
        </w:rPr>
        <w:t>3. Los contratos o los documentos en que constan sus garantías, junto con el acto administrativo que declara el incumplimiento o la caducidad. Igualmente lo serán el acta de liquidación del contrato o cualquier acto administrativo proferido con ocasión de la actividad contractual.</w:t>
      </w:r>
    </w:p>
    <w:p w:rsidR="00D804A5" w:rsidRPr="00E56555" w:rsidRDefault="00D804A5" w:rsidP="00D804A5">
      <w:pPr>
        <w:spacing w:line="276" w:lineRule="auto"/>
        <w:ind w:left="709"/>
        <w:rPr>
          <w:rFonts w:ascii="Arial" w:hAnsi="Arial" w:cs="Arial"/>
          <w:sz w:val="24"/>
          <w:szCs w:val="24"/>
          <w:lang w:val="es-ES"/>
        </w:rPr>
      </w:pPr>
      <w:r w:rsidRPr="00E56555">
        <w:rPr>
          <w:rFonts w:ascii="Arial" w:hAnsi="Arial" w:cs="Arial"/>
          <w:sz w:val="24"/>
          <w:szCs w:val="24"/>
          <w:lang w:val="es-ES"/>
        </w:rPr>
        <w:t>4. Las demás garantías que, a favor de las entidades públicas, antes indicadas, se presten por cualquier concepto, las cuales se integrarán con el acto administrativo ejecutoriado que declare la obligación.</w:t>
      </w:r>
    </w:p>
    <w:p w:rsidR="00D804A5" w:rsidRPr="00E56555" w:rsidRDefault="00D804A5" w:rsidP="00D804A5">
      <w:pPr>
        <w:spacing w:line="276" w:lineRule="auto"/>
        <w:ind w:left="709"/>
        <w:rPr>
          <w:rFonts w:ascii="Arial" w:hAnsi="Arial" w:cs="Arial"/>
          <w:sz w:val="24"/>
          <w:szCs w:val="24"/>
          <w:lang w:val="es-ES"/>
        </w:rPr>
      </w:pPr>
      <w:r w:rsidRPr="00E56555">
        <w:rPr>
          <w:rFonts w:ascii="Arial" w:hAnsi="Arial" w:cs="Arial"/>
          <w:sz w:val="24"/>
          <w:szCs w:val="24"/>
          <w:lang w:val="es-ES"/>
        </w:rPr>
        <w:t>5. Las demás que consten en documentos que provengan del deudor.</w:t>
      </w:r>
    </w:p>
    <w:p w:rsidR="004F0107" w:rsidRDefault="004F0107" w:rsidP="00D804A5">
      <w:pPr>
        <w:spacing w:line="276" w:lineRule="auto"/>
        <w:ind w:left="426"/>
        <w:rPr>
          <w:rFonts w:ascii="Arial" w:hAnsi="Arial" w:cs="Arial"/>
          <w:b/>
          <w:sz w:val="24"/>
          <w:szCs w:val="24"/>
          <w:u w:val="single"/>
          <w:lang w:val="es-ES"/>
        </w:rPr>
      </w:pPr>
    </w:p>
    <w:p w:rsidR="004F0107" w:rsidRDefault="004F0107" w:rsidP="00D804A5">
      <w:pPr>
        <w:spacing w:line="276" w:lineRule="auto"/>
        <w:ind w:left="426"/>
        <w:rPr>
          <w:rFonts w:ascii="Arial" w:hAnsi="Arial" w:cs="Arial"/>
          <w:b/>
          <w:sz w:val="24"/>
          <w:szCs w:val="24"/>
          <w:u w:val="single"/>
          <w:lang w:val="es-ES"/>
        </w:rPr>
      </w:pPr>
    </w:p>
    <w:p w:rsidR="004F0107" w:rsidRDefault="004F0107" w:rsidP="00D804A5">
      <w:pPr>
        <w:spacing w:line="276" w:lineRule="auto"/>
        <w:ind w:left="426"/>
        <w:rPr>
          <w:rFonts w:ascii="Arial" w:hAnsi="Arial" w:cs="Arial"/>
          <w:b/>
          <w:sz w:val="24"/>
          <w:szCs w:val="24"/>
          <w:u w:val="single"/>
          <w:lang w:val="es-ES"/>
        </w:rPr>
      </w:pPr>
    </w:p>
    <w:p w:rsidR="004F0107" w:rsidRDefault="004F0107" w:rsidP="00D804A5">
      <w:pPr>
        <w:spacing w:line="276" w:lineRule="auto"/>
        <w:ind w:left="426"/>
        <w:rPr>
          <w:rFonts w:ascii="Arial" w:hAnsi="Arial" w:cs="Arial"/>
          <w:b/>
          <w:sz w:val="24"/>
          <w:szCs w:val="24"/>
          <w:u w:val="single"/>
          <w:lang w:val="es-ES"/>
        </w:rPr>
      </w:pPr>
    </w:p>
    <w:p w:rsidR="004F0107" w:rsidRDefault="004F0107" w:rsidP="00D804A5">
      <w:pPr>
        <w:spacing w:line="276" w:lineRule="auto"/>
        <w:ind w:left="426"/>
        <w:rPr>
          <w:rFonts w:ascii="Arial" w:hAnsi="Arial" w:cs="Arial"/>
          <w:b/>
          <w:sz w:val="24"/>
          <w:szCs w:val="24"/>
          <w:u w:val="single"/>
          <w:lang w:val="es-ES"/>
        </w:rPr>
      </w:pPr>
    </w:p>
    <w:p w:rsidR="004F0107" w:rsidRDefault="004F0107" w:rsidP="00D804A5">
      <w:pPr>
        <w:spacing w:line="276" w:lineRule="auto"/>
        <w:ind w:left="426"/>
        <w:rPr>
          <w:rFonts w:ascii="Arial" w:hAnsi="Arial" w:cs="Arial"/>
          <w:b/>
          <w:sz w:val="24"/>
          <w:szCs w:val="24"/>
          <w:u w:val="single"/>
          <w:lang w:val="es-ES"/>
        </w:rPr>
      </w:pPr>
    </w:p>
    <w:p w:rsidR="00D804A5" w:rsidRPr="00E56555" w:rsidRDefault="00D804A5" w:rsidP="00D804A5">
      <w:pPr>
        <w:spacing w:line="276" w:lineRule="auto"/>
        <w:ind w:left="426"/>
        <w:rPr>
          <w:rFonts w:ascii="Arial" w:hAnsi="Arial" w:cs="Arial"/>
          <w:sz w:val="24"/>
          <w:szCs w:val="24"/>
          <w:lang w:val="es-ES"/>
        </w:rPr>
      </w:pPr>
      <w:r w:rsidRPr="00E56555">
        <w:rPr>
          <w:rFonts w:ascii="Arial" w:hAnsi="Arial" w:cs="Arial"/>
          <w:b/>
          <w:sz w:val="24"/>
          <w:szCs w:val="24"/>
          <w:u w:val="single"/>
          <w:lang w:val="es-ES"/>
        </w:rPr>
        <w:t>Artículo 297. Título Ejecutivo</w:t>
      </w:r>
      <w:r w:rsidRPr="00E56555">
        <w:rPr>
          <w:rFonts w:ascii="Arial" w:hAnsi="Arial" w:cs="Arial"/>
          <w:sz w:val="24"/>
          <w:szCs w:val="24"/>
          <w:lang w:val="es-ES"/>
        </w:rPr>
        <w:t>. Para los efectos de este Código, constituyen título ejecutivo:</w:t>
      </w:r>
    </w:p>
    <w:p w:rsidR="00D804A5" w:rsidRPr="00E56555" w:rsidRDefault="00D804A5" w:rsidP="00D804A5">
      <w:pPr>
        <w:spacing w:line="276" w:lineRule="auto"/>
        <w:ind w:left="426"/>
        <w:rPr>
          <w:rFonts w:ascii="Arial" w:hAnsi="Arial" w:cs="Arial"/>
          <w:sz w:val="24"/>
          <w:szCs w:val="24"/>
          <w:lang w:val="es-ES"/>
        </w:rPr>
      </w:pPr>
      <w:r w:rsidRPr="00E56555">
        <w:rPr>
          <w:rFonts w:ascii="Arial" w:hAnsi="Arial" w:cs="Arial"/>
          <w:sz w:val="24"/>
          <w:szCs w:val="24"/>
          <w:lang w:val="es-ES"/>
        </w:rPr>
        <w:t>1. Las sentencias debidamente ejecutoriadas proferidas por la Jurisdicción de lo Contencioso Administrativo, mediante las cuales se condene a una entidad pública al pago de sumas dinerarias.</w:t>
      </w:r>
    </w:p>
    <w:p w:rsidR="00D804A5" w:rsidRPr="00E56555" w:rsidRDefault="00D804A5" w:rsidP="00D804A5">
      <w:pPr>
        <w:spacing w:line="276" w:lineRule="auto"/>
        <w:ind w:left="426"/>
        <w:rPr>
          <w:rFonts w:ascii="Arial" w:hAnsi="Arial" w:cs="Arial"/>
          <w:sz w:val="24"/>
          <w:szCs w:val="24"/>
          <w:lang w:val="es-ES"/>
        </w:rPr>
      </w:pPr>
      <w:r w:rsidRPr="00E56555">
        <w:rPr>
          <w:rFonts w:ascii="Arial" w:hAnsi="Arial" w:cs="Arial"/>
          <w:sz w:val="24"/>
          <w:szCs w:val="24"/>
          <w:lang w:val="es-ES"/>
        </w:rPr>
        <w:t>2. Las decisiones en firme proferidas en desarrollo de los mecanismos alternativos de solución de conflictos, en las que las entidades públicas queden obligadas al pago de sumas de dinero en forma clara, expresa y exigible.</w:t>
      </w:r>
    </w:p>
    <w:p w:rsidR="00D804A5" w:rsidRPr="00E56555" w:rsidRDefault="00D804A5" w:rsidP="00D804A5">
      <w:pPr>
        <w:spacing w:line="276" w:lineRule="auto"/>
        <w:ind w:left="426"/>
        <w:rPr>
          <w:rFonts w:ascii="Arial" w:hAnsi="Arial" w:cs="Arial"/>
          <w:sz w:val="24"/>
          <w:szCs w:val="24"/>
          <w:lang w:val="es-ES"/>
        </w:rPr>
      </w:pPr>
      <w:r w:rsidRPr="00E56555">
        <w:rPr>
          <w:rFonts w:ascii="Arial" w:hAnsi="Arial" w:cs="Arial"/>
          <w:sz w:val="24"/>
          <w:szCs w:val="24"/>
          <w:lang w:val="es-ES"/>
        </w:rPr>
        <w:t>3. Sin perjuicio de la prerrogativa del cobro coactivo que corresponde a los organismos y entidades públicas, prestarán mérito ejecutivo los contratos, los documentos en que consten sus garantías, junto con el acto administrativo a través del cual se declare su incumplimiento, el acta de liquidación del contrato, o cualquier acto proferido con ocasión de la actividad contractual, en los que consten obligaciones claras, expresas y exigibles, a cargo de las partes intervinientes en tales actuaciones.</w:t>
      </w:r>
    </w:p>
    <w:p w:rsidR="00D804A5" w:rsidRPr="00E56555" w:rsidRDefault="00D804A5" w:rsidP="00D804A5">
      <w:pPr>
        <w:spacing w:line="276" w:lineRule="auto"/>
        <w:ind w:left="426"/>
        <w:rPr>
          <w:rFonts w:ascii="Arial" w:hAnsi="Arial" w:cs="Arial"/>
          <w:sz w:val="24"/>
          <w:szCs w:val="24"/>
          <w:lang w:val="es-ES"/>
        </w:rPr>
      </w:pPr>
      <w:r w:rsidRPr="00E56555">
        <w:rPr>
          <w:rFonts w:ascii="Arial" w:hAnsi="Arial" w:cs="Arial"/>
          <w:sz w:val="24"/>
          <w:szCs w:val="24"/>
          <w:lang w:val="es-ES"/>
        </w:rPr>
        <w:t>4. Las copias auténticas de los actos administrativos con constancia de ejecutoria, en los cuales conste el reconocimiento de un derecho o la existencia de una obligación clara, expresa, y exigible a cargo de la respectiva autoridad administrativa. La autoridad que expida el acto administrativo tendrá el deber de hacer constar que la copia auténtica corresponde al primer ejemplar.</w:t>
      </w:r>
    </w:p>
    <w:p w:rsidR="00D804A5" w:rsidRPr="00E56555" w:rsidRDefault="00D804A5" w:rsidP="00D804A5">
      <w:pPr>
        <w:spacing w:line="276" w:lineRule="auto"/>
        <w:ind w:left="426"/>
        <w:rPr>
          <w:rFonts w:ascii="Arial" w:hAnsi="Arial" w:cs="Arial"/>
          <w:sz w:val="24"/>
          <w:szCs w:val="24"/>
          <w:lang w:val="es-ES"/>
        </w:rPr>
      </w:pPr>
      <w:r w:rsidRPr="00E56555">
        <w:rPr>
          <w:rFonts w:ascii="Arial" w:hAnsi="Arial" w:cs="Arial"/>
          <w:sz w:val="24"/>
          <w:szCs w:val="24"/>
          <w:lang w:val="es-ES"/>
        </w:rPr>
        <w:t>Los títulos ejecutivos deben reunir los requisitos señalados en la Ley. La inexistencia d esas condiciones legales hace el título un documento anómalo, incapaz de prestar merito ejecutivo.</w:t>
      </w:r>
    </w:p>
    <w:p w:rsidR="00D804A5" w:rsidRPr="00E56555" w:rsidRDefault="00D804A5" w:rsidP="00D804A5">
      <w:pPr>
        <w:spacing w:line="276" w:lineRule="auto"/>
        <w:ind w:left="426"/>
        <w:rPr>
          <w:rFonts w:ascii="Arial" w:hAnsi="Arial" w:cs="Arial"/>
          <w:sz w:val="24"/>
          <w:szCs w:val="24"/>
          <w:lang w:val="es-ES"/>
        </w:rPr>
      </w:pPr>
      <w:r w:rsidRPr="00E56555">
        <w:rPr>
          <w:rFonts w:ascii="Arial" w:hAnsi="Arial" w:cs="Arial"/>
          <w:sz w:val="24"/>
          <w:szCs w:val="24"/>
          <w:lang w:val="es-ES"/>
        </w:rPr>
        <w:t>En otros términos, nadie niega la existencia del título que se ataca en su idoneidad para la ejecución en consecuencia para que el titulo sea ejecutivo para que pueda emplearse en un proceso de ejecución debe contener los siguientes requisitos:</w:t>
      </w:r>
    </w:p>
    <w:p w:rsidR="00D804A5" w:rsidRPr="00E56555" w:rsidRDefault="00D804A5" w:rsidP="00D804A5">
      <w:pPr>
        <w:numPr>
          <w:ilvl w:val="0"/>
          <w:numId w:val="9"/>
        </w:numPr>
        <w:spacing w:after="160" w:line="276" w:lineRule="auto"/>
        <w:ind w:left="851"/>
        <w:rPr>
          <w:rFonts w:ascii="Arial" w:hAnsi="Arial" w:cs="Arial"/>
          <w:sz w:val="24"/>
          <w:szCs w:val="24"/>
          <w:lang w:val="es-ES"/>
        </w:rPr>
      </w:pPr>
      <w:r w:rsidRPr="00E56555">
        <w:rPr>
          <w:rFonts w:ascii="Arial" w:hAnsi="Arial" w:cs="Arial"/>
          <w:sz w:val="24"/>
          <w:szCs w:val="24"/>
          <w:lang w:val="es-ES"/>
        </w:rPr>
        <w:t>Que conste en un documento</w:t>
      </w:r>
    </w:p>
    <w:p w:rsidR="00D804A5" w:rsidRPr="00E56555" w:rsidRDefault="00D804A5" w:rsidP="00D804A5">
      <w:pPr>
        <w:numPr>
          <w:ilvl w:val="0"/>
          <w:numId w:val="9"/>
        </w:numPr>
        <w:spacing w:after="160" w:line="276" w:lineRule="auto"/>
        <w:ind w:left="851"/>
        <w:rPr>
          <w:rFonts w:ascii="Arial" w:hAnsi="Arial" w:cs="Arial"/>
          <w:sz w:val="24"/>
          <w:szCs w:val="24"/>
          <w:lang w:val="es-ES"/>
        </w:rPr>
      </w:pPr>
      <w:r w:rsidRPr="00E56555">
        <w:rPr>
          <w:rFonts w:ascii="Arial" w:hAnsi="Arial" w:cs="Arial"/>
          <w:sz w:val="24"/>
          <w:szCs w:val="24"/>
          <w:lang w:val="es-ES"/>
        </w:rPr>
        <w:t>Que ese documento provenga del deudor o su causante</w:t>
      </w:r>
    </w:p>
    <w:p w:rsidR="00D804A5" w:rsidRPr="00E56555" w:rsidRDefault="00D804A5" w:rsidP="00D804A5">
      <w:pPr>
        <w:numPr>
          <w:ilvl w:val="0"/>
          <w:numId w:val="9"/>
        </w:numPr>
        <w:spacing w:after="160" w:line="276" w:lineRule="auto"/>
        <w:ind w:left="851"/>
        <w:rPr>
          <w:rFonts w:ascii="Arial" w:hAnsi="Arial" w:cs="Arial"/>
          <w:sz w:val="24"/>
          <w:szCs w:val="24"/>
          <w:lang w:val="es-ES"/>
        </w:rPr>
      </w:pPr>
      <w:r w:rsidRPr="00E56555">
        <w:rPr>
          <w:rFonts w:ascii="Arial" w:hAnsi="Arial" w:cs="Arial"/>
          <w:sz w:val="24"/>
          <w:szCs w:val="24"/>
          <w:lang w:val="es-ES"/>
        </w:rPr>
        <w:t xml:space="preserve">Que el documento sea autentico o cierto </w:t>
      </w:r>
    </w:p>
    <w:p w:rsidR="00D804A5" w:rsidRPr="00E56555" w:rsidRDefault="00D804A5" w:rsidP="00D804A5">
      <w:pPr>
        <w:numPr>
          <w:ilvl w:val="0"/>
          <w:numId w:val="9"/>
        </w:numPr>
        <w:spacing w:after="160" w:line="276" w:lineRule="auto"/>
        <w:ind w:left="851"/>
        <w:rPr>
          <w:rFonts w:ascii="Arial" w:hAnsi="Arial" w:cs="Arial"/>
          <w:sz w:val="24"/>
          <w:szCs w:val="24"/>
          <w:lang w:val="es-ES"/>
        </w:rPr>
      </w:pPr>
      <w:r w:rsidRPr="00E56555">
        <w:rPr>
          <w:rFonts w:ascii="Arial" w:hAnsi="Arial" w:cs="Arial"/>
          <w:sz w:val="24"/>
          <w:szCs w:val="24"/>
          <w:lang w:val="es-ES"/>
        </w:rPr>
        <w:t>Que la obligación contenida en el documento sea clara</w:t>
      </w:r>
    </w:p>
    <w:p w:rsidR="00D804A5" w:rsidRPr="00E56555" w:rsidRDefault="00D804A5" w:rsidP="00D804A5">
      <w:pPr>
        <w:numPr>
          <w:ilvl w:val="0"/>
          <w:numId w:val="9"/>
        </w:numPr>
        <w:spacing w:after="160" w:line="276" w:lineRule="auto"/>
        <w:ind w:left="851"/>
        <w:rPr>
          <w:rFonts w:ascii="Arial" w:hAnsi="Arial" w:cs="Arial"/>
          <w:sz w:val="24"/>
          <w:szCs w:val="24"/>
          <w:lang w:val="es-ES"/>
        </w:rPr>
      </w:pPr>
      <w:r w:rsidRPr="00E56555">
        <w:rPr>
          <w:rFonts w:ascii="Arial" w:hAnsi="Arial" w:cs="Arial"/>
          <w:sz w:val="24"/>
          <w:szCs w:val="24"/>
          <w:lang w:val="es-ES"/>
        </w:rPr>
        <w:t>Que la obligación sea expresa</w:t>
      </w:r>
    </w:p>
    <w:p w:rsidR="00D804A5" w:rsidRDefault="00D804A5" w:rsidP="00D804A5">
      <w:pPr>
        <w:numPr>
          <w:ilvl w:val="0"/>
          <w:numId w:val="9"/>
        </w:numPr>
        <w:spacing w:after="160" w:line="276" w:lineRule="auto"/>
        <w:ind w:left="851"/>
        <w:rPr>
          <w:rFonts w:ascii="Arial" w:hAnsi="Arial" w:cs="Arial"/>
          <w:sz w:val="24"/>
          <w:szCs w:val="24"/>
          <w:lang w:val="es-ES"/>
        </w:rPr>
      </w:pPr>
      <w:r w:rsidRPr="00E56555">
        <w:rPr>
          <w:rFonts w:ascii="Arial" w:hAnsi="Arial" w:cs="Arial"/>
          <w:sz w:val="24"/>
          <w:szCs w:val="24"/>
          <w:lang w:val="es-ES"/>
        </w:rPr>
        <w:t xml:space="preserve">Que la obligación sea exigible </w:t>
      </w:r>
    </w:p>
    <w:p w:rsidR="004F0107" w:rsidRDefault="004F0107" w:rsidP="004F0107">
      <w:pPr>
        <w:spacing w:after="160" w:line="276" w:lineRule="auto"/>
        <w:rPr>
          <w:rFonts w:ascii="Arial" w:hAnsi="Arial" w:cs="Arial"/>
          <w:sz w:val="24"/>
          <w:szCs w:val="24"/>
          <w:lang w:val="es-ES"/>
        </w:rPr>
      </w:pPr>
    </w:p>
    <w:p w:rsidR="004F0107" w:rsidRDefault="004F0107" w:rsidP="004F0107">
      <w:pPr>
        <w:spacing w:after="160" w:line="276" w:lineRule="auto"/>
        <w:rPr>
          <w:rFonts w:ascii="Arial" w:hAnsi="Arial" w:cs="Arial"/>
          <w:sz w:val="24"/>
          <w:szCs w:val="24"/>
          <w:lang w:val="es-ES"/>
        </w:rPr>
      </w:pPr>
    </w:p>
    <w:p w:rsidR="004F0107" w:rsidRPr="00E56555" w:rsidRDefault="004F0107" w:rsidP="004F0107">
      <w:pPr>
        <w:spacing w:after="160" w:line="276" w:lineRule="auto"/>
        <w:rPr>
          <w:rFonts w:ascii="Arial" w:hAnsi="Arial" w:cs="Arial"/>
          <w:sz w:val="24"/>
          <w:szCs w:val="24"/>
          <w:lang w:val="es-ES"/>
        </w:rPr>
      </w:pPr>
    </w:p>
    <w:p w:rsidR="00D804A5" w:rsidRPr="00E56555" w:rsidRDefault="00D804A5" w:rsidP="00D804A5">
      <w:pPr>
        <w:numPr>
          <w:ilvl w:val="0"/>
          <w:numId w:val="9"/>
        </w:numPr>
        <w:spacing w:after="160" w:line="276" w:lineRule="auto"/>
        <w:ind w:left="851"/>
        <w:rPr>
          <w:rFonts w:ascii="Arial" w:hAnsi="Arial" w:cs="Arial"/>
          <w:sz w:val="24"/>
          <w:szCs w:val="24"/>
          <w:lang w:val="es-ES"/>
        </w:rPr>
      </w:pPr>
      <w:r w:rsidRPr="00E56555">
        <w:rPr>
          <w:rFonts w:ascii="Arial" w:hAnsi="Arial" w:cs="Arial"/>
          <w:sz w:val="24"/>
          <w:szCs w:val="24"/>
          <w:lang w:val="es-ES"/>
        </w:rPr>
        <w:t>Que el título reúna ciertos requisitos de forma</w:t>
      </w:r>
    </w:p>
    <w:p w:rsidR="00D804A5" w:rsidRPr="00E56555" w:rsidRDefault="00D804A5" w:rsidP="00D804A5">
      <w:pPr>
        <w:spacing w:line="276" w:lineRule="auto"/>
        <w:ind w:left="426"/>
        <w:rPr>
          <w:rFonts w:ascii="Arial" w:hAnsi="Arial" w:cs="Arial"/>
          <w:sz w:val="24"/>
          <w:szCs w:val="24"/>
        </w:rPr>
      </w:pPr>
      <w:r w:rsidRPr="00E56555">
        <w:rPr>
          <w:rFonts w:ascii="Arial" w:hAnsi="Arial" w:cs="Arial"/>
          <w:sz w:val="24"/>
          <w:szCs w:val="24"/>
        </w:rPr>
        <w:t>Es así como, la claridad de la obligación se expresa en la determinación de los elementos que componen el título, es decir que a los ojos de cualquier persona a ciencia cierta se deprenda que el documento contentivo de la obligación reúne los elementos propios de un título ejecutivo sin que sea necesario acudir a otros medios distintos de la mera observación. Que sea expresa, este requisito se relaciona con la instrumentación de la obligación; y la obligación es exigible cuando pueda cobrarse, solicitarse o demandarse su cumplimiento de deudor.</w:t>
      </w:r>
    </w:p>
    <w:p w:rsidR="00D804A5" w:rsidRPr="00E56555" w:rsidRDefault="00D804A5" w:rsidP="00D804A5">
      <w:pPr>
        <w:spacing w:line="276" w:lineRule="auto"/>
        <w:ind w:left="426"/>
        <w:rPr>
          <w:rFonts w:ascii="Arial" w:hAnsi="Arial" w:cs="Arial"/>
          <w:sz w:val="24"/>
          <w:szCs w:val="24"/>
        </w:rPr>
      </w:pPr>
      <w:r w:rsidRPr="00E56555">
        <w:rPr>
          <w:rFonts w:ascii="Arial" w:hAnsi="Arial" w:cs="Arial"/>
          <w:sz w:val="24"/>
          <w:szCs w:val="24"/>
        </w:rPr>
        <w:t xml:space="preserve">Por todo lo anteriormente relacionado, el cobro del pasivo pensional del personal docente que es clara, expresa y exigible es el personal que cumple actualmente requisitos para adquirir la pensión de vejez por tratarse de derechos adquiridos, caso contrario del personal activo o retirado que aun cuenta con una mera expectativa y no contiene lo suficiente para exigir el cobro de los mismos. </w:t>
      </w:r>
    </w:p>
    <w:p w:rsidR="00D804A5" w:rsidRPr="00E56555" w:rsidRDefault="00D804A5" w:rsidP="00D804A5">
      <w:pPr>
        <w:spacing w:line="276" w:lineRule="auto"/>
        <w:ind w:left="426"/>
        <w:rPr>
          <w:rFonts w:ascii="Arial" w:hAnsi="Arial" w:cs="Arial"/>
          <w:sz w:val="24"/>
          <w:szCs w:val="24"/>
        </w:rPr>
      </w:pPr>
      <w:r w:rsidRPr="00E56555">
        <w:rPr>
          <w:rFonts w:ascii="Arial" w:hAnsi="Arial" w:cs="Arial"/>
          <w:sz w:val="24"/>
          <w:szCs w:val="24"/>
        </w:rPr>
        <w:t>Para que se constituya título ejecutivo y se determine su exigibilidad, es preciso que exista un acto administrativo en el que conste el reconocimiento de un derecho o la existencia de una obligación clara, expresa y exigible a cargo de la respectiva entidad, es decir el reconocimiento de una pensión a favor de los docentes por los cuales se está realizando el cobro.</w:t>
      </w:r>
    </w:p>
    <w:p w:rsidR="00D804A5" w:rsidRPr="00E56555" w:rsidRDefault="00D804A5" w:rsidP="00D804A5">
      <w:pPr>
        <w:spacing w:line="276" w:lineRule="auto"/>
        <w:ind w:left="426"/>
        <w:rPr>
          <w:rFonts w:ascii="Arial" w:hAnsi="Arial" w:cs="Arial"/>
          <w:sz w:val="24"/>
          <w:szCs w:val="24"/>
        </w:rPr>
      </w:pPr>
      <w:r w:rsidRPr="00E56555">
        <w:rPr>
          <w:rFonts w:ascii="Arial" w:hAnsi="Arial" w:cs="Arial"/>
          <w:sz w:val="24"/>
          <w:szCs w:val="24"/>
        </w:rPr>
        <w:t xml:space="preserve">Si bien es cierto, la transferencia automática de los mencionados recursos pertenecientes a las entidades territoriales de la cuenta del </w:t>
      </w:r>
      <w:proofErr w:type="spellStart"/>
      <w:r w:rsidRPr="00E56555">
        <w:rPr>
          <w:rFonts w:ascii="Arial" w:hAnsi="Arial" w:cs="Arial"/>
          <w:sz w:val="24"/>
          <w:szCs w:val="24"/>
        </w:rPr>
        <w:t>Fonpet</w:t>
      </w:r>
      <w:proofErr w:type="spellEnd"/>
      <w:r w:rsidRPr="00E56555">
        <w:rPr>
          <w:rFonts w:ascii="Arial" w:hAnsi="Arial" w:cs="Arial"/>
          <w:sz w:val="24"/>
          <w:szCs w:val="24"/>
        </w:rPr>
        <w:t>, se están realizando de conformidad con la ley 1873 de 2017, El Ministerio de Hacienda no debe trasladar estos recursos sin antes haberse corroborado que el FOMAG, previamente haya resuelto las observaciones presentadas por las entidades.</w:t>
      </w:r>
    </w:p>
    <w:p w:rsidR="00D804A5" w:rsidRPr="00E56555" w:rsidRDefault="00D804A5" w:rsidP="00D804A5">
      <w:pPr>
        <w:pStyle w:val="Prrafodelista"/>
        <w:numPr>
          <w:ilvl w:val="0"/>
          <w:numId w:val="21"/>
        </w:numPr>
        <w:spacing w:line="276" w:lineRule="auto"/>
        <w:jc w:val="both"/>
        <w:rPr>
          <w:rFonts w:ascii="Arial" w:hAnsi="Arial" w:cs="Arial"/>
          <w:b/>
          <w:sz w:val="24"/>
          <w:szCs w:val="24"/>
        </w:rPr>
      </w:pPr>
      <w:r w:rsidRPr="00E56555">
        <w:rPr>
          <w:rFonts w:ascii="Arial" w:hAnsi="Arial" w:cs="Arial"/>
          <w:b/>
          <w:sz w:val="24"/>
          <w:szCs w:val="24"/>
        </w:rPr>
        <w:t>Revisión del Marco de Legalidad de las prestaciones periódicas reconocidas por las Entidades Públicas:</w:t>
      </w:r>
    </w:p>
    <w:p w:rsidR="00D804A5" w:rsidRPr="00E56555" w:rsidRDefault="00D804A5" w:rsidP="00D804A5">
      <w:pPr>
        <w:spacing w:line="276" w:lineRule="auto"/>
        <w:ind w:left="360"/>
        <w:rPr>
          <w:rFonts w:ascii="Arial" w:hAnsi="Arial" w:cs="Arial"/>
          <w:sz w:val="24"/>
          <w:szCs w:val="24"/>
        </w:rPr>
      </w:pPr>
      <w:r w:rsidRPr="00E56555">
        <w:rPr>
          <w:rFonts w:ascii="Arial" w:hAnsi="Arial" w:cs="Arial"/>
          <w:sz w:val="24"/>
          <w:szCs w:val="24"/>
        </w:rPr>
        <w:t>La Ley 797 de 2003, en sus artículos 19 y 20 estableció la obligatoriedad de realizar la revisión de todas las prestaciones periódicas reconocidas por las entidades públicas. Así mismo, la Sentencia de Unificación 567 de 2015 reitero que la revisión del marco de legalidad de las pensiones puede ser revisado en cualquier tiempo.</w:t>
      </w:r>
    </w:p>
    <w:p w:rsidR="004F0107" w:rsidRDefault="00D804A5" w:rsidP="00D804A5">
      <w:pPr>
        <w:spacing w:line="276" w:lineRule="auto"/>
        <w:ind w:left="360"/>
        <w:rPr>
          <w:rFonts w:ascii="Arial" w:hAnsi="Arial" w:cs="Arial"/>
          <w:sz w:val="24"/>
          <w:szCs w:val="24"/>
        </w:rPr>
      </w:pPr>
      <w:r w:rsidRPr="00E56555">
        <w:rPr>
          <w:rFonts w:ascii="Arial" w:hAnsi="Arial" w:cs="Arial"/>
          <w:sz w:val="24"/>
          <w:szCs w:val="24"/>
        </w:rPr>
        <w:t>Por lo anterior, es imperioso que todas las entidades públicas que tienen a su cargo un pasivo pensional, producto del reconocimiento de prestaciones periódicas, con antelación a la entrada en vigencia del Sistema General de Seguridad Social en Pensiones, realicen una revisión exhaustiva a dichos</w:t>
      </w:r>
    </w:p>
    <w:p w:rsidR="004F0107" w:rsidRDefault="004F0107" w:rsidP="00D804A5">
      <w:pPr>
        <w:spacing w:line="276" w:lineRule="auto"/>
        <w:ind w:left="360"/>
        <w:rPr>
          <w:rFonts w:ascii="Arial" w:hAnsi="Arial" w:cs="Arial"/>
          <w:sz w:val="24"/>
          <w:szCs w:val="24"/>
        </w:rPr>
      </w:pPr>
    </w:p>
    <w:p w:rsidR="004F0107" w:rsidRDefault="004F0107" w:rsidP="00D804A5">
      <w:pPr>
        <w:spacing w:line="276" w:lineRule="auto"/>
        <w:ind w:left="360"/>
        <w:rPr>
          <w:rFonts w:ascii="Arial" w:hAnsi="Arial" w:cs="Arial"/>
          <w:sz w:val="24"/>
          <w:szCs w:val="24"/>
        </w:rPr>
      </w:pPr>
    </w:p>
    <w:p w:rsidR="004F0107" w:rsidRDefault="004F0107" w:rsidP="00D804A5">
      <w:pPr>
        <w:spacing w:line="276" w:lineRule="auto"/>
        <w:ind w:left="360"/>
        <w:rPr>
          <w:rFonts w:ascii="Arial" w:hAnsi="Arial" w:cs="Arial"/>
          <w:sz w:val="24"/>
          <w:szCs w:val="24"/>
        </w:rPr>
      </w:pPr>
    </w:p>
    <w:p w:rsidR="004F0107" w:rsidRDefault="004F0107" w:rsidP="00D804A5">
      <w:pPr>
        <w:spacing w:line="276" w:lineRule="auto"/>
        <w:ind w:left="360"/>
        <w:rPr>
          <w:rFonts w:ascii="Arial" w:hAnsi="Arial" w:cs="Arial"/>
          <w:sz w:val="24"/>
          <w:szCs w:val="24"/>
        </w:rPr>
      </w:pPr>
    </w:p>
    <w:p w:rsidR="00D804A5" w:rsidRPr="00E56555" w:rsidRDefault="00D804A5" w:rsidP="00D804A5">
      <w:pPr>
        <w:spacing w:line="276" w:lineRule="auto"/>
        <w:ind w:left="360"/>
        <w:rPr>
          <w:rFonts w:ascii="Arial" w:hAnsi="Arial" w:cs="Arial"/>
          <w:sz w:val="24"/>
          <w:szCs w:val="24"/>
        </w:rPr>
      </w:pPr>
      <w:r w:rsidRPr="00E56555">
        <w:rPr>
          <w:rFonts w:ascii="Arial" w:hAnsi="Arial" w:cs="Arial"/>
          <w:sz w:val="24"/>
          <w:szCs w:val="24"/>
        </w:rPr>
        <w:t xml:space="preserve"> reconocimientos, toda vez que se han encontrado entidades que han asumido obligaciones sin tener la facultad o la obligación legal de hacerlo, o teniéndolas han concedido pensiones que no cumplen con los requisitos establecidos por la normatividad vigente para el momento de su reconocimiento, lo cual ha generado que se presenten detrimentos patrimoniales a las entidades públicas pagadoras de estas prestaciones.</w:t>
      </w:r>
    </w:p>
    <w:p w:rsidR="00D804A5" w:rsidRPr="00E56555" w:rsidRDefault="00D804A5" w:rsidP="00D804A5">
      <w:pPr>
        <w:pStyle w:val="Prrafodelista"/>
        <w:numPr>
          <w:ilvl w:val="0"/>
          <w:numId w:val="21"/>
        </w:numPr>
        <w:spacing w:line="276" w:lineRule="auto"/>
        <w:jc w:val="both"/>
        <w:rPr>
          <w:rFonts w:ascii="Arial" w:hAnsi="Arial" w:cs="Arial"/>
          <w:b/>
          <w:sz w:val="24"/>
          <w:szCs w:val="24"/>
        </w:rPr>
      </w:pPr>
      <w:r w:rsidRPr="00E56555">
        <w:rPr>
          <w:rFonts w:ascii="Arial" w:hAnsi="Arial" w:cs="Arial"/>
          <w:b/>
          <w:sz w:val="24"/>
          <w:szCs w:val="24"/>
        </w:rPr>
        <w:t>Régimen anualizado de cesantías del Sector Salud:</w:t>
      </w:r>
    </w:p>
    <w:p w:rsidR="00D804A5" w:rsidRPr="00E56555" w:rsidRDefault="00D804A5" w:rsidP="00D804A5">
      <w:pPr>
        <w:spacing w:line="276" w:lineRule="auto"/>
        <w:ind w:left="360"/>
        <w:rPr>
          <w:rFonts w:ascii="Arial" w:hAnsi="Arial" w:cs="Arial"/>
          <w:sz w:val="24"/>
          <w:szCs w:val="24"/>
        </w:rPr>
      </w:pPr>
      <w:r w:rsidRPr="00E56555">
        <w:rPr>
          <w:rFonts w:ascii="Arial" w:hAnsi="Arial" w:cs="Arial"/>
          <w:sz w:val="24"/>
          <w:szCs w:val="24"/>
        </w:rPr>
        <w:t xml:space="preserve">El Decreto 117 de 2017, en el inciso segundo del artículo 2.12.4.2.4, estableció: </w:t>
      </w:r>
    </w:p>
    <w:p w:rsidR="00D804A5" w:rsidRPr="00E56555" w:rsidRDefault="00D804A5" w:rsidP="00D804A5">
      <w:pPr>
        <w:spacing w:line="276" w:lineRule="auto"/>
        <w:ind w:left="709" w:right="333"/>
        <w:rPr>
          <w:rFonts w:ascii="Arial" w:hAnsi="Arial" w:cs="Arial"/>
          <w:i/>
          <w:sz w:val="24"/>
          <w:szCs w:val="24"/>
        </w:rPr>
      </w:pPr>
      <w:r w:rsidRPr="00E56555">
        <w:rPr>
          <w:rFonts w:ascii="Arial" w:hAnsi="Arial" w:cs="Arial"/>
          <w:i/>
          <w:sz w:val="24"/>
          <w:szCs w:val="24"/>
        </w:rPr>
        <w:t>“La Nación a través del Ministerio de Hacienda y Crédito Público se abstendrá de pagar con sus recursos la retroactividad de cesantías que corresponda al servidor público o el trabajador privado afiliado con anterioridad al 23 de diciembre de 1993 al Fondo Nacional del Ahorro o a otra Administradora de Fondo de Cesantías legalmente constituida, teniendo en cuenta que el régimen que administran dichas entidades no contempla a su cargo el pago de dicha retroactividad.”</w:t>
      </w:r>
    </w:p>
    <w:p w:rsidR="00D804A5" w:rsidRPr="00E56555" w:rsidRDefault="00D804A5" w:rsidP="00D804A5">
      <w:pPr>
        <w:spacing w:line="276" w:lineRule="auto"/>
        <w:ind w:left="426" w:right="333"/>
        <w:rPr>
          <w:rFonts w:ascii="Arial" w:hAnsi="Arial" w:cs="Arial"/>
          <w:sz w:val="24"/>
          <w:szCs w:val="24"/>
        </w:rPr>
      </w:pPr>
      <w:r w:rsidRPr="00E56555">
        <w:rPr>
          <w:rFonts w:ascii="Arial" w:hAnsi="Arial" w:cs="Arial"/>
          <w:sz w:val="24"/>
          <w:szCs w:val="24"/>
        </w:rPr>
        <w:t>Sin embargo, actualmente existe jurisprudencia que establece que independiente de la afiliación a Fondo Nacional del Ahorro los empleados tienen derecho a la retroactividad de cesantías.</w:t>
      </w:r>
    </w:p>
    <w:p w:rsidR="00D804A5" w:rsidRPr="00E56555" w:rsidRDefault="00D804A5" w:rsidP="00D804A5">
      <w:pPr>
        <w:spacing w:line="276" w:lineRule="auto"/>
        <w:ind w:left="426" w:right="333"/>
        <w:rPr>
          <w:rFonts w:ascii="Arial" w:hAnsi="Arial" w:cs="Arial"/>
          <w:b/>
          <w:i/>
          <w:sz w:val="24"/>
          <w:szCs w:val="24"/>
        </w:rPr>
      </w:pPr>
      <w:r w:rsidRPr="00E56555">
        <w:rPr>
          <w:rFonts w:ascii="Arial" w:hAnsi="Arial" w:cs="Arial"/>
          <w:b/>
          <w:i/>
          <w:sz w:val="24"/>
          <w:szCs w:val="24"/>
        </w:rPr>
        <w:t>CONSEJO DE ESTADO SENTENCIA RADICADO: 44001-23-33-000-2014-90035-01 (1575-16) del 18 de enero de 2018.</w:t>
      </w:r>
    </w:p>
    <w:p w:rsidR="00D804A5" w:rsidRPr="00E56555" w:rsidRDefault="00D804A5" w:rsidP="00D804A5">
      <w:pPr>
        <w:spacing w:line="276" w:lineRule="auto"/>
        <w:ind w:left="709" w:right="616"/>
        <w:rPr>
          <w:rFonts w:ascii="Arial" w:hAnsi="Arial" w:cs="Arial"/>
          <w:i/>
          <w:sz w:val="24"/>
          <w:szCs w:val="24"/>
        </w:rPr>
      </w:pPr>
      <w:r w:rsidRPr="00E56555">
        <w:rPr>
          <w:rFonts w:ascii="Arial" w:hAnsi="Arial" w:cs="Arial"/>
          <w:i/>
          <w:sz w:val="24"/>
          <w:szCs w:val="24"/>
        </w:rPr>
        <w:t xml:space="preserve">La sala concluyó, </w:t>
      </w:r>
      <w:proofErr w:type="gramStart"/>
      <w:r w:rsidRPr="00E56555">
        <w:rPr>
          <w:rFonts w:ascii="Arial" w:hAnsi="Arial" w:cs="Arial"/>
          <w:i/>
          <w:sz w:val="24"/>
          <w:szCs w:val="24"/>
        </w:rPr>
        <w:t>que</w:t>
      </w:r>
      <w:proofErr w:type="gramEnd"/>
      <w:r w:rsidRPr="00E56555">
        <w:rPr>
          <w:rFonts w:ascii="Arial" w:hAnsi="Arial" w:cs="Arial"/>
          <w:i/>
          <w:sz w:val="24"/>
          <w:szCs w:val="24"/>
        </w:rPr>
        <w:t xml:space="preserve"> a las demandantes, como empleadas del Hospital de Nuestra Señora de los Remedios del orden departamental, tienen derecho al régimen retroactivo de las cesantías de la ley 6 de 1945. Por lo tanto y como lo ha señalado esta corporación  en asuntos similares no podían estar afiliadas al fondo nacional del ahorro, en consideración a que los únicos afiliados de manera obligatoria eran los servidores de los ministerios, departamentos administrativos,  súper intendencias, establecimientos públicos y empresas industriales y comerciales del estado del orden nacional a quienes se les aplica el régimen propio de dicho régimen, así mismo, toda vez  que el régimen propio  del fondo nacional del ahorro, se extendió a los empleados del nivel territorial y sus entes descentralizados, tan solo a partir de la ley 432 de 1998. </w:t>
      </w:r>
    </w:p>
    <w:p w:rsidR="004F0107" w:rsidRDefault="00D804A5" w:rsidP="00D804A5">
      <w:pPr>
        <w:spacing w:line="276" w:lineRule="auto"/>
        <w:ind w:left="709" w:right="616"/>
        <w:rPr>
          <w:rFonts w:ascii="Arial" w:hAnsi="Arial" w:cs="Arial"/>
          <w:i/>
          <w:sz w:val="24"/>
          <w:szCs w:val="24"/>
        </w:rPr>
      </w:pPr>
      <w:r w:rsidRPr="00E56555">
        <w:rPr>
          <w:rFonts w:ascii="Arial" w:hAnsi="Arial" w:cs="Arial"/>
          <w:i/>
          <w:sz w:val="24"/>
          <w:szCs w:val="24"/>
        </w:rPr>
        <w:t xml:space="preserve">En consecuencia, considera la sala que como quiera que se determinó que las demandantes tienen derecho a la liquidación de las cesantías bajo el sistema de retroactividad, deberá accederse a las peticiones de </w:t>
      </w:r>
    </w:p>
    <w:p w:rsidR="004F0107" w:rsidRDefault="004F0107" w:rsidP="00D804A5">
      <w:pPr>
        <w:spacing w:line="276" w:lineRule="auto"/>
        <w:ind w:left="709" w:right="616"/>
        <w:rPr>
          <w:rFonts w:ascii="Arial" w:hAnsi="Arial" w:cs="Arial"/>
          <w:i/>
          <w:sz w:val="24"/>
          <w:szCs w:val="24"/>
        </w:rPr>
      </w:pPr>
    </w:p>
    <w:p w:rsidR="004F0107" w:rsidRDefault="004F0107" w:rsidP="00D804A5">
      <w:pPr>
        <w:spacing w:line="276" w:lineRule="auto"/>
        <w:ind w:left="709" w:right="616"/>
        <w:rPr>
          <w:rFonts w:ascii="Arial" w:hAnsi="Arial" w:cs="Arial"/>
          <w:i/>
          <w:sz w:val="24"/>
          <w:szCs w:val="24"/>
        </w:rPr>
      </w:pPr>
    </w:p>
    <w:p w:rsidR="004F0107" w:rsidRDefault="004F0107" w:rsidP="00D804A5">
      <w:pPr>
        <w:spacing w:line="276" w:lineRule="auto"/>
        <w:ind w:left="709" w:right="616"/>
        <w:rPr>
          <w:rFonts w:ascii="Arial" w:hAnsi="Arial" w:cs="Arial"/>
          <w:i/>
          <w:sz w:val="24"/>
          <w:szCs w:val="24"/>
        </w:rPr>
      </w:pPr>
    </w:p>
    <w:p w:rsidR="004F0107" w:rsidRDefault="004F0107" w:rsidP="00D804A5">
      <w:pPr>
        <w:spacing w:line="276" w:lineRule="auto"/>
        <w:ind w:left="709" w:right="616"/>
        <w:rPr>
          <w:rFonts w:ascii="Arial" w:hAnsi="Arial" w:cs="Arial"/>
          <w:i/>
          <w:sz w:val="24"/>
          <w:szCs w:val="24"/>
        </w:rPr>
      </w:pPr>
    </w:p>
    <w:p w:rsidR="004F0107" w:rsidRDefault="004F0107" w:rsidP="00D804A5">
      <w:pPr>
        <w:spacing w:line="276" w:lineRule="auto"/>
        <w:ind w:left="709" w:right="616"/>
        <w:rPr>
          <w:rFonts w:ascii="Arial" w:hAnsi="Arial" w:cs="Arial"/>
          <w:i/>
          <w:sz w:val="24"/>
          <w:szCs w:val="24"/>
        </w:rPr>
      </w:pPr>
    </w:p>
    <w:p w:rsidR="00D804A5" w:rsidRPr="00E56555" w:rsidRDefault="00D804A5" w:rsidP="00D804A5">
      <w:pPr>
        <w:spacing w:line="276" w:lineRule="auto"/>
        <w:ind w:left="709" w:right="616"/>
        <w:rPr>
          <w:rFonts w:ascii="Arial" w:hAnsi="Arial" w:cs="Arial"/>
          <w:i/>
          <w:sz w:val="24"/>
          <w:szCs w:val="24"/>
        </w:rPr>
      </w:pPr>
      <w:r w:rsidRPr="00E56555">
        <w:rPr>
          <w:rFonts w:ascii="Arial" w:hAnsi="Arial" w:cs="Arial"/>
          <w:i/>
          <w:sz w:val="24"/>
          <w:szCs w:val="24"/>
        </w:rPr>
        <w:t>la demanda y se condena a las entidades demandadas a pagar el mayor valor de la retroactividad de la cesantías actualizadas e indexadas, desde la fecha de su ingreso y hasta la fecha en la que se liquida la obligación.</w:t>
      </w:r>
    </w:p>
    <w:p w:rsidR="00D804A5" w:rsidRPr="00E56555" w:rsidRDefault="00D804A5" w:rsidP="00D804A5">
      <w:pPr>
        <w:spacing w:line="276" w:lineRule="auto"/>
        <w:ind w:left="426" w:right="333"/>
        <w:rPr>
          <w:rFonts w:ascii="Arial" w:hAnsi="Arial" w:cs="Arial"/>
          <w:sz w:val="24"/>
          <w:szCs w:val="24"/>
        </w:rPr>
      </w:pPr>
      <w:r w:rsidRPr="00E56555">
        <w:rPr>
          <w:rFonts w:ascii="Arial" w:hAnsi="Arial" w:cs="Arial"/>
          <w:sz w:val="24"/>
          <w:szCs w:val="24"/>
        </w:rPr>
        <w:t>Este régimen retroactivo tiene como fundamento normativo los artículos 17 de la Ley 6ª de 1945, 1° del Decreto 2767 de 1945, 1° y 2º de la Ley 65 de 1946,2° y 6° del Decreto 1160 de 1947 y 2° del Decreto 1252 de 2000; se caracteriza por su reconocimiento y liquidación teniendo en cuenta todo el tiempo de servicios prestado, con base en el último salario devengado, o el promedio de lo percibido en el último año de servicios cuando durante los últimos tres meses de labores el salario devengado hubiera sufrido modificaciones, o con base en todo el tiempo si la vinculación hubiera sido inferior a un año: en este sistema no hay lugar a intereses.</w:t>
      </w:r>
    </w:p>
    <w:p w:rsidR="00D804A5" w:rsidRPr="00E56555" w:rsidRDefault="00D804A5" w:rsidP="00D804A5">
      <w:pPr>
        <w:spacing w:line="276" w:lineRule="auto"/>
        <w:ind w:left="426" w:right="333"/>
        <w:rPr>
          <w:rFonts w:ascii="Arial" w:hAnsi="Arial" w:cs="Arial"/>
          <w:sz w:val="24"/>
          <w:szCs w:val="24"/>
        </w:rPr>
      </w:pPr>
      <w:r w:rsidRPr="00E56555">
        <w:rPr>
          <w:rFonts w:ascii="Arial" w:hAnsi="Arial" w:cs="Arial"/>
          <w:sz w:val="24"/>
          <w:szCs w:val="24"/>
        </w:rPr>
        <w:t>Los empleados públicos del orden territorial tienen derecho al reconocimiento de esta prestación en forma definitiva cuando se termina el vínculo entre la Administración y el servidor público, es decir, cuando éste se retira (o es retirado) del servicio y se rigen por la Ley 6ª de 1945 que estableció que esta prestación se pagaría a razón de un mes de sueldo por cada año de servicios.</w:t>
      </w:r>
    </w:p>
    <w:p w:rsidR="00D804A5" w:rsidRPr="00E56555" w:rsidRDefault="004F0107" w:rsidP="004F0107">
      <w:pPr>
        <w:autoSpaceDE w:val="0"/>
        <w:autoSpaceDN w:val="0"/>
        <w:adjustRightInd w:val="0"/>
        <w:spacing w:line="276" w:lineRule="auto"/>
        <w:ind w:left="360"/>
        <w:rPr>
          <w:rFonts w:ascii="Arial" w:hAnsi="Arial" w:cs="Arial"/>
          <w:b/>
          <w:bCs/>
          <w:sz w:val="24"/>
          <w:szCs w:val="24"/>
        </w:rPr>
      </w:pPr>
      <w:r>
        <w:rPr>
          <w:rFonts w:ascii="Arial" w:hAnsi="Arial" w:cs="Arial"/>
          <w:b/>
          <w:bCs/>
          <w:sz w:val="24"/>
          <w:szCs w:val="24"/>
        </w:rPr>
        <w:t xml:space="preserve"> </w:t>
      </w:r>
    </w:p>
    <w:p w:rsidR="00D804A5" w:rsidRPr="00E56555" w:rsidRDefault="00D804A5" w:rsidP="00D804A5">
      <w:pPr>
        <w:autoSpaceDE w:val="0"/>
        <w:autoSpaceDN w:val="0"/>
        <w:adjustRightInd w:val="0"/>
        <w:spacing w:line="276" w:lineRule="auto"/>
        <w:rPr>
          <w:rFonts w:ascii="Arial" w:hAnsi="Arial" w:cs="Arial"/>
          <w:b/>
          <w:bCs/>
          <w:sz w:val="24"/>
          <w:szCs w:val="24"/>
        </w:rPr>
      </w:pPr>
      <w:r w:rsidRPr="00E56555">
        <w:rPr>
          <w:rFonts w:ascii="Arial" w:hAnsi="Arial" w:cs="Arial"/>
          <w:b/>
          <w:bCs/>
          <w:sz w:val="24"/>
          <w:szCs w:val="24"/>
        </w:rPr>
        <w:t>III. Conclusiones:</w:t>
      </w:r>
    </w:p>
    <w:p w:rsidR="00D804A5" w:rsidRPr="00E56555" w:rsidRDefault="00D804A5" w:rsidP="00D804A5">
      <w:pPr>
        <w:autoSpaceDE w:val="0"/>
        <w:autoSpaceDN w:val="0"/>
        <w:adjustRightInd w:val="0"/>
        <w:spacing w:line="276" w:lineRule="auto"/>
        <w:rPr>
          <w:rFonts w:ascii="Arial" w:hAnsi="Arial" w:cs="Arial"/>
          <w:b/>
          <w:bCs/>
          <w:sz w:val="24"/>
          <w:szCs w:val="24"/>
        </w:rPr>
      </w:pPr>
    </w:p>
    <w:p w:rsidR="00D804A5" w:rsidRPr="00E56555" w:rsidRDefault="00D804A5" w:rsidP="00D804A5">
      <w:pPr>
        <w:pStyle w:val="Prrafodelista"/>
        <w:numPr>
          <w:ilvl w:val="0"/>
          <w:numId w:val="15"/>
        </w:numPr>
        <w:autoSpaceDE w:val="0"/>
        <w:autoSpaceDN w:val="0"/>
        <w:adjustRightInd w:val="0"/>
        <w:spacing w:after="0" w:line="276" w:lineRule="auto"/>
        <w:jc w:val="both"/>
        <w:rPr>
          <w:rFonts w:ascii="Arial" w:hAnsi="Arial" w:cs="Arial"/>
          <w:bCs/>
          <w:sz w:val="24"/>
          <w:szCs w:val="24"/>
        </w:rPr>
      </w:pPr>
      <w:r w:rsidRPr="00E56555">
        <w:rPr>
          <w:rFonts w:ascii="Arial" w:hAnsi="Arial" w:cs="Arial"/>
          <w:bCs/>
          <w:sz w:val="24"/>
          <w:szCs w:val="24"/>
        </w:rPr>
        <w:t>La Estructura del Sistema Pensional Colombiano está causando grandes presiones fiscales al Gobierno Nacional, toda vez, que para el año 2019 se tuvieron que separar 43.9 del Presupuesto General de La Nación, para cubrir el pasivo pensional.</w:t>
      </w:r>
    </w:p>
    <w:p w:rsidR="00D804A5" w:rsidRPr="00E56555" w:rsidRDefault="00D804A5" w:rsidP="00D804A5">
      <w:pPr>
        <w:pStyle w:val="Prrafodelista"/>
        <w:autoSpaceDE w:val="0"/>
        <w:autoSpaceDN w:val="0"/>
        <w:adjustRightInd w:val="0"/>
        <w:spacing w:after="0" w:line="276" w:lineRule="auto"/>
        <w:jc w:val="both"/>
        <w:rPr>
          <w:rFonts w:ascii="Arial" w:hAnsi="Arial" w:cs="Arial"/>
          <w:bCs/>
          <w:sz w:val="24"/>
          <w:szCs w:val="24"/>
        </w:rPr>
      </w:pPr>
    </w:p>
    <w:p w:rsidR="00D804A5" w:rsidRPr="00E56555" w:rsidRDefault="00D804A5" w:rsidP="00D804A5">
      <w:pPr>
        <w:pStyle w:val="Prrafodelista"/>
        <w:numPr>
          <w:ilvl w:val="0"/>
          <w:numId w:val="15"/>
        </w:numPr>
        <w:autoSpaceDE w:val="0"/>
        <w:autoSpaceDN w:val="0"/>
        <w:adjustRightInd w:val="0"/>
        <w:spacing w:after="0" w:line="276" w:lineRule="auto"/>
        <w:jc w:val="both"/>
        <w:rPr>
          <w:rFonts w:ascii="Arial" w:hAnsi="Arial" w:cs="Arial"/>
          <w:bCs/>
          <w:sz w:val="24"/>
          <w:szCs w:val="24"/>
        </w:rPr>
      </w:pPr>
      <w:r w:rsidRPr="00E56555">
        <w:rPr>
          <w:rFonts w:ascii="Arial" w:hAnsi="Arial" w:cs="Arial"/>
          <w:bCs/>
          <w:sz w:val="24"/>
          <w:szCs w:val="24"/>
        </w:rPr>
        <w:t xml:space="preserve">El Régimen de Prima Media (de reparto) no es viable ni sostenible financieramente, toda vez, que los cambios demográficos que ha sufrido Colombia han ocasionado que se reduzca la tasa de natalidad </w:t>
      </w:r>
      <w:proofErr w:type="gramStart"/>
      <w:r w:rsidRPr="00E56555">
        <w:rPr>
          <w:rFonts w:ascii="Arial" w:hAnsi="Arial" w:cs="Arial"/>
          <w:bCs/>
          <w:sz w:val="24"/>
          <w:szCs w:val="24"/>
        </w:rPr>
        <w:t>y</w:t>
      </w:r>
      <w:proofErr w:type="gramEnd"/>
      <w:r w:rsidRPr="00E56555">
        <w:rPr>
          <w:rFonts w:ascii="Arial" w:hAnsi="Arial" w:cs="Arial"/>
          <w:bCs/>
          <w:sz w:val="24"/>
          <w:szCs w:val="24"/>
        </w:rPr>
        <w:t xml:space="preserve"> por ende, la población cotizante para el 2055, será insuficiente para financiar las pensiones de los pensionados.</w:t>
      </w:r>
    </w:p>
    <w:p w:rsidR="00D804A5" w:rsidRPr="00E56555" w:rsidRDefault="00D804A5" w:rsidP="00D804A5">
      <w:pPr>
        <w:pStyle w:val="Prrafodelista"/>
        <w:autoSpaceDE w:val="0"/>
        <w:autoSpaceDN w:val="0"/>
        <w:adjustRightInd w:val="0"/>
        <w:spacing w:after="0" w:line="276" w:lineRule="auto"/>
        <w:jc w:val="both"/>
        <w:rPr>
          <w:rFonts w:ascii="Arial" w:hAnsi="Arial" w:cs="Arial"/>
          <w:bCs/>
          <w:sz w:val="24"/>
          <w:szCs w:val="24"/>
        </w:rPr>
      </w:pPr>
    </w:p>
    <w:p w:rsidR="00D804A5" w:rsidRDefault="00D804A5" w:rsidP="00D804A5">
      <w:pPr>
        <w:pStyle w:val="Prrafodelista"/>
        <w:numPr>
          <w:ilvl w:val="0"/>
          <w:numId w:val="15"/>
        </w:numPr>
        <w:autoSpaceDE w:val="0"/>
        <w:autoSpaceDN w:val="0"/>
        <w:adjustRightInd w:val="0"/>
        <w:spacing w:after="0" w:line="276" w:lineRule="auto"/>
        <w:jc w:val="both"/>
        <w:rPr>
          <w:rFonts w:ascii="Arial" w:hAnsi="Arial" w:cs="Arial"/>
          <w:bCs/>
          <w:sz w:val="24"/>
          <w:szCs w:val="24"/>
        </w:rPr>
      </w:pPr>
      <w:r w:rsidRPr="00E56555">
        <w:rPr>
          <w:rFonts w:ascii="Arial" w:hAnsi="Arial" w:cs="Arial"/>
          <w:bCs/>
          <w:sz w:val="24"/>
          <w:szCs w:val="24"/>
        </w:rPr>
        <w:t>Lo anterior, genera que incremente el DEFICIT fiscal que genera la Administradora Colombiana de Pensiones año tras año, el cual para el 2018 fue de 9.8 billones de pesos.</w:t>
      </w:r>
    </w:p>
    <w:p w:rsidR="004F0107" w:rsidRPr="004F0107" w:rsidRDefault="004F0107" w:rsidP="004F0107">
      <w:pPr>
        <w:pStyle w:val="Prrafodelista"/>
        <w:rPr>
          <w:rFonts w:ascii="Arial" w:hAnsi="Arial" w:cs="Arial"/>
          <w:bCs/>
          <w:sz w:val="24"/>
          <w:szCs w:val="24"/>
        </w:rPr>
      </w:pPr>
    </w:p>
    <w:p w:rsidR="004F0107" w:rsidRDefault="004F0107" w:rsidP="004F0107">
      <w:pPr>
        <w:autoSpaceDE w:val="0"/>
        <w:autoSpaceDN w:val="0"/>
        <w:adjustRightInd w:val="0"/>
        <w:spacing w:line="276" w:lineRule="auto"/>
        <w:rPr>
          <w:rFonts w:ascii="Arial" w:hAnsi="Arial" w:cs="Arial"/>
          <w:bCs/>
          <w:sz w:val="24"/>
          <w:szCs w:val="24"/>
        </w:rPr>
      </w:pPr>
    </w:p>
    <w:p w:rsidR="004F0107" w:rsidRDefault="004F0107" w:rsidP="004F0107">
      <w:pPr>
        <w:autoSpaceDE w:val="0"/>
        <w:autoSpaceDN w:val="0"/>
        <w:adjustRightInd w:val="0"/>
        <w:spacing w:line="276" w:lineRule="auto"/>
        <w:rPr>
          <w:rFonts w:ascii="Arial" w:hAnsi="Arial" w:cs="Arial"/>
          <w:bCs/>
          <w:sz w:val="24"/>
          <w:szCs w:val="24"/>
        </w:rPr>
      </w:pPr>
    </w:p>
    <w:p w:rsidR="004F0107" w:rsidRPr="004F0107" w:rsidRDefault="004F0107" w:rsidP="004F0107">
      <w:pPr>
        <w:autoSpaceDE w:val="0"/>
        <w:autoSpaceDN w:val="0"/>
        <w:adjustRightInd w:val="0"/>
        <w:spacing w:line="276" w:lineRule="auto"/>
        <w:rPr>
          <w:rFonts w:ascii="Arial" w:hAnsi="Arial" w:cs="Arial"/>
          <w:bCs/>
          <w:sz w:val="24"/>
          <w:szCs w:val="24"/>
        </w:rPr>
      </w:pPr>
    </w:p>
    <w:p w:rsidR="00D804A5" w:rsidRPr="00E56555" w:rsidRDefault="00D804A5" w:rsidP="00D804A5">
      <w:pPr>
        <w:pStyle w:val="Prrafodelista"/>
        <w:autoSpaceDE w:val="0"/>
        <w:autoSpaceDN w:val="0"/>
        <w:adjustRightInd w:val="0"/>
        <w:spacing w:after="0" w:line="276" w:lineRule="auto"/>
        <w:jc w:val="both"/>
        <w:rPr>
          <w:rFonts w:ascii="Arial" w:hAnsi="Arial" w:cs="Arial"/>
          <w:bCs/>
          <w:sz w:val="24"/>
          <w:szCs w:val="24"/>
        </w:rPr>
      </w:pPr>
    </w:p>
    <w:p w:rsidR="00D804A5" w:rsidRPr="00E56555" w:rsidRDefault="00D804A5" w:rsidP="00D804A5">
      <w:pPr>
        <w:pStyle w:val="Prrafodelista"/>
        <w:numPr>
          <w:ilvl w:val="0"/>
          <w:numId w:val="15"/>
        </w:numPr>
        <w:autoSpaceDE w:val="0"/>
        <w:autoSpaceDN w:val="0"/>
        <w:adjustRightInd w:val="0"/>
        <w:spacing w:after="0" w:line="276" w:lineRule="auto"/>
        <w:jc w:val="both"/>
        <w:rPr>
          <w:rFonts w:ascii="Arial" w:hAnsi="Arial" w:cs="Arial"/>
          <w:bCs/>
          <w:sz w:val="24"/>
          <w:szCs w:val="24"/>
        </w:rPr>
      </w:pPr>
      <w:r w:rsidRPr="00E56555">
        <w:rPr>
          <w:rFonts w:ascii="Arial" w:hAnsi="Arial" w:cs="Arial"/>
          <w:bCs/>
          <w:sz w:val="24"/>
          <w:szCs w:val="24"/>
        </w:rPr>
        <w:t xml:space="preserve">Para la vigencia 2018, se estima que 14.4 millones de colombianos trabajaron en la informalidad, por tanto, no se realizaron aportes al Sistema General de Seguridad Social. </w:t>
      </w:r>
    </w:p>
    <w:p w:rsidR="00D804A5" w:rsidRPr="00E56555" w:rsidRDefault="00D804A5" w:rsidP="00D804A5">
      <w:pPr>
        <w:pStyle w:val="Prrafodelista"/>
        <w:spacing w:line="276" w:lineRule="auto"/>
        <w:rPr>
          <w:rFonts w:ascii="Arial" w:hAnsi="Arial" w:cs="Arial"/>
          <w:bCs/>
          <w:sz w:val="24"/>
          <w:szCs w:val="24"/>
        </w:rPr>
      </w:pPr>
    </w:p>
    <w:p w:rsidR="00D804A5" w:rsidRPr="00E56555" w:rsidRDefault="00D804A5" w:rsidP="00D804A5">
      <w:pPr>
        <w:pStyle w:val="Prrafodelista"/>
        <w:numPr>
          <w:ilvl w:val="0"/>
          <w:numId w:val="15"/>
        </w:numPr>
        <w:autoSpaceDE w:val="0"/>
        <w:autoSpaceDN w:val="0"/>
        <w:adjustRightInd w:val="0"/>
        <w:spacing w:after="0" w:line="276" w:lineRule="auto"/>
        <w:jc w:val="both"/>
        <w:rPr>
          <w:rFonts w:ascii="Arial" w:hAnsi="Arial" w:cs="Arial"/>
          <w:bCs/>
          <w:sz w:val="24"/>
          <w:szCs w:val="24"/>
        </w:rPr>
      </w:pPr>
      <w:r w:rsidRPr="00E56555">
        <w:rPr>
          <w:rFonts w:ascii="Arial" w:hAnsi="Arial" w:cs="Arial"/>
          <w:bCs/>
          <w:sz w:val="24"/>
          <w:szCs w:val="24"/>
        </w:rPr>
        <w:t>El programa de Beneficios Económicos Periódicos, no está generando el impacto social esperado, por cuanto hay alrededor de un millón de personas afiliadas, pero tan sólo el 25% de ellas realizan ahorro en el mismo.</w:t>
      </w:r>
    </w:p>
    <w:p w:rsidR="00D804A5" w:rsidRPr="00E56555" w:rsidRDefault="00D804A5" w:rsidP="00D804A5">
      <w:pPr>
        <w:pStyle w:val="Prrafodelista"/>
        <w:spacing w:line="276" w:lineRule="auto"/>
        <w:rPr>
          <w:rFonts w:ascii="Arial" w:hAnsi="Arial" w:cs="Arial"/>
          <w:bCs/>
          <w:sz w:val="24"/>
          <w:szCs w:val="24"/>
        </w:rPr>
      </w:pPr>
    </w:p>
    <w:p w:rsidR="00D804A5" w:rsidRPr="00E56555" w:rsidRDefault="00D804A5" w:rsidP="00D804A5">
      <w:pPr>
        <w:pStyle w:val="Prrafodelista"/>
        <w:numPr>
          <w:ilvl w:val="0"/>
          <w:numId w:val="15"/>
        </w:numPr>
        <w:autoSpaceDE w:val="0"/>
        <w:autoSpaceDN w:val="0"/>
        <w:adjustRightInd w:val="0"/>
        <w:spacing w:after="0" w:line="276" w:lineRule="auto"/>
        <w:jc w:val="both"/>
        <w:rPr>
          <w:rFonts w:ascii="Arial" w:hAnsi="Arial" w:cs="Arial"/>
          <w:bCs/>
          <w:sz w:val="24"/>
          <w:szCs w:val="24"/>
        </w:rPr>
      </w:pPr>
      <w:r w:rsidRPr="00E56555">
        <w:rPr>
          <w:rFonts w:ascii="Arial" w:hAnsi="Arial" w:cs="Arial"/>
          <w:bCs/>
          <w:sz w:val="24"/>
          <w:szCs w:val="24"/>
        </w:rPr>
        <w:t>Con el mecanismo de financiación propuesto, se impactaría un promedio de 100.000 ciudadanos por año, y al cabo de 10 años, cubriría la totalidad de las personas afiliadas a BEPS, los cuales dejarían de ser un Beneficio y se convertirían en pensiones.</w:t>
      </w:r>
    </w:p>
    <w:p w:rsidR="00D804A5" w:rsidRPr="00E56555" w:rsidRDefault="00D804A5" w:rsidP="00D804A5">
      <w:pPr>
        <w:pStyle w:val="Prrafodelista"/>
        <w:spacing w:line="276" w:lineRule="auto"/>
        <w:rPr>
          <w:rFonts w:ascii="Arial" w:hAnsi="Arial" w:cs="Arial"/>
          <w:bCs/>
          <w:sz w:val="24"/>
          <w:szCs w:val="24"/>
        </w:rPr>
      </w:pPr>
    </w:p>
    <w:p w:rsidR="00D804A5" w:rsidRPr="00E56555" w:rsidRDefault="00D804A5" w:rsidP="00D804A5">
      <w:pPr>
        <w:pStyle w:val="Prrafodelista"/>
        <w:numPr>
          <w:ilvl w:val="0"/>
          <w:numId w:val="15"/>
        </w:numPr>
        <w:autoSpaceDE w:val="0"/>
        <w:autoSpaceDN w:val="0"/>
        <w:adjustRightInd w:val="0"/>
        <w:spacing w:after="0" w:line="276" w:lineRule="auto"/>
        <w:ind w:left="709" w:hanging="425"/>
        <w:jc w:val="both"/>
        <w:rPr>
          <w:rFonts w:ascii="Arial" w:hAnsi="Arial" w:cs="Arial"/>
          <w:bCs/>
          <w:sz w:val="24"/>
          <w:szCs w:val="24"/>
        </w:rPr>
      </w:pPr>
      <w:r w:rsidRPr="00E56555">
        <w:rPr>
          <w:rFonts w:ascii="Arial" w:hAnsi="Arial" w:cs="Arial"/>
          <w:bCs/>
          <w:sz w:val="24"/>
          <w:szCs w:val="24"/>
        </w:rPr>
        <w:t xml:space="preserve">Es necesario que se reestructure el Sistema General de Pensiones, terminando con el régimen de prima media, y permitiendo que para el año 2028, tanto </w:t>
      </w:r>
      <w:proofErr w:type="spellStart"/>
      <w:r w:rsidRPr="00E56555">
        <w:rPr>
          <w:rFonts w:ascii="Arial" w:hAnsi="Arial" w:cs="Arial"/>
          <w:bCs/>
          <w:sz w:val="24"/>
          <w:szCs w:val="24"/>
        </w:rPr>
        <w:t>Colpensiones</w:t>
      </w:r>
      <w:proofErr w:type="spellEnd"/>
      <w:r w:rsidRPr="00E56555">
        <w:rPr>
          <w:rFonts w:ascii="Arial" w:hAnsi="Arial" w:cs="Arial"/>
          <w:bCs/>
          <w:sz w:val="24"/>
          <w:szCs w:val="24"/>
        </w:rPr>
        <w:t>, como los Fondo Privados administren exclusivamente Régimen de Ahorro Individual.</w:t>
      </w:r>
    </w:p>
    <w:p w:rsidR="00D804A5" w:rsidRPr="00E56555" w:rsidRDefault="00D804A5" w:rsidP="00D804A5">
      <w:pPr>
        <w:pStyle w:val="Prrafodelista"/>
        <w:spacing w:line="276" w:lineRule="auto"/>
        <w:rPr>
          <w:rFonts w:ascii="Arial" w:hAnsi="Arial" w:cs="Arial"/>
          <w:bCs/>
          <w:sz w:val="24"/>
          <w:szCs w:val="24"/>
        </w:rPr>
      </w:pPr>
    </w:p>
    <w:p w:rsidR="00D804A5" w:rsidRPr="00E56555" w:rsidRDefault="00D804A5" w:rsidP="00D804A5">
      <w:pPr>
        <w:pStyle w:val="Prrafodelista"/>
        <w:numPr>
          <w:ilvl w:val="0"/>
          <w:numId w:val="15"/>
        </w:numPr>
        <w:autoSpaceDE w:val="0"/>
        <w:autoSpaceDN w:val="0"/>
        <w:adjustRightInd w:val="0"/>
        <w:spacing w:after="0" w:line="276" w:lineRule="auto"/>
        <w:jc w:val="both"/>
        <w:rPr>
          <w:rFonts w:ascii="Arial" w:hAnsi="Arial" w:cs="Arial"/>
          <w:bCs/>
          <w:sz w:val="24"/>
          <w:szCs w:val="24"/>
        </w:rPr>
      </w:pPr>
      <w:r w:rsidRPr="00E56555">
        <w:rPr>
          <w:rFonts w:ascii="Arial" w:hAnsi="Arial" w:cs="Arial"/>
          <w:bCs/>
          <w:sz w:val="24"/>
          <w:szCs w:val="24"/>
        </w:rPr>
        <w:t>Es necesario buscar mecanismos para lograr que las 528 E.S.E que aún no han cubierto su pasivo pensional, logren realizarlo, evitando que los recursos destinados exclusivamente a la atención en salud deban ser empleados en obligaciones pensionales.</w:t>
      </w:r>
    </w:p>
    <w:p w:rsidR="00D804A5" w:rsidRDefault="00D804A5" w:rsidP="00D804A5">
      <w:pPr>
        <w:spacing w:line="276" w:lineRule="auto"/>
        <w:rPr>
          <w:rFonts w:ascii="Arial" w:hAnsi="Arial" w:cs="Arial"/>
          <w:bCs/>
          <w:sz w:val="24"/>
          <w:szCs w:val="24"/>
        </w:rPr>
      </w:pPr>
      <w:r w:rsidRPr="00E56555">
        <w:rPr>
          <w:rFonts w:ascii="Arial" w:hAnsi="Arial" w:cs="Arial"/>
          <w:bCs/>
          <w:sz w:val="24"/>
          <w:szCs w:val="24"/>
        </w:rPr>
        <w:br w:type="page"/>
      </w:r>
    </w:p>
    <w:p w:rsidR="004F0107" w:rsidRDefault="004F0107" w:rsidP="00D804A5">
      <w:pPr>
        <w:spacing w:line="276" w:lineRule="auto"/>
        <w:rPr>
          <w:rFonts w:ascii="Arial" w:hAnsi="Arial" w:cs="Arial"/>
          <w:bCs/>
          <w:sz w:val="24"/>
          <w:szCs w:val="24"/>
        </w:rPr>
      </w:pPr>
    </w:p>
    <w:p w:rsidR="004F0107" w:rsidRDefault="004F0107" w:rsidP="00D804A5">
      <w:pPr>
        <w:spacing w:line="276" w:lineRule="auto"/>
        <w:rPr>
          <w:rFonts w:ascii="Arial" w:hAnsi="Arial" w:cs="Arial"/>
          <w:bCs/>
          <w:sz w:val="24"/>
          <w:szCs w:val="24"/>
        </w:rPr>
      </w:pPr>
    </w:p>
    <w:p w:rsidR="004F0107" w:rsidRPr="00E56555" w:rsidRDefault="004F0107" w:rsidP="00D804A5">
      <w:pPr>
        <w:spacing w:line="276" w:lineRule="auto"/>
        <w:rPr>
          <w:rFonts w:ascii="Arial" w:hAnsi="Arial" w:cs="Arial"/>
          <w:bCs/>
          <w:sz w:val="24"/>
          <w:szCs w:val="24"/>
        </w:rPr>
      </w:pPr>
    </w:p>
    <w:p w:rsidR="00D804A5" w:rsidRPr="00E56555" w:rsidRDefault="00D804A5" w:rsidP="00D804A5">
      <w:pPr>
        <w:autoSpaceDE w:val="0"/>
        <w:autoSpaceDN w:val="0"/>
        <w:adjustRightInd w:val="0"/>
        <w:spacing w:line="276" w:lineRule="auto"/>
        <w:rPr>
          <w:rFonts w:ascii="Arial" w:hAnsi="Arial" w:cs="Arial"/>
          <w:b/>
          <w:bCs/>
          <w:sz w:val="24"/>
          <w:szCs w:val="24"/>
        </w:rPr>
      </w:pPr>
      <w:r w:rsidRPr="00E56555">
        <w:rPr>
          <w:rFonts w:ascii="Arial" w:hAnsi="Arial" w:cs="Arial"/>
          <w:b/>
          <w:bCs/>
          <w:sz w:val="24"/>
          <w:szCs w:val="24"/>
        </w:rPr>
        <w:t>IV. PROPUESTA NUEVA REFORMA PENSIONAL 2019:</w:t>
      </w:r>
    </w:p>
    <w:p w:rsidR="00D804A5" w:rsidRPr="00E56555" w:rsidRDefault="00D804A5" w:rsidP="00D804A5">
      <w:pPr>
        <w:autoSpaceDE w:val="0"/>
        <w:autoSpaceDN w:val="0"/>
        <w:adjustRightInd w:val="0"/>
        <w:spacing w:line="276" w:lineRule="auto"/>
        <w:rPr>
          <w:rFonts w:ascii="Arial" w:hAnsi="Arial" w:cs="Arial"/>
          <w:b/>
          <w:bCs/>
          <w:sz w:val="24"/>
          <w:szCs w:val="24"/>
        </w:rPr>
      </w:pP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Por todo lo anterior y evidenciado que el número de personas que cumple con la edad de pensión y que no tiene recursos para financiar la misma, asciende de forma exponencial, surge la necesidad de crear o destinar recursos de la nación, como los dispuestos en FONPET, para atender el dilema de la cobertura pensional en Colombia.</w:t>
      </w:r>
      <w:r w:rsidRPr="00E56555">
        <w:rPr>
          <w:rFonts w:ascii="Arial" w:hAnsi="Arial" w:cs="Arial"/>
          <w:noProof/>
          <w:sz w:val="24"/>
          <w:szCs w:val="24"/>
          <w:lang w:eastAsia="es-CO"/>
        </w:rPr>
        <w:drawing>
          <wp:inline distT="0" distB="0" distL="0" distR="0" wp14:anchorId="3D1436B0" wp14:editId="4B82CE7C">
            <wp:extent cx="5612130" cy="2847975"/>
            <wp:effectExtent l="0" t="0" r="7620" b="9525"/>
            <wp:docPr id="14" name="Imagen 1">
              <a:extLst xmlns:a="http://schemas.openxmlformats.org/drawingml/2006/main">
                <a:ext uri="{FF2B5EF4-FFF2-40B4-BE49-F238E27FC236}">
                  <a16:creationId xmlns:a16="http://schemas.microsoft.com/office/drawing/2014/main" id="{9706943F-8350-4BE0-9B17-A29CFF916EA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9706943F-8350-4BE0-9B17-A29CFF916EAA}"/>
                        </a:ext>
                      </a:extLst>
                    </pic:cNvPr>
                    <pic:cNvPicPr>
                      <a:picLocks noChangeAspect="1"/>
                    </pic:cNvPicPr>
                  </pic:nvPicPr>
                  <pic:blipFill>
                    <a:blip r:embed="rId43"/>
                    <a:stretch>
                      <a:fillRect/>
                    </a:stretch>
                  </pic:blipFill>
                  <pic:spPr>
                    <a:xfrm>
                      <a:off x="0" y="0"/>
                      <a:ext cx="5612130" cy="2847975"/>
                    </a:xfrm>
                    <a:prstGeom prst="rect">
                      <a:avLst/>
                    </a:prstGeom>
                  </pic:spPr>
                </pic:pic>
              </a:graphicData>
            </a:graphic>
          </wp:inline>
        </w:drawing>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El mecanismo jurídico y financiero para atender la problemática actual, es una reforma de las disposiciones que regulan la destinación de los recursos de FONPET, dicha iniciativa pretende no solo atender la cobertura en pensión, sino también atender el pasivo pensional del sector salud.</w:t>
      </w:r>
    </w:p>
    <w:p w:rsidR="00D804A5" w:rsidRPr="00E56555" w:rsidRDefault="00D804A5" w:rsidP="00D804A5">
      <w:pPr>
        <w:pStyle w:val="Prrafodelista"/>
        <w:numPr>
          <w:ilvl w:val="0"/>
          <w:numId w:val="4"/>
        </w:numPr>
        <w:spacing w:line="276" w:lineRule="auto"/>
        <w:ind w:left="709"/>
        <w:jc w:val="both"/>
        <w:rPr>
          <w:rFonts w:ascii="Arial" w:hAnsi="Arial" w:cs="Arial"/>
          <w:b/>
          <w:sz w:val="24"/>
          <w:szCs w:val="24"/>
        </w:rPr>
      </w:pPr>
      <w:r w:rsidRPr="00E56555">
        <w:rPr>
          <w:rFonts w:ascii="Arial" w:hAnsi="Arial" w:cs="Arial"/>
          <w:b/>
          <w:i/>
          <w:sz w:val="24"/>
          <w:szCs w:val="24"/>
        </w:rPr>
        <w:t xml:space="preserve">Fuentes de financiación del FONPET:  </w:t>
      </w:r>
    </w:p>
    <w:p w:rsidR="00D804A5" w:rsidRPr="00E56555" w:rsidRDefault="00D804A5" w:rsidP="00D804A5">
      <w:pPr>
        <w:spacing w:line="276" w:lineRule="auto"/>
        <w:ind w:left="349"/>
        <w:rPr>
          <w:rFonts w:ascii="Arial" w:hAnsi="Arial" w:cs="Arial"/>
          <w:sz w:val="24"/>
          <w:szCs w:val="24"/>
        </w:rPr>
      </w:pPr>
      <w:r w:rsidRPr="00E56555">
        <w:rPr>
          <w:rFonts w:ascii="Arial" w:hAnsi="Arial" w:cs="Arial"/>
          <w:sz w:val="24"/>
          <w:szCs w:val="24"/>
        </w:rPr>
        <w:t>A través de la Ley 549 de 1999, se creó el Fondo de Pensiones de las Entidades Territoriales, como entidad sin personería jurídica adscrita al Ministerio de Hacienda y Crédito Público, cuyo objeto sería ahorrar en un plazo no mayor de 30 años (máximo 2029) el valor del pasivo pensional de las Entidades Territoriales.</w:t>
      </w:r>
    </w:p>
    <w:p w:rsidR="00D804A5" w:rsidRPr="00E56555" w:rsidRDefault="00D804A5" w:rsidP="00D804A5">
      <w:pPr>
        <w:spacing w:line="276" w:lineRule="auto"/>
        <w:ind w:left="349"/>
        <w:rPr>
          <w:rFonts w:ascii="Arial" w:hAnsi="Arial" w:cs="Arial"/>
          <w:sz w:val="24"/>
          <w:szCs w:val="24"/>
        </w:rPr>
      </w:pPr>
      <w:r w:rsidRPr="00E56555">
        <w:rPr>
          <w:rFonts w:ascii="Arial" w:hAnsi="Arial" w:cs="Arial"/>
          <w:sz w:val="24"/>
          <w:szCs w:val="24"/>
        </w:rPr>
        <w:t xml:space="preserve">Así mismo, esta Ley dispuso las fuentes de financiación del citado fondo: </w:t>
      </w:r>
    </w:p>
    <w:p w:rsidR="00D804A5" w:rsidRDefault="00D804A5" w:rsidP="00D804A5">
      <w:pPr>
        <w:pStyle w:val="Prrafodelista"/>
        <w:numPr>
          <w:ilvl w:val="0"/>
          <w:numId w:val="16"/>
        </w:numPr>
        <w:spacing w:line="276" w:lineRule="auto"/>
        <w:jc w:val="both"/>
        <w:rPr>
          <w:rFonts w:ascii="Arial" w:hAnsi="Arial" w:cs="Arial"/>
          <w:sz w:val="24"/>
          <w:szCs w:val="24"/>
        </w:rPr>
      </w:pPr>
      <w:r w:rsidRPr="00E56555">
        <w:rPr>
          <w:rFonts w:ascii="Arial" w:hAnsi="Arial" w:cs="Arial"/>
          <w:sz w:val="24"/>
          <w:szCs w:val="24"/>
        </w:rPr>
        <w:t>Los recursos que sean transferidos a los departamentos y distritos por concepto de situado fiscal originado en los recursos recaudados por razón del impuesto a las transacciones financieras (4x1000)</w:t>
      </w:r>
    </w:p>
    <w:p w:rsidR="004F0107" w:rsidRDefault="004F0107" w:rsidP="004F0107">
      <w:pPr>
        <w:spacing w:line="276" w:lineRule="auto"/>
        <w:rPr>
          <w:rFonts w:ascii="Arial" w:hAnsi="Arial" w:cs="Arial"/>
          <w:sz w:val="24"/>
          <w:szCs w:val="24"/>
        </w:rPr>
      </w:pPr>
    </w:p>
    <w:p w:rsidR="004F0107" w:rsidRDefault="004F0107" w:rsidP="004F0107">
      <w:pPr>
        <w:spacing w:line="276" w:lineRule="auto"/>
        <w:rPr>
          <w:rFonts w:ascii="Arial" w:hAnsi="Arial" w:cs="Arial"/>
          <w:sz w:val="24"/>
          <w:szCs w:val="24"/>
        </w:rPr>
      </w:pPr>
    </w:p>
    <w:p w:rsidR="004F0107" w:rsidRPr="004F0107" w:rsidRDefault="004F0107" w:rsidP="004F0107">
      <w:pPr>
        <w:spacing w:line="276" w:lineRule="auto"/>
        <w:rPr>
          <w:rFonts w:ascii="Arial" w:hAnsi="Arial" w:cs="Arial"/>
          <w:sz w:val="24"/>
          <w:szCs w:val="24"/>
        </w:rPr>
      </w:pPr>
    </w:p>
    <w:p w:rsidR="00D804A5" w:rsidRPr="00E56555" w:rsidRDefault="00D804A5" w:rsidP="00D804A5">
      <w:pPr>
        <w:pStyle w:val="Prrafodelista"/>
        <w:spacing w:line="276" w:lineRule="auto"/>
        <w:ind w:left="644"/>
        <w:jc w:val="both"/>
        <w:rPr>
          <w:rFonts w:ascii="Arial" w:hAnsi="Arial" w:cs="Arial"/>
          <w:sz w:val="24"/>
          <w:szCs w:val="24"/>
        </w:rPr>
      </w:pPr>
    </w:p>
    <w:p w:rsidR="00D804A5" w:rsidRPr="00E56555" w:rsidRDefault="00D804A5" w:rsidP="00D804A5">
      <w:pPr>
        <w:pStyle w:val="Prrafodelista"/>
        <w:numPr>
          <w:ilvl w:val="0"/>
          <w:numId w:val="16"/>
        </w:numPr>
        <w:spacing w:line="276" w:lineRule="auto"/>
        <w:jc w:val="both"/>
        <w:rPr>
          <w:rFonts w:ascii="Arial" w:hAnsi="Arial" w:cs="Arial"/>
          <w:sz w:val="24"/>
          <w:szCs w:val="24"/>
        </w:rPr>
      </w:pPr>
      <w:r w:rsidRPr="00E56555">
        <w:rPr>
          <w:rFonts w:ascii="Arial" w:hAnsi="Arial" w:cs="Arial"/>
          <w:sz w:val="24"/>
          <w:szCs w:val="24"/>
        </w:rPr>
        <w:t>Los que se produzcan por razón del incremento porcentual en la participación de los municipios en los ingresos corrientes de la Nación, que se realice a partir del año 2000, incluido este último, de acuerdo con el parágrafo del artículo 357 de la Constitución Política, que se distribuirá entre las cuentas de las entidades territoriales en la misma forma en que se distribuyan las participaciones en los ingresos de la Nación.</w:t>
      </w:r>
    </w:p>
    <w:p w:rsidR="00D804A5" w:rsidRPr="00E56555" w:rsidRDefault="00D804A5" w:rsidP="00D804A5">
      <w:pPr>
        <w:pStyle w:val="Prrafodelista"/>
        <w:spacing w:line="276" w:lineRule="auto"/>
        <w:rPr>
          <w:rFonts w:ascii="Arial" w:hAnsi="Arial" w:cs="Arial"/>
          <w:sz w:val="24"/>
          <w:szCs w:val="24"/>
        </w:rPr>
      </w:pPr>
    </w:p>
    <w:p w:rsidR="00D804A5" w:rsidRPr="00E56555" w:rsidRDefault="00D804A5" w:rsidP="00D804A5">
      <w:pPr>
        <w:pStyle w:val="Prrafodelista"/>
        <w:numPr>
          <w:ilvl w:val="0"/>
          <w:numId w:val="16"/>
        </w:numPr>
        <w:spacing w:line="276" w:lineRule="auto"/>
        <w:jc w:val="both"/>
        <w:rPr>
          <w:rFonts w:ascii="Arial" w:hAnsi="Arial" w:cs="Arial"/>
          <w:sz w:val="24"/>
          <w:szCs w:val="24"/>
        </w:rPr>
      </w:pPr>
      <w:r w:rsidRPr="00E56555">
        <w:rPr>
          <w:rFonts w:ascii="Arial" w:hAnsi="Arial" w:cs="Arial"/>
          <w:sz w:val="24"/>
          <w:szCs w:val="24"/>
        </w:rPr>
        <w:t>Para el año 2000 y siguientes un porcentaje no superior al siete por ciento (7%) de los recursos del Fondo Nacional de Regalías, y que no comprometan los recursos de destinación específica de las entidades territoriales. Estos recursos se distribuirán entre las cuentas de las entidades territoriales con los mismos criterios que se aplican para la distribución de los recursos de inversión del Fondo Nacional de Regalías.</w:t>
      </w:r>
    </w:p>
    <w:p w:rsidR="00D804A5" w:rsidRPr="00E56555" w:rsidRDefault="00D804A5" w:rsidP="00D804A5">
      <w:pPr>
        <w:pStyle w:val="Prrafodelista"/>
        <w:spacing w:line="276" w:lineRule="auto"/>
        <w:rPr>
          <w:rFonts w:ascii="Arial" w:hAnsi="Arial" w:cs="Arial"/>
          <w:sz w:val="24"/>
          <w:szCs w:val="24"/>
        </w:rPr>
      </w:pPr>
    </w:p>
    <w:p w:rsidR="00D804A5" w:rsidRPr="00E56555" w:rsidRDefault="00D804A5" w:rsidP="00D804A5">
      <w:pPr>
        <w:pStyle w:val="Prrafodelista"/>
        <w:numPr>
          <w:ilvl w:val="0"/>
          <w:numId w:val="16"/>
        </w:numPr>
        <w:spacing w:line="276" w:lineRule="auto"/>
        <w:jc w:val="both"/>
        <w:rPr>
          <w:rFonts w:ascii="Arial" w:hAnsi="Arial" w:cs="Arial"/>
          <w:sz w:val="24"/>
          <w:szCs w:val="24"/>
        </w:rPr>
      </w:pPr>
      <w:r w:rsidRPr="00E56555">
        <w:rPr>
          <w:rFonts w:ascii="Arial" w:hAnsi="Arial" w:cs="Arial"/>
          <w:sz w:val="24"/>
          <w:szCs w:val="24"/>
        </w:rPr>
        <w:t>El diez por ciento (10%) de los recursos provenientes de privatizaciones nacionales en los términos del artículo 23 de la Ley 226 de 1995, los cuales se distribuirán por partes iguales entre el municipio, departamento y distrito, si fuere el caso, en el cual esté ubicada la actividad principal de la empresa cuyas acciones se enajenen.</w:t>
      </w:r>
    </w:p>
    <w:p w:rsidR="00D804A5" w:rsidRPr="00E56555" w:rsidRDefault="00D804A5" w:rsidP="00D804A5">
      <w:pPr>
        <w:pStyle w:val="Prrafodelista"/>
        <w:spacing w:line="276" w:lineRule="auto"/>
        <w:rPr>
          <w:rFonts w:ascii="Arial" w:hAnsi="Arial" w:cs="Arial"/>
          <w:sz w:val="24"/>
          <w:szCs w:val="24"/>
        </w:rPr>
      </w:pPr>
    </w:p>
    <w:p w:rsidR="00D804A5" w:rsidRPr="00E56555" w:rsidRDefault="00D804A5" w:rsidP="00D804A5">
      <w:pPr>
        <w:pStyle w:val="Prrafodelista"/>
        <w:numPr>
          <w:ilvl w:val="0"/>
          <w:numId w:val="16"/>
        </w:numPr>
        <w:spacing w:line="276" w:lineRule="auto"/>
        <w:jc w:val="both"/>
        <w:rPr>
          <w:rFonts w:ascii="Arial" w:hAnsi="Arial" w:cs="Arial"/>
          <w:sz w:val="24"/>
          <w:szCs w:val="24"/>
        </w:rPr>
      </w:pPr>
      <w:r w:rsidRPr="00E56555">
        <w:rPr>
          <w:rFonts w:ascii="Arial" w:hAnsi="Arial" w:cs="Arial"/>
          <w:sz w:val="24"/>
          <w:szCs w:val="24"/>
        </w:rPr>
        <w:t>A partir del 1o. de enero del año 2000, el veinte por ciento (20%) de los bienes cuyo dominio se extinga a favor de la Nación, en virtud de la aplicación de la Ley 333 de 1997 y las normas que la complementen o adicionen. Dichos bienes continuarán siendo administrados por las autoridades previstas en las disposiciones vigentes, con la participación del Ministerio de Hacienda y Crédito Público, y deberán ser enajenados para que con su producto y el de su administración se incremente el valor del Fondo.</w:t>
      </w:r>
    </w:p>
    <w:p w:rsidR="00D804A5" w:rsidRPr="00E56555" w:rsidRDefault="00D804A5" w:rsidP="00D804A5">
      <w:pPr>
        <w:pStyle w:val="Prrafodelista"/>
        <w:spacing w:line="276" w:lineRule="auto"/>
        <w:rPr>
          <w:rFonts w:ascii="Arial" w:hAnsi="Arial" w:cs="Arial"/>
          <w:sz w:val="24"/>
          <w:szCs w:val="24"/>
        </w:rPr>
      </w:pPr>
    </w:p>
    <w:p w:rsidR="00D804A5" w:rsidRPr="00E56555" w:rsidRDefault="00D804A5" w:rsidP="00D804A5">
      <w:pPr>
        <w:pStyle w:val="Prrafodelista"/>
        <w:numPr>
          <w:ilvl w:val="0"/>
          <w:numId w:val="16"/>
        </w:numPr>
        <w:spacing w:line="276" w:lineRule="auto"/>
        <w:jc w:val="both"/>
        <w:rPr>
          <w:rFonts w:ascii="Arial" w:hAnsi="Arial" w:cs="Arial"/>
          <w:sz w:val="24"/>
          <w:szCs w:val="24"/>
        </w:rPr>
      </w:pPr>
      <w:r w:rsidRPr="00E56555">
        <w:rPr>
          <w:rFonts w:ascii="Arial" w:hAnsi="Arial" w:cs="Arial"/>
          <w:sz w:val="24"/>
          <w:szCs w:val="24"/>
        </w:rPr>
        <w:t>A partir del 1o. de enero del año 2000, el 15% de los ingresos producto de la enajenación al sector privado de acciones o activos de las entidades territoriales.</w:t>
      </w:r>
    </w:p>
    <w:p w:rsidR="00D804A5" w:rsidRPr="00E56555" w:rsidRDefault="00D804A5" w:rsidP="00D804A5">
      <w:pPr>
        <w:pStyle w:val="Prrafodelista"/>
        <w:spacing w:line="276" w:lineRule="auto"/>
        <w:rPr>
          <w:rFonts w:ascii="Arial" w:hAnsi="Arial" w:cs="Arial"/>
          <w:sz w:val="24"/>
          <w:szCs w:val="24"/>
        </w:rPr>
      </w:pPr>
    </w:p>
    <w:p w:rsidR="00D804A5" w:rsidRDefault="00D804A5" w:rsidP="00D804A5">
      <w:pPr>
        <w:pStyle w:val="Prrafodelista"/>
        <w:numPr>
          <w:ilvl w:val="0"/>
          <w:numId w:val="16"/>
        </w:numPr>
        <w:spacing w:line="276" w:lineRule="auto"/>
        <w:jc w:val="both"/>
        <w:rPr>
          <w:rFonts w:ascii="Arial" w:hAnsi="Arial" w:cs="Arial"/>
          <w:sz w:val="24"/>
          <w:szCs w:val="24"/>
        </w:rPr>
      </w:pPr>
      <w:r w:rsidRPr="00E56555">
        <w:rPr>
          <w:rFonts w:ascii="Arial" w:hAnsi="Arial" w:cs="Arial"/>
          <w:sz w:val="24"/>
          <w:szCs w:val="24"/>
        </w:rPr>
        <w:t>A partir del 1o. de enero del año 2001, el 20% del producto del impuesto de registro.</w:t>
      </w:r>
    </w:p>
    <w:p w:rsidR="004F0107" w:rsidRPr="004F0107" w:rsidRDefault="004F0107" w:rsidP="004F0107">
      <w:pPr>
        <w:pStyle w:val="Prrafodelista"/>
        <w:rPr>
          <w:rFonts w:ascii="Arial" w:hAnsi="Arial" w:cs="Arial"/>
          <w:sz w:val="24"/>
          <w:szCs w:val="24"/>
        </w:rPr>
      </w:pPr>
    </w:p>
    <w:p w:rsidR="004F0107" w:rsidRDefault="004F0107" w:rsidP="004F0107">
      <w:pPr>
        <w:spacing w:line="276" w:lineRule="auto"/>
        <w:rPr>
          <w:rFonts w:ascii="Arial" w:hAnsi="Arial" w:cs="Arial"/>
          <w:sz w:val="24"/>
          <w:szCs w:val="24"/>
        </w:rPr>
      </w:pPr>
    </w:p>
    <w:p w:rsidR="004F0107" w:rsidRDefault="004F0107" w:rsidP="004F0107">
      <w:pPr>
        <w:spacing w:line="276" w:lineRule="auto"/>
        <w:rPr>
          <w:rFonts w:ascii="Arial" w:hAnsi="Arial" w:cs="Arial"/>
          <w:sz w:val="24"/>
          <w:szCs w:val="24"/>
        </w:rPr>
      </w:pPr>
    </w:p>
    <w:p w:rsidR="004F0107" w:rsidRDefault="004F0107" w:rsidP="004F0107">
      <w:pPr>
        <w:spacing w:line="276" w:lineRule="auto"/>
        <w:rPr>
          <w:rFonts w:ascii="Arial" w:hAnsi="Arial" w:cs="Arial"/>
          <w:sz w:val="24"/>
          <w:szCs w:val="24"/>
        </w:rPr>
      </w:pPr>
    </w:p>
    <w:p w:rsidR="004F0107" w:rsidRPr="004F0107" w:rsidRDefault="004F0107" w:rsidP="004F0107">
      <w:pPr>
        <w:spacing w:line="276" w:lineRule="auto"/>
        <w:rPr>
          <w:rFonts w:ascii="Arial" w:hAnsi="Arial" w:cs="Arial"/>
          <w:sz w:val="24"/>
          <w:szCs w:val="24"/>
        </w:rPr>
      </w:pPr>
    </w:p>
    <w:p w:rsidR="00D804A5" w:rsidRPr="00E56555" w:rsidRDefault="00D804A5" w:rsidP="00D804A5">
      <w:pPr>
        <w:pStyle w:val="Prrafodelista"/>
        <w:spacing w:line="276" w:lineRule="auto"/>
        <w:rPr>
          <w:rFonts w:ascii="Arial" w:hAnsi="Arial" w:cs="Arial"/>
          <w:sz w:val="24"/>
          <w:szCs w:val="24"/>
        </w:rPr>
      </w:pPr>
    </w:p>
    <w:p w:rsidR="00D804A5" w:rsidRPr="00E56555" w:rsidRDefault="00D804A5" w:rsidP="00D804A5">
      <w:pPr>
        <w:pStyle w:val="Prrafodelista"/>
        <w:numPr>
          <w:ilvl w:val="0"/>
          <w:numId w:val="16"/>
        </w:numPr>
        <w:spacing w:line="276" w:lineRule="auto"/>
        <w:jc w:val="both"/>
        <w:rPr>
          <w:rFonts w:ascii="Arial" w:hAnsi="Arial" w:cs="Arial"/>
          <w:sz w:val="24"/>
          <w:szCs w:val="24"/>
        </w:rPr>
      </w:pPr>
      <w:r w:rsidRPr="00E56555">
        <w:rPr>
          <w:rFonts w:ascii="Arial" w:hAnsi="Arial" w:cs="Arial"/>
          <w:sz w:val="24"/>
          <w:szCs w:val="24"/>
        </w:rPr>
        <w:t>A partir del año 2001, el 5% de los ingresos corrientes de libre destinación del respectivo departamento. Dicho porcentaje se incrementará anualmente en un punto porcentual, de tal manera que, a partir del año 2006, inclusive, se destine al Fondo el 10% de los ingresos corrientes de libre destinación de la respectiva entidad territorial.</w:t>
      </w:r>
    </w:p>
    <w:p w:rsidR="00D804A5" w:rsidRPr="00E56555" w:rsidRDefault="00D804A5" w:rsidP="00D804A5">
      <w:pPr>
        <w:pStyle w:val="Prrafodelista"/>
        <w:spacing w:line="276" w:lineRule="auto"/>
        <w:rPr>
          <w:rFonts w:ascii="Arial" w:hAnsi="Arial" w:cs="Arial"/>
          <w:sz w:val="24"/>
          <w:szCs w:val="24"/>
        </w:rPr>
      </w:pPr>
    </w:p>
    <w:p w:rsidR="00D804A5" w:rsidRPr="00E56555" w:rsidRDefault="00D804A5" w:rsidP="00D804A5">
      <w:pPr>
        <w:pStyle w:val="Prrafodelista"/>
        <w:numPr>
          <w:ilvl w:val="0"/>
          <w:numId w:val="16"/>
        </w:numPr>
        <w:spacing w:line="276" w:lineRule="auto"/>
        <w:jc w:val="both"/>
        <w:rPr>
          <w:rFonts w:ascii="Arial" w:hAnsi="Arial" w:cs="Arial"/>
          <w:sz w:val="24"/>
          <w:szCs w:val="24"/>
        </w:rPr>
      </w:pPr>
      <w:r w:rsidRPr="00E56555">
        <w:rPr>
          <w:rFonts w:ascii="Arial" w:hAnsi="Arial" w:cs="Arial"/>
          <w:sz w:val="24"/>
          <w:szCs w:val="24"/>
        </w:rPr>
        <w:t>Los ingresos que se obtengan por la explotación del Loto Único Nacional, el cual organizará el Gobierno Nacional dentro de los seis meses siguientes a la entrada en vigencia de la presente ley. Dichos recursos se destinarán a atender el pasivo pensional del sector salud en las entidades territoriales. Inicialmente los recursos tendrán por objeto cubrir la responsabilidad de financiamiento de dicho pasivo prevista en la ley 60 de 1993, para lo cual la asignación de los recursos se distribuirá entre la Nación y las entidades territoriales en la misma proporción en que deben financiarse estos pasivos pensionales, prevista por el artículo 33 de la Ley 60 de 1993 y las disposiciones que la adicionen o reformen. Una vez cubierta la responsabilidad de financiamiento compartida de acuerdo con la mencionada ley, el producto del Loto se destinará a financiar el resto del pasivo pensional del sector salud, de las entidades territoriales.</w:t>
      </w:r>
    </w:p>
    <w:p w:rsidR="00D804A5" w:rsidRPr="00E56555" w:rsidRDefault="00D804A5" w:rsidP="00D804A5">
      <w:pPr>
        <w:pStyle w:val="Prrafodelista"/>
        <w:spacing w:line="276" w:lineRule="auto"/>
        <w:rPr>
          <w:rFonts w:ascii="Arial" w:hAnsi="Arial" w:cs="Arial"/>
          <w:sz w:val="24"/>
          <w:szCs w:val="24"/>
        </w:rPr>
      </w:pPr>
    </w:p>
    <w:p w:rsidR="00D804A5" w:rsidRPr="00E56555" w:rsidRDefault="00D804A5" w:rsidP="00D804A5">
      <w:pPr>
        <w:pStyle w:val="Prrafodelista"/>
        <w:numPr>
          <w:ilvl w:val="0"/>
          <w:numId w:val="16"/>
        </w:numPr>
        <w:spacing w:line="276" w:lineRule="auto"/>
        <w:jc w:val="both"/>
        <w:rPr>
          <w:rFonts w:ascii="Arial" w:hAnsi="Arial" w:cs="Arial"/>
          <w:b/>
          <w:sz w:val="24"/>
          <w:szCs w:val="24"/>
        </w:rPr>
      </w:pPr>
      <w:r w:rsidRPr="00E56555">
        <w:rPr>
          <w:rFonts w:ascii="Arial" w:hAnsi="Arial" w:cs="Arial"/>
          <w:sz w:val="24"/>
          <w:szCs w:val="24"/>
        </w:rPr>
        <w:t>A partir del año 2001, el 70% del producto del impuesto de timbre nacional</w:t>
      </w:r>
      <w:r w:rsidRPr="00E56555">
        <w:rPr>
          <w:rFonts w:ascii="Arial" w:hAnsi="Arial" w:cs="Arial"/>
          <w:b/>
          <w:sz w:val="24"/>
          <w:szCs w:val="24"/>
        </w:rPr>
        <w:t>.</w:t>
      </w:r>
    </w:p>
    <w:tbl>
      <w:tblPr>
        <w:tblW w:w="0" w:type="auto"/>
        <w:tblInd w:w="304" w:type="dxa"/>
        <w:tblLayout w:type="fixed"/>
        <w:tblCellMar>
          <w:left w:w="0" w:type="dxa"/>
          <w:right w:w="0" w:type="dxa"/>
        </w:tblCellMar>
        <w:tblLook w:val="01E0" w:firstRow="1" w:lastRow="1" w:firstColumn="1" w:lastColumn="1" w:noHBand="0" w:noVBand="0"/>
      </w:tblPr>
      <w:tblGrid>
        <w:gridCol w:w="1414"/>
        <w:gridCol w:w="2489"/>
        <w:gridCol w:w="2256"/>
        <w:gridCol w:w="2281"/>
      </w:tblGrid>
      <w:tr w:rsidR="00D804A5" w:rsidRPr="00E56555" w:rsidTr="00213479">
        <w:trPr>
          <w:trHeight w:hRule="exact" w:val="684"/>
        </w:trPr>
        <w:tc>
          <w:tcPr>
            <w:tcW w:w="1414" w:type="dxa"/>
            <w:tcBorders>
              <w:top w:val="single" w:sz="5" w:space="0" w:color="000000"/>
              <w:left w:val="single" w:sz="5" w:space="0" w:color="000000"/>
              <w:bottom w:val="single" w:sz="5" w:space="0" w:color="000000"/>
              <w:right w:val="single" w:sz="5" w:space="0" w:color="000000"/>
            </w:tcBorders>
            <w:shd w:val="clear" w:color="auto" w:fill="D9D9D9"/>
          </w:tcPr>
          <w:p w:rsidR="00D804A5" w:rsidRPr="00E56555" w:rsidRDefault="00D804A5" w:rsidP="00213479">
            <w:pPr>
              <w:spacing w:before="10" w:line="276" w:lineRule="auto"/>
              <w:rPr>
                <w:rFonts w:ascii="Arial" w:hAnsi="Arial" w:cs="Arial"/>
                <w:sz w:val="24"/>
                <w:szCs w:val="24"/>
              </w:rPr>
            </w:pPr>
          </w:p>
          <w:p w:rsidR="00D804A5" w:rsidRPr="00E56555" w:rsidRDefault="00D804A5" w:rsidP="00213479">
            <w:pPr>
              <w:spacing w:line="276" w:lineRule="auto"/>
              <w:ind w:left="400"/>
              <w:rPr>
                <w:rFonts w:ascii="Arial" w:hAnsi="Arial" w:cs="Arial"/>
                <w:sz w:val="24"/>
                <w:szCs w:val="24"/>
              </w:rPr>
            </w:pPr>
            <w:r w:rsidRPr="00E56555">
              <w:rPr>
                <w:rFonts w:ascii="Arial" w:eastAsia="Times New Roman" w:hAnsi="Arial" w:cs="Arial"/>
                <w:b/>
                <w:spacing w:val="1"/>
                <w:sz w:val="24"/>
                <w:szCs w:val="24"/>
              </w:rPr>
              <w:t>O</w:t>
            </w:r>
            <w:r w:rsidRPr="00E56555">
              <w:rPr>
                <w:rFonts w:ascii="Arial" w:eastAsia="Times New Roman" w:hAnsi="Arial" w:cs="Arial"/>
                <w:b/>
                <w:sz w:val="24"/>
                <w:szCs w:val="24"/>
              </w:rPr>
              <w:t>ri</w:t>
            </w:r>
            <w:r w:rsidRPr="00E56555">
              <w:rPr>
                <w:rFonts w:ascii="Arial" w:eastAsia="Times New Roman" w:hAnsi="Arial" w:cs="Arial"/>
                <w:b/>
                <w:spacing w:val="1"/>
                <w:sz w:val="24"/>
                <w:szCs w:val="24"/>
              </w:rPr>
              <w:t>g</w:t>
            </w:r>
            <w:r w:rsidRPr="00E56555">
              <w:rPr>
                <w:rFonts w:ascii="Arial" w:eastAsia="Times New Roman" w:hAnsi="Arial" w:cs="Arial"/>
                <w:b/>
                <w:sz w:val="24"/>
                <w:szCs w:val="24"/>
              </w:rPr>
              <w:t>en</w:t>
            </w:r>
          </w:p>
        </w:tc>
        <w:tc>
          <w:tcPr>
            <w:tcW w:w="2489" w:type="dxa"/>
            <w:tcBorders>
              <w:top w:val="single" w:sz="5" w:space="0" w:color="000000"/>
              <w:left w:val="single" w:sz="5" w:space="0" w:color="000000"/>
              <w:bottom w:val="single" w:sz="5" w:space="0" w:color="000000"/>
              <w:right w:val="single" w:sz="5" w:space="0" w:color="000000"/>
            </w:tcBorders>
            <w:shd w:val="clear" w:color="auto" w:fill="D9D9D9"/>
          </w:tcPr>
          <w:p w:rsidR="00D804A5" w:rsidRPr="00E56555" w:rsidRDefault="00D804A5" w:rsidP="00213479">
            <w:pPr>
              <w:spacing w:before="10" w:line="276" w:lineRule="auto"/>
              <w:rPr>
                <w:rFonts w:ascii="Arial" w:hAnsi="Arial" w:cs="Arial"/>
                <w:sz w:val="24"/>
                <w:szCs w:val="24"/>
              </w:rPr>
            </w:pPr>
          </w:p>
          <w:p w:rsidR="00D804A5" w:rsidRPr="00E56555" w:rsidRDefault="00D804A5" w:rsidP="00213479">
            <w:pPr>
              <w:spacing w:line="276" w:lineRule="auto"/>
              <w:ind w:left="910" w:right="911"/>
              <w:jc w:val="center"/>
              <w:rPr>
                <w:rFonts w:ascii="Arial" w:hAnsi="Arial" w:cs="Arial"/>
                <w:sz w:val="24"/>
                <w:szCs w:val="24"/>
              </w:rPr>
            </w:pPr>
            <w:r w:rsidRPr="00E56555">
              <w:rPr>
                <w:rFonts w:ascii="Arial" w:eastAsia="Times New Roman" w:hAnsi="Arial" w:cs="Arial"/>
                <w:b/>
                <w:w w:val="99"/>
                <w:sz w:val="24"/>
                <w:szCs w:val="24"/>
              </w:rPr>
              <w:t>Fuente</w:t>
            </w:r>
          </w:p>
        </w:tc>
        <w:tc>
          <w:tcPr>
            <w:tcW w:w="2256" w:type="dxa"/>
            <w:tcBorders>
              <w:top w:val="single" w:sz="5" w:space="0" w:color="000000"/>
              <w:left w:val="single" w:sz="5" w:space="0" w:color="000000"/>
              <w:bottom w:val="single" w:sz="5" w:space="0" w:color="000000"/>
              <w:right w:val="single" w:sz="5" w:space="0" w:color="000000"/>
            </w:tcBorders>
            <w:shd w:val="clear" w:color="auto" w:fill="D9D9D9"/>
          </w:tcPr>
          <w:p w:rsidR="00D804A5" w:rsidRPr="00E56555" w:rsidRDefault="00D804A5" w:rsidP="00213479">
            <w:pPr>
              <w:spacing w:line="276" w:lineRule="auto"/>
              <w:ind w:left="77" w:right="80"/>
              <w:jc w:val="center"/>
              <w:rPr>
                <w:rFonts w:ascii="Arial" w:hAnsi="Arial" w:cs="Arial"/>
                <w:sz w:val="24"/>
                <w:szCs w:val="24"/>
              </w:rPr>
            </w:pPr>
            <w:r w:rsidRPr="00E56555">
              <w:rPr>
                <w:rFonts w:ascii="Arial" w:eastAsia="Times New Roman" w:hAnsi="Arial" w:cs="Arial"/>
                <w:b/>
                <w:spacing w:val="-1"/>
                <w:sz w:val="24"/>
                <w:szCs w:val="24"/>
              </w:rPr>
              <w:t>E</w:t>
            </w:r>
            <w:r w:rsidRPr="00E56555">
              <w:rPr>
                <w:rFonts w:ascii="Arial" w:eastAsia="Times New Roman" w:hAnsi="Arial" w:cs="Arial"/>
                <w:b/>
                <w:sz w:val="24"/>
                <w:szCs w:val="24"/>
              </w:rPr>
              <w:t>T</w:t>
            </w:r>
            <w:r w:rsidRPr="00E56555">
              <w:rPr>
                <w:rFonts w:ascii="Arial" w:eastAsia="Times New Roman" w:hAnsi="Arial" w:cs="Arial"/>
                <w:b/>
                <w:spacing w:val="-4"/>
                <w:sz w:val="24"/>
                <w:szCs w:val="24"/>
              </w:rPr>
              <w:t xml:space="preserve"> </w:t>
            </w:r>
            <w:r w:rsidRPr="00E56555">
              <w:rPr>
                <w:rFonts w:ascii="Arial" w:eastAsia="Times New Roman" w:hAnsi="Arial" w:cs="Arial"/>
                <w:b/>
                <w:spacing w:val="2"/>
                <w:sz w:val="24"/>
                <w:szCs w:val="24"/>
              </w:rPr>
              <w:t>q</w:t>
            </w:r>
            <w:r w:rsidRPr="00E56555">
              <w:rPr>
                <w:rFonts w:ascii="Arial" w:eastAsia="Times New Roman" w:hAnsi="Arial" w:cs="Arial"/>
                <w:b/>
                <w:sz w:val="24"/>
                <w:szCs w:val="24"/>
              </w:rPr>
              <w:t>ue</w:t>
            </w:r>
            <w:r w:rsidRPr="00E56555">
              <w:rPr>
                <w:rFonts w:ascii="Arial" w:eastAsia="Times New Roman" w:hAnsi="Arial" w:cs="Arial"/>
                <w:b/>
                <w:spacing w:val="-3"/>
                <w:sz w:val="24"/>
                <w:szCs w:val="24"/>
              </w:rPr>
              <w:t xml:space="preserve"> </w:t>
            </w:r>
            <w:r w:rsidRPr="00E56555">
              <w:rPr>
                <w:rFonts w:ascii="Arial" w:eastAsia="Times New Roman" w:hAnsi="Arial" w:cs="Arial"/>
                <w:b/>
                <w:sz w:val="24"/>
                <w:szCs w:val="24"/>
              </w:rPr>
              <w:t>p</w:t>
            </w:r>
            <w:r w:rsidRPr="00E56555">
              <w:rPr>
                <w:rFonts w:ascii="Arial" w:eastAsia="Times New Roman" w:hAnsi="Arial" w:cs="Arial"/>
                <w:b/>
                <w:spacing w:val="1"/>
                <w:sz w:val="24"/>
                <w:szCs w:val="24"/>
              </w:rPr>
              <w:t>a</w:t>
            </w:r>
            <w:r w:rsidRPr="00E56555">
              <w:rPr>
                <w:rFonts w:ascii="Arial" w:eastAsia="Times New Roman" w:hAnsi="Arial" w:cs="Arial"/>
                <w:b/>
                <w:sz w:val="24"/>
                <w:szCs w:val="24"/>
              </w:rPr>
              <w:t>r</w:t>
            </w:r>
            <w:r w:rsidRPr="00E56555">
              <w:rPr>
                <w:rFonts w:ascii="Arial" w:eastAsia="Times New Roman" w:hAnsi="Arial" w:cs="Arial"/>
                <w:b/>
                <w:spacing w:val="1"/>
                <w:sz w:val="24"/>
                <w:szCs w:val="24"/>
              </w:rPr>
              <w:t>t</w:t>
            </w:r>
            <w:r w:rsidRPr="00E56555">
              <w:rPr>
                <w:rFonts w:ascii="Arial" w:eastAsia="Times New Roman" w:hAnsi="Arial" w:cs="Arial"/>
                <w:b/>
                <w:sz w:val="24"/>
                <w:szCs w:val="24"/>
              </w:rPr>
              <w:t>icip</w:t>
            </w:r>
            <w:r w:rsidRPr="00E56555">
              <w:rPr>
                <w:rFonts w:ascii="Arial" w:eastAsia="Times New Roman" w:hAnsi="Arial" w:cs="Arial"/>
                <w:b/>
                <w:spacing w:val="1"/>
                <w:sz w:val="24"/>
                <w:szCs w:val="24"/>
              </w:rPr>
              <w:t>a</w:t>
            </w:r>
            <w:r w:rsidRPr="00E56555">
              <w:rPr>
                <w:rFonts w:ascii="Arial" w:eastAsia="Times New Roman" w:hAnsi="Arial" w:cs="Arial"/>
                <w:b/>
                <w:sz w:val="24"/>
                <w:szCs w:val="24"/>
              </w:rPr>
              <w:t>n</w:t>
            </w:r>
            <w:r w:rsidRPr="00E56555">
              <w:rPr>
                <w:rFonts w:ascii="Arial" w:eastAsia="Times New Roman" w:hAnsi="Arial" w:cs="Arial"/>
                <w:b/>
                <w:spacing w:val="-9"/>
                <w:sz w:val="24"/>
                <w:szCs w:val="24"/>
              </w:rPr>
              <w:t xml:space="preserve"> </w:t>
            </w:r>
            <w:r w:rsidRPr="00E56555">
              <w:rPr>
                <w:rFonts w:ascii="Arial" w:eastAsia="Times New Roman" w:hAnsi="Arial" w:cs="Arial"/>
                <w:b/>
                <w:sz w:val="24"/>
                <w:szCs w:val="24"/>
              </w:rPr>
              <w:t>en</w:t>
            </w:r>
            <w:r w:rsidRPr="00E56555">
              <w:rPr>
                <w:rFonts w:ascii="Arial" w:eastAsia="Times New Roman" w:hAnsi="Arial" w:cs="Arial"/>
                <w:b/>
                <w:spacing w:val="-2"/>
                <w:sz w:val="24"/>
                <w:szCs w:val="24"/>
              </w:rPr>
              <w:t xml:space="preserve"> </w:t>
            </w:r>
            <w:r w:rsidRPr="00E56555">
              <w:rPr>
                <w:rFonts w:ascii="Arial" w:eastAsia="Times New Roman" w:hAnsi="Arial" w:cs="Arial"/>
                <w:b/>
                <w:w w:val="99"/>
                <w:sz w:val="24"/>
                <w:szCs w:val="24"/>
              </w:rPr>
              <w:t xml:space="preserve">la </w:t>
            </w:r>
            <w:r w:rsidRPr="00E56555">
              <w:rPr>
                <w:rFonts w:ascii="Arial" w:eastAsia="Times New Roman" w:hAnsi="Arial" w:cs="Arial"/>
                <w:b/>
                <w:w w:val="99"/>
                <w:position w:val="-1"/>
                <w:sz w:val="24"/>
                <w:szCs w:val="24"/>
              </w:rPr>
              <w:t>di</w:t>
            </w:r>
            <w:r w:rsidRPr="00E56555">
              <w:rPr>
                <w:rFonts w:ascii="Arial" w:eastAsia="Times New Roman" w:hAnsi="Arial" w:cs="Arial"/>
                <w:b/>
                <w:spacing w:val="-1"/>
                <w:w w:val="99"/>
                <w:position w:val="-1"/>
                <w:sz w:val="24"/>
                <w:szCs w:val="24"/>
              </w:rPr>
              <w:t>s</w:t>
            </w:r>
            <w:r w:rsidRPr="00E56555">
              <w:rPr>
                <w:rFonts w:ascii="Arial" w:eastAsia="Times New Roman" w:hAnsi="Arial" w:cs="Arial"/>
                <w:b/>
                <w:spacing w:val="1"/>
                <w:w w:val="99"/>
                <w:position w:val="-1"/>
                <w:sz w:val="24"/>
                <w:szCs w:val="24"/>
              </w:rPr>
              <w:t>t</w:t>
            </w:r>
            <w:r w:rsidRPr="00E56555">
              <w:rPr>
                <w:rFonts w:ascii="Arial" w:eastAsia="Times New Roman" w:hAnsi="Arial" w:cs="Arial"/>
                <w:b/>
                <w:w w:val="99"/>
                <w:position w:val="-1"/>
                <w:sz w:val="24"/>
                <w:szCs w:val="24"/>
              </w:rPr>
              <w:t>ri</w:t>
            </w:r>
            <w:r w:rsidRPr="00E56555">
              <w:rPr>
                <w:rFonts w:ascii="Arial" w:eastAsia="Times New Roman" w:hAnsi="Arial" w:cs="Arial"/>
                <w:b/>
                <w:spacing w:val="2"/>
                <w:w w:val="99"/>
                <w:position w:val="-1"/>
                <w:sz w:val="24"/>
                <w:szCs w:val="24"/>
              </w:rPr>
              <w:t>b</w:t>
            </w:r>
            <w:r w:rsidRPr="00E56555">
              <w:rPr>
                <w:rFonts w:ascii="Arial" w:eastAsia="Times New Roman" w:hAnsi="Arial" w:cs="Arial"/>
                <w:b/>
                <w:w w:val="99"/>
                <w:position w:val="-1"/>
                <w:sz w:val="24"/>
                <w:szCs w:val="24"/>
              </w:rPr>
              <w:t>uci</w:t>
            </w:r>
            <w:r w:rsidRPr="00E56555">
              <w:rPr>
                <w:rFonts w:ascii="Arial" w:eastAsia="Times New Roman" w:hAnsi="Arial" w:cs="Arial"/>
                <w:b/>
                <w:spacing w:val="1"/>
                <w:w w:val="99"/>
                <w:position w:val="-1"/>
                <w:sz w:val="24"/>
                <w:szCs w:val="24"/>
              </w:rPr>
              <w:t>ó</w:t>
            </w:r>
            <w:r w:rsidRPr="00E56555">
              <w:rPr>
                <w:rFonts w:ascii="Arial" w:eastAsia="Times New Roman" w:hAnsi="Arial" w:cs="Arial"/>
                <w:b/>
                <w:w w:val="99"/>
                <w:position w:val="-1"/>
                <w:sz w:val="24"/>
                <w:szCs w:val="24"/>
              </w:rPr>
              <w:t>n</w:t>
            </w:r>
          </w:p>
        </w:tc>
        <w:tc>
          <w:tcPr>
            <w:tcW w:w="2281" w:type="dxa"/>
            <w:tcBorders>
              <w:top w:val="single" w:sz="5" w:space="0" w:color="000000"/>
              <w:left w:val="single" w:sz="5" w:space="0" w:color="000000"/>
              <w:bottom w:val="single" w:sz="5" w:space="0" w:color="000000"/>
              <w:right w:val="single" w:sz="5" w:space="0" w:color="000000"/>
            </w:tcBorders>
            <w:shd w:val="clear" w:color="auto" w:fill="D9D9D9"/>
          </w:tcPr>
          <w:p w:rsidR="00D804A5" w:rsidRPr="00E56555" w:rsidRDefault="00D804A5" w:rsidP="00213479">
            <w:pPr>
              <w:spacing w:line="276" w:lineRule="auto"/>
              <w:ind w:left="63" w:right="66"/>
              <w:jc w:val="center"/>
              <w:rPr>
                <w:rFonts w:ascii="Arial" w:hAnsi="Arial" w:cs="Arial"/>
                <w:sz w:val="24"/>
                <w:szCs w:val="24"/>
              </w:rPr>
            </w:pPr>
            <w:r w:rsidRPr="00E56555">
              <w:rPr>
                <w:rFonts w:ascii="Arial" w:eastAsia="Times New Roman" w:hAnsi="Arial" w:cs="Arial"/>
                <w:b/>
                <w:sz w:val="24"/>
                <w:szCs w:val="24"/>
              </w:rPr>
              <w:t>Usos</w:t>
            </w:r>
            <w:r w:rsidRPr="00E56555">
              <w:rPr>
                <w:rFonts w:ascii="Arial" w:eastAsia="Times New Roman" w:hAnsi="Arial" w:cs="Arial"/>
                <w:b/>
                <w:spacing w:val="-4"/>
                <w:sz w:val="24"/>
                <w:szCs w:val="24"/>
              </w:rPr>
              <w:t xml:space="preserve"> </w:t>
            </w:r>
            <w:r w:rsidRPr="00E56555">
              <w:rPr>
                <w:rFonts w:ascii="Arial" w:eastAsia="Times New Roman" w:hAnsi="Arial" w:cs="Arial"/>
                <w:b/>
                <w:sz w:val="24"/>
                <w:szCs w:val="24"/>
              </w:rPr>
              <w:t>u</w:t>
            </w:r>
            <w:r w:rsidRPr="00E56555">
              <w:rPr>
                <w:rFonts w:ascii="Arial" w:eastAsia="Times New Roman" w:hAnsi="Arial" w:cs="Arial"/>
                <w:b/>
                <w:spacing w:val="-1"/>
                <w:sz w:val="24"/>
                <w:szCs w:val="24"/>
              </w:rPr>
              <w:t>n</w:t>
            </w:r>
            <w:r w:rsidRPr="00E56555">
              <w:rPr>
                <w:rFonts w:ascii="Arial" w:eastAsia="Times New Roman" w:hAnsi="Arial" w:cs="Arial"/>
                <w:b/>
                <w:sz w:val="24"/>
                <w:szCs w:val="24"/>
              </w:rPr>
              <w:t>a</w:t>
            </w:r>
            <w:r w:rsidRPr="00E56555">
              <w:rPr>
                <w:rFonts w:ascii="Arial" w:eastAsia="Times New Roman" w:hAnsi="Arial" w:cs="Arial"/>
                <w:b/>
                <w:spacing w:val="-2"/>
                <w:sz w:val="24"/>
                <w:szCs w:val="24"/>
              </w:rPr>
              <w:t xml:space="preserve"> </w:t>
            </w:r>
            <w:r w:rsidRPr="00E56555">
              <w:rPr>
                <w:rFonts w:ascii="Arial" w:eastAsia="Times New Roman" w:hAnsi="Arial" w:cs="Arial"/>
                <w:b/>
                <w:spacing w:val="1"/>
                <w:sz w:val="24"/>
                <w:szCs w:val="24"/>
              </w:rPr>
              <w:t>v</w:t>
            </w:r>
            <w:r w:rsidRPr="00E56555">
              <w:rPr>
                <w:rFonts w:ascii="Arial" w:eastAsia="Times New Roman" w:hAnsi="Arial" w:cs="Arial"/>
                <w:b/>
                <w:sz w:val="24"/>
                <w:szCs w:val="24"/>
              </w:rPr>
              <w:t>ez</w:t>
            </w:r>
            <w:r w:rsidRPr="00E56555">
              <w:rPr>
                <w:rFonts w:ascii="Arial" w:eastAsia="Times New Roman" w:hAnsi="Arial" w:cs="Arial"/>
                <w:b/>
                <w:spacing w:val="-2"/>
                <w:sz w:val="24"/>
                <w:szCs w:val="24"/>
              </w:rPr>
              <w:t xml:space="preserve"> </w:t>
            </w:r>
            <w:r w:rsidRPr="00E56555">
              <w:rPr>
                <w:rFonts w:ascii="Arial" w:eastAsia="Times New Roman" w:hAnsi="Arial" w:cs="Arial"/>
                <w:b/>
                <w:sz w:val="24"/>
                <w:szCs w:val="24"/>
              </w:rPr>
              <w:t>cubier</w:t>
            </w:r>
            <w:r w:rsidRPr="00E56555">
              <w:rPr>
                <w:rFonts w:ascii="Arial" w:eastAsia="Times New Roman" w:hAnsi="Arial" w:cs="Arial"/>
                <w:b/>
                <w:spacing w:val="1"/>
                <w:sz w:val="24"/>
                <w:szCs w:val="24"/>
              </w:rPr>
              <w:t>t</w:t>
            </w:r>
            <w:r w:rsidRPr="00E56555">
              <w:rPr>
                <w:rFonts w:ascii="Arial" w:eastAsia="Times New Roman" w:hAnsi="Arial" w:cs="Arial"/>
                <w:b/>
                <w:sz w:val="24"/>
                <w:szCs w:val="24"/>
              </w:rPr>
              <w:t>o</w:t>
            </w:r>
            <w:r w:rsidRPr="00E56555">
              <w:rPr>
                <w:rFonts w:ascii="Arial" w:eastAsia="Times New Roman" w:hAnsi="Arial" w:cs="Arial"/>
                <w:b/>
                <w:spacing w:val="-6"/>
                <w:sz w:val="24"/>
                <w:szCs w:val="24"/>
              </w:rPr>
              <w:t xml:space="preserve"> </w:t>
            </w:r>
            <w:r w:rsidRPr="00E56555">
              <w:rPr>
                <w:rFonts w:ascii="Arial" w:eastAsia="Times New Roman" w:hAnsi="Arial" w:cs="Arial"/>
                <w:b/>
                <w:w w:val="99"/>
                <w:sz w:val="24"/>
                <w:szCs w:val="24"/>
              </w:rPr>
              <w:t xml:space="preserve">el </w:t>
            </w:r>
            <w:r w:rsidRPr="00E56555">
              <w:rPr>
                <w:rFonts w:ascii="Arial" w:eastAsia="Times New Roman" w:hAnsi="Arial" w:cs="Arial"/>
                <w:b/>
                <w:position w:val="-1"/>
                <w:sz w:val="24"/>
                <w:szCs w:val="24"/>
              </w:rPr>
              <w:t>p</w:t>
            </w:r>
            <w:r w:rsidRPr="00E56555">
              <w:rPr>
                <w:rFonts w:ascii="Arial" w:eastAsia="Times New Roman" w:hAnsi="Arial" w:cs="Arial"/>
                <w:b/>
                <w:spacing w:val="1"/>
                <w:position w:val="-1"/>
                <w:sz w:val="24"/>
                <w:szCs w:val="24"/>
              </w:rPr>
              <w:t>a</w:t>
            </w:r>
            <w:r w:rsidRPr="00E56555">
              <w:rPr>
                <w:rFonts w:ascii="Arial" w:eastAsia="Times New Roman" w:hAnsi="Arial" w:cs="Arial"/>
                <w:b/>
                <w:spacing w:val="-1"/>
                <w:position w:val="-1"/>
                <w:sz w:val="24"/>
                <w:szCs w:val="24"/>
              </w:rPr>
              <w:t>s</w:t>
            </w:r>
            <w:r w:rsidRPr="00E56555">
              <w:rPr>
                <w:rFonts w:ascii="Arial" w:eastAsia="Times New Roman" w:hAnsi="Arial" w:cs="Arial"/>
                <w:b/>
                <w:position w:val="-1"/>
                <w:sz w:val="24"/>
                <w:szCs w:val="24"/>
              </w:rPr>
              <w:t>i</w:t>
            </w:r>
            <w:r w:rsidRPr="00E56555">
              <w:rPr>
                <w:rFonts w:ascii="Arial" w:eastAsia="Times New Roman" w:hAnsi="Arial" w:cs="Arial"/>
                <w:b/>
                <w:spacing w:val="1"/>
                <w:position w:val="-1"/>
                <w:sz w:val="24"/>
                <w:szCs w:val="24"/>
              </w:rPr>
              <w:t>v</w:t>
            </w:r>
            <w:r w:rsidRPr="00E56555">
              <w:rPr>
                <w:rFonts w:ascii="Arial" w:eastAsia="Times New Roman" w:hAnsi="Arial" w:cs="Arial"/>
                <w:b/>
                <w:position w:val="-1"/>
                <w:sz w:val="24"/>
                <w:szCs w:val="24"/>
              </w:rPr>
              <w:t>o</w:t>
            </w:r>
            <w:r w:rsidRPr="00E56555">
              <w:rPr>
                <w:rFonts w:ascii="Arial" w:eastAsia="Times New Roman" w:hAnsi="Arial" w:cs="Arial"/>
                <w:b/>
                <w:spacing w:val="-4"/>
                <w:position w:val="-1"/>
                <w:sz w:val="24"/>
                <w:szCs w:val="24"/>
              </w:rPr>
              <w:t xml:space="preserve"> </w:t>
            </w:r>
            <w:r w:rsidRPr="00E56555">
              <w:rPr>
                <w:rFonts w:ascii="Arial" w:eastAsia="Times New Roman" w:hAnsi="Arial" w:cs="Arial"/>
                <w:b/>
                <w:w w:val="99"/>
                <w:position w:val="-1"/>
                <w:sz w:val="24"/>
                <w:szCs w:val="24"/>
              </w:rPr>
              <w:t>pen</w:t>
            </w:r>
            <w:r w:rsidRPr="00E56555">
              <w:rPr>
                <w:rFonts w:ascii="Arial" w:eastAsia="Times New Roman" w:hAnsi="Arial" w:cs="Arial"/>
                <w:b/>
                <w:spacing w:val="-1"/>
                <w:w w:val="99"/>
                <w:position w:val="-1"/>
                <w:sz w:val="24"/>
                <w:szCs w:val="24"/>
              </w:rPr>
              <w:t>s</w:t>
            </w:r>
            <w:r w:rsidRPr="00E56555">
              <w:rPr>
                <w:rFonts w:ascii="Arial" w:eastAsia="Times New Roman" w:hAnsi="Arial" w:cs="Arial"/>
                <w:b/>
                <w:w w:val="99"/>
                <w:position w:val="-1"/>
                <w:sz w:val="24"/>
                <w:szCs w:val="24"/>
              </w:rPr>
              <w:t>i</w:t>
            </w:r>
            <w:r w:rsidRPr="00E56555">
              <w:rPr>
                <w:rFonts w:ascii="Arial" w:eastAsia="Times New Roman" w:hAnsi="Arial" w:cs="Arial"/>
                <w:b/>
                <w:spacing w:val="1"/>
                <w:w w:val="99"/>
                <w:position w:val="-1"/>
                <w:sz w:val="24"/>
                <w:szCs w:val="24"/>
              </w:rPr>
              <w:t>o</w:t>
            </w:r>
            <w:r w:rsidRPr="00E56555">
              <w:rPr>
                <w:rFonts w:ascii="Arial" w:eastAsia="Times New Roman" w:hAnsi="Arial" w:cs="Arial"/>
                <w:b/>
                <w:w w:val="99"/>
                <w:position w:val="-1"/>
                <w:sz w:val="24"/>
                <w:szCs w:val="24"/>
              </w:rPr>
              <w:t>n</w:t>
            </w:r>
            <w:r w:rsidRPr="00E56555">
              <w:rPr>
                <w:rFonts w:ascii="Arial" w:eastAsia="Times New Roman" w:hAnsi="Arial" w:cs="Arial"/>
                <w:b/>
                <w:spacing w:val="1"/>
                <w:w w:val="99"/>
                <w:position w:val="-1"/>
                <w:sz w:val="24"/>
                <w:szCs w:val="24"/>
              </w:rPr>
              <w:t>a</w:t>
            </w:r>
            <w:r w:rsidRPr="00E56555">
              <w:rPr>
                <w:rFonts w:ascii="Arial" w:eastAsia="Times New Roman" w:hAnsi="Arial" w:cs="Arial"/>
                <w:b/>
                <w:w w:val="99"/>
                <w:position w:val="-1"/>
                <w:sz w:val="24"/>
                <w:szCs w:val="24"/>
              </w:rPr>
              <w:t>l</w:t>
            </w:r>
          </w:p>
        </w:tc>
      </w:tr>
      <w:tr w:rsidR="00D804A5" w:rsidRPr="00E56555" w:rsidTr="00213479">
        <w:trPr>
          <w:trHeight w:hRule="exact" w:val="1165"/>
        </w:trPr>
        <w:tc>
          <w:tcPr>
            <w:tcW w:w="1414" w:type="dxa"/>
            <w:vMerge w:val="restart"/>
            <w:tcBorders>
              <w:top w:val="single" w:sz="5" w:space="0" w:color="000000"/>
              <w:left w:val="single" w:sz="5" w:space="0" w:color="000000"/>
              <w:right w:val="single" w:sz="5" w:space="0" w:color="000000"/>
            </w:tcBorders>
          </w:tcPr>
          <w:p w:rsidR="00D804A5" w:rsidRPr="00E56555" w:rsidRDefault="00D804A5" w:rsidP="00213479">
            <w:pPr>
              <w:spacing w:before="4" w:line="276" w:lineRule="auto"/>
              <w:rPr>
                <w:rFonts w:ascii="Arial" w:hAnsi="Arial" w:cs="Arial"/>
                <w:sz w:val="24"/>
                <w:szCs w:val="24"/>
              </w:rPr>
            </w:pPr>
          </w:p>
          <w:p w:rsidR="00D804A5" w:rsidRPr="00E56555" w:rsidRDefault="00D804A5" w:rsidP="00213479">
            <w:pPr>
              <w:spacing w:line="276" w:lineRule="auto"/>
              <w:rPr>
                <w:rFonts w:ascii="Arial" w:hAnsi="Arial" w:cs="Arial"/>
                <w:sz w:val="24"/>
                <w:szCs w:val="24"/>
              </w:rPr>
            </w:pPr>
          </w:p>
          <w:p w:rsidR="00D804A5" w:rsidRPr="00E56555" w:rsidRDefault="00D804A5" w:rsidP="00213479">
            <w:pPr>
              <w:spacing w:line="276" w:lineRule="auto"/>
              <w:rPr>
                <w:rFonts w:ascii="Arial" w:hAnsi="Arial" w:cs="Arial"/>
                <w:sz w:val="24"/>
                <w:szCs w:val="24"/>
              </w:rPr>
            </w:pPr>
          </w:p>
          <w:p w:rsidR="00D804A5" w:rsidRPr="00E56555" w:rsidRDefault="00D804A5" w:rsidP="00213479">
            <w:pPr>
              <w:spacing w:line="276" w:lineRule="auto"/>
              <w:rPr>
                <w:rFonts w:ascii="Arial" w:hAnsi="Arial" w:cs="Arial"/>
                <w:sz w:val="24"/>
                <w:szCs w:val="24"/>
              </w:rPr>
            </w:pPr>
          </w:p>
          <w:p w:rsidR="00D804A5" w:rsidRPr="00E56555" w:rsidRDefault="00D804A5" w:rsidP="00213479">
            <w:pPr>
              <w:spacing w:line="276" w:lineRule="auto"/>
              <w:jc w:val="center"/>
              <w:rPr>
                <w:rFonts w:ascii="Arial" w:hAnsi="Arial" w:cs="Arial"/>
                <w:sz w:val="24"/>
                <w:szCs w:val="24"/>
              </w:rPr>
            </w:pPr>
            <w:r w:rsidRPr="00E56555">
              <w:rPr>
                <w:rFonts w:ascii="Arial" w:hAnsi="Arial" w:cs="Arial"/>
                <w:sz w:val="24"/>
                <w:szCs w:val="24"/>
              </w:rPr>
              <w:t>CONSTITUCIONALES</w:t>
            </w:r>
          </w:p>
          <w:p w:rsidR="00D804A5" w:rsidRPr="00E56555" w:rsidRDefault="00D804A5" w:rsidP="00213479">
            <w:pPr>
              <w:spacing w:line="276" w:lineRule="auto"/>
              <w:rPr>
                <w:rFonts w:ascii="Arial" w:hAnsi="Arial" w:cs="Arial"/>
                <w:sz w:val="24"/>
                <w:szCs w:val="24"/>
              </w:rPr>
            </w:pPr>
          </w:p>
          <w:p w:rsidR="00D804A5" w:rsidRPr="00E56555" w:rsidRDefault="00D804A5" w:rsidP="00213479">
            <w:pPr>
              <w:spacing w:line="276" w:lineRule="auto"/>
              <w:rPr>
                <w:rFonts w:ascii="Arial" w:hAnsi="Arial" w:cs="Arial"/>
                <w:sz w:val="24"/>
                <w:szCs w:val="24"/>
              </w:rPr>
            </w:pPr>
          </w:p>
          <w:p w:rsidR="00D804A5" w:rsidRPr="00E56555" w:rsidRDefault="00D804A5" w:rsidP="00213479">
            <w:pPr>
              <w:spacing w:line="276" w:lineRule="auto"/>
              <w:rPr>
                <w:rFonts w:ascii="Arial" w:hAnsi="Arial" w:cs="Arial"/>
                <w:sz w:val="24"/>
                <w:szCs w:val="24"/>
              </w:rPr>
            </w:pPr>
          </w:p>
          <w:p w:rsidR="00D804A5" w:rsidRPr="00E56555" w:rsidRDefault="00D804A5" w:rsidP="00213479">
            <w:pPr>
              <w:spacing w:line="276" w:lineRule="auto"/>
              <w:rPr>
                <w:rFonts w:ascii="Arial" w:hAnsi="Arial" w:cs="Arial"/>
                <w:sz w:val="24"/>
                <w:szCs w:val="24"/>
              </w:rPr>
            </w:pPr>
          </w:p>
          <w:p w:rsidR="00D804A5" w:rsidRPr="00E56555" w:rsidRDefault="00D804A5" w:rsidP="00213479">
            <w:pPr>
              <w:spacing w:line="276" w:lineRule="auto"/>
              <w:rPr>
                <w:rFonts w:ascii="Arial" w:hAnsi="Arial" w:cs="Arial"/>
                <w:sz w:val="24"/>
                <w:szCs w:val="24"/>
              </w:rPr>
            </w:pPr>
          </w:p>
          <w:p w:rsidR="00D804A5" w:rsidRPr="00E56555" w:rsidRDefault="00D804A5" w:rsidP="00213479">
            <w:pPr>
              <w:spacing w:line="276" w:lineRule="auto"/>
              <w:rPr>
                <w:rFonts w:ascii="Arial" w:hAnsi="Arial" w:cs="Arial"/>
                <w:sz w:val="24"/>
                <w:szCs w:val="24"/>
              </w:rPr>
            </w:pPr>
          </w:p>
          <w:p w:rsidR="00D804A5" w:rsidRPr="00E56555" w:rsidRDefault="00D804A5" w:rsidP="00213479">
            <w:pPr>
              <w:spacing w:line="276" w:lineRule="auto"/>
              <w:rPr>
                <w:rFonts w:ascii="Arial" w:hAnsi="Arial" w:cs="Arial"/>
                <w:sz w:val="24"/>
                <w:szCs w:val="24"/>
              </w:rPr>
            </w:pPr>
          </w:p>
          <w:p w:rsidR="00D804A5" w:rsidRPr="00E56555" w:rsidRDefault="00D804A5" w:rsidP="00213479">
            <w:pPr>
              <w:spacing w:line="276" w:lineRule="auto"/>
              <w:rPr>
                <w:rFonts w:ascii="Arial" w:hAnsi="Arial" w:cs="Arial"/>
                <w:sz w:val="24"/>
                <w:szCs w:val="24"/>
              </w:rPr>
            </w:pPr>
          </w:p>
          <w:p w:rsidR="00D804A5" w:rsidRPr="00E56555" w:rsidRDefault="00D804A5" w:rsidP="00213479">
            <w:pPr>
              <w:spacing w:line="276" w:lineRule="auto"/>
              <w:ind w:left="117"/>
              <w:rPr>
                <w:rFonts w:ascii="Arial" w:hAnsi="Arial" w:cs="Arial"/>
                <w:sz w:val="24"/>
                <w:szCs w:val="24"/>
              </w:rPr>
            </w:pPr>
            <w:r w:rsidRPr="00E56555">
              <w:rPr>
                <w:rFonts w:ascii="Arial" w:eastAsia="Times New Roman" w:hAnsi="Arial" w:cs="Arial"/>
                <w:spacing w:val="-1"/>
                <w:sz w:val="24"/>
                <w:szCs w:val="24"/>
              </w:rPr>
              <w:t>C</w:t>
            </w:r>
            <w:r w:rsidRPr="00E56555">
              <w:rPr>
                <w:rFonts w:ascii="Arial" w:eastAsia="Times New Roman" w:hAnsi="Arial" w:cs="Arial"/>
                <w:spacing w:val="1"/>
                <w:sz w:val="24"/>
                <w:szCs w:val="24"/>
              </w:rPr>
              <w:t>O</w:t>
            </w:r>
            <w:r w:rsidRPr="00E56555">
              <w:rPr>
                <w:rFonts w:ascii="Arial" w:eastAsia="Times New Roman" w:hAnsi="Arial" w:cs="Arial"/>
                <w:spacing w:val="-1"/>
                <w:sz w:val="24"/>
                <w:szCs w:val="24"/>
              </w:rPr>
              <w:t>N</w:t>
            </w:r>
            <w:r w:rsidRPr="00E56555">
              <w:rPr>
                <w:rFonts w:ascii="Arial" w:eastAsia="Times New Roman" w:hAnsi="Arial" w:cs="Arial"/>
                <w:spacing w:val="2"/>
                <w:sz w:val="24"/>
                <w:szCs w:val="24"/>
              </w:rPr>
              <w:t>S</w:t>
            </w:r>
            <w:r w:rsidRPr="00E56555">
              <w:rPr>
                <w:rFonts w:ascii="Arial" w:eastAsia="Times New Roman" w:hAnsi="Arial" w:cs="Arial"/>
                <w:sz w:val="24"/>
                <w:szCs w:val="24"/>
              </w:rPr>
              <w:t>TIT</w:t>
            </w:r>
            <w:r w:rsidRPr="00E56555">
              <w:rPr>
                <w:rFonts w:ascii="Arial" w:eastAsia="Times New Roman" w:hAnsi="Arial" w:cs="Arial"/>
                <w:spacing w:val="-2"/>
                <w:sz w:val="24"/>
                <w:szCs w:val="24"/>
              </w:rPr>
              <w:t>U</w:t>
            </w:r>
            <w:r w:rsidRPr="00E56555">
              <w:rPr>
                <w:rFonts w:ascii="Arial" w:eastAsia="Times New Roman" w:hAnsi="Arial" w:cs="Arial"/>
                <w:spacing w:val="3"/>
                <w:sz w:val="24"/>
                <w:szCs w:val="24"/>
              </w:rPr>
              <w:t>C</w:t>
            </w:r>
            <w:r w:rsidRPr="00E56555">
              <w:rPr>
                <w:rFonts w:ascii="Arial" w:eastAsia="Times New Roman" w:hAnsi="Arial" w:cs="Arial"/>
                <w:sz w:val="24"/>
                <w:szCs w:val="24"/>
              </w:rPr>
              <w:t>I</w:t>
            </w:r>
            <w:r w:rsidRPr="00E56555">
              <w:rPr>
                <w:rFonts w:ascii="Arial" w:eastAsia="Times New Roman" w:hAnsi="Arial" w:cs="Arial"/>
                <w:spacing w:val="1"/>
                <w:sz w:val="24"/>
                <w:szCs w:val="24"/>
              </w:rPr>
              <w:t>O</w:t>
            </w:r>
            <w:r w:rsidRPr="00E56555">
              <w:rPr>
                <w:rFonts w:ascii="Arial" w:eastAsia="Times New Roman" w:hAnsi="Arial" w:cs="Arial"/>
                <w:spacing w:val="-1"/>
                <w:sz w:val="24"/>
                <w:szCs w:val="24"/>
              </w:rPr>
              <w:t>N</w:t>
            </w:r>
            <w:r w:rsidRPr="00E56555">
              <w:rPr>
                <w:rFonts w:ascii="Arial" w:eastAsia="Times New Roman" w:hAnsi="Arial" w:cs="Arial"/>
                <w:sz w:val="24"/>
                <w:szCs w:val="24"/>
              </w:rPr>
              <w:t>AL</w:t>
            </w:r>
          </w:p>
        </w:tc>
        <w:tc>
          <w:tcPr>
            <w:tcW w:w="2489"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before="8" w:line="276" w:lineRule="auto"/>
              <w:jc w:val="center"/>
              <w:rPr>
                <w:rFonts w:ascii="Arial" w:hAnsi="Arial" w:cs="Arial"/>
                <w:sz w:val="24"/>
                <w:szCs w:val="24"/>
              </w:rPr>
            </w:pPr>
          </w:p>
          <w:p w:rsidR="00D804A5" w:rsidRPr="00E56555" w:rsidRDefault="00D804A5" w:rsidP="00213479">
            <w:pPr>
              <w:spacing w:line="276" w:lineRule="auto"/>
              <w:ind w:left="102" w:right="71"/>
              <w:jc w:val="center"/>
              <w:rPr>
                <w:rFonts w:ascii="Arial" w:hAnsi="Arial" w:cs="Arial"/>
                <w:sz w:val="24"/>
                <w:szCs w:val="24"/>
              </w:rPr>
            </w:pPr>
            <w:r w:rsidRPr="00E56555">
              <w:rPr>
                <w:rFonts w:ascii="Arial" w:eastAsia="Times New Roman" w:hAnsi="Arial" w:cs="Arial"/>
                <w:spacing w:val="1"/>
                <w:sz w:val="24"/>
                <w:szCs w:val="24"/>
              </w:rPr>
              <w:t>2</w:t>
            </w:r>
            <w:r w:rsidRPr="00E56555">
              <w:rPr>
                <w:rFonts w:ascii="Arial" w:eastAsia="Times New Roman" w:hAnsi="Arial" w:cs="Arial"/>
                <w:sz w:val="24"/>
                <w:szCs w:val="24"/>
              </w:rPr>
              <w:t>.</w:t>
            </w:r>
            <w:r w:rsidRPr="00E56555">
              <w:rPr>
                <w:rFonts w:ascii="Arial" w:eastAsia="Times New Roman" w:hAnsi="Arial" w:cs="Arial"/>
                <w:spacing w:val="1"/>
                <w:sz w:val="24"/>
                <w:szCs w:val="24"/>
              </w:rPr>
              <w:t>9</w:t>
            </w:r>
            <w:r w:rsidRPr="00E56555">
              <w:rPr>
                <w:rFonts w:ascii="Arial" w:eastAsia="Times New Roman" w:hAnsi="Arial" w:cs="Arial"/>
                <w:sz w:val="24"/>
                <w:szCs w:val="24"/>
              </w:rPr>
              <w:t xml:space="preserve">%   </w:t>
            </w:r>
            <w:r w:rsidRPr="00E56555">
              <w:rPr>
                <w:rFonts w:ascii="Arial" w:eastAsia="Times New Roman" w:hAnsi="Arial" w:cs="Arial"/>
                <w:spacing w:val="19"/>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 xml:space="preserve">e   </w:t>
            </w:r>
            <w:r w:rsidRPr="00E56555">
              <w:rPr>
                <w:rFonts w:ascii="Arial" w:eastAsia="Times New Roman" w:hAnsi="Arial" w:cs="Arial"/>
                <w:spacing w:val="21"/>
                <w:sz w:val="24"/>
                <w:szCs w:val="24"/>
              </w:rPr>
              <w:t xml:space="preserve"> </w:t>
            </w:r>
            <w:r w:rsidRPr="00E56555">
              <w:rPr>
                <w:rFonts w:ascii="Arial" w:eastAsia="Times New Roman" w:hAnsi="Arial" w:cs="Arial"/>
                <w:sz w:val="24"/>
                <w:szCs w:val="24"/>
              </w:rPr>
              <w:t xml:space="preserve">la   </w:t>
            </w:r>
            <w:r w:rsidRPr="00E56555">
              <w:rPr>
                <w:rFonts w:ascii="Arial" w:eastAsia="Times New Roman" w:hAnsi="Arial" w:cs="Arial"/>
                <w:spacing w:val="22"/>
                <w:sz w:val="24"/>
                <w:szCs w:val="24"/>
              </w:rPr>
              <w:t xml:space="preserve"> </w:t>
            </w:r>
            <w:r w:rsidRPr="00E56555">
              <w:rPr>
                <w:rFonts w:ascii="Arial" w:eastAsia="Times New Roman" w:hAnsi="Arial" w:cs="Arial"/>
                <w:sz w:val="24"/>
                <w:szCs w:val="24"/>
              </w:rPr>
              <w:t>asi</w:t>
            </w:r>
            <w:r w:rsidRPr="00E56555">
              <w:rPr>
                <w:rFonts w:ascii="Arial" w:eastAsia="Times New Roman" w:hAnsi="Arial" w:cs="Arial"/>
                <w:spacing w:val="-2"/>
                <w:sz w:val="24"/>
                <w:szCs w:val="24"/>
              </w:rPr>
              <w:t>g</w:t>
            </w:r>
            <w:r w:rsidRPr="00E56555">
              <w:rPr>
                <w:rFonts w:ascii="Arial" w:eastAsia="Times New Roman" w:hAnsi="Arial" w:cs="Arial"/>
                <w:spacing w:val="-1"/>
                <w:sz w:val="24"/>
                <w:szCs w:val="24"/>
              </w:rPr>
              <w:t>n</w:t>
            </w:r>
            <w:r w:rsidRPr="00E56555">
              <w:rPr>
                <w:rFonts w:ascii="Arial" w:eastAsia="Times New Roman" w:hAnsi="Arial" w:cs="Arial"/>
                <w:sz w:val="24"/>
                <w:szCs w:val="24"/>
              </w:rPr>
              <w:t>a</w:t>
            </w:r>
            <w:r w:rsidRPr="00E56555">
              <w:rPr>
                <w:rFonts w:ascii="Arial" w:eastAsia="Times New Roman" w:hAnsi="Arial" w:cs="Arial"/>
                <w:spacing w:val="1"/>
                <w:sz w:val="24"/>
                <w:szCs w:val="24"/>
              </w:rPr>
              <w:t>c</w:t>
            </w:r>
            <w:r w:rsidRPr="00E56555">
              <w:rPr>
                <w:rFonts w:ascii="Arial" w:eastAsia="Times New Roman" w:hAnsi="Arial" w:cs="Arial"/>
                <w:sz w:val="24"/>
                <w:szCs w:val="24"/>
              </w:rPr>
              <w:t>i</w:t>
            </w:r>
            <w:r w:rsidRPr="00E56555">
              <w:rPr>
                <w:rFonts w:ascii="Arial" w:eastAsia="Times New Roman" w:hAnsi="Arial" w:cs="Arial"/>
                <w:spacing w:val="1"/>
                <w:sz w:val="24"/>
                <w:szCs w:val="24"/>
              </w:rPr>
              <w:t>ó</w:t>
            </w:r>
            <w:r w:rsidRPr="00E56555">
              <w:rPr>
                <w:rFonts w:ascii="Arial" w:eastAsia="Times New Roman" w:hAnsi="Arial" w:cs="Arial"/>
                <w:sz w:val="24"/>
                <w:szCs w:val="24"/>
              </w:rPr>
              <w:t>n es</w:t>
            </w:r>
            <w:r w:rsidRPr="00E56555">
              <w:rPr>
                <w:rFonts w:ascii="Arial" w:eastAsia="Times New Roman" w:hAnsi="Arial" w:cs="Arial"/>
                <w:spacing w:val="1"/>
                <w:sz w:val="24"/>
                <w:szCs w:val="24"/>
              </w:rPr>
              <w:t>p</w:t>
            </w:r>
            <w:r w:rsidRPr="00E56555">
              <w:rPr>
                <w:rFonts w:ascii="Arial" w:eastAsia="Times New Roman" w:hAnsi="Arial" w:cs="Arial"/>
                <w:sz w:val="24"/>
                <w:szCs w:val="24"/>
              </w:rPr>
              <w:t>e</w:t>
            </w:r>
            <w:r w:rsidRPr="00E56555">
              <w:rPr>
                <w:rFonts w:ascii="Arial" w:eastAsia="Times New Roman" w:hAnsi="Arial" w:cs="Arial"/>
                <w:spacing w:val="1"/>
                <w:sz w:val="24"/>
                <w:szCs w:val="24"/>
              </w:rPr>
              <w:t>c</w:t>
            </w:r>
            <w:r w:rsidRPr="00E56555">
              <w:rPr>
                <w:rFonts w:ascii="Arial" w:eastAsia="Times New Roman" w:hAnsi="Arial" w:cs="Arial"/>
                <w:sz w:val="24"/>
                <w:szCs w:val="24"/>
              </w:rPr>
              <w:t>ial</w:t>
            </w:r>
            <w:r w:rsidRPr="00E56555">
              <w:rPr>
                <w:rFonts w:ascii="Arial" w:eastAsia="Times New Roman" w:hAnsi="Arial" w:cs="Arial"/>
                <w:spacing w:val="-6"/>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el</w:t>
            </w:r>
            <w:r w:rsidRPr="00E56555">
              <w:rPr>
                <w:rFonts w:ascii="Arial" w:eastAsia="Times New Roman" w:hAnsi="Arial" w:cs="Arial"/>
                <w:spacing w:val="-2"/>
                <w:sz w:val="24"/>
                <w:szCs w:val="24"/>
              </w:rPr>
              <w:t xml:space="preserve"> </w:t>
            </w:r>
            <w:r w:rsidRPr="00E56555">
              <w:rPr>
                <w:rFonts w:ascii="Arial" w:eastAsia="Times New Roman" w:hAnsi="Arial" w:cs="Arial"/>
                <w:sz w:val="24"/>
                <w:szCs w:val="24"/>
              </w:rPr>
              <w:t>SGP</w:t>
            </w:r>
          </w:p>
        </w:tc>
        <w:tc>
          <w:tcPr>
            <w:tcW w:w="2256"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before="8" w:line="276" w:lineRule="auto"/>
              <w:jc w:val="center"/>
              <w:rPr>
                <w:rFonts w:ascii="Arial" w:hAnsi="Arial" w:cs="Arial"/>
                <w:sz w:val="24"/>
                <w:szCs w:val="24"/>
              </w:rPr>
            </w:pPr>
          </w:p>
          <w:p w:rsidR="00D804A5" w:rsidRPr="00E56555" w:rsidRDefault="00D804A5" w:rsidP="00213479">
            <w:pPr>
              <w:spacing w:line="276" w:lineRule="auto"/>
              <w:ind w:left="102" w:right="71"/>
              <w:jc w:val="center"/>
              <w:rPr>
                <w:rFonts w:ascii="Arial" w:hAnsi="Arial" w:cs="Arial"/>
                <w:sz w:val="24"/>
                <w:szCs w:val="24"/>
              </w:rPr>
            </w:pPr>
            <w:r w:rsidRPr="00E56555">
              <w:rPr>
                <w:rFonts w:ascii="Arial" w:eastAsia="Times New Roman" w:hAnsi="Arial" w:cs="Arial"/>
                <w:spacing w:val="3"/>
                <w:sz w:val="24"/>
                <w:szCs w:val="24"/>
              </w:rPr>
              <w:t>T</w:t>
            </w:r>
            <w:r w:rsidRPr="00E56555">
              <w:rPr>
                <w:rFonts w:ascii="Arial" w:eastAsia="Times New Roman" w:hAnsi="Arial" w:cs="Arial"/>
                <w:spacing w:val="-1"/>
                <w:sz w:val="24"/>
                <w:szCs w:val="24"/>
              </w:rPr>
              <w:t>o</w:t>
            </w:r>
            <w:r w:rsidRPr="00E56555">
              <w:rPr>
                <w:rFonts w:ascii="Arial" w:eastAsia="Times New Roman" w:hAnsi="Arial" w:cs="Arial"/>
                <w:spacing w:val="1"/>
                <w:sz w:val="24"/>
                <w:szCs w:val="24"/>
              </w:rPr>
              <w:t>d</w:t>
            </w:r>
            <w:r w:rsidRPr="00E56555">
              <w:rPr>
                <w:rFonts w:ascii="Arial" w:eastAsia="Times New Roman" w:hAnsi="Arial" w:cs="Arial"/>
                <w:sz w:val="24"/>
                <w:szCs w:val="24"/>
              </w:rPr>
              <w:t>as</w:t>
            </w:r>
            <w:r w:rsidRPr="00E56555">
              <w:rPr>
                <w:rFonts w:ascii="Arial" w:eastAsia="Times New Roman" w:hAnsi="Arial" w:cs="Arial"/>
                <w:spacing w:val="38"/>
                <w:sz w:val="24"/>
                <w:szCs w:val="24"/>
              </w:rPr>
              <w:t xml:space="preserve"> </w:t>
            </w:r>
            <w:r w:rsidRPr="00E56555">
              <w:rPr>
                <w:rFonts w:ascii="Arial" w:eastAsia="Times New Roman" w:hAnsi="Arial" w:cs="Arial"/>
                <w:sz w:val="24"/>
                <w:szCs w:val="24"/>
              </w:rPr>
              <w:t>las</w:t>
            </w:r>
            <w:r w:rsidRPr="00E56555">
              <w:rPr>
                <w:rFonts w:ascii="Arial" w:eastAsia="Times New Roman" w:hAnsi="Arial" w:cs="Arial"/>
                <w:spacing w:val="41"/>
                <w:sz w:val="24"/>
                <w:szCs w:val="24"/>
              </w:rPr>
              <w:t xml:space="preserve"> </w:t>
            </w:r>
            <w:r w:rsidRPr="00E56555">
              <w:rPr>
                <w:rFonts w:ascii="Arial" w:eastAsia="Times New Roman" w:hAnsi="Arial" w:cs="Arial"/>
                <w:spacing w:val="-2"/>
                <w:sz w:val="24"/>
                <w:szCs w:val="24"/>
              </w:rPr>
              <w:t>E</w:t>
            </w:r>
            <w:r w:rsidRPr="00E56555">
              <w:rPr>
                <w:rFonts w:ascii="Arial" w:eastAsia="Times New Roman" w:hAnsi="Arial" w:cs="Arial"/>
                <w:sz w:val="24"/>
                <w:szCs w:val="24"/>
              </w:rPr>
              <w:t>T</w:t>
            </w:r>
            <w:r w:rsidRPr="00E56555">
              <w:rPr>
                <w:rFonts w:ascii="Arial" w:eastAsia="Times New Roman" w:hAnsi="Arial" w:cs="Arial"/>
                <w:spacing w:val="42"/>
                <w:sz w:val="24"/>
                <w:szCs w:val="24"/>
              </w:rPr>
              <w:t xml:space="preserve"> </w:t>
            </w:r>
            <w:r w:rsidRPr="00E56555">
              <w:rPr>
                <w:rFonts w:ascii="Arial" w:eastAsia="Times New Roman" w:hAnsi="Arial" w:cs="Arial"/>
                <w:sz w:val="24"/>
                <w:szCs w:val="24"/>
              </w:rPr>
              <w:t>c</w:t>
            </w:r>
            <w:r w:rsidRPr="00E56555">
              <w:rPr>
                <w:rFonts w:ascii="Arial" w:eastAsia="Times New Roman" w:hAnsi="Arial" w:cs="Arial"/>
                <w:spacing w:val="1"/>
                <w:sz w:val="24"/>
                <w:szCs w:val="24"/>
              </w:rPr>
              <w:t>o</w:t>
            </w:r>
            <w:r w:rsidRPr="00E56555">
              <w:rPr>
                <w:rFonts w:ascii="Arial" w:eastAsia="Times New Roman" w:hAnsi="Arial" w:cs="Arial"/>
                <w:sz w:val="24"/>
                <w:szCs w:val="24"/>
              </w:rPr>
              <w:t>n</w:t>
            </w:r>
            <w:r w:rsidRPr="00E56555">
              <w:rPr>
                <w:rFonts w:ascii="Arial" w:eastAsia="Times New Roman" w:hAnsi="Arial" w:cs="Arial"/>
                <w:spacing w:val="39"/>
                <w:sz w:val="24"/>
                <w:szCs w:val="24"/>
              </w:rPr>
              <w:t xml:space="preserve"> </w:t>
            </w:r>
            <w:r w:rsidRPr="00E56555">
              <w:rPr>
                <w:rFonts w:ascii="Arial" w:eastAsia="Times New Roman" w:hAnsi="Arial" w:cs="Arial"/>
                <w:sz w:val="24"/>
                <w:szCs w:val="24"/>
              </w:rPr>
              <w:t>o</w:t>
            </w:r>
            <w:r w:rsidRPr="00E56555">
              <w:rPr>
                <w:rFonts w:ascii="Arial" w:eastAsia="Times New Roman" w:hAnsi="Arial" w:cs="Arial"/>
                <w:spacing w:val="41"/>
                <w:sz w:val="24"/>
                <w:szCs w:val="24"/>
              </w:rPr>
              <w:t xml:space="preserve"> </w:t>
            </w:r>
            <w:r w:rsidRPr="00E56555">
              <w:rPr>
                <w:rFonts w:ascii="Arial" w:eastAsia="Times New Roman" w:hAnsi="Arial" w:cs="Arial"/>
                <w:spacing w:val="-1"/>
                <w:sz w:val="24"/>
                <w:szCs w:val="24"/>
              </w:rPr>
              <w:t>s</w:t>
            </w:r>
            <w:r w:rsidRPr="00E56555">
              <w:rPr>
                <w:rFonts w:ascii="Arial" w:eastAsia="Times New Roman" w:hAnsi="Arial" w:cs="Arial"/>
                <w:sz w:val="24"/>
                <w:szCs w:val="24"/>
              </w:rPr>
              <w:t xml:space="preserve">in </w:t>
            </w:r>
            <w:r w:rsidRPr="00E56555">
              <w:rPr>
                <w:rFonts w:ascii="Arial" w:eastAsia="Times New Roman" w:hAnsi="Arial" w:cs="Arial"/>
                <w:spacing w:val="1"/>
                <w:sz w:val="24"/>
                <w:szCs w:val="24"/>
              </w:rPr>
              <w:t>p</w:t>
            </w:r>
            <w:r w:rsidRPr="00E56555">
              <w:rPr>
                <w:rFonts w:ascii="Arial" w:eastAsia="Times New Roman" w:hAnsi="Arial" w:cs="Arial"/>
                <w:sz w:val="24"/>
                <w:szCs w:val="24"/>
              </w:rPr>
              <w:t>asi</w:t>
            </w:r>
            <w:r w:rsidRPr="00E56555">
              <w:rPr>
                <w:rFonts w:ascii="Arial" w:eastAsia="Times New Roman" w:hAnsi="Arial" w:cs="Arial"/>
                <w:spacing w:val="-2"/>
                <w:sz w:val="24"/>
                <w:szCs w:val="24"/>
              </w:rPr>
              <w:t>v</w:t>
            </w:r>
            <w:r w:rsidRPr="00E56555">
              <w:rPr>
                <w:rFonts w:ascii="Arial" w:eastAsia="Times New Roman" w:hAnsi="Arial" w:cs="Arial"/>
                <w:sz w:val="24"/>
                <w:szCs w:val="24"/>
              </w:rPr>
              <w:t>o</w:t>
            </w:r>
            <w:r w:rsidRPr="00E56555">
              <w:rPr>
                <w:rFonts w:ascii="Arial" w:eastAsia="Times New Roman" w:hAnsi="Arial" w:cs="Arial"/>
                <w:spacing w:val="-6"/>
                <w:sz w:val="24"/>
                <w:szCs w:val="24"/>
              </w:rPr>
              <w:t xml:space="preserve"> </w:t>
            </w:r>
            <w:r w:rsidRPr="00E56555">
              <w:rPr>
                <w:rFonts w:ascii="Arial" w:eastAsia="Times New Roman" w:hAnsi="Arial" w:cs="Arial"/>
                <w:spacing w:val="1"/>
                <w:sz w:val="24"/>
                <w:szCs w:val="24"/>
              </w:rPr>
              <w:t>p</w:t>
            </w:r>
            <w:r w:rsidRPr="00E56555">
              <w:rPr>
                <w:rFonts w:ascii="Arial" w:eastAsia="Times New Roman" w:hAnsi="Arial" w:cs="Arial"/>
                <w:sz w:val="24"/>
                <w:szCs w:val="24"/>
              </w:rPr>
              <w:t>e</w:t>
            </w:r>
            <w:r w:rsidRPr="00E56555">
              <w:rPr>
                <w:rFonts w:ascii="Arial" w:eastAsia="Times New Roman" w:hAnsi="Arial" w:cs="Arial"/>
                <w:spacing w:val="-1"/>
                <w:sz w:val="24"/>
                <w:szCs w:val="24"/>
              </w:rPr>
              <w:t>ns</w:t>
            </w:r>
            <w:r w:rsidRPr="00E56555">
              <w:rPr>
                <w:rFonts w:ascii="Arial" w:eastAsia="Times New Roman" w:hAnsi="Arial" w:cs="Arial"/>
                <w:sz w:val="24"/>
                <w:szCs w:val="24"/>
              </w:rPr>
              <w:t>i</w:t>
            </w:r>
            <w:r w:rsidRPr="00E56555">
              <w:rPr>
                <w:rFonts w:ascii="Arial" w:eastAsia="Times New Roman" w:hAnsi="Arial" w:cs="Arial"/>
                <w:spacing w:val="3"/>
                <w:sz w:val="24"/>
                <w:szCs w:val="24"/>
              </w:rPr>
              <w:t>o</w:t>
            </w:r>
            <w:r w:rsidRPr="00E56555">
              <w:rPr>
                <w:rFonts w:ascii="Arial" w:eastAsia="Times New Roman" w:hAnsi="Arial" w:cs="Arial"/>
                <w:spacing w:val="-1"/>
                <w:sz w:val="24"/>
                <w:szCs w:val="24"/>
              </w:rPr>
              <w:t>n</w:t>
            </w:r>
            <w:r w:rsidRPr="00E56555">
              <w:rPr>
                <w:rFonts w:ascii="Arial" w:eastAsia="Times New Roman" w:hAnsi="Arial" w:cs="Arial"/>
                <w:sz w:val="24"/>
                <w:szCs w:val="24"/>
              </w:rPr>
              <w:t>al</w:t>
            </w:r>
            <w:r w:rsidRPr="00E56555">
              <w:rPr>
                <w:rFonts w:ascii="Arial" w:eastAsia="Times New Roman" w:hAnsi="Arial" w:cs="Arial"/>
                <w:spacing w:val="-10"/>
                <w:sz w:val="24"/>
                <w:szCs w:val="24"/>
              </w:rPr>
              <w:t xml:space="preserve"> </w:t>
            </w:r>
            <w:r w:rsidRPr="00E56555">
              <w:rPr>
                <w:rFonts w:ascii="Arial" w:eastAsia="Times New Roman" w:hAnsi="Arial" w:cs="Arial"/>
                <w:sz w:val="24"/>
                <w:szCs w:val="24"/>
              </w:rPr>
              <w:t>c</w:t>
            </w:r>
            <w:r w:rsidRPr="00E56555">
              <w:rPr>
                <w:rFonts w:ascii="Arial" w:eastAsia="Times New Roman" w:hAnsi="Arial" w:cs="Arial"/>
                <w:spacing w:val="-1"/>
                <w:sz w:val="24"/>
                <w:szCs w:val="24"/>
              </w:rPr>
              <w:t>u</w:t>
            </w:r>
            <w:r w:rsidRPr="00E56555">
              <w:rPr>
                <w:rFonts w:ascii="Arial" w:eastAsia="Times New Roman" w:hAnsi="Arial" w:cs="Arial"/>
                <w:spacing w:val="1"/>
                <w:sz w:val="24"/>
                <w:szCs w:val="24"/>
              </w:rPr>
              <w:t>b</w:t>
            </w:r>
            <w:r w:rsidRPr="00E56555">
              <w:rPr>
                <w:rFonts w:ascii="Arial" w:eastAsia="Times New Roman" w:hAnsi="Arial" w:cs="Arial"/>
                <w:sz w:val="24"/>
                <w:szCs w:val="24"/>
              </w:rPr>
              <w:t>ie</w:t>
            </w:r>
            <w:r w:rsidRPr="00E56555">
              <w:rPr>
                <w:rFonts w:ascii="Arial" w:eastAsia="Times New Roman" w:hAnsi="Arial" w:cs="Arial"/>
                <w:spacing w:val="1"/>
                <w:sz w:val="24"/>
                <w:szCs w:val="24"/>
              </w:rPr>
              <w:t>r</w:t>
            </w:r>
            <w:r w:rsidRPr="00E56555">
              <w:rPr>
                <w:rFonts w:ascii="Arial" w:eastAsia="Times New Roman" w:hAnsi="Arial" w:cs="Arial"/>
                <w:sz w:val="24"/>
                <w:szCs w:val="24"/>
              </w:rPr>
              <w:t>to</w:t>
            </w:r>
          </w:p>
        </w:tc>
        <w:tc>
          <w:tcPr>
            <w:tcW w:w="2281"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before="4" w:line="276" w:lineRule="auto"/>
              <w:ind w:left="102" w:right="69"/>
              <w:jc w:val="center"/>
              <w:rPr>
                <w:rFonts w:ascii="Arial" w:hAnsi="Arial" w:cs="Arial"/>
                <w:sz w:val="24"/>
                <w:szCs w:val="24"/>
              </w:rPr>
            </w:pPr>
            <w:r w:rsidRPr="00E56555">
              <w:rPr>
                <w:rFonts w:ascii="Arial" w:eastAsia="Times New Roman" w:hAnsi="Arial" w:cs="Arial"/>
                <w:spacing w:val="1"/>
                <w:sz w:val="24"/>
                <w:szCs w:val="24"/>
              </w:rPr>
              <w:t>I</w:t>
            </w:r>
            <w:r w:rsidRPr="00E56555">
              <w:rPr>
                <w:rFonts w:ascii="Arial" w:eastAsia="Times New Roman" w:hAnsi="Arial" w:cs="Arial"/>
                <w:spacing w:val="-1"/>
                <w:sz w:val="24"/>
                <w:szCs w:val="24"/>
              </w:rPr>
              <w:t>nv</w:t>
            </w:r>
            <w:r w:rsidRPr="00E56555">
              <w:rPr>
                <w:rFonts w:ascii="Arial" w:eastAsia="Times New Roman" w:hAnsi="Arial" w:cs="Arial"/>
                <w:sz w:val="24"/>
                <w:szCs w:val="24"/>
              </w:rPr>
              <w:t>e</w:t>
            </w:r>
            <w:r w:rsidRPr="00E56555">
              <w:rPr>
                <w:rFonts w:ascii="Arial" w:eastAsia="Times New Roman" w:hAnsi="Arial" w:cs="Arial"/>
                <w:spacing w:val="1"/>
                <w:sz w:val="24"/>
                <w:szCs w:val="24"/>
              </w:rPr>
              <w:t>r</w:t>
            </w:r>
            <w:r w:rsidRPr="00E56555">
              <w:rPr>
                <w:rFonts w:ascii="Arial" w:eastAsia="Times New Roman" w:hAnsi="Arial" w:cs="Arial"/>
                <w:spacing w:val="-1"/>
                <w:sz w:val="24"/>
                <w:szCs w:val="24"/>
              </w:rPr>
              <w:t>s</w:t>
            </w:r>
            <w:r w:rsidRPr="00E56555">
              <w:rPr>
                <w:rFonts w:ascii="Arial" w:eastAsia="Times New Roman" w:hAnsi="Arial" w:cs="Arial"/>
                <w:sz w:val="24"/>
                <w:szCs w:val="24"/>
              </w:rPr>
              <w:t>i</w:t>
            </w:r>
            <w:r w:rsidRPr="00E56555">
              <w:rPr>
                <w:rFonts w:ascii="Arial" w:eastAsia="Times New Roman" w:hAnsi="Arial" w:cs="Arial"/>
                <w:spacing w:val="3"/>
                <w:sz w:val="24"/>
                <w:szCs w:val="24"/>
              </w:rPr>
              <w:t>ó</w:t>
            </w:r>
            <w:r w:rsidRPr="00E56555">
              <w:rPr>
                <w:rFonts w:ascii="Arial" w:eastAsia="Times New Roman" w:hAnsi="Arial" w:cs="Arial"/>
                <w:sz w:val="24"/>
                <w:szCs w:val="24"/>
              </w:rPr>
              <w:t>n en</w:t>
            </w:r>
            <w:r w:rsidRPr="00E56555">
              <w:rPr>
                <w:rFonts w:ascii="Arial" w:eastAsia="Times New Roman" w:hAnsi="Arial" w:cs="Arial"/>
                <w:spacing w:val="7"/>
                <w:sz w:val="24"/>
                <w:szCs w:val="24"/>
              </w:rPr>
              <w:t xml:space="preserve"> </w:t>
            </w:r>
            <w:r w:rsidRPr="00E56555">
              <w:rPr>
                <w:rFonts w:ascii="Arial" w:eastAsia="Times New Roman" w:hAnsi="Arial" w:cs="Arial"/>
                <w:sz w:val="24"/>
                <w:szCs w:val="24"/>
              </w:rPr>
              <w:t>l</w:t>
            </w:r>
            <w:r w:rsidRPr="00E56555">
              <w:rPr>
                <w:rFonts w:ascii="Arial" w:eastAsia="Times New Roman" w:hAnsi="Arial" w:cs="Arial"/>
                <w:spacing w:val="1"/>
                <w:sz w:val="24"/>
                <w:szCs w:val="24"/>
              </w:rPr>
              <w:t>o</w:t>
            </w:r>
            <w:r w:rsidRPr="00E56555">
              <w:rPr>
                <w:rFonts w:ascii="Arial" w:eastAsia="Times New Roman" w:hAnsi="Arial" w:cs="Arial"/>
                <w:sz w:val="24"/>
                <w:szCs w:val="24"/>
              </w:rPr>
              <w:t>s</w:t>
            </w:r>
            <w:r w:rsidRPr="00E56555">
              <w:rPr>
                <w:rFonts w:ascii="Arial" w:eastAsia="Times New Roman" w:hAnsi="Arial" w:cs="Arial"/>
                <w:spacing w:val="8"/>
                <w:sz w:val="24"/>
                <w:szCs w:val="24"/>
              </w:rPr>
              <w:t xml:space="preserve"> </w:t>
            </w:r>
            <w:r w:rsidRPr="00E56555">
              <w:rPr>
                <w:rFonts w:ascii="Arial" w:eastAsia="Times New Roman" w:hAnsi="Arial" w:cs="Arial"/>
                <w:spacing w:val="-1"/>
                <w:sz w:val="24"/>
                <w:szCs w:val="24"/>
              </w:rPr>
              <w:t>s</w:t>
            </w:r>
            <w:r w:rsidRPr="00E56555">
              <w:rPr>
                <w:rFonts w:ascii="Arial" w:eastAsia="Times New Roman" w:hAnsi="Arial" w:cs="Arial"/>
                <w:sz w:val="24"/>
                <w:szCs w:val="24"/>
              </w:rPr>
              <w:t>e</w:t>
            </w:r>
            <w:r w:rsidRPr="00E56555">
              <w:rPr>
                <w:rFonts w:ascii="Arial" w:eastAsia="Times New Roman" w:hAnsi="Arial" w:cs="Arial"/>
                <w:spacing w:val="1"/>
                <w:sz w:val="24"/>
                <w:szCs w:val="24"/>
              </w:rPr>
              <w:t>c</w:t>
            </w:r>
            <w:r w:rsidRPr="00E56555">
              <w:rPr>
                <w:rFonts w:ascii="Arial" w:eastAsia="Times New Roman" w:hAnsi="Arial" w:cs="Arial"/>
                <w:sz w:val="24"/>
                <w:szCs w:val="24"/>
              </w:rPr>
              <w:t>t</w:t>
            </w:r>
            <w:r w:rsidRPr="00E56555">
              <w:rPr>
                <w:rFonts w:ascii="Arial" w:eastAsia="Times New Roman" w:hAnsi="Arial" w:cs="Arial"/>
                <w:spacing w:val="1"/>
                <w:sz w:val="24"/>
                <w:szCs w:val="24"/>
              </w:rPr>
              <w:t>or</w:t>
            </w:r>
            <w:r w:rsidRPr="00E56555">
              <w:rPr>
                <w:rFonts w:ascii="Arial" w:eastAsia="Times New Roman" w:hAnsi="Arial" w:cs="Arial"/>
                <w:sz w:val="24"/>
                <w:szCs w:val="24"/>
              </w:rPr>
              <w:t xml:space="preserve">es </w:t>
            </w:r>
            <w:r w:rsidRPr="00E56555">
              <w:rPr>
                <w:rFonts w:ascii="Arial" w:eastAsia="Times New Roman" w:hAnsi="Arial" w:cs="Arial"/>
                <w:spacing w:val="1"/>
                <w:sz w:val="24"/>
                <w:szCs w:val="24"/>
              </w:rPr>
              <w:t>d</w:t>
            </w:r>
            <w:r w:rsidRPr="00E56555">
              <w:rPr>
                <w:rFonts w:ascii="Arial" w:eastAsia="Times New Roman" w:hAnsi="Arial" w:cs="Arial"/>
                <w:sz w:val="24"/>
                <w:szCs w:val="24"/>
              </w:rPr>
              <w:t>e</w:t>
            </w:r>
            <w:r w:rsidRPr="00E56555">
              <w:rPr>
                <w:rFonts w:ascii="Arial" w:eastAsia="Times New Roman" w:hAnsi="Arial" w:cs="Arial"/>
                <w:spacing w:val="3"/>
                <w:sz w:val="24"/>
                <w:szCs w:val="24"/>
              </w:rPr>
              <w:t xml:space="preserve"> </w:t>
            </w:r>
            <w:r w:rsidRPr="00E56555">
              <w:rPr>
                <w:rFonts w:ascii="Arial" w:eastAsia="Times New Roman" w:hAnsi="Arial" w:cs="Arial"/>
                <w:spacing w:val="-1"/>
                <w:sz w:val="24"/>
                <w:szCs w:val="24"/>
              </w:rPr>
              <w:t>s</w:t>
            </w:r>
            <w:r w:rsidRPr="00E56555">
              <w:rPr>
                <w:rFonts w:ascii="Arial" w:eastAsia="Times New Roman" w:hAnsi="Arial" w:cs="Arial"/>
                <w:sz w:val="24"/>
                <w:szCs w:val="24"/>
              </w:rPr>
              <w:t>al</w:t>
            </w:r>
            <w:r w:rsidRPr="00E56555">
              <w:rPr>
                <w:rFonts w:ascii="Arial" w:eastAsia="Times New Roman" w:hAnsi="Arial" w:cs="Arial"/>
                <w:spacing w:val="-1"/>
                <w:sz w:val="24"/>
                <w:szCs w:val="24"/>
              </w:rPr>
              <w:t>u</w:t>
            </w:r>
            <w:r w:rsidRPr="00E56555">
              <w:rPr>
                <w:rFonts w:ascii="Arial" w:eastAsia="Times New Roman" w:hAnsi="Arial" w:cs="Arial"/>
                <w:spacing w:val="1"/>
                <w:sz w:val="24"/>
                <w:szCs w:val="24"/>
              </w:rPr>
              <w:t>d</w:t>
            </w:r>
            <w:r w:rsidRPr="00E56555">
              <w:rPr>
                <w:rFonts w:ascii="Arial" w:eastAsia="Times New Roman" w:hAnsi="Arial" w:cs="Arial"/>
                <w:sz w:val="24"/>
                <w:szCs w:val="24"/>
              </w:rPr>
              <w:t>, e</w:t>
            </w:r>
            <w:r w:rsidRPr="00E56555">
              <w:rPr>
                <w:rFonts w:ascii="Arial" w:eastAsia="Times New Roman" w:hAnsi="Arial" w:cs="Arial"/>
                <w:spacing w:val="1"/>
                <w:sz w:val="24"/>
                <w:szCs w:val="24"/>
              </w:rPr>
              <w:t>d</w:t>
            </w:r>
            <w:r w:rsidRPr="00E56555">
              <w:rPr>
                <w:rFonts w:ascii="Arial" w:eastAsia="Times New Roman" w:hAnsi="Arial" w:cs="Arial"/>
                <w:spacing w:val="-1"/>
                <w:sz w:val="24"/>
                <w:szCs w:val="24"/>
              </w:rPr>
              <w:t>u</w:t>
            </w:r>
            <w:r w:rsidRPr="00E56555">
              <w:rPr>
                <w:rFonts w:ascii="Arial" w:eastAsia="Times New Roman" w:hAnsi="Arial" w:cs="Arial"/>
                <w:sz w:val="24"/>
                <w:szCs w:val="24"/>
              </w:rPr>
              <w:t>c</w:t>
            </w:r>
            <w:r w:rsidRPr="00E56555">
              <w:rPr>
                <w:rFonts w:ascii="Arial" w:eastAsia="Times New Roman" w:hAnsi="Arial" w:cs="Arial"/>
                <w:spacing w:val="1"/>
                <w:sz w:val="24"/>
                <w:szCs w:val="24"/>
              </w:rPr>
              <w:t>a</w:t>
            </w:r>
            <w:r w:rsidRPr="00E56555">
              <w:rPr>
                <w:rFonts w:ascii="Arial" w:eastAsia="Times New Roman" w:hAnsi="Arial" w:cs="Arial"/>
                <w:sz w:val="24"/>
                <w:szCs w:val="24"/>
              </w:rPr>
              <w:t>ci</w:t>
            </w:r>
            <w:r w:rsidRPr="00E56555">
              <w:rPr>
                <w:rFonts w:ascii="Arial" w:eastAsia="Times New Roman" w:hAnsi="Arial" w:cs="Arial"/>
                <w:spacing w:val="1"/>
                <w:sz w:val="24"/>
                <w:szCs w:val="24"/>
              </w:rPr>
              <w:t>ón</w:t>
            </w:r>
            <w:r w:rsidRPr="00E56555">
              <w:rPr>
                <w:rFonts w:ascii="Arial" w:eastAsia="Times New Roman" w:hAnsi="Arial" w:cs="Arial"/>
                <w:sz w:val="24"/>
                <w:szCs w:val="24"/>
              </w:rPr>
              <w:t>,</w:t>
            </w:r>
            <w:r w:rsidRPr="00E56555">
              <w:rPr>
                <w:rFonts w:ascii="Arial" w:eastAsia="Times New Roman" w:hAnsi="Arial" w:cs="Arial"/>
                <w:spacing w:val="-4"/>
                <w:sz w:val="24"/>
                <w:szCs w:val="24"/>
              </w:rPr>
              <w:t xml:space="preserve"> </w:t>
            </w:r>
            <w:r w:rsidRPr="00E56555">
              <w:rPr>
                <w:rFonts w:ascii="Arial" w:eastAsia="Times New Roman" w:hAnsi="Arial" w:cs="Arial"/>
                <w:spacing w:val="3"/>
                <w:sz w:val="24"/>
                <w:szCs w:val="24"/>
              </w:rPr>
              <w:t>a</w:t>
            </w:r>
            <w:r w:rsidRPr="00E56555">
              <w:rPr>
                <w:rFonts w:ascii="Arial" w:eastAsia="Times New Roman" w:hAnsi="Arial" w:cs="Arial"/>
                <w:spacing w:val="-1"/>
                <w:sz w:val="24"/>
                <w:szCs w:val="24"/>
              </w:rPr>
              <w:t>gu</w:t>
            </w:r>
            <w:r w:rsidRPr="00E56555">
              <w:rPr>
                <w:rFonts w:ascii="Arial" w:eastAsia="Times New Roman" w:hAnsi="Arial" w:cs="Arial"/>
                <w:sz w:val="24"/>
                <w:szCs w:val="24"/>
              </w:rPr>
              <w:t xml:space="preserve">a </w:t>
            </w:r>
            <w:r w:rsidRPr="00E56555">
              <w:rPr>
                <w:rFonts w:ascii="Arial" w:eastAsia="Times New Roman" w:hAnsi="Arial" w:cs="Arial"/>
                <w:spacing w:val="1"/>
                <w:sz w:val="24"/>
                <w:szCs w:val="24"/>
              </w:rPr>
              <w:t>po</w:t>
            </w:r>
            <w:r w:rsidRPr="00E56555">
              <w:rPr>
                <w:rFonts w:ascii="Arial" w:eastAsia="Times New Roman" w:hAnsi="Arial" w:cs="Arial"/>
                <w:sz w:val="24"/>
                <w:szCs w:val="24"/>
              </w:rPr>
              <w:t>ta</w:t>
            </w:r>
            <w:r w:rsidRPr="00E56555">
              <w:rPr>
                <w:rFonts w:ascii="Arial" w:eastAsia="Times New Roman" w:hAnsi="Arial" w:cs="Arial"/>
                <w:spacing w:val="1"/>
                <w:sz w:val="24"/>
                <w:szCs w:val="24"/>
              </w:rPr>
              <w:t>b</w:t>
            </w:r>
            <w:r w:rsidRPr="00E56555">
              <w:rPr>
                <w:rFonts w:ascii="Arial" w:eastAsia="Times New Roman" w:hAnsi="Arial" w:cs="Arial"/>
                <w:sz w:val="24"/>
                <w:szCs w:val="24"/>
              </w:rPr>
              <w:t>le y</w:t>
            </w:r>
            <w:r w:rsidRPr="00E56555">
              <w:rPr>
                <w:rFonts w:ascii="Arial" w:eastAsia="Times New Roman" w:hAnsi="Arial" w:cs="Arial"/>
                <w:spacing w:val="1"/>
                <w:sz w:val="24"/>
                <w:szCs w:val="24"/>
              </w:rPr>
              <w:t xml:space="preserve"> </w:t>
            </w:r>
            <w:r w:rsidRPr="00E56555">
              <w:rPr>
                <w:rFonts w:ascii="Arial" w:eastAsia="Times New Roman" w:hAnsi="Arial" w:cs="Arial"/>
                <w:spacing w:val="-1"/>
                <w:sz w:val="24"/>
                <w:szCs w:val="24"/>
              </w:rPr>
              <w:t>s</w:t>
            </w:r>
            <w:r w:rsidRPr="00E56555">
              <w:rPr>
                <w:rFonts w:ascii="Arial" w:eastAsia="Times New Roman" w:hAnsi="Arial" w:cs="Arial"/>
                <w:sz w:val="24"/>
                <w:szCs w:val="24"/>
              </w:rPr>
              <w:t>a</w:t>
            </w:r>
            <w:r w:rsidRPr="00E56555">
              <w:rPr>
                <w:rFonts w:ascii="Arial" w:eastAsia="Times New Roman" w:hAnsi="Arial" w:cs="Arial"/>
                <w:spacing w:val="-1"/>
                <w:sz w:val="24"/>
                <w:szCs w:val="24"/>
              </w:rPr>
              <w:t>n</w:t>
            </w:r>
            <w:r w:rsidRPr="00E56555">
              <w:rPr>
                <w:rFonts w:ascii="Arial" w:eastAsia="Times New Roman" w:hAnsi="Arial" w:cs="Arial"/>
                <w:sz w:val="24"/>
                <w:szCs w:val="24"/>
              </w:rPr>
              <w:t>e</w:t>
            </w:r>
            <w:r w:rsidRPr="00E56555">
              <w:rPr>
                <w:rFonts w:ascii="Arial" w:eastAsia="Times New Roman" w:hAnsi="Arial" w:cs="Arial"/>
                <w:spacing w:val="3"/>
                <w:sz w:val="24"/>
                <w:szCs w:val="24"/>
              </w:rPr>
              <w:t>a</w:t>
            </w:r>
            <w:r w:rsidRPr="00E56555">
              <w:rPr>
                <w:rFonts w:ascii="Arial" w:eastAsia="Times New Roman" w:hAnsi="Arial" w:cs="Arial"/>
                <w:spacing w:val="-1"/>
                <w:sz w:val="24"/>
                <w:szCs w:val="24"/>
              </w:rPr>
              <w:t>m</w:t>
            </w:r>
            <w:r w:rsidRPr="00E56555">
              <w:rPr>
                <w:rFonts w:ascii="Arial" w:eastAsia="Times New Roman" w:hAnsi="Arial" w:cs="Arial"/>
                <w:sz w:val="24"/>
                <w:szCs w:val="24"/>
              </w:rPr>
              <w:t>i</w:t>
            </w:r>
            <w:r w:rsidRPr="00E56555">
              <w:rPr>
                <w:rFonts w:ascii="Arial" w:eastAsia="Times New Roman" w:hAnsi="Arial" w:cs="Arial"/>
                <w:spacing w:val="2"/>
                <w:sz w:val="24"/>
                <w:szCs w:val="24"/>
              </w:rPr>
              <w:t>e</w:t>
            </w:r>
            <w:r w:rsidRPr="00E56555">
              <w:rPr>
                <w:rFonts w:ascii="Arial" w:eastAsia="Times New Roman" w:hAnsi="Arial" w:cs="Arial"/>
                <w:spacing w:val="-1"/>
                <w:sz w:val="24"/>
                <w:szCs w:val="24"/>
              </w:rPr>
              <w:t>n</w:t>
            </w:r>
            <w:r w:rsidRPr="00E56555">
              <w:rPr>
                <w:rFonts w:ascii="Arial" w:eastAsia="Times New Roman" w:hAnsi="Arial" w:cs="Arial"/>
                <w:sz w:val="24"/>
                <w:szCs w:val="24"/>
              </w:rPr>
              <w:t xml:space="preserve">to </w:t>
            </w:r>
            <w:r w:rsidRPr="00E56555">
              <w:rPr>
                <w:rFonts w:ascii="Arial" w:eastAsia="Times New Roman" w:hAnsi="Arial" w:cs="Arial"/>
                <w:spacing w:val="1"/>
                <w:sz w:val="24"/>
                <w:szCs w:val="24"/>
              </w:rPr>
              <w:t>b</w:t>
            </w:r>
            <w:r w:rsidRPr="00E56555">
              <w:rPr>
                <w:rFonts w:ascii="Arial" w:eastAsia="Times New Roman" w:hAnsi="Arial" w:cs="Arial"/>
                <w:sz w:val="24"/>
                <w:szCs w:val="24"/>
              </w:rPr>
              <w:t xml:space="preserve">ásico y </w:t>
            </w:r>
            <w:r w:rsidRPr="00E56555">
              <w:rPr>
                <w:rFonts w:ascii="Arial" w:eastAsia="Times New Roman" w:hAnsi="Arial" w:cs="Arial"/>
                <w:spacing w:val="1"/>
                <w:sz w:val="24"/>
                <w:szCs w:val="24"/>
              </w:rPr>
              <w:t>propó</w:t>
            </w:r>
            <w:r w:rsidRPr="00E56555">
              <w:rPr>
                <w:rFonts w:ascii="Arial" w:eastAsia="Times New Roman" w:hAnsi="Arial" w:cs="Arial"/>
                <w:spacing w:val="-1"/>
                <w:sz w:val="24"/>
                <w:szCs w:val="24"/>
              </w:rPr>
              <w:t>s</w:t>
            </w:r>
            <w:r w:rsidRPr="00E56555">
              <w:rPr>
                <w:rFonts w:ascii="Arial" w:eastAsia="Times New Roman" w:hAnsi="Arial" w:cs="Arial"/>
                <w:sz w:val="24"/>
                <w:szCs w:val="24"/>
              </w:rPr>
              <w:t xml:space="preserve">ito </w:t>
            </w:r>
            <w:r w:rsidRPr="00E56555">
              <w:rPr>
                <w:rFonts w:ascii="Arial" w:eastAsia="Times New Roman" w:hAnsi="Arial" w:cs="Arial"/>
                <w:spacing w:val="-1"/>
                <w:sz w:val="24"/>
                <w:szCs w:val="24"/>
              </w:rPr>
              <w:t>g</w:t>
            </w:r>
            <w:r w:rsidRPr="00E56555">
              <w:rPr>
                <w:rFonts w:ascii="Arial" w:eastAsia="Times New Roman" w:hAnsi="Arial" w:cs="Arial"/>
                <w:sz w:val="24"/>
                <w:szCs w:val="24"/>
              </w:rPr>
              <w:t>e</w:t>
            </w:r>
            <w:r w:rsidRPr="00E56555">
              <w:rPr>
                <w:rFonts w:ascii="Arial" w:eastAsia="Times New Roman" w:hAnsi="Arial" w:cs="Arial"/>
                <w:spacing w:val="-1"/>
                <w:sz w:val="24"/>
                <w:szCs w:val="24"/>
              </w:rPr>
              <w:t>n</w:t>
            </w:r>
            <w:r w:rsidRPr="00E56555">
              <w:rPr>
                <w:rFonts w:ascii="Arial" w:eastAsia="Times New Roman" w:hAnsi="Arial" w:cs="Arial"/>
                <w:sz w:val="24"/>
                <w:szCs w:val="24"/>
              </w:rPr>
              <w:t>e</w:t>
            </w:r>
            <w:r w:rsidRPr="00E56555">
              <w:rPr>
                <w:rFonts w:ascii="Arial" w:eastAsia="Times New Roman" w:hAnsi="Arial" w:cs="Arial"/>
                <w:spacing w:val="1"/>
                <w:sz w:val="24"/>
                <w:szCs w:val="24"/>
              </w:rPr>
              <w:t>r</w:t>
            </w:r>
            <w:r w:rsidRPr="00E56555">
              <w:rPr>
                <w:rFonts w:ascii="Arial" w:eastAsia="Times New Roman" w:hAnsi="Arial" w:cs="Arial"/>
                <w:sz w:val="24"/>
                <w:szCs w:val="24"/>
              </w:rPr>
              <w:t>al.</w:t>
            </w:r>
          </w:p>
        </w:tc>
      </w:tr>
      <w:tr w:rsidR="00D804A5" w:rsidRPr="00E56555" w:rsidTr="00213479">
        <w:trPr>
          <w:trHeight w:hRule="exact" w:val="1850"/>
        </w:trPr>
        <w:tc>
          <w:tcPr>
            <w:tcW w:w="1414" w:type="dxa"/>
            <w:vMerge/>
            <w:tcBorders>
              <w:left w:val="single" w:sz="5" w:space="0" w:color="000000"/>
              <w:right w:val="single" w:sz="5" w:space="0" w:color="000000"/>
            </w:tcBorders>
          </w:tcPr>
          <w:p w:rsidR="00D804A5" w:rsidRPr="00E56555" w:rsidRDefault="00D804A5" w:rsidP="00213479">
            <w:pPr>
              <w:spacing w:line="276" w:lineRule="auto"/>
              <w:rPr>
                <w:rFonts w:ascii="Arial" w:hAnsi="Arial" w:cs="Arial"/>
                <w:sz w:val="24"/>
                <w:szCs w:val="24"/>
              </w:rPr>
            </w:pPr>
          </w:p>
        </w:tc>
        <w:tc>
          <w:tcPr>
            <w:tcW w:w="2489"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before="6" w:line="276" w:lineRule="auto"/>
              <w:jc w:val="center"/>
              <w:rPr>
                <w:rFonts w:ascii="Arial" w:hAnsi="Arial" w:cs="Arial"/>
                <w:sz w:val="24"/>
                <w:szCs w:val="24"/>
              </w:rPr>
            </w:pPr>
          </w:p>
          <w:p w:rsidR="00D804A5" w:rsidRPr="00E56555" w:rsidRDefault="00D804A5" w:rsidP="00213479">
            <w:pPr>
              <w:spacing w:line="276" w:lineRule="auto"/>
              <w:jc w:val="center"/>
              <w:rPr>
                <w:rFonts w:ascii="Arial" w:hAnsi="Arial" w:cs="Arial"/>
                <w:sz w:val="24"/>
                <w:szCs w:val="24"/>
              </w:rPr>
            </w:pPr>
          </w:p>
          <w:p w:rsidR="00D804A5" w:rsidRPr="00E56555" w:rsidRDefault="00D804A5" w:rsidP="00213479">
            <w:pPr>
              <w:spacing w:line="276" w:lineRule="auto"/>
              <w:ind w:left="102" w:right="72"/>
              <w:jc w:val="center"/>
              <w:rPr>
                <w:rFonts w:ascii="Arial" w:hAnsi="Arial" w:cs="Arial"/>
                <w:sz w:val="24"/>
                <w:szCs w:val="24"/>
              </w:rPr>
            </w:pPr>
            <w:r w:rsidRPr="00E56555">
              <w:rPr>
                <w:rFonts w:ascii="Arial" w:eastAsia="Times New Roman" w:hAnsi="Arial" w:cs="Arial"/>
                <w:spacing w:val="1"/>
                <w:sz w:val="24"/>
                <w:szCs w:val="24"/>
              </w:rPr>
              <w:t>1</w:t>
            </w:r>
            <w:r w:rsidRPr="00E56555">
              <w:rPr>
                <w:rFonts w:ascii="Arial" w:eastAsia="Times New Roman" w:hAnsi="Arial" w:cs="Arial"/>
                <w:sz w:val="24"/>
                <w:szCs w:val="24"/>
              </w:rPr>
              <w:t xml:space="preserve">0 </w:t>
            </w:r>
            <w:r w:rsidRPr="00E56555">
              <w:rPr>
                <w:rFonts w:ascii="Arial" w:eastAsia="Times New Roman" w:hAnsi="Arial" w:cs="Arial"/>
                <w:spacing w:val="1"/>
                <w:sz w:val="24"/>
                <w:szCs w:val="24"/>
              </w:rPr>
              <w:t>%</w:t>
            </w:r>
            <w:r w:rsidRPr="00E56555">
              <w:rPr>
                <w:rFonts w:ascii="Arial" w:eastAsia="Times New Roman" w:hAnsi="Arial" w:cs="Arial"/>
                <w:sz w:val="24"/>
                <w:szCs w:val="24"/>
              </w:rPr>
              <w:t xml:space="preserve"> de </w:t>
            </w:r>
            <w:r w:rsidRPr="00E56555">
              <w:rPr>
                <w:rFonts w:ascii="Arial" w:eastAsia="Times New Roman" w:hAnsi="Arial" w:cs="Arial"/>
                <w:spacing w:val="1"/>
                <w:sz w:val="24"/>
                <w:szCs w:val="24"/>
              </w:rPr>
              <w:t>la</w:t>
            </w:r>
            <w:r w:rsidRPr="00E56555">
              <w:rPr>
                <w:rFonts w:ascii="Arial" w:eastAsia="Times New Roman" w:hAnsi="Arial" w:cs="Arial"/>
                <w:sz w:val="24"/>
                <w:szCs w:val="24"/>
              </w:rPr>
              <w:t xml:space="preserve"> </w:t>
            </w:r>
            <w:r w:rsidRPr="00E56555">
              <w:rPr>
                <w:rFonts w:ascii="Arial" w:eastAsia="Times New Roman" w:hAnsi="Arial" w:cs="Arial"/>
                <w:spacing w:val="1"/>
                <w:sz w:val="24"/>
                <w:szCs w:val="24"/>
              </w:rPr>
              <w:t>asignación</w:t>
            </w:r>
            <w:r w:rsidRPr="00E56555">
              <w:rPr>
                <w:rFonts w:ascii="Arial" w:eastAsia="Times New Roman" w:hAnsi="Arial" w:cs="Arial"/>
                <w:spacing w:val="42"/>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 xml:space="preserve">e </w:t>
            </w:r>
            <w:r w:rsidRPr="00E56555">
              <w:rPr>
                <w:rFonts w:ascii="Arial" w:eastAsia="Times New Roman" w:hAnsi="Arial" w:cs="Arial"/>
                <w:spacing w:val="1"/>
                <w:sz w:val="24"/>
                <w:szCs w:val="24"/>
              </w:rPr>
              <w:t>pro</w:t>
            </w:r>
            <w:r w:rsidRPr="00E56555">
              <w:rPr>
                <w:rFonts w:ascii="Arial" w:eastAsia="Times New Roman" w:hAnsi="Arial" w:cs="Arial"/>
                <w:spacing w:val="-1"/>
                <w:sz w:val="24"/>
                <w:szCs w:val="24"/>
              </w:rPr>
              <w:t>p</w:t>
            </w:r>
            <w:r w:rsidRPr="00E56555">
              <w:rPr>
                <w:rFonts w:ascii="Arial" w:eastAsia="Times New Roman" w:hAnsi="Arial" w:cs="Arial"/>
                <w:spacing w:val="1"/>
                <w:sz w:val="24"/>
                <w:szCs w:val="24"/>
              </w:rPr>
              <w:t>ó</w:t>
            </w:r>
            <w:r w:rsidRPr="00E56555">
              <w:rPr>
                <w:rFonts w:ascii="Arial" w:eastAsia="Times New Roman" w:hAnsi="Arial" w:cs="Arial"/>
                <w:spacing w:val="-1"/>
                <w:sz w:val="24"/>
                <w:szCs w:val="24"/>
              </w:rPr>
              <w:t>s</w:t>
            </w:r>
            <w:r w:rsidRPr="00E56555">
              <w:rPr>
                <w:rFonts w:ascii="Arial" w:eastAsia="Times New Roman" w:hAnsi="Arial" w:cs="Arial"/>
                <w:sz w:val="24"/>
                <w:szCs w:val="24"/>
              </w:rPr>
              <w:t>ito</w:t>
            </w:r>
            <w:r w:rsidRPr="00E56555">
              <w:rPr>
                <w:rFonts w:ascii="Arial" w:eastAsia="Times New Roman" w:hAnsi="Arial" w:cs="Arial"/>
                <w:spacing w:val="48"/>
                <w:sz w:val="24"/>
                <w:szCs w:val="24"/>
              </w:rPr>
              <w:t xml:space="preserve"> </w:t>
            </w:r>
            <w:r w:rsidRPr="00E56555">
              <w:rPr>
                <w:rFonts w:ascii="Arial" w:eastAsia="Times New Roman" w:hAnsi="Arial" w:cs="Arial"/>
                <w:spacing w:val="-1"/>
                <w:sz w:val="24"/>
                <w:szCs w:val="24"/>
              </w:rPr>
              <w:t>g</w:t>
            </w:r>
            <w:r w:rsidRPr="00E56555">
              <w:rPr>
                <w:rFonts w:ascii="Arial" w:eastAsia="Times New Roman" w:hAnsi="Arial" w:cs="Arial"/>
                <w:sz w:val="24"/>
                <w:szCs w:val="24"/>
              </w:rPr>
              <w:t>e</w:t>
            </w:r>
            <w:r w:rsidRPr="00E56555">
              <w:rPr>
                <w:rFonts w:ascii="Arial" w:eastAsia="Times New Roman" w:hAnsi="Arial" w:cs="Arial"/>
                <w:spacing w:val="-1"/>
                <w:sz w:val="24"/>
                <w:szCs w:val="24"/>
              </w:rPr>
              <w:t>n</w:t>
            </w:r>
            <w:r w:rsidRPr="00E56555">
              <w:rPr>
                <w:rFonts w:ascii="Arial" w:eastAsia="Times New Roman" w:hAnsi="Arial" w:cs="Arial"/>
                <w:sz w:val="24"/>
                <w:szCs w:val="24"/>
              </w:rPr>
              <w:t>e</w:t>
            </w:r>
            <w:r w:rsidRPr="00E56555">
              <w:rPr>
                <w:rFonts w:ascii="Arial" w:eastAsia="Times New Roman" w:hAnsi="Arial" w:cs="Arial"/>
                <w:spacing w:val="1"/>
                <w:sz w:val="24"/>
                <w:szCs w:val="24"/>
              </w:rPr>
              <w:t>r</w:t>
            </w:r>
            <w:r w:rsidRPr="00E56555">
              <w:rPr>
                <w:rFonts w:ascii="Arial" w:eastAsia="Times New Roman" w:hAnsi="Arial" w:cs="Arial"/>
                <w:sz w:val="24"/>
                <w:szCs w:val="24"/>
              </w:rPr>
              <w:t xml:space="preserve">al del </w:t>
            </w:r>
            <w:r w:rsidRPr="00E56555">
              <w:rPr>
                <w:rFonts w:ascii="Arial" w:eastAsia="Times New Roman" w:hAnsi="Arial" w:cs="Arial"/>
                <w:spacing w:val="5"/>
                <w:sz w:val="24"/>
                <w:szCs w:val="24"/>
              </w:rPr>
              <w:t>SGP</w:t>
            </w:r>
            <w:r w:rsidRPr="00E56555">
              <w:rPr>
                <w:rFonts w:ascii="Arial" w:eastAsia="Times New Roman" w:hAnsi="Arial" w:cs="Arial"/>
                <w:sz w:val="24"/>
                <w:szCs w:val="24"/>
              </w:rPr>
              <w:t xml:space="preserve"> </w:t>
            </w:r>
            <w:r w:rsidRPr="00E56555">
              <w:rPr>
                <w:rFonts w:ascii="Arial" w:eastAsia="Times New Roman" w:hAnsi="Arial" w:cs="Arial"/>
                <w:spacing w:val="1"/>
                <w:sz w:val="24"/>
                <w:szCs w:val="24"/>
              </w:rPr>
              <w:t>p</w:t>
            </w:r>
            <w:r w:rsidRPr="00E56555">
              <w:rPr>
                <w:rFonts w:ascii="Arial" w:eastAsia="Times New Roman" w:hAnsi="Arial" w:cs="Arial"/>
                <w:sz w:val="24"/>
                <w:szCs w:val="24"/>
              </w:rPr>
              <w:t>a</w:t>
            </w:r>
            <w:r w:rsidRPr="00E56555">
              <w:rPr>
                <w:rFonts w:ascii="Arial" w:eastAsia="Times New Roman" w:hAnsi="Arial" w:cs="Arial"/>
                <w:spacing w:val="1"/>
                <w:sz w:val="24"/>
                <w:szCs w:val="24"/>
              </w:rPr>
              <w:t>r</w:t>
            </w:r>
            <w:r w:rsidRPr="00E56555">
              <w:rPr>
                <w:rFonts w:ascii="Arial" w:eastAsia="Times New Roman" w:hAnsi="Arial" w:cs="Arial"/>
                <w:sz w:val="24"/>
                <w:szCs w:val="24"/>
              </w:rPr>
              <w:t>a</w:t>
            </w:r>
            <w:r w:rsidRPr="00E56555">
              <w:rPr>
                <w:rFonts w:ascii="Arial" w:eastAsia="Times New Roman" w:hAnsi="Arial" w:cs="Arial"/>
                <w:spacing w:val="-2"/>
                <w:sz w:val="24"/>
                <w:szCs w:val="24"/>
              </w:rPr>
              <w:t xml:space="preserve"> </w:t>
            </w:r>
            <w:r w:rsidRPr="00E56555">
              <w:rPr>
                <w:rFonts w:ascii="Arial" w:eastAsia="Times New Roman" w:hAnsi="Arial" w:cs="Arial"/>
                <w:sz w:val="24"/>
                <w:szCs w:val="24"/>
              </w:rPr>
              <w:t>el</w:t>
            </w:r>
            <w:r w:rsidRPr="00E56555">
              <w:rPr>
                <w:rFonts w:ascii="Arial" w:eastAsia="Times New Roman" w:hAnsi="Arial" w:cs="Arial"/>
                <w:spacing w:val="-1"/>
                <w:sz w:val="24"/>
                <w:szCs w:val="24"/>
              </w:rPr>
              <w:t xml:space="preserve"> </w:t>
            </w:r>
            <w:proofErr w:type="spellStart"/>
            <w:r w:rsidRPr="00E56555">
              <w:rPr>
                <w:rFonts w:ascii="Arial" w:eastAsia="Times New Roman" w:hAnsi="Arial" w:cs="Arial"/>
                <w:sz w:val="24"/>
                <w:szCs w:val="24"/>
              </w:rPr>
              <w:t>F</w:t>
            </w:r>
            <w:r w:rsidRPr="00E56555">
              <w:rPr>
                <w:rFonts w:ascii="Arial" w:eastAsia="Times New Roman" w:hAnsi="Arial" w:cs="Arial"/>
                <w:spacing w:val="1"/>
                <w:sz w:val="24"/>
                <w:szCs w:val="24"/>
              </w:rPr>
              <w:t>o</w:t>
            </w:r>
            <w:r w:rsidRPr="00E56555">
              <w:rPr>
                <w:rFonts w:ascii="Arial" w:eastAsia="Times New Roman" w:hAnsi="Arial" w:cs="Arial"/>
                <w:spacing w:val="-1"/>
                <w:sz w:val="24"/>
                <w:szCs w:val="24"/>
              </w:rPr>
              <w:t>n</w:t>
            </w:r>
            <w:r w:rsidRPr="00E56555">
              <w:rPr>
                <w:rFonts w:ascii="Arial" w:eastAsia="Times New Roman" w:hAnsi="Arial" w:cs="Arial"/>
                <w:spacing w:val="1"/>
                <w:sz w:val="24"/>
                <w:szCs w:val="24"/>
              </w:rPr>
              <w:t>p</w:t>
            </w:r>
            <w:r w:rsidRPr="00E56555">
              <w:rPr>
                <w:rFonts w:ascii="Arial" w:eastAsia="Times New Roman" w:hAnsi="Arial" w:cs="Arial"/>
                <w:sz w:val="24"/>
                <w:szCs w:val="24"/>
              </w:rPr>
              <w:t>et</w:t>
            </w:r>
            <w:proofErr w:type="spellEnd"/>
          </w:p>
        </w:tc>
        <w:tc>
          <w:tcPr>
            <w:tcW w:w="2256"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before="6" w:line="276" w:lineRule="auto"/>
              <w:jc w:val="center"/>
              <w:rPr>
                <w:rFonts w:ascii="Arial" w:hAnsi="Arial" w:cs="Arial"/>
                <w:sz w:val="24"/>
                <w:szCs w:val="24"/>
              </w:rPr>
            </w:pPr>
          </w:p>
          <w:p w:rsidR="00D804A5" w:rsidRPr="00E56555" w:rsidRDefault="00D804A5" w:rsidP="00213479">
            <w:pPr>
              <w:spacing w:line="276" w:lineRule="auto"/>
              <w:jc w:val="center"/>
              <w:rPr>
                <w:rFonts w:ascii="Arial" w:hAnsi="Arial" w:cs="Arial"/>
                <w:sz w:val="24"/>
                <w:szCs w:val="24"/>
              </w:rPr>
            </w:pPr>
          </w:p>
          <w:p w:rsidR="00D804A5" w:rsidRPr="00E56555" w:rsidRDefault="00D804A5" w:rsidP="00213479">
            <w:pPr>
              <w:spacing w:line="276" w:lineRule="auto"/>
              <w:ind w:left="102" w:right="69"/>
              <w:jc w:val="center"/>
              <w:rPr>
                <w:rFonts w:ascii="Arial" w:hAnsi="Arial" w:cs="Arial"/>
                <w:sz w:val="24"/>
                <w:szCs w:val="24"/>
              </w:rPr>
            </w:pPr>
            <w:r w:rsidRPr="00E56555">
              <w:rPr>
                <w:rFonts w:ascii="Arial" w:eastAsia="Times New Roman" w:hAnsi="Arial" w:cs="Arial"/>
                <w:spacing w:val="3"/>
                <w:sz w:val="24"/>
                <w:szCs w:val="24"/>
              </w:rPr>
              <w:t>T</w:t>
            </w:r>
            <w:r w:rsidRPr="00E56555">
              <w:rPr>
                <w:rFonts w:ascii="Arial" w:eastAsia="Times New Roman" w:hAnsi="Arial" w:cs="Arial"/>
                <w:spacing w:val="-1"/>
                <w:sz w:val="24"/>
                <w:szCs w:val="24"/>
              </w:rPr>
              <w:t>o</w:t>
            </w:r>
            <w:r w:rsidRPr="00E56555">
              <w:rPr>
                <w:rFonts w:ascii="Arial" w:eastAsia="Times New Roman" w:hAnsi="Arial" w:cs="Arial"/>
                <w:spacing w:val="1"/>
                <w:sz w:val="24"/>
                <w:szCs w:val="24"/>
              </w:rPr>
              <w:t>do</w:t>
            </w:r>
            <w:r w:rsidRPr="00E56555">
              <w:rPr>
                <w:rFonts w:ascii="Arial" w:eastAsia="Times New Roman" w:hAnsi="Arial" w:cs="Arial"/>
                <w:sz w:val="24"/>
                <w:szCs w:val="24"/>
              </w:rPr>
              <w:t>s l</w:t>
            </w:r>
            <w:r w:rsidRPr="00E56555">
              <w:rPr>
                <w:rFonts w:ascii="Arial" w:eastAsia="Times New Roman" w:hAnsi="Arial" w:cs="Arial"/>
                <w:spacing w:val="1"/>
                <w:sz w:val="24"/>
                <w:szCs w:val="24"/>
              </w:rPr>
              <w:t>o</w:t>
            </w:r>
            <w:r w:rsidRPr="00E56555">
              <w:rPr>
                <w:rFonts w:ascii="Arial" w:eastAsia="Times New Roman" w:hAnsi="Arial" w:cs="Arial"/>
                <w:sz w:val="24"/>
                <w:szCs w:val="24"/>
              </w:rPr>
              <w:t>s</w:t>
            </w:r>
            <w:r w:rsidRPr="00E56555">
              <w:rPr>
                <w:rFonts w:ascii="Arial" w:eastAsia="Times New Roman" w:hAnsi="Arial" w:cs="Arial"/>
                <w:spacing w:val="3"/>
                <w:sz w:val="24"/>
                <w:szCs w:val="24"/>
              </w:rPr>
              <w:t xml:space="preserve"> </w:t>
            </w:r>
            <w:r w:rsidRPr="00E56555">
              <w:rPr>
                <w:rFonts w:ascii="Arial" w:eastAsia="Times New Roman" w:hAnsi="Arial" w:cs="Arial"/>
                <w:spacing w:val="-1"/>
                <w:sz w:val="24"/>
                <w:szCs w:val="24"/>
              </w:rPr>
              <w:t>m</w:t>
            </w:r>
            <w:r w:rsidRPr="00E56555">
              <w:rPr>
                <w:rFonts w:ascii="Arial" w:eastAsia="Times New Roman" w:hAnsi="Arial" w:cs="Arial"/>
                <w:spacing w:val="1"/>
                <w:sz w:val="24"/>
                <w:szCs w:val="24"/>
              </w:rPr>
              <w:t>u</w:t>
            </w:r>
            <w:r w:rsidRPr="00E56555">
              <w:rPr>
                <w:rFonts w:ascii="Arial" w:eastAsia="Times New Roman" w:hAnsi="Arial" w:cs="Arial"/>
                <w:spacing w:val="-1"/>
                <w:sz w:val="24"/>
                <w:szCs w:val="24"/>
              </w:rPr>
              <w:t>n</w:t>
            </w:r>
            <w:r w:rsidRPr="00E56555">
              <w:rPr>
                <w:rFonts w:ascii="Arial" w:eastAsia="Times New Roman" w:hAnsi="Arial" w:cs="Arial"/>
                <w:sz w:val="24"/>
                <w:szCs w:val="24"/>
              </w:rPr>
              <w:t>ici</w:t>
            </w:r>
            <w:r w:rsidRPr="00E56555">
              <w:rPr>
                <w:rFonts w:ascii="Arial" w:eastAsia="Times New Roman" w:hAnsi="Arial" w:cs="Arial"/>
                <w:spacing w:val="1"/>
                <w:sz w:val="24"/>
                <w:szCs w:val="24"/>
              </w:rPr>
              <w:t>p</w:t>
            </w:r>
            <w:r w:rsidRPr="00E56555">
              <w:rPr>
                <w:rFonts w:ascii="Arial" w:eastAsia="Times New Roman" w:hAnsi="Arial" w:cs="Arial"/>
                <w:sz w:val="24"/>
                <w:szCs w:val="24"/>
              </w:rPr>
              <w:t>i</w:t>
            </w:r>
            <w:r w:rsidRPr="00E56555">
              <w:rPr>
                <w:rFonts w:ascii="Arial" w:eastAsia="Times New Roman" w:hAnsi="Arial" w:cs="Arial"/>
                <w:spacing w:val="1"/>
                <w:sz w:val="24"/>
                <w:szCs w:val="24"/>
              </w:rPr>
              <w:t>o</w:t>
            </w:r>
            <w:r w:rsidRPr="00E56555">
              <w:rPr>
                <w:rFonts w:ascii="Arial" w:eastAsia="Times New Roman" w:hAnsi="Arial" w:cs="Arial"/>
                <w:sz w:val="24"/>
                <w:szCs w:val="24"/>
              </w:rPr>
              <w:t>s</w:t>
            </w:r>
            <w:r w:rsidRPr="00E56555">
              <w:rPr>
                <w:rFonts w:ascii="Arial" w:eastAsia="Times New Roman" w:hAnsi="Arial" w:cs="Arial"/>
                <w:spacing w:val="1"/>
                <w:sz w:val="24"/>
                <w:szCs w:val="24"/>
              </w:rPr>
              <w:t xml:space="preserve"> </w:t>
            </w:r>
            <w:r w:rsidRPr="00E56555">
              <w:rPr>
                <w:rFonts w:ascii="Arial" w:eastAsia="Times New Roman" w:hAnsi="Arial" w:cs="Arial"/>
                <w:sz w:val="24"/>
                <w:szCs w:val="24"/>
              </w:rPr>
              <w:t xml:space="preserve">y </w:t>
            </w:r>
            <w:r w:rsidRPr="00E56555">
              <w:rPr>
                <w:rFonts w:ascii="Arial" w:eastAsia="Times New Roman" w:hAnsi="Arial" w:cs="Arial"/>
                <w:spacing w:val="1"/>
                <w:sz w:val="24"/>
                <w:szCs w:val="24"/>
              </w:rPr>
              <w:t>d</w:t>
            </w:r>
            <w:r w:rsidRPr="00E56555">
              <w:rPr>
                <w:rFonts w:ascii="Arial" w:eastAsia="Times New Roman" w:hAnsi="Arial" w:cs="Arial"/>
                <w:sz w:val="24"/>
                <w:szCs w:val="24"/>
              </w:rPr>
              <w:t>i</w:t>
            </w:r>
            <w:r w:rsidRPr="00E56555">
              <w:rPr>
                <w:rFonts w:ascii="Arial" w:eastAsia="Times New Roman" w:hAnsi="Arial" w:cs="Arial"/>
                <w:spacing w:val="-1"/>
                <w:sz w:val="24"/>
                <w:szCs w:val="24"/>
              </w:rPr>
              <w:t>s</w:t>
            </w:r>
            <w:r w:rsidRPr="00E56555">
              <w:rPr>
                <w:rFonts w:ascii="Arial" w:eastAsia="Times New Roman" w:hAnsi="Arial" w:cs="Arial"/>
                <w:sz w:val="24"/>
                <w:szCs w:val="24"/>
              </w:rPr>
              <w:t>trit</w:t>
            </w:r>
            <w:r w:rsidRPr="00E56555">
              <w:rPr>
                <w:rFonts w:ascii="Arial" w:eastAsia="Times New Roman" w:hAnsi="Arial" w:cs="Arial"/>
                <w:spacing w:val="1"/>
                <w:sz w:val="24"/>
                <w:szCs w:val="24"/>
              </w:rPr>
              <w:t>o</w:t>
            </w:r>
            <w:r w:rsidRPr="00E56555">
              <w:rPr>
                <w:rFonts w:ascii="Arial" w:eastAsia="Times New Roman" w:hAnsi="Arial" w:cs="Arial"/>
                <w:sz w:val="24"/>
                <w:szCs w:val="24"/>
              </w:rPr>
              <w:t xml:space="preserve">s </w:t>
            </w:r>
            <w:r w:rsidRPr="00E56555">
              <w:rPr>
                <w:rFonts w:ascii="Arial" w:eastAsia="Times New Roman" w:hAnsi="Arial" w:cs="Arial"/>
                <w:spacing w:val="-1"/>
                <w:sz w:val="24"/>
                <w:szCs w:val="24"/>
              </w:rPr>
              <w:t>s</w:t>
            </w:r>
            <w:r w:rsidRPr="00E56555">
              <w:rPr>
                <w:rFonts w:ascii="Arial" w:eastAsia="Times New Roman" w:hAnsi="Arial" w:cs="Arial"/>
                <w:sz w:val="24"/>
                <w:szCs w:val="24"/>
              </w:rPr>
              <w:t>e</w:t>
            </w:r>
            <w:r w:rsidRPr="00E56555">
              <w:rPr>
                <w:rFonts w:ascii="Arial" w:eastAsia="Times New Roman" w:hAnsi="Arial" w:cs="Arial"/>
                <w:spacing w:val="1"/>
                <w:sz w:val="24"/>
                <w:szCs w:val="24"/>
              </w:rPr>
              <w:t>gú</w:t>
            </w:r>
            <w:r w:rsidRPr="00E56555">
              <w:rPr>
                <w:rFonts w:ascii="Arial" w:eastAsia="Times New Roman" w:hAnsi="Arial" w:cs="Arial"/>
                <w:sz w:val="24"/>
                <w:szCs w:val="24"/>
              </w:rPr>
              <w:t>n ce</w:t>
            </w:r>
            <w:r w:rsidRPr="00E56555">
              <w:rPr>
                <w:rFonts w:ascii="Arial" w:eastAsia="Times New Roman" w:hAnsi="Arial" w:cs="Arial"/>
                <w:spacing w:val="1"/>
                <w:sz w:val="24"/>
                <w:szCs w:val="24"/>
              </w:rPr>
              <w:t>r</w:t>
            </w:r>
            <w:r w:rsidRPr="00E56555">
              <w:rPr>
                <w:rFonts w:ascii="Arial" w:eastAsia="Times New Roman" w:hAnsi="Arial" w:cs="Arial"/>
                <w:sz w:val="24"/>
                <w:szCs w:val="24"/>
              </w:rPr>
              <w:t>ti</w:t>
            </w:r>
            <w:r w:rsidRPr="00E56555">
              <w:rPr>
                <w:rFonts w:ascii="Arial" w:eastAsia="Times New Roman" w:hAnsi="Arial" w:cs="Arial"/>
                <w:spacing w:val="-2"/>
                <w:sz w:val="24"/>
                <w:szCs w:val="24"/>
              </w:rPr>
              <w:t>f</w:t>
            </w:r>
            <w:r w:rsidRPr="00E56555">
              <w:rPr>
                <w:rFonts w:ascii="Arial" w:eastAsia="Times New Roman" w:hAnsi="Arial" w:cs="Arial"/>
                <w:sz w:val="24"/>
                <w:szCs w:val="24"/>
              </w:rPr>
              <w:t>ica</w:t>
            </w:r>
            <w:r w:rsidRPr="00E56555">
              <w:rPr>
                <w:rFonts w:ascii="Arial" w:eastAsia="Times New Roman" w:hAnsi="Arial" w:cs="Arial"/>
                <w:spacing w:val="1"/>
                <w:sz w:val="24"/>
                <w:szCs w:val="24"/>
              </w:rPr>
              <w:t>c</w:t>
            </w:r>
            <w:r w:rsidRPr="00E56555">
              <w:rPr>
                <w:rFonts w:ascii="Arial" w:eastAsia="Times New Roman" w:hAnsi="Arial" w:cs="Arial"/>
                <w:sz w:val="24"/>
                <w:szCs w:val="24"/>
              </w:rPr>
              <w:t>i</w:t>
            </w:r>
            <w:r w:rsidRPr="00E56555">
              <w:rPr>
                <w:rFonts w:ascii="Arial" w:eastAsia="Times New Roman" w:hAnsi="Arial" w:cs="Arial"/>
                <w:spacing w:val="1"/>
                <w:sz w:val="24"/>
                <w:szCs w:val="24"/>
              </w:rPr>
              <w:t>ó</w:t>
            </w:r>
            <w:r w:rsidRPr="00E56555">
              <w:rPr>
                <w:rFonts w:ascii="Arial" w:eastAsia="Times New Roman" w:hAnsi="Arial" w:cs="Arial"/>
                <w:sz w:val="24"/>
                <w:szCs w:val="24"/>
              </w:rPr>
              <w:t>n</w:t>
            </w:r>
            <w:r w:rsidRPr="00E56555">
              <w:rPr>
                <w:rFonts w:ascii="Arial" w:eastAsia="Times New Roman" w:hAnsi="Arial" w:cs="Arial"/>
                <w:spacing w:val="-11"/>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el</w:t>
            </w:r>
            <w:r w:rsidRPr="00E56555">
              <w:rPr>
                <w:rFonts w:ascii="Arial" w:eastAsia="Times New Roman" w:hAnsi="Arial" w:cs="Arial"/>
                <w:spacing w:val="-2"/>
                <w:sz w:val="24"/>
                <w:szCs w:val="24"/>
              </w:rPr>
              <w:t xml:space="preserve"> </w:t>
            </w:r>
            <w:r w:rsidRPr="00E56555">
              <w:rPr>
                <w:rFonts w:ascii="Arial" w:eastAsia="Times New Roman" w:hAnsi="Arial" w:cs="Arial"/>
                <w:sz w:val="24"/>
                <w:szCs w:val="24"/>
              </w:rPr>
              <w:t>M</w:t>
            </w:r>
            <w:r w:rsidRPr="00E56555">
              <w:rPr>
                <w:rFonts w:ascii="Arial" w:eastAsia="Times New Roman" w:hAnsi="Arial" w:cs="Arial"/>
                <w:spacing w:val="3"/>
                <w:sz w:val="24"/>
                <w:szCs w:val="24"/>
              </w:rPr>
              <w:t>H</w:t>
            </w:r>
            <w:r w:rsidRPr="00E56555">
              <w:rPr>
                <w:rFonts w:ascii="Arial" w:eastAsia="Times New Roman" w:hAnsi="Arial" w:cs="Arial"/>
                <w:spacing w:val="-1"/>
                <w:sz w:val="24"/>
                <w:szCs w:val="24"/>
              </w:rPr>
              <w:t>C</w:t>
            </w:r>
            <w:r w:rsidRPr="00E56555">
              <w:rPr>
                <w:rFonts w:ascii="Arial" w:eastAsia="Times New Roman" w:hAnsi="Arial" w:cs="Arial"/>
                <w:sz w:val="24"/>
                <w:szCs w:val="24"/>
              </w:rPr>
              <w:t>P</w:t>
            </w:r>
          </w:p>
        </w:tc>
        <w:tc>
          <w:tcPr>
            <w:tcW w:w="2281"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before="2" w:line="276" w:lineRule="auto"/>
              <w:ind w:left="102" w:right="68"/>
              <w:jc w:val="center"/>
              <w:rPr>
                <w:rFonts w:ascii="Arial" w:hAnsi="Arial" w:cs="Arial"/>
                <w:sz w:val="24"/>
                <w:szCs w:val="24"/>
              </w:rPr>
            </w:pPr>
            <w:r w:rsidRPr="00E56555">
              <w:rPr>
                <w:rFonts w:ascii="Arial" w:eastAsia="Times New Roman" w:hAnsi="Arial" w:cs="Arial"/>
                <w:sz w:val="24"/>
                <w:szCs w:val="24"/>
              </w:rPr>
              <w:t>E</w:t>
            </w:r>
            <w:r w:rsidRPr="00E56555">
              <w:rPr>
                <w:rFonts w:ascii="Arial" w:eastAsia="Times New Roman" w:hAnsi="Arial" w:cs="Arial"/>
                <w:spacing w:val="-1"/>
                <w:sz w:val="24"/>
                <w:szCs w:val="24"/>
              </w:rPr>
              <w:t>x</w:t>
            </w:r>
            <w:r w:rsidRPr="00E56555">
              <w:rPr>
                <w:rFonts w:ascii="Arial" w:eastAsia="Times New Roman" w:hAnsi="Arial" w:cs="Arial"/>
                <w:sz w:val="24"/>
                <w:szCs w:val="24"/>
              </w:rPr>
              <w:t>cl</w:t>
            </w:r>
            <w:r w:rsidRPr="00E56555">
              <w:rPr>
                <w:rFonts w:ascii="Arial" w:eastAsia="Times New Roman" w:hAnsi="Arial" w:cs="Arial"/>
                <w:spacing w:val="1"/>
                <w:sz w:val="24"/>
                <w:szCs w:val="24"/>
              </w:rPr>
              <w:t>u</w:t>
            </w:r>
            <w:r w:rsidRPr="00E56555">
              <w:rPr>
                <w:rFonts w:ascii="Arial" w:eastAsia="Times New Roman" w:hAnsi="Arial" w:cs="Arial"/>
                <w:sz w:val="24"/>
                <w:szCs w:val="24"/>
              </w:rPr>
              <w:t>i</w:t>
            </w:r>
            <w:r w:rsidRPr="00E56555">
              <w:rPr>
                <w:rFonts w:ascii="Arial" w:eastAsia="Times New Roman" w:hAnsi="Arial" w:cs="Arial"/>
                <w:spacing w:val="1"/>
                <w:sz w:val="24"/>
                <w:szCs w:val="24"/>
              </w:rPr>
              <w:t>d</w:t>
            </w:r>
            <w:r w:rsidRPr="00E56555">
              <w:rPr>
                <w:rFonts w:ascii="Arial" w:eastAsia="Times New Roman" w:hAnsi="Arial" w:cs="Arial"/>
                <w:sz w:val="24"/>
                <w:szCs w:val="24"/>
              </w:rPr>
              <w:t>a</w:t>
            </w:r>
            <w:r w:rsidRPr="00E56555">
              <w:rPr>
                <w:rFonts w:ascii="Arial" w:eastAsia="Times New Roman" w:hAnsi="Arial" w:cs="Arial"/>
                <w:spacing w:val="-11"/>
                <w:sz w:val="24"/>
                <w:szCs w:val="24"/>
              </w:rPr>
              <w:t xml:space="preserve"> </w:t>
            </w:r>
            <w:r w:rsidRPr="00E56555">
              <w:rPr>
                <w:rFonts w:ascii="Arial" w:eastAsia="Times New Roman" w:hAnsi="Arial" w:cs="Arial"/>
                <w:sz w:val="24"/>
                <w:szCs w:val="24"/>
              </w:rPr>
              <w:t>la</w:t>
            </w:r>
            <w:r w:rsidRPr="00E56555">
              <w:rPr>
                <w:rFonts w:ascii="Arial" w:eastAsia="Times New Roman" w:hAnsi="Arial" w:cs="Arial"/>
                <w:spacing w:val="-5"/>
                <w:sz w:val="24"/>
                <w:szCs w:val="24"/>
              </w:rPr>
              <w:t xml:space="preserve"> </w:t>
            </w:r>
            <w:r w:rsidRPr="00E56555">
              <w:rPr>
                <w:rFonts w:ascii="Arial" w:eastAsia="Times New Roman" w:hAnsi="Arial" w:cs="Arial"/>
                <w:spacing w:val="-2"/>
                <w:sz w:val="24"/>
                <w:szCs w:val="24"/>
              </w:rPr>
              <w:t>E</w:t>
            </w:r>
            <w:r w:rsidRPr="00E56555">
              <w:rPr>
                <w:rFonts w:ascii="Arial" w:eastAsia="Times New Roman" w:hAnsi="Arial" w:cs="Arial"/>
                <w:sz w:val="24"/>
                <w:szCs w:val="24"/>
              </w:rPr>
              <w:t>T</w:t>
            </w:r>
            <w:r w:rsidRPr="00E56555">
              <w:rPr>
                <w:rFonts w:ascii="Arial" w:eastAsia="Times New Roman" w:hAnsi="Arial" w:cs="Arial"/>
                <w:spacing w:val="-6"/>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e</w:t>
            </w:r>
            <w:r w:rsidRPr="00E56555">
              <w:rPr>
                <w:rFonts w:ascii="Arial" w:eastAsia="Times New Roman" w:hAnsi="Arial" w:cs="Arial"/>
                <w:spacing w:val="-8"/>
                <w:sz w:val="24"/>
                <w:szCs w:val="24"/>
              </w:rPr>
              <w:t xml:space="preserve"> </w:t>
            </w:r>
            <w:r w:rsidRPr="00E56555">
              <w:rPr>
                <w:rFonts w:ascii="Arial" w:eastAsia="Times New Roman" w:hAnsi="Arial" w:cs="Arial"/>
                <w:spacing w:val="1"/>
                <w:sz w:val="24"/>
                <w:szCs w:val="24"/>
              </w:rPr>
              <w:t>r</w:t>
            </w:r>
            <w:r w:rsidRPr="00E56555">
              <w:rPr>
                <w:rFonts w:ascii="Arial" w:eastAsia="Times New Roman" w:hAnsi="Arial" w:cs="Arial"/>
                <w:sz w:val="24"/>
                <w:szCs w:val="24"/>
              </w:rPr>
              <w:t>e</w:t>
            </w:r>
            <w:r w:rsidRPr="00E56555">
              <w:rPr>
                <w:rFonts w:ascii="Arial" w:eastAsia="Times New Roman" w:hAnsi="Arial" w:cs="Arial"/>
                <w:spacing w:val="1"/>
                <w:sz w:val="24"/>
                <w:szCs w:val="24"/>
              </w:rPr>
              <w:t>a</w:t>
            </w:r>
            <w:r w:rsidRPr="00E56555">
              <w:rPr>
                <w:rFonts w:ascii="Arial" w:eastAsia="Times New Roman" w:hAnsi="Arial" w:cs="Arial"/>
                <w:sz w:val="24"/>
                <w:szCs w:val="24"/>
              </w:rPr>
              <w:t>lizar a</w:t>
            </w:r>
            <w:r w:rsidRPr="00E56555">
              <w:rPr>
                <w:rFonts w:ascii="Arial" w:eastAsia="Times New Roman" w:hAnsi="Arial" w:cs="Arial"/>
                <w:spacing w:val="1"/>
                <w:sz w:val="24"/>
                <w:szCs w:val="24"/>
              </w:rPr>
              <w:t>por</w:t>
            </w:r>
            <w:r w:rsidRPr="00E56555">
              <w:rPr>
                <w:rFonts w:ascii="Arial" w:eastAsia="Times New Roman" w:hAnsi="Arial" w:cs="Arial"/>
                <w:sz w:val="24"/>
                <w:szCs w:val="24"/>
              </w:rPr>
              <w:t>tes</w:t>
            </w:r>
            <w:r w:rsidRPr="00E56555">
              <w:rPr>
                <w:rFonts w:ascii="Arial" w:eastAsia="Times New Roman" w:hAnsi="Arial" w:cs="Arial"/>
                <w:spacing w:val="-4"/>
                <w:sz w:val="24"/>
                <w:szCs w:val="24"/>
              </w:rPr>
              <w:t xml:space="preserve"> </w:t>
            </w:r>
            <w:r w:rsidRPr="00E56555">
              <w:rPr>
                <w:rFonts w:ascii="Arial" w:eastAsia="Times New Roman" w:hAnsi="Arial" w:cs="Arial"/>
                <w:sz w:val="24"/>
                <w:szCs w:val="24"/>
              </w:rPr>
              <w:t>al</w:t>
            </w:r>
            <w:r w:rsidRPr="00E56555">
              <w:rPr>
                <w:rFonts w:ascii="Arial" w:eastAsia="Times New Roman" w:hAnsi="Arial" w:cs="Arial"/>
                <w:spacing w:val="2"/>
                <w:sz w:val="24"/>
                <w:szCs w:val="24"/>
              </w:rPr>
              <w:t xml:space="preserve"> </w:t>
            </w:r>
            <w:proofErr w:type="spellStart"/>
            <w:r w:rsidRPr="00E56555">
              <w:rPr>
                <w:rFonts w:ascii="Arial" w:eastAsia="Times New Roman" w:hAnsi="Arial" w:cs="Arial"/>
                <w:sz w:val="24"/>
                <w:szCs w:val="24"/>
              </w:rPr>
              <w:t>F</w:t>
            </w:r>
            <w:r w:rsidRPr="00E56555">
              <w:rPr>
                <w:rFonts w:ascii="Arial" w:eastAsia="Times New Roman" w:hAnsi="Arial" w:cs="Arial"/>
                <w:spacing w:val="1"/>
                <w:sz w:val="24"/>
                <w:szCs w:val="24"/>
              </w:rPr>
              <w:t>o</w:t>
            </w:r>
            <w:r w:rsidRPr="00E56555">
              <w:rPr>
                <w:rFonts w:ascii="Arial" w:eastAsia="Times New Roman" w:hAnsi="Arial" w:cs="Arial"/>
                <w:spacing w:val="-1"/>
                <w:sz w:val="24"/>
                <w:szCs w:val="24"/>
              </w:rPr>
              <w:t>n</w:t>
            </w:r>
            <w:r w:rsidRPr="00E56555">
              <w:rPr>
                <w:rFonts w:ascii="Arial" w:eastAsia="Times New Roman" w:hAnsi="Arial" w:cs="Arial"/>
                <w:spacing w:val="1"/>
                <w:sz w:val="24"/>
                <w:szCs w:val="24"/>
              </w:rPr>
              <w:t>p</w:t>
            </w:r>
            <w:r w:rsidRPr="00E56555">
              <w:rPr>
                <w:rFonts w:ascii="Arial" w:eastAsia="Times New Roman" w:hAnsi="Arial" w:cs="Arial"/>
                <w:sz w:val="24"/>
                <w:szCs w:val="24"/>
              </w:rPr>
              <w:t>et</w:t>
            </w:r>
            <w:proofErr w:type="spellEnd"/>
            <w:r w:rsidRPr="00E56555">
              <w:rPr>
                <w:rFonts w:ascii="Arial" w:eastAsia="Times New Roman" w:hAnsi="Arial" w:cs="Arial"/>
                <w:spacing w:val="-3"/>
                <w:sz w:val="24"/>
                <w:szCs w:val="24"/>
              </w:rPr>
              <w:t xml:space="preserve"> </w:t>
            </w:r>
            <w:r w:rsidRPr="00E56555">
              <w:rPr>
                <w:rFonts w:ascii="Arial" w:eastAsia="Times New Roman" w:hAnsi="Arial" w:cs="Arial"/>
                <w:spacing w:val="1"/>
                <w:sz w:val="24"/>
                <w:szCs w:val="24"/>
              </w:rPr>
              <w:t>po</w:t>
            </w:r>
            <w:r w:rsidRPr="00E56555">
              <w:rPr>
                <w:rFonts w:ascii="Arial" w:eastAsia="Times New Roman" w:hAnsi="Arial" w:cs="Arial"/>
                <w:sz w:val="24"/>
                <w:szCs w:val="24"/>
              </w:rPr>
              <w:t xml:space="preserve">r esta </w:t>
            </w:r>
            <w:r w:rsidRPr="00E56555">
              <w:rPr>
                <w:rFonts w:ascii="Arial" w:eastAsia="Times New Roman" w:hAnsi="Arial" w:cs="Arial"/>
                <w:spacing w:val="-2"/>
                <w:sz w:val="24"/>
                <w:szCs w:val="24"/>
              </w:rPr>
              <w:t>f</w:t>
            </w:r>
            <w:r w:rsidRPr="00E56555">
              <w:rPr>
                <w:rFonts w:ascii="Arial" w:eastAsia="Times New Roman" w:hAnsi="Arial" w:cs="Arial"/>
                <w:spacing w:val="-1"/>
                <w:sz w:val="24"/>
                <w:szCs w:val="24"/>
              </w:rPr>
              <w:t>u</w:t>
            </w:r>
            <w:r w:rsidRPr="00E56555">
              <w:rPr>
                <w:rFonts w:ascii="Arial" w:eastAsia="Times New Roman" w:hAnsi="Arial" w:cs="Arial"/>
                <w:spacing w:val="3"/>
                <w:sz w:val="24"/>
                <w:szCs w:val="24"/>
              </w:rPr>
              <w:t>e</w:t>
            </w:r>
            <w:r w:rsidRPr="00E56555">
              <w:rPr>
                <w:rFonts w:ascii="Arial" w:eastAsia="Times New Roman" w:hAnsi="Arial" w:cs="Arial"/>
                <w:spacing w:val="-1"/>
                <w:sz w:val="24"/>
                <w:szCs w:val="24"/>
              </w:rPr>
              <w:t>n</w:t>
            </w:r>
            <w:r w:rsidRPr="00E56555">
              <w:rPr>
                <w:rFonts w:ascii="Arial" w:eastAsia="Times New Roman" w:hAnsi="Arial" w:cs="Arial"/>
                <w:sz w:val="24"/>
                <w:szCs w:val="24"/>
              </w:rPr>
              <w:t>te,</w:t>
            </w:r>
            <w:r w:rsidRPr="00E56555">
              <w:rPr>
                <w:rFonts w:ascii="Arial" w:eastAsia="Times New Roman" w:hAnsi="Arial" w:cs="Arial"/>
                <w:spacing w:val="7"/>
                <w:sz w:val="24"/>
                <w:szCs w:val="24"/>
              </w:rPr>
              <w:t xml:space="preserve"> </w:t>
            </w:r>
            <w:r w:rsidRPr="00E56555">
              <w:rPr>
                <w:rFonts w:ascii="Arial" w:eastAsia="Times New Roman" w:hAnsi="Arial" w:cs="Arial"/>
                <w:spacing w:val="1"/>
                <w:sz w:val="24"/>
                <w:szCs w:val="24"/>
              </w:rPr>
              <w:t>p</w:t>
            </w:r>
            <w:r w:rsidRPr="00E56555">
              <w:rPr>
                <w:rFonts w:ascii="Arial" w:eastAsia="Times New Roman" w:hAnsi="Arial" w:cs="Arial"/>
                <w:sz w:val="24"/>
                <w:szCs w:val="24"/>
              </w:rPr>
              <w:t>a</w:t>
            </w:r>
            <w:r w:rsidRPr="00E56555">
              <w:rPr>
                <w:rFonts w:ascii="Arial" w:eastAsia="Times New Roman" w:hAnsi="Arial" w:cs="Arial"/>
                <w:spacing w:val="1"/>
                <w:sz w:val="24"/>
                <w:szCs w:val="24"/>
              </w:rPr>
              <w:t>r</w:t>
            </w:r>
            <w:r w:rsidRPr="00E56555">
              <w:rPr>
                <w:rFonts w:ascii="Arial" w:eastAsia="Times New Roman" w:hAnsi="Arial" w:cs="Arial"/>
                <w:sz w:val="24"/>
                <w:szCs w:val="24"/>
              </w:rPr>
              <w:t>a</w:t>
            </w:r>
            <w:r w:rsidRPr="00E56555">
              <w:rPr>
                <w:rFonts w:ascii="Arial" w:eastAsia="Times New Roman" w:hAnsi="Arial" w:cs="Arial"/>
                <w:spacing w:val="10"/>
                <w:sz w:val="24"/>
                <w:szCs w:val="24"/>
              </w:rPr>
              <w:t xml:space="preserve"> </w:t>
            </w:r>
            <w:r w:rsidRPr="00E56555">
              <w:rPr>
                <w:rFonts w:ascii="Arial" w:eastAsia="Times New Roman" w:hAnsi="Arial" w:cs="Arial"/>
                <w:spacing w:val="-1"/>
                <w:sz w:val="24"/>
                <w:szCs w:val="24"/>
              </w:rPr>
              <w:t>u</w:t>
            </w:r>
            <w:r w:rsidRPr="00E56555">
              <w:rPr>
                <w:rFonts w:ascii="Arial" w:eastAsia="Times New Roman" w:hAnsi="Arial" w:cs="Arial"/>
                <w:sz w:val="24"/>
                <w:szCs w:val="24"/>
              </w:rPr>
              <w:t>til</w:t>
            </w:r>
            <w:r w:rsidRPr="00E56555">
              <w:rPr>
                <w:rFonts w:ascii="Arial" w:eastAsia="Times New Roman" w:hAnsi="Arial" w:cs="Arial"/>
                <w:spacing w:val="-1"/>
                <w:sz w:val="24"/>
                <w:szCs w:val="24"/>
              </w:rPr>
              <w:t>i</w:t>
            </w:r>
            <w:r w:rsidRPr="00E56555">
              <w:rPr>
                <w:rFonts w:ascii="Arial" w:eastAsia="Times New Roman" w:hAnsi="Arial" w:cs="Arial"/>
                <w:sz w:val="24"/>
                <w:szCs w:val="24"/>
              </w:rPr>
              <w:t>z</w:t>
            </w:r>
            <w:r w:rsidRPr="00E56555">
              <w:rPr>
                <w:rFonts w:ascii="Arial" w:eastAsia="Times New Roman" w:hAnsi="Arial" w:cs="Arial"/>
                <w:spacing w:val="1"/>
                <w:sz w:val="24"/>
                <w:szCs w:val="24"/>
              </w:rPr>
              <w:t>ar</w:t>
            </w:r>
            <w:r w:rsidRPr="00E56555">
              <w:rPr>
                <w:rFonts w:ascii="Arial" w:eastAsia="Times New Roman" w:hAnsi="Arial" w:cs="Arial"/>
                <w:sz w:val="24"/>
                <w:szCs w:val="24"/>
              </w:rPr>
              <w:t>l</w:t>
            </w:r>
            <w:r w:rsidRPr="00E56555">
              <w:rPr>
                <w:rFonts w:ascii="Arial" w:eastAsia="Times New Roman" w:hAnsi="Arial" w:cs="Arial"/>
                <w:spacing w:val="1"/>
                <w:sz w:val="24"/>
                <w:szCs w:val="24"/>
              </w:rPr>
              <w:t>o</w:t>
            </w:r>
            <w:r w:rsidRPr="00E56555">
              <w:rPr>
                <w:rFonts w:ascii="Arial" w:eastAsia="Times New Roman" w:hAnsi="Arial" w:cs="Arial"/>
                <w:sz w:val="24"/>
                <w:szCs w:val="24"/>
              </w:rPr>
              <w:t>s</w:t>
            </w:r>
            <w:r w:rsidRPr="00E56555">
              <w:rPr>
                <w:rFonts w:ascii="Arial" w:eastAsia="Times New Roman" w:hAnsi="Arial" w:cs="Arial"/>
                <w:spacing w:val="4"/>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e a</w:t>
            </w:r>
            <w:r w:rsidRPr="00E56555">
              <w:rPr>
                <w:rFonts w:ascii="Arial" w:eastAsia="Times New Roman" w:hAnsi="Arial" w:cs="Arial"/>
                <w:spacing w:val="1"/>
                <w:sz w:val="24"/>
                <w:szCs w:val="24"/>
              </w:rPr>
              <w:t>c</w:t>
            </w:r>
            <w:r w:rsidRPr="00E56555">
              <w:rPr>
                <w:rFonts w:ascii="Arial" w:eastAsia="Times New Roman" w:hAnsi="Arial" w:cs="Arial"/>
                <w:spacing w:val="-1"/>
                <w:sz w:val="24"/>
                <w:szCs w:val="24"/>
              </w:rPr>
              <w:t>u</w:t>
            </w:r>
            <w:r w:rsidRPr="00E56555">
              <w:rPr>
                <w:rFonts w:ascii="Arial" w:eastAsia="Times New Roman" w:hAnsi="Arial" w:cs="Arial"/>
                <w:sz w:val="24"/>
                <w:szCs w:val="24"/>
              </w:rPr>
              <w:t>e</w:t>
            </w:r>
            <w:r w:rsidRPr="00E56555">
              <w:rPr>
                <w:rFonts w:ascii="Arial" w:eastAsia="Times New Roman" w:hAnsi="Arial" w:cs="Arial"/>
                <w:spacing w:val="1"/>
                <w:sz w:val="24"/>
                <w:szCs w:val="24"/>
              </w:rPr>
              <w:t>rd</w:t>
            </w:r>
            <w:r w:rsidRPr="00E56555">
              <w:rPr>
                <w:rFonts w:ascii="Arial" w:eastAsia="Times New Roman" w:hAnsi="Arial" w:cs="Arial"/>
                <w:sz w:val="24"/>
                <w:szCs w:val="24"/>
              </w:rPr>
              <w:t>o</w:t>
            </w:r>
            <w:r w:rsidRPr="00E56555">
              <w:rPr>
                <w:rFonts w:ascii="Arial" w:eastAsia="Times New Roman" w:hAnsi="Arial" w:cs="Arial"/>
                <w:spacing w:val="5"/>
                <w:sz w:val="24"/>
                <w:szCs w:val="24"/>
              </w:rPr>
              <w:t xml:space="preserve"> </w:t>
            </w:r>
            <w:r w:rsidRPr="00E56555">
              <w:rPr>
                <w:rFonts w:ascii="Arial" w:eastAsia="Times New Roman" w:hAnsi="Arial" w:cs="Arial"/>
                <w:sz w:val="24"/>
                <w:szCs w:val="24"/>
              </w:rPr>
              <w:t>c</w:t>
            </w:r>
            <w:r w:rsidRPr="00E56555">
              <w:rPr>
                <w:rFonts w:ascii="Arial" w:eastAsia="Times New Roman" w:hAnsi="Arial" w:cs="Arial"/>
                <w:spacing w:val="1"/>
                <w:sz w:val="24"/>
                <w:szCs w:val="24"/>
              </w:rPr>
              <w:t>o</w:t>
            </w:r>
            <w:r w:rsidRPr="00E56555">
              <w:rPr>
                <w:rFonts w:ascii="Arial" w:eastAsia="Times New Roman" w:hAnsi="Arial" w:cs="Arial"/>
                <w:sz w:val="24"/>
                <w:szCs w:val="24"/>
              </w:rPr>
              <w:t xml:space="preserve">n </w:t>
            </w:r>
            <w:r w:rsidRPr="00E56555">
              <w:rPr>
                <w:rFonts w:ascii="Arial" w:eastAsia="Times New Roman" w:hAnsi="Arial" w:cs="Arial"/>
                <w:spacing w:val="6"/>
                <w:sz w:val="24"/>
                <w:szCs w:val="24"/>
              </w:rPr>
              <w:t>las</w:t>
            </w:r>
            <w:r w:rsidRPr="00E56555">
              <w:rPr>
                <w:rFonts w:ascii="Arial" w:eastAsia="Times New Roman" w:hAnsi="Arial" w:cs="Arial"/>
                <w:sz w:val="24"/>
                <w:szCs w:val="24"/>
              </w:rPr>
              <w:t xml:space="preserve"> </w:t>
            </w:r>
            <w:r w:rsidRPr="00E56555">
              <w:rPr>
                <w:rFonts w:ascii="Arial" w:eastAsia="Times New Roman" w:hAnsi="Arial" w:cs="Arial"/>
                <w:spacing w:val="10"/>
                <w:sz w:val="24"/>
                <w:szCs w:val="24"/>
              </w:rPr>
              <w:t>normas</w:t>
            </w:r>
            <w:r w:rsidRPr="00E56555">
              <w:rPr>
                <w:rFonts w:ascii="Arial" w:eastAsia="Times New Roman" w:hAnsi="Arial" w:cs="Arial"/>
                <w:sz w:val="24"/>
                <w:szCs w:val="24"/>
              </w:rPr>
              <w:t xml:space="preserve"> </w:t>
            </w:r>
            <w:r w:rsidRPr="00E56555">
              <w:rPr>
                <w:rFonts w:ascii="Arial" w:eastAsia="Times New Roman" w:hAnsi="Arial" w:cs="Arial"/>
                <w:spacing w:val="1"/>
                <w:sz w:val="24"/>
                <w:szCs w:val="24"/>
              </w:rPr>
              <w:t>q</w:t>
            </w:r>
            <w:r w:rsidRPr="00E56555">
              <w:rPr>
                <w:rFonts w:ascii="Arial" w:eastAsia="Times New Roman" w:hAnsi="Arial" w:cs="Arial"/>
                <w:spacing w:val="-1"/>
                <w:sz w:val="24"/>
                <w:szCs w:val="24"/>
              </w:rPr>
              <w:t>u</w:t>
            </w:r>
            <w:r w:rsidRPr="00E56555">
              <w:rPr>
                <w:rFonts w:ascii="Arial" w:eastAsia="Times New Roman" w:hAnsi="Arial" w:cs="Arial"/>
                <w:sz w:val="24"/>
                <w:szCs w:val="24"/>
              </w:rPr>
              <w:t>e</w:t>
            </w:r>
            <w:r w:rsidRPr="00E56555">
              <w:rPr>
                <w:rFonts w:ascii="Arial" w:eastAsia="Times New Roman" w:hAnsi="Arial" w:cs="Arial"/>
                <w:spacing w:val="2"/>
                <w:sz w:val="24"/>
                <w:szCs w:val="24"/>
              </w:rPr>
              <w:t xml:space="preserve"> </w:t>
            </w:r>
            <w:r w:rsidRPr="00E56555">
              <w:rPr>
                <w:rFonts w:ascii="Arial" w:eastAsia="Times New Roman" w:hAnsi="Arial" w:cs="Arial"/>
                <w:spacing w:val="1"/>
                <w:sz w:val="24"/>
                <w:szCs w:val="24"/>
              </w:rPr>
              <w:t>r</w:t>
            </w:r>
            <w:r w:rsidRPr="00E56555">
              <w:rPr>
                <w:rFonts w:ascii="Arial" w:eastAsia="Times New Roman" w:hAnsi="Arial" w:cs="Arial"/>
                <w:sz w:val="24"/>
                <w:szCs w:val="24"/>
              </w:rPr>
              <w:t>i</w:t>
            </w:r>
            <w:r w:rsidRPr="00E56555">
              <w:rPr>
                <w:rFonts w:ascii="Arial" w:eastAsia="Times New Roman" w:hAnsi="Arial" w:cs="Arial"/>
                <w:spacing w:val="-1"/>
                <w:sz w:val="24"/>
                <w:szCs w:val="24"/>
              </w:rPr>
              <w:t>g</w:t>
            </w:r>
            <w:r w:rsidRPr="00E56555">
              <w:rPr>
                <w:rFonts w:ascii="Arial" w:eastAsia="Times New Roman" w:hAnsi="Arial" w:cs="Arial"/>
                <w:sz w:val="24"/>
                <w:szCs w:val="24"/>
              </w:rPr>
              <w:t>en el</w:t>
            </w:r>
            <w:r w:rsidRPr="00E56555">
              <w:rPr>
                <w:rFonts w:ascii="Arial" w:eastAsia="Times New Roman" w:hAnsi="Arial" w:cs="Arial"/>
                <w:spacing w:val="4"/>
                <w:sz w:val="24"/>
                <w:szCs w:val="24"/>
              </w:rPr>
              <w:t xml:space="preserve"> </w:t>
            </w:r>
            <w:r w:rsidRPr="00E56555">
              <w:rPr>
                <w:rFonts w:ascii="Arial" w:eastAsia="Times New Roman" w:hAnsi="Arial" w:cs="Arial"/>
                <w:spacing w:val="-1"/>
                <w:sz w:val="24"/>
                <w:szCs w:val="24"/>
              </w:rPr>
              <w:t>us</w:t>
            </w:r>
            <w:r w:rsidRPr="00E56555">
              <w:rPr>
                <w:rFonts w:ascii="Arial" w:eastAsia="Times New Roman" w:hAnsi="Arial" w:cs="Arial"/>
                <w:sz w:val="24"/>
                <w:szCs w:val="24"/>
              </w:rPr>
              <w:t>o</w:t>
            </w:r>
            <w:r w:rsidRPr="00E56555">
              <w:rPr>
                <w:rFonts w:ascii="Arial" w:eastAsia="Times New Roman" w:hAnsi="Arial" w:cs="Arial"/>
                <w:spacing w:val="2"/>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e</w:t>
            </w:r>
            <w:r w:rsidRPr="00E56555">
              <w:rPr>
                <w:rFonts w:ascii="Arial" w:eastAsia="Times New Roman" w:hAnsi="Arial" w:cs="Arial"/>
                <w:spacing w:val="3"/>
                <w:sz w:val="24"/>
                <w:szCs w:val="24"/>
              </w:rPr>
              <w:t xml:space="preserve"> </w:t>
            </w:r>
            <w:r w:rsidRPr="00E56555">
              <w:rPr>
                <w:rFonts w:ascii="Arial" w:eastAsia="Times New Roman" w:hAnsi="Arial" w:cs="Arial"/>
                <w:sz w:val="24"/>
                <w:szCs w:val="24"/>
              </w:rPr>
              <w:t>l</w:t>
            </w:r>
            <w:r w:rsidRPr="00E56555">
              <w:rPr>
                <w:rFonts w:ascii="Arial" w:eastAsia="Times New Roman" w:hAnsi="Arial" w:cs="Arial"/>
                <w:spacing w:val="1"/>
                <w:sz w:val="24"/>
                <w:szCs w:val="24"/>
              </w:rPr>
              <w:t>o</w:t>
            </w:r>
            <w:r w:rsidRPr="00E56555">
              <w:rPr>
                <w:rFonts w:ascii="Arial" w:eastAsia="Times New Roman" w:hAnsi="Arial" w:cs="Arial"/>
                <w:sz w:val="24"/>
                <w:szCs w:val="24"/>
              </w:rPr>
              <w:t xml:space="preserve">s </w:t>
            </w:r>
            <w:r w:rsidRPr="00E56555">
              <w:rPr>
                <w:rFonts w:ascii="Arial" w:eastAsia="Times New Roman" w:hAnsi="Arial" w:cs="Arial"/>
                <w:spacing w:val="1"/>
                <w:sz w:val="24"/>
                <w:szCs w:val="24"/>
              </w:rPr>
              <w:t>r</w:t>
            </w:r>
            <w:r w:rsidRPr="00E56555">
              <w:rPr>
                <w:rFonts w:ascii="Arial" w:eastAsia="Times New Roman" w:hAnsi="Arial" w:cs="Arial"/>
                <w:sz w:val="24"/>
                <w:szCs w:val="24"/>
              </w:rPr>
              <w:t>e</w:t>
            </w:r>
            <w:r w:rsidRPr="00E56555">
              <w:rPr>
                <w:rFonts w:ascii="Arial" w:eastAsia="Times New Roman" w:hAnsi="Arial" w:cs="Arial"/>
                <w:spacing w:val="1"/>
                <w:sz w:val="24"/>
                <w:szCs w:val="24"/>
              </w:rPr>
              <w:t>c</w:t>
            </w:r>
            <w:r w:rsidRPr="00E56555">
              <w:rPr>
                <w:rFonts w:ascii="Arial" w:eastAsia="Times New Roman" w:hAnsi="Arial" w:cs="Arial"/>
                <w:spacing w:val="-1"/>
                <w:sz w:val="24"/>
                <w:szCs w:val="24"/>
              </w:rPr>
              <w:t>u</w:t>
            </w:r>
            <w:r w:rsidRPr="00E56555">
              <w:rPr>
                <w:rFonts w:ascii="Arial" w:eastAsia="Times New Roman" w:hAnsi="Arial" w:cs="Arial"/>
                <w:spacing w:val="1"/>
                <w:sz w:val="24"/>
                <w:szCs w:val="24"/>
              </w:rPr>
              <w:t>r</w:t>
            </w:r>
            <w:r w:rsidRPr="00E56555">
              <w:rPr>
                <w:rFonts w:ascii="Arial" w:eastAsia="Times New Roman" w:hAnsi="Arial" w:cs="Arial"/>
                <w:spacing w:val="-1"/>
                <w:sz w:val="24"/>
                <w:szCs w:val="24"/>
              </w:rPr>
              <w:t>s</w:t>
            </w:r>
            <w:r w:rsidRPr="00E56555">
              <w:rPr>
                <w:rFonts w:ascii="Arial" w:eastAsia="Times New Roman" w:hAnsi="Arial" w:cs="Arial"/>
                <w:spacing w:val="1"/>
                <w:sz w:val="24"/>
                <w:szCs w:val="24"/>
              </w:rPr>
              <w:t>o</w:t>
            </w:r>
            <w:r w:rsidRPr="00E56555">
              <w:rPr>
                <w:rFonts w:ascii="Arial" w:eastAsia="Times New Roman" w:hAnsi="Arial" w:cs="Arial"/>
                <w:sz w:val="24"/>
                <w:szCs w:val="24"/>
              </w:rPr>
              <w:t xml:space="preserve">s </w:t>
            </w:r>
            <w:r w:rsidRPr="00E56555">
              <w:rPr>
                <w:rFonts w:ascii="Arial" w:eastAsia="Times New Roman" w:hAnsi="Arial" w:cs="Arial"/>
                <w:spacing w:val="1"/>
                <w:sz w:val="24"/>
                <w:szCs w:val="24"/>
              </w:rPr>
              <w:t>d</w:t>
            </w:r>
            <w:r w:rsidRPr="00E56555">
              <w:rPr>
                <w:rFonts w:ascii="Arial" w:eastAsia="Times New Roman" w:hAnsi="Arial" w:cs="Arial"/>
                <w:sz w:val="24"/>
                <w:szCs w:val="24"/>
              </w:rPr>
              <w:t>e</w:t>
            </w:r>
            <w:r w:rsidRPr="00E56555">
              <w:rPr>
                <w:rFonts w:ascii="Arial" w:eastAsia="Times New Roman" w:hAnsi="Arial" w:cs="Arial"/>
                <w:spacing w:val="6"/>
                <w:sz w:val="24"/>
                <w:szCs w:val="24"/>
              </w:rPr>
              <w:t xml:space="preserve"> </w:t>
            </w:r>
            <w:r w:rsidRPr="00E56555">
              <w:rPr>
                <w:rFonts w:ascii="Arial" w:eastAsia="Times New Roman" w:hAnsi="Arial" w:cs="Arial"/>
                <w:sz w:val="24"/>
                <w:szCs w:val="24"/>
              </w:rPr>
              <w:t xml:space="preserve">la </w:t>
            </w:r>
            <w:r w:rsidRPr="00E56555">
              <w:rPr>
                <w:rFonts w:ascii="Arial" w:eastAsia="Times New Roman" w:hAnsi="Arial" w:cs="Arial"/>
                <w:spacing w:val="1"/>
                <w:w w:val="99"/>
                <w:sz w:val="24"/>
                <w:szCs w:val="24"/>
              </w:rPr>
              <w:t>p</w:t>
            </w:r>
            <w:r w:rsidRPr="00E56555">
              <w:rPr>
                <w:rFonts w:ascii="Arial" w:eastAsia="Times New Roman" w:hAnsi="Arial" w:cs="Arial"/>
                <w:w w:val="99"/>
                <w:sz w:val="24"/>
                <w:szCs w:val="24"/>
              </w:rPr>
              <w:t>a</w:t>
            </w:r>
            <w:r w:rsidRPr="00E56555">
              <w:rPr>
                <w:rFonts w:ascii="Arial" w:eastAsia="Times New Roman" w:hAnsi="Arial" w:cs="Arial"/>
                <w:spacing w:val="1"/>
                <w:w w:val="99"/>
                <w:sz w:val="24"/>
                <w:szCs w:val="24"/>
              </w:rPr>
              <w:t>r</w:t>
            </w:r>
            <w:r w:rsidRPr="00E56555">
              <w:rPr>
                <w:rFonts w:ascii="Arial" w:eastAsia="Times New Roman" w:hAnsi="Arial" w:cs="Arial"/>
                <w:w w:val="99"/>
                <w:sz w:val="24"/>
                <w:szCs w:val="24"/>
              </w:rPr>
              <w:t>tici</w:t>
            </w:r>
            <w:r w:rsidRPr="00E56555">
              <w:rPr>
                <w:rFonts w:ascii="Arial" w:eastAsia="Times New Roman" w:hAnsi="Arial" w:cs="Arial"/>
                <w:spacing w:val="1"/>
                <w:w w:val="99"/>
                <w:sz w:val="24"/>
                <w:szCs w:val="24"/>
              </w:rPr>
              <w:t>p</w:t>
            </w:r>
            <w:r w:rsidRPr="00E56555">
              <w:rPr>
                <w:rFonts w:ascii="Arial" w:eastAsia="Times New Roman" w:hAnsi="Arial" w:cs="Arial"/>
                <w:w w:val="99"/>
                <w:sz w:val="24"/>
                <w:szCs w:val="24"/>
              </w:rPr>
              <w:t>a</w:t>
            </w:r>
            <w:r w:rsidRPr="00E56555">
              <w:rPr>
                <w:rFonts w:ascii="Arial" w:eastAsia="Times New Roman" w:hAnsi="Arial" w:cs="Arial"/>
                <w:spacing w:val="1"/>
                <w:w w:val="99"/>
                <w:sz w:val="24"/>
                <w:szCs w:val="24"/>
              </w:rPr>
              <w:t>c</w:t>
            </w:r>
            <w:r w:rsidRPr="00E56555">
              <w:rPr>
                <w:rFonts w:ascii="Arial" w:eastAsia="Times New Roman" w:hAnsi="Arial" w:cs="Arial"/>
                <w:w w:val="99"/>
                <w:sz w:val="24"/>
                <w:szCs w:val="24"/>
              </w:rPr>
              <w:t>i</w:t>
            </w:r>
            <w:r w:rsidRPr="00E56555">
              <w:rPr>
                <w:rFonts w:ascii="Arial" w:eastAsia="Times New Roman" w:hAnsi="Arial" w:cs="Arial"/>
                <w:spacing w:val="1"/>
                <w:w w:val="99"/>
                <w:sz w:val="24"/>
                <w:szCs w:val="24"/>
              </w:rPr>
              <w:t>ó</w:t>
            </w:r>
            <w:r w:rsidRPr="00E56555">
              <w:rPr>
                <w:rFonts w:ascii="Arial" w:eastAsia="Times New Roman" w:hAnsi="Arial" w:cs="Arial"/>
                <w:w w:val="99"/>
                <w:sz w:val="24"/>
                <w:szCs w:val="24"/>
              </w:rPr>
              <w:t>n</w:t>
            </w:r>
            <w:r w:rsidRPr="00E56555">
              <w:rPr>
                <w:rFonts w:ascii="Arial" w:eastAsia="Times New Roman" w:hAnsi="Arial" w:cs="Arial"/>
                <w:spacing w:val="-12"/>
                <w:w w:val="99"/>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e</w:t>
            </w:r>
            <w:r w:rsidRPr="00E56555">
              <w:rPr>
                <w:rFonts w:ascii="Arial" w:eastAsia="Times New Roman" w:hAnsi="Arial" w:cs="Arial"/>
                <w:spacing w:val="-13"/>
                <w:sz w:val="24"/>
                <w:szCs w:val="24"/>
              </w:rPr>
              <w:t xml:space="preserve"> </w:t>
            </w:r>
            <w:r w:rsidRPr="00E56555">
              <w:rPr>
                <w:rFonts w:ascii="Arial" w:eastAsia="Times New Roman" w:hAnsi="Arial" w:cs="Arial"/>
                <w:spacing w:val="1"/>
                <w:sz w:val="24"/>
                <w:szCs w:val="24"/>
              </w:rPr>
              <w:t>pr</w:t>
            </w:r>
            <w:r w:rsidRPr="00E56555">
              <w:rPr>
                <w:rFonts w:ascii="Arial" w:eastAsia="Times New Roman" w:hAnsi="Arial" w:cs="Arial"/>
                <w:spacing w:val="-1"/>
                <w:sz w:val="24"/>
                <w:szCs w:val="24"/>
              </w:rPr>
              <w:t>o</w:t>
            </w:r>
            <w:r w:rsidRPr="00E56555">
              <w:rPr>
                <w:rFonts w:ascii="Arial" w:eastAsia="Times New Roman" w:hAnsi="Arial" w:cs="Arial"/>
                <w:spacing w:val="1"/>
                <w:sz w:val="24"/>
                <w:szCs w:val="24"/>
              </w:rPr>
              <w:t>pó</w:t>
            </w:r>
            <w:r w:rsidRPr="00E56555">
              <w:rPr>
                <w:rFonts w:ascii="Arial" w:eastAsia="Times New Roman" w:hAnsi="Arial" w:cs="Arial"/>
                <w:spacing w:val="-1"/>
                <w:sz w:val="24"/>
                <w:szCs w:val="24"/>
              </w:rPr>
              <w:t>s</w:t>
            </w:r>
            <w:r w:rsidRPr="00E56555">
              <w:rPr>
                <w:rFonts w:ascii="Arial" w:eastAsia="Times New Roman" w:hAnsi="Arial" w:cs="Arial"/>
                <w:sz w:val="24"/>
                <w:szCs w:val="24"/>
              </w:rPr>
              <w:t xml:space="preserve">ito </w:t>
            </w:r>
            <w:r w:rsidRPr="00E56555">
              <w:rPr>
                <w:rFonts w:ascii="Arial" w:eastAsia="Times New Roman" w:hAnsi="Arial" w:cs="Arial"/>
                <w:spacing w:val="-1"/>
                <w:sz w:val="24"/>
                <w:szCs w:val="24"/>
              </w:rPr>
              <w:t>g</w:t>
            </w:r>
            <w:r w:rsidRPr="00E56555">
              <w:rPr>
                <w:rFonts w:ascii="Arial" w:eastAsia="Times New Roman" w:hAnsi="Arial" w:cs="Arial"/>
                <w:sz w:val="24"/>
                <w:szCs w:val="24"/>
              </w:rPr>
              <w:t>e</w:t>
            </w:r>
            <w:r w:rsidRPr="00E56555">
              <w:rPr>
                <w:rFonts w:ascii="Arial" w:eastAsia="Times New Roman" w:hAnsi="Arial" w:cs="Arial"/>
                <w:spacing w:val="-1"/>
                <w:sz w:val="24"/>
                <w:szCs w:val="24"/>
              </w:rPr>
              <w:t>n</w:t>
            </w:r>
            <w:r w:rsidRPr="00E56555">
              <w:rPr>
                <w:rFonts w:ascii="Arial" w:eastAsia="Times New Roman" w:hAnsi="Arial" w:cs="Arial"/>
                <w:sz w:val="24"/>
                <w:szCs w:val="24"/>
              </w:rPr>
              <w:t>e</w:t>
            </w:r>
            <w:r w:rsidRPr="00E56555">
              <w:rPr>
                <w:rFonts w:ascii="Arial" w:eastAsia="Times New Roman" w:hAnsi="Arial" w:cs="Arial"/>
                <w:spacing w:val="1"/>
                <w:sz w:val="24"/>
                <w:szCs w:val="24"/>
              </w:rPr>
              <w:t>r</w:t>
            </w:r>
            <w:r w:rsidRPr="00E56555">
              <w:rPr>
                <w:rFonts w:ascii="Arial" w:eastAsia="Times New Roman" w:hAnsi="Arial" w:cs="Arial"/>
                <w:sz w:val="24"/>
                <w:szCs w:val="24"/>
              </w:rPr>
              <w:t>al</w:t>
            </w:r>
            <w:r w:rsidRPr="00E56555">
              <w:rPr>
                <w:rFonts w:ascii="Arial" w:eastAsia="Times New Roman" w:hAnsi="Arial" w:cs="Arial"/>
                <w:spacing w:val="-6"/>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el</w:t>
            </w:r>
            <w:r w:rsidRPr="00E56555">
              <w:rPr>
                <w:rFonts w:ascii="Arial" w:eastAsia="Times New Roman" w:hAnsi="Arial" w:cs="Arial"/>
                <w:spacing w:val="-2"/>
                <w:sz w:val="24"/>
                <w:szCs w:val="24"/>
              </w:rPr>
              <w:t xml:space="preserve"> </w:t>
            </w:r>
            <w:r w:rsidRPr="00E56555">
              <w:rPr>
                <w:rFonts w:ascii="Arial" w:eastAsia="Times New Roman" w:hAnsi="Arial" w:cs="Arial"/>
                <w:sz w:val="24"/>
                <w:szCs w:val="24"/>
              </w:rPr>
              <w:t>SG</w:t>
            </w:r>
            <w:r w:rsidRPr="00E56555">
              <w:rPr>
                <w:rFonts w:ascii="Arial" w:eastAsia="Times New Roman" w:hAnsi="Arial" w:cs="Arial"/>
                <w:spacing w:val="2"/>
                <w:sz w:val="24"/>
                <w:szCs w:val="24"/>
              </w:rPr>
              <w:t>P</w:t>
            </w:r>
            <w:r w:rsidRPr="00E56555">
              <w:rPr>
                <w:rFonts w:ascii="Arial" w:eastAsia="Times New Roman" w:hAnsi="Arial" w:cs="Arial"/>
                <w:sz w:val="24"/>
                <w:szCs w:val="24"/>
              </w:rPr>
              <w:t>.</w:t>
            </w:r>
          </w:p>
        </w:tc>
      </w:tr>
      <w:tr w:rsidR="00D804A5" w:rsidRPr="00E56555" w:rsidTr="00213479">
        <w:trPr>
          <w:trHeight w:hRule="exact" w:val="698"/>
        </w:trPr>
        <w:tc>
          <w:tcPr>
            <w:tcW w:w="1414" w:type="dxa"/>
            <w:vMerge/>
            <w:tcBorders>
              <w:left w:val="single" w:sz="5" w:space="0" w:color="000000"/>
              <w:bottom w:val="single" w:sz="5" w:space="0" w:color="000000"/>
              <w:right w:val="single" w:sz="5" w:space="0" w:color="000000"/>
            </w:tcBorders>
          </w:tcPr>
          <w:p w:rsidR="00D804A5" w:rsidRPr="00E56555" w:rsidRDefault="00D804A5" w:rsidP="00213479">
            <w:pPr>
              <w:spacing w:line="276" w:lineRule="auto"/>
              <w:rPr>
                <w:rFonts w:ascii="Arial" w:hAnsi="Arial" w:cs="Arial"/>
                <w:sz w:val="24"/>
                <w:szCs w:val="24"/>
              </w:rPr>
            </w:pPr>
          </w:p>
        </w:tc>
        <w:tc>
          <w:tcPr>
            <w:tcW w:w="2489"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line="276" w:lineRule="auto"/>
              <w:ind w:left="102"/>
              <w:jc w:val="center"/>
              <w:rPr>
                <w:rFonts w:ascii="Arial" w:hAnsi="Arial" w:cs="Arial"/>
                <w:sz w:val="24"/>
                <w:szCs w:val="24"/>
              </w:rPr>
            </w:pPr>
            <w:r w:rsidRPr="00E56555">
              <w:rPr>
                <w:rFonts w:ascii="Arial" w:eastAsia="Times New Roman" w:hAnsi="Arial" w:cs="Arial"/>
                <w:spacing w:val="1"/>
                <w:sz w:val="24"/>
                <w:szCs w:val="24"/>
              </w:rPr>
              <w:t>10</w:t>
            </w:r>
            <w:r w:rsidRPr="00E56555">
              <w:rPr>
                <w:rFonts w:ascii="Arial" w:eastAsia="Times New Roman" w:hAnsi="Arial" w:cs="Arial"/>
                <w:sz w:val="24"/>
                <w:szCs w:val="24"/>
              </w:rPr>
              <w:t xml:space="preserve">% </w:t>
            </w:r>
            <w:r w:rsidRPr="00E56555">
              <w:rPr>
                <w:rFonts w:ascii="Arial" w:eastAsia="Times New Roman" w:hAnsi="Arial" w:cs="Arial"/>
                <w:spacing w:val="39"/>
                <w:sz w:val="24"/>
                <w:szCs w:val="24"/>
              </w:rPr>
              <w:t>de</w:t>
            </w:r>
            <w:r w:rsidRPr="00E56555">
              <w:rPr>
                <w:rFonts w:ascii="Arial" w:eastAsia="Times New Roman" w:hAnsi="Arial" w:cs="Arial"/>
                <w:sz w:val="24"/>
                <w:szCs w:val="24"/>
              </w:rPr>
              <w:t xml:space="preserve"> </w:t>
            </w:r>
            <w:r w:rsidRPr="00E56555">
              <w:rPr>
                <w:rFonts w:ascii="Arial" w:eastAsia="Times New Roman" w:hAnsi="Arial" w:cs="Arial"/>
                <w:spacing w:val="42"/>
                <w:sz w:val="24"/>
                <w:szCs w:val="24"/>
              </w:rPr>
              <w:t>los</w:t>
            </w:r>
            <w:r w:rsidRPr="00E56555">
              <w:rPr>
                <w:rFonts w:ascii="Arial" w:eastAsia="Times New Roman" w:hAnsi="Arial" w:cs="Arial"/>
                <w:sz w:val="24"/>
                <w:szCs w:val="24"/>
              </w:rPr>
              <w:t xml:space="preserve"> </w:t>
            </w:r>
            <w:r w:rsidRPr="00E56555">
              <w:rPr>
                <w:rFonts w:ascii="Arial" w:eastAsia="Times New Roman" w:hAnsi="Arial" w:cs="Arial"/>
                <w:spacing w:val="41"/>
                <w:sz w:val="24"/>
                <w:szCs w:val="24"/>
              </w:rPr>
              <w:t>recursos</w:t>
            </w:r>
            <w:r w:rsidRPr="00E56555">
              <w:rPr>
                <w:rFonts w:ascii="Arial" w:eastAsia="Times New Roman" w:hAnsi="Arial" w:cs="Arial"/>
                <w:sz w:val="24"/>
                <w:szCs w:val="24"/>
              </w:rPr>
              <w:t xml:space="preserve"> </w:t>
            </w:r>
            <w:r w:rsidRPr="00E56555">
              <w:rPr>
                <w:rFonts w:ascii="Arial" w:eastAsia="Times New Roman" w:hAnsi="Arial" w:cs="Arial"/>
                <w:spacing w:val="36"/>
                <w:sz w:val="24"/>
                <w:szCs w:val="24"/>
              </w:rPr>
              <w:t>del</w:t>
            </w:r>
            <w:r w:rsidRPr="00E56555">
              <w:rPr>
                <w:rFonts w:ascii="Arial" w:eastAsia="Times New Roman" w:hAnsi="Arial" w:cs="Arial"/>
                <w:sz w:val="24"/>
                <w:szCs w:val="24"/>
              </w:rPr>
              <w:t xml:space="preserve"> SGR</w:t>
            </w:r>
          </w:p>
        </w:tc>
        <w:tc>
          <w:tcPr>
            <w:tcW w:w="2256"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line="276" w:lineRule="auto"/>
              <w:ind w:left="102" w:right="70"/>
              <w:jc w:val="center"/>
              <w:rPr>
                <w:rFonts w:ascii="Arial" w:hAnsi="Arial" w:cs="Arial"/>
                <w:sz w:val="24"/>
                <w:szCs w:val="24"/>
              </w:rPr>
            </w:pPr>
            <w:r w:rsidRPr="00E56555">
              <w:rPr>
                <w:rFonts w:ascii="Arial" w:eastAsia="Times New Roman" w:hAnsi="Arial" w:cs="Arial"/>
                <w:sz w:val="24"/>
                <w:szCs w:val="24"/>
              </w:rPr>
              <w:t>ET</w:t>
            </w:r>
            <w:r w:rsidRPr="00E56555">
              <w:rPr>
                <w:rFonts w:ascii="Arial" w:eastAsia="Times New Roman" w:hAnsi="Arial" w:cs="Arial"/>
                <w:spacing w:val="23"/>
                <w:sz w:val="24"/>
                <w:szCs w:val="24"/>
              </w:rPr>
              <w:t xml:space="preserve"> </w:t>
            </w:r>
            <w:r w:rsidRPr="00E56555">
              <w:rPr>
                <w:rFonts w:ascii="Arial" w:eastAsia="Times New Roman" w:hAnsi="Arial" w:cs="Arial"/>
                <w:sz w:val="24"/>
                <w:szCs w:val="24"/>
              </w:rPr>
              <w:t>c</w:t>
            </w:r>
            <w:r w:rsidRPr="00E56555">
              <w:rPr>
                <w:rFonts w:ascii="Arial" w:eastAsia="Times New Roman" w:hAnsi="Arial" w:cs="Arial"/>
                <w:spacing w:val="1"/>
                <w:sz w:val="24"/>
                <w:szCs w:val="24"/>
              </w:rPr>
              <w:t>o</w:t>
            </w:r>
            <w:r w:rsidRPr="00E56555">
              <w:rPr>
                <w:rFonts w:ascii="Arial" w:eastAsia="Times New Roman" w:hAnsi="Arial" w:cs="Arial"/>
                <w:sz w:val="24"/>
                <w:szCs w:val="24"/>
              </w:rPr>
              <w:t>n</w:t>
            </w:r>
            <w:r w:rsidRPr="00E56555">
              <w:rPr>
                <w:rFonts w:ascii="Arial" w:eastAsia="Times New Roman" w:hAnsi="Arial" w:cs="Arial"/>
                <w:spacing w:val="18"/>
                <w:sz w:val="24"/>
                <w:szCs w:val="24"/>
              </w:rPr>
              <w:t xml:space="preserve"> </w:t>
            </w:r>
            <w:r w:rsidRPr="00E56555">
              <w:rPr>
                <w:rFonts w:ascii="Arial" w:eastAsia="Times New Roman" w:hAnsi="Arial" w:cs="Arial"/>
                <w:spacing w:val="1"/>
                <w:sz w:val="24"/>
                <w:szCs w:val="24"/>
              </w:rPr>
              <w:t>p</w:t>
            </w:r>
            <w:r w:rsidRPr="00E56555">
              <w:rPr>
                <w:rFonts w:ascii="Arial" w:eastAsia="Times New Roman" w:hAnsi="Arial" w:cs="Arial"/>
                <w:sz w:val="24"/>
                <w:szCs w:val="24"/>
              </w:rPr>
              <w:t>asi</w:t>
            </w:r>
            <w:r w:rsidRPr="00E56555">
              <w:rPr>
                <w:rFonts w:ascii="Arial" w:eastAsia="Times New Roman" w:hAnsi="Arial" w:cs="Arial"/>
                <w:spacing w:val="-2"/>
                <w:sz w:val="24"/>
                <w:szCs w:val="24"/>
              </w:rPr>
              <w:t>v</w:t>
            </w:r>
            <w:r w:rsidRPr="00E56555">
              <w:rPr>
                <w:rFonts w:ascii="Arial" w:eastAsia="Times New Roman" w:hAnsi="Arial" w:cs="Arial"/>
                <w:sz w:val="24"/>
                <w:szCs w:val="24"/>
              </w:rPr>
              <w:t>o</w:t>
            </w:r>
            <w:r w:rsidRPr="00E56555">
              <w:rPr>
                <w:rFonts w:ascii="Arial" w:eastAsia="Times New Roman" w:hAnsi="Arial" w:cs="Arial"/>
                <w:spacing w:val="18"/>
                <w:sz w:val="24"/>
                <w:szCs w:val="24"/>
              </w:rPr>
              <w:t xml:space="preserve"> </w:t>
            </w:r>
            <w:r w:rsidRPr="00E56555">
              <w:rPr>
                <w:rFonts w:ascii="Arial" w:eastAsia="Times New Roman" w:hAnsi="Arial" w:cs="Arial"/>
                <w:spacing w:val="4"/>
                <w:sz w:val="24"/>
                <w:szCs w:val="24"/>
              </w:rPr>
              <w:t>p</w:t>
            </w:r>
            <w:r w:rsidRPr="00E56555">
              <w:rPr>
                <w:rFonts w:ascii="Arial" w:eastAsia="Times New Roman" w:hAnsi="Arial" w:cs="Arial"/>
                <w:sz w:val="24"/>
                <w:szCs w:val="24"/>
              </w:rPr>
              <w:t>e</w:t>
            </w:r>
            <w:r w:rsidRPr="00E56555">
              <w:rPr>
                <w:rFonts w:ascii="Arial" w:eastAsia="Times New Roman" w:hAnsi="Arial" w:cs="Arial"/>
                <w:spacing w:val="-1"/>
                <w:sz w:val="24"/>
                <w:szCs w:val="24"/>
              </w:rPr>
              <w:t>ns</w:t>
            </w:r>
            <w:r w:rsidRPr="00E56555">
              <w:rPr>
                <w:rFonts w:ascii="Arial" w:eastAsia="Times New Roman" w:hAnsi="Arial" w:cs="Arial"/>
                <w:sz w:val="24"/>
                <w:szCs w:val="24"/>
              </w:rPr>
              <w:t>i</w:t>
            </w:r>
            <w:r w:rsidRPr="00E56555">
              <w:rPr>
                <w:rFonts w:ascii="Arial" w:eastAsia="Times New Roman" w:hAnsi="Arial" w:cs="Arial"/>
                <w:spacing w:val="3"/>
                <w:sz w:val="24"/>
                <w:szCs w:val="24"/>
              </w:rPr>
              <w:t>o</w:t>
            </w:r>
            <w:r w:rsidRPr="00E56555">
              <w:rPr>
                <w:rFonts w:ascii="Arial" w:eastAsia="Times New Roman" w:hAnsi="Arial" w:cs="Arial"/>
                <w:spacing w:val="-1"/>
                <w:sz w:val="24"/>
                <w:szCs w:val="24"/>
              </w:rPr>
              <w:t>n</w:t>
            </w:r>
            <w:r w:rsidRPr="00E56555">
              <w:rPr>
                <w:rFonts w:ascii="Arial" w:eastAsia="Times New Roman" w:hAnsi="Arial" w:cs="Arial"/>
                <w:sz w:val="24"/>
                <w:szCs w:val="24"/>
              </w:rPr>
              <w:t xml:space="preserve">al </w:t>
            </w:r>
            <w:r w:rsidRPr="00E56555">
              <w:rPr>
                <w:rFonts w:ascii="Arial" w:eastAsia="Times New Roman" w:hAnsi="Arial" w:cs="Arial"/>
                <w:spacing w:val="1"/>
                <w:sz w:val="24"/>
                <w:szCs w:val="24"/>
              </w:rPr>
              <w:t>r</w:t>
            </w:r>
            <w:r w:rsidRPr="00E56555">
              <w:rPr>
                <w:rFonts w:ascii="Arial" w:eastAsia="Times New Roman" w:hAnsi="Arial" w:cs="Arial"/>
                <w:sz w:val="24"/>
                <w:szCs w:val="24"/>
              </w:rPr>
              <w:t>e</w:t>
            </w:r>
            <w:r w:rsidRPr="00E56555">
              <w:rPr>
                <w:rFonts w:ascii="Arial" w:eastAsia="Times New Roman" w:hAnsi="Arial" w:cs="Arial"/>
                <w:spacing w:val="-1"/>
                <w:sz w:val="24"/>
                <w:szCs w:val="24"/>
              </w:rPr>
              <w:t>g</w:t>
            </w:r>
            <w:r w:rsidRPr="00E56555">
              <w:rPr>
                <w:rFonts w:ascii="Arial" w:eastAsia="Times New Roman" w:hAnsi="Arial" w:cs="Arial"/>
                <w:sz w:val="24"/>
                <w:szCs w:val="24"/>
              </w:rPr>
              <w:t>i</w:t>
            </w:r>
            <w:r w:rsidRPr="00E56555">
              <w:rPr>
                <w:rFonts w:ascii="Arial" w:eastAsia="Times New Roman" w:hAnsi="Arial" w:cs="Arial"/>
                <w:spacing w:val="-1"/>
                <w:sz w:val="24"/>
                <w:szCs w:val="24"/>
              </w:rPr>
              <w:t>s</w:t>
            </w:r>
            <w:r w:rsidRPr="00E56555">
              <w:rPr>
                <w:rFonts w:ascii="Arial" w:eastAsia="Times New Roman" w:hAnsi="Arial" w:cs="Arial"/>
                <w:sz w:val="24"/>
                <w:szCs w:val="24"/>
              </w:rPr>
              <w:t>tra</w:t>
            </w:r>
            <w:r w:rsidRPr="00E56555">
              <w:rPr>
                <w:rFonts w:ascii="Arial" w:eastAsia="Times New Roman" w:hAnsi="Arial" w:cs="Arial"/>
                <w:spacing w:val="1"/>
                <w:sz w:val="24"/>
                <w:szCs w:val="24"/>
              </w:rPr>
              <w:t>d</w:t>
            </w:r>
            <w:r w:rsidRPr="00E56555">
              <w:rPr>
                <w:rFonts w:ascii="Arial" w:eastAsia="Times New Roman" w:hAnsi="Arial" w:cs="Arial"/>
                <w:sz w:val="24"/>
                <w:szCs w:val="24"/>
              </w:rPr>
              <w:t>o</w:t>
            </w:r>
            <w:r w:rsidRPr="00E56555">
              <w:rPr>
                <w:rFonts w:ascii="Arial" w:eastAsia="Times New Roman" w:hAnsi="Arial" w:cs="Arial"/>
                <w:spacing w:val="-7"/>
                <w:sz w:val="24"/>
                <w:szCs w:val="24"/>
              </w:rPr>
              <w:t xml:space="preserve"> </w:t>
            </w:r>
            <w:r w:rsidRPr="00E56555">
              <w:rPr>
                <w:rFonts w:ascii="Arial" w:eastAsia="Times New Roman" w:hAnsi="Arial" w:cs="Arial"/>
                <w:sz w:val="24"/>
                <w:szCs w:val="24"/>
              </w:rPr>
              <w:t>en</w:t>
            </w:r>
            <w:r w:rsidRPr="00E56555">
              <w:rPr>
                <w:rFonts w:ascii="Arial" w:eastAsia="Times New Roman" w:hAnsi="Arial" w:cs="Arial"/>
                <w:spacing w:val="-3"/>
                <w:sz w:val="24"/>
                <w:szCs w:val="24"/>
              </w:rPr>
              <w:t xml:space="preserve"> </w:t>
            </w:r>
            <w:r w:rsidRPr="00E56555">
              <w:rPr>
                <w:rFonts w:ascii="Arial" w:eastAsia="Times New Roman" w:hAnsi="Arial" w:cs="Arial"/>
                <w:sz w:val="24"/>
                <w:szCs w:val="24"/>
              </w:rPr>
              <w:t>el</w:t>
            </w:r>
            <w:r w:rsidRPr="00E56555">
              <w:rPr>
                <w:rFonts w:ascii="Arial" w:eastAsia="Times New Roman" w:hAnsi="Arial" w:cs="Arial"/>
                <w:spacing w:val="-1"/>
                <w:sz w:val="24"/>
                <w:szCs w:val="24"/>
              </w:rPr>
              <w:t xml:space="preserve"> </w:t>
            </w:r>
            <w:proofErr w:type="spellStart"/>
            <w:r w:rsidRPr="00E56555">
              <w:rPr>
                <w:rFonts w:ascii="Arial" w:eastAsia="Times New Roman" w:hAnsi="Arial" w:cs="Arial"/>
                <w:sz w:val="24"/>
                <w:szCs w:val="24"/>
              </w:rPr>
              <w:t>F</w:t>
            </w:r>
            <w:r w:rsidRPr="00E56555">
              <w:rPr>
                <w:rFonts w:ascii="Arial" w:eastAsia="Times New Roman" w:hAnsi="Arial" w:cs="Arial"/>
                <w:spacing w:val="1"/>
                <w:sz w:val="24"/>
                <w:szCs w:val="24"/>
              </w:rPr>
              <w:t>o</w:t>
            </w:r>
            <w:r w:rsidRPr="00E56555">
              <w:rPr>
                <w:rFonts w:ascii="Arial" w:eastAsia="Times New Roman" w:hAnsi="Arial" w:cs="Arial"/>
                <w:spacing w:val="-1"/>
                <w:sz w:val="24"/>
                <w:szCs w:val="24"/>
              </w:rPr>
              <w:t>n</w:t>
            </w:r>
            <w:r w:rsidRPr="00E56555">
              <w:rPr>
                <w:rFonts w:ascii="Arial" w:eastAsia="Times New Roman" w:hAnsi="Arial" w:cs="Arial"/>
                <w:spacing w:val="1"/>
                <w:sz w:val="24"/>
                <w:szCs w:val="24"/>
              </w:rPr>
              <w:t>p</w:t>
            </w:r>
            <w:r w:rsidRPr="00E56555">
              <w:rPr>
                <w:rFonts w:ascii="Arial" w:eastAsia="Times New Roman" w:hAnsi="Arial" w:cs="Arial"/>
                <w:sz w:val="24"/>
                <w:szCs w:val="24"/>
              </w:rPr>
              <w:t>et</w:t>
            </w:r>
            <w:proofErr w:type="spellEnd"/>
          </w:p>
        </w:tc>
        <w:tc>
          <w:tcPr>
            <w:tcW w:w="2281"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line="276" w:lineRule="auto"/>
              <w:ind w:left="102" w:right="56"/>
              <w:jc w:val="center"/>
              <w:rPr>
                <w:rFonts w:ascii="Arial" w:hAnsi="Arial" w:cs="Arial"/>
                <w:sz w:val="24"/>
                <w:szCs w:val="24"/>
              </w:rPr>
            </w:pPr>
            <w:r w:rsidRPr="00E56555">
              <w:rPr>
                <w:rFonts w:ascii="Arial" w:eastAsia="Times New Roman" w:hAnsi="Arial" w:cs="Arial"/>
                <w:spacing w:val="1"/>
                <w:sz w:val="24"/>
                <w:szCs w:val="24"/>
              </w:rPr>
              <w:t>p</w:t>
            </w:r>
            <w:r w:rsidRPr="00E56555">
              <w:rPr>
                <w:rFonts w:ascii="Arial" w:eastAsia="Times New Roman" w:hAnsi="Arial" w:cs="Arial"/>
                <w:sz w:val="24"/>
                <w:szCs w:val="24"/>
              </w:rPr>
              <w:t>a</w:t>
            </w:r>
            <w:r w:rsidRPr="00E56555">
              <w:rPr>
                <w:rFonts w:ascii="Arial" w:eastAsia="Times New Roman" w:hAnsi="Arial" w:cs="Arial"/>
                <w:spacing w:val="-1"/>
                <w:sz w:val="24"/>
                <w:szCs w:val="24"/>
              </w:rPr>
              <w:t>g</w:t>
            </w:r>
            <w:r w:rsidRPr="00E56555">
              <w:rPr>
                <w:rFonts w:ascii="Arial" w:eastAsia="Times New Roman" w:hAnsi="Arial" w:cs="Arial"/>
                <w:sz w:val="24"/>
                <w:szCs w:val="24"/>
              </w:rPr>
              <w:t xml:space="preserve">ar    </w:t>
            </w:r>
            <w:r w:rsidRPr="00E56555">
              <w:rPr>
                <w:rFonts w:ascii="Arial" w:eastAsia="Times New Roman" w:hAnsi="Arial" w:cs="Arial"/>
                <w:spacing w:val="1"/>
                <w:sz w:val="24"/>
                <w:szCs w:val="24"/>
              </w:rPr>
              <w:t xml:space="preserve"> </w:t>
            </w:r>
            <w:r w:rsidRPr="00E56555">
              <w:rPr>
                <w:rFonts w:ascii="Arial" w:eastAsia="Times New Roman" w:hAnsi="Arial" w:cs="Arial"/>
                <w:sz w:val="24"/>
                <w:szCs w:val="24"/>
              </w:rPr>
              <w:t>t</w:t>
            </w:r>
            <w:r w:rsidRPr="00E56555">
              <w:rPr>
                <w:rFonts w:ascii="Arial" w:eastAsia="Times New Roman" w:hAnsi="Arial" w:cs="Arial"/>
                <w:spacing w:val="1"/>
                <w:sz w:val="24"/>
                <w:szCs w:val="24"/>
              </w:rPr>
              <w:t>od</w:t>
            </w:r>
            <w:r w:rsidRPr="00E56555">
              <w:rPr>
                <w:rFonts w:ascii="Arial" w:eastAsia="Times New Roman" w:hAnsi="Arial" w:cs="Arial"/>
                <w:sz w:val="24"/>
                <w:szCs w:val="24"/>
              </w:rPr>
              <w:t xml:space="preserve">o    </w:t>
            </w:r>
            <w:r w:rsidRPr="00E56555">
              <w:rPr>
                <w:rFonts w:ascii="Arial" w:eastAsia="Times New Roman" w:hAnsi="Arial" w:cs="Arial"/>
                <w:spacing w:val="1"/>
                <w:sz w:val="24"/>
                <w:szCs w:val="24"/>
              </w:rPr>
              <w:t xml:space="preserve"> </w:t>
            </w:r>
            <w:r w:rsidRPr="00E56555">
              <w:rPr>
                <w:rFonts w:ascii="Arial" w:eastAsia="Times New Roman" w:hAnsi="Arial" w:cs="Arial"/>
                <w:sz w:val="24"/>
                <w:szCs w:val="24"/>
              </w:rPr>
              <w:t>ti</w:t>
            </w:r>
            <w:r w:rsidRPr="00E56555">
              <w:rPr>
                <w:rFonts w:ascii="Arial" w:eastAsia="Times New Roman" w:hAnsi="Arial" w:cs="Arial"/>
                <w:spacing w:val="1"/>
                <w:sz w:val="24"/>
                <w:szCs w:val="24"/>
              </w:rPr>
              <w:t>p</w:t>
            </w:r>
            <w:r w:rsidRPr="00E56555">
              <w:rPr>
                <w:rFonts w:ascii="Arial" w:eastAsia="Times New Roman" w:hAnsi="Arial" w:cs="Arial"/>
                <w:sz w:val="24"/>
                <w:szCs w:val="24"/>
              </w:rPr>
              <w:t xml:space="preserve">o    </w:t>
            </w:r>
            <w:r w:rsidRPr="00E56555">
              <w:rPr>
                <w:rFonts w:ascii="Arial" w:eastAsia="Times New Roman" w:hAnsi="Arial" w:cs="Arial"/>
                <w:spacing w:val="2"/>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 xml:space="preserve">e </w:t>
            </w:r>
            <w:r w:rsidRPr="00E56555">
              <w:rPr>
                <w:rFonts w:ascii="Arial" w:eastAsia="Times New Roman" w:hAnsi="Arial" w:cs="Arial"/>
                <w:spacing w:val="1"/>
                <w:sz w:val="24"/>
                <w:szCs w:val="24"/>
              </w:rPr>
              <w:t>ob</w:t>
            </w:r>
            <w:r w:rsidRPr="00E56555">
              <w:rPr>
                <w:rFonts w:ascii="Arial" w:eastAsia="Times New Roman" w:hAnsi="Arial" w:cs="Arial"/>
                <w:sz w:val="24"/>
                <w:szCs w:val="24"/>
              </w:rPr>
              <w:t>li</w:t>
            </w:r>
            <w:r w:rsidRPr="00E56555">
              <w:rPr>
                <w:rFonts w:ascii="Arial" w:eastAsia="Times New Roman" w:hAnsi="Arial" w:cs="Arial"/>
                <w:spacing w:val="-2"/>
                <w:sz w:val="24"/>
                <w:szCs w:val="24"/>
              </w:rPr>
              <w:t>g</w:t>
            </w:r>
            <w:r w:rsidRPr="00E56555">
              <w:rPr>
                <w:rFonts w:ascii="Arial" w:eastAsia="Times New Roman" w:hAnsi="Arial" w:cs="Arial"/>
                <w:sz w:val="24"/>
                <w:szCs w:val="24"/>
              </w:rPr>
              <w:t>a</w:t>
            </w:r>
            <w:r w:rsidRPr="00E56555">
              <w:rPr>
                <w:rFonts w:ascii="Arial" w:eastAsia="Times New Roman" w:hAnsi="Arial" w:cs="Arial"/>
                <w:spacing w:val="1"/>
                <w:sz w:val="24"/>
                <w:szCs w:val="24"/>
              </w:rPr>
              <w:t>c</w:t>
            </w:r>
            <w:r w:rsidRPr="00E56555">
              <w:rPr>
                <w:rFonts w:ascii="Arial" w:eastAsia="Times New Roman" w:hAnsi="Arial" w:cs="Arial"/>
                <w:sz w:val="24"/>
                <w:szCs w:val="24"/>
              </w:rPr>
              <w:t>i</w:t>
            </w:r>
            <w:r w:rsidRPr="00E56555">
              <w:rPr>
                <w:rFonts w:ascii="Arial" w:eastAsia="Times New Roman" w:hAnsi="Arial" w:cs="Arial"/>
                <w:spacing w:val="1"/>
                <w:sz w:val="24"/>
                <w:szCs w:val="24"/>
              </w:rPr>
              <w:t>o</w:t>
            </w:r>
            <w:r w:rsidRPr="00E56555">
              <w:rPr>
                <w:rFonts w:ascii="Arial" w:eastAsia="Times New Roman" w:hAnsi="Arial" w:cs="Arial"/>
                <w:spacing w:val="-1"/>
                <w:sz w:val="24"/>
                <w:szCs w:val="24"/>
              </w:rPr>
              <w:t>n</w:t>
            </w:r>
            <w:r w:rsidRPr="00E56555">
              <w:rPr>
                <w:rFonts w:ascii="Arial" w:eastAsia="Times New Roman" w:hAnsi="Arial" w:cs="Arial"/>
                <w:sz w:val="24"/>
                <w:szCs w:val="24"/>
              </w:rPr>
              <w:t>es</w:t>
            </w:r>
            <w:r w:rsidRPr="00E56555">
              <w:rPr>
                <w:rFonts w:ascii="Arial" w:eastAsia="Times New Roman" w:hAnsi="Arial" w:cs="Arial"/>
                <w:spacing w:val="-10"/>
                <w:sz w:val="24"/>
                <w:szCs w:val="24"/>
              </w:rPr>
              <w:t xml:space="preserve"> </w:t>
            </w:r>
            <w:r w:rsidRPr="00E56555">
              <w:rPr>
                <w:rFonts w:ascii="Arial" w:eastAsia="Times New Roman" w:hAnsi="Arial" w:cs="Arial"/>
                <w:spacing w:val="1"/>
                <w:sz w:val="24"/>
                <w:szCs w:val="24"/>
              </w:rPr>
              <w:t>p</w:t>
            </w:r>
            <w:r w:rsidRPr="00E56555">
              <w:rPr>
                <w:rFonts w:ascii="Arial" w:eastAsia="Times New Roman" w:hAnsi="Arial" w:cs="Arial"/>
                <w:sz w:val="24"/>
                <w:szCs w:val="24"/>
              </w:rPr>
              <w:t>e</w:t>
            </w:r>
            <w:r w:rsidRPr="00E56555">
              <w:rPr>
                <w:rFonts w:ascii="Arial" w:eastAsia="Times New Roman" w:hAnsi="Arial" w:cs="Arial"/>
                <w:spacing w:val="1"/>
                <w:sz w:val="24"/>
                <w:szCs w:val="24"/>
              </w:rPr>
              <w:t>n</w:t>
            </w:r>
            <w:r w:rsidRPr="00E56555">
              <w:rPr>
                <w:rFonts w:ascii="Arial" w:eastAsia="Times New Roman" w:hAnsi="Arial" w:cs="Arial"/>
                <w:spacing w:val="-1"/>
                <w:sz w:val="24"/>
                <w:szCs w:val="24"/>
              </w:rPr>
              <w:t>s</w:t>
            </w:r>
            <w:r w:rsidRPr="00E56555">
              <w:rPr>
                <w:rFonts w:ascii="Arial" w:eastAsia="Times New Roman" w:hAnsi="Arial" w:cs="Arial"/>
                <w:sz w:val="24"/>
                <w:szCs w:val="24"/>
              </w:rPr>
              <w:t>i</w:t>
            </w:r>
            <w:r w:rsidRPr="00E56555">
              <w:rPr>
                <w:rFonts w:ascii="Arial" w:eastAsia="Times New Roman" w:hAnsi="Arial" w:cs="Arial"/>
                <w:spacing w:val="1"/>
                <w:sz w:val="24"/>
                <w:szCs w:val="24"/>
              </w:rPr>
              <w:t>o</w:t>
            </w:r>
            <w:r w:rsidRPr="00E56555">
              <w:rPr>
                <w:rFonts w:ascii="Arial" w:eastAsia="Times New Roman" w:hAnsi="Arial" w:cs="Arial"/>
                <w:spacing w:val="-1"/>
                <w:sz w:val="24"/>
                <w:szCs w:val="24"/>
              </w:rPr>
              <w:t>n</w:t>
            </w:r>
            <w:r w:rsidRPr="00E56555">
              <w:rPr>
                <w:rFonts w:ascii="Arial" w:eastAsia="Times New Roman" w:hAnsi="Arial" w:cs="Arial"/>
                <w:sz w:val="24"/>
                <w:szCs w:val="24"/>
              </w:rPr>
              <w:t>al</w:t>
            </w:r>
            <w:r w:rsidRPr="00E56555">
              <w:rPr>
                <w:rFonts w:ascii="Arial" w:eastAsia="Times New Roman" w:hAnsi="Arial" w:cs="Arial"/>
                <w:spacing w:val="3"/>
                <w:sz w:val="24"/>
                <w:szCs w:val="24"/>
              </w:rPr>
              <w:t>e</w:t>
            </w:r>
            <w:r w:rsidRPr="00E56555">
              <w:rPr>
                <w:rFonts w:ascii="Arial" w:eastAsia="Times New Roman" w:hAnsi="Arial" w:cs="Arial"/>
                <w:sz w:val="24"/>
                <w:szCs w:val="24"/>
              </w:rPr>
              <w:t>s</w:t>
            </w:r>
          </w:p>
        </w:tc>
      </w:tr>
      <w:tr w:rsidR="00D804A5" w:rsidRPr="00E56555" w:rsidTr="00213479">
        <w:trPr>
          <w:trHeight w:hRule="exact" w:val="240"/>
        </w:trPr>
        <w:tc>
          <w:tcPr>
            <w:tcW w:w="1414"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line="276" w:lineRule="auto"/>
              <w:rPr>
                <w:rFonts w:ascii="Arial" w:hAnsi="Arial" w:cs="Arial"/>
                <w:sz w:val="24"/>
                <w:szCs w:val="24"/>
              </w:rPr>
            </w:pPr>
          </w:p>
        </w:tc>
        <w:tc>
          <w:tcPr>
            <w:tcW w:w="2489"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line="276" w:lineRule="auto"/>
              <w:ind w:left="102"/>
              <w:jc w:val="center"/>
              <w:rPr>
                <w:rFonts w:ascii="Arial" w:hAnsi="Arial" w:cs="Arial"/>
                <w:sz w:val="24"/>
                <w:szCs w:val="24"/>
              </w:rPr>
            </w:pPr>
            <w:r w:rsidRPr="00E56555">
              <w:rPr>
                <w:rFonts w:ascii="Arial" w:eastAsia="Times New Roman" w:hAnsi="Arial" w:cs="Arial"/>
                <w:spacing w:val="-2"/>
                <w:sz w:val="24"/>
                <w:szCs w:val="24"/>
              </w:rPr>
              <w:t>L</w:t>
            </w:r>
            <w:r w:rsidRPr="00E56555">
              <w:rPr>
                <w:rFonts w:ascii="Arial" w:eastAsia="Times New Roman" w:hAnsi="Arial" w:cs="Arial"/>
                <w:spacing w:val="1"/>
                <w:sz w:val="24"/>
                <w:szCs w:val="24"/>
              </w:rPr>
              <w:t>o</w:t>
            </w:r>
            <w:r w:rsidRPr="00E56555">
              <w:rPr>
                <w:rFonts w:ascii="Arial" w:eastAsia="Times New Roman" w:hAnsi="Arial" w:cs="Arial"/>
                <w:sz w:val="24"/>
                <w:szCs w:val="24"/>
              </w:rPr>
              <w:t>to</w:t>
            </w:r>
            <w:r w:rsidRPr="00E56555">
              <w:rPr>
                <w:rFonts w:ascii="Arial" w:eastAsia="Times New Roman" w:hAnsi="Arial" w:cs="Arial"/>
                <w:spacing w:val="-3"/>
                <w:sz w:val="24"/>
                <w:szCs w:val="24"/>
              </w:rPr>
              <w:t xml:space="preserve"> </w:t>
            </w:r>
            <w:r w:rsidRPr="00E56555">
              <w:rPr>
                <w:rFonts w:ascii="Arial" w:eastAsia="Times New Roman" w:hAnsi="Arial" w:cs="Arial"/>
                <w:spacing w:val="-1"/>
                <w:sz w:val="24"/>
                <w:szCs w:val="24"/>
              </w:rPr>
              <w:t>n</w:t>
            </w:r>
            <w:r w:rsidRPr="00E56555">
              <w:rPr>
                <w:rFonts w:ascii="Arial" w:eastAsia="Times New Roman" w:hAnsi="Arial" w:cs="Arial"/>
                <w:sz w:val="24"/>
                <w:szCs w:val="24"/>
              </w:rPr>
              <w:t>a</w:t>
            </w:r>
            <w:r w:rsidRPr="00E56555">
              <w:rPr>
                <w:rFonts w:ascii="Arial" w:eastAsia="Times New Roman" w:hAnsi="Arial" w:cs="Arial"/>
                <w:spacing w:val="1"/>
                <w:sz w:val="24"/>
                <w:szCs w:val="24"/>
              </w:rPr>
              <w:t>c</w:t>
            </w:r>
            <w:r w:rsidRPr="00E56555">
              <w:rPr>
                <w:rFonts w:ascii="Arial" w:eastAsia="Times New Roman" w:hAnsi="Arial" w:cs="Arial"/>
                <w:sz w:val="24"/>
                <w:szCs w:val="24"/>
              </w:rPr>
              <w:t>i</w:t>
            </w:r>
            <w:r w:rsidRPr="00E56555">
              <w:rPr>
                <w:rFonts w:ascii="Arial" w:eastAsia="Times New Roman" w:hAnsi="Arial" w:cs="Arial"/>
                <w:spacing w:val="1"/>
                <w:sz w:val="24"/>
                <w:szCs w:val="24"/>
              </w:rPr>
              <w:t>o</w:t>
            </w:r>
            <w:r w:rsidRPr="00E56555">
              <w:rPr>
                <w:rFonts w:ascii="Arial" w:eastAsia="Times New Roman" w:hAnsi="Arial" w:cs="Arial"/>
                <w:spacing w:val="-1"/>
                <w:sz w:val="24"/>
                <w:szCs w:val="24"/>
              </w:rPr>
              <w:t>n</w:t>
            </w:r>
            <w:r w:rsidRPr="00E56555">
              <w:rPr>
                <w:rFonts w:ascii="Arial" w:eastAsia="Times New Roman" w:hAnsi="Arial" w:cs="Arial"/>
                <w:spacing w:val="3"/>
                <w:sz w:val="24"/>
                <w:szCs w:val="24"/>
              </w:rPr>
              <w:t>a</w:t>
            </w:r>
            <w:r w:rsidRPr="00E56555">
              <w:rPr>
                <w:rFonts w:ascii="Arial" w:eastAsia="Times New Roman" w:hAnsi="Arial" w:cs="Arial"/>
                <w:sz w:val="24"/>
                <w:szCs w:val="24"/>
              </w:rPr>
              <w:t>l</w:t>
            </w:r>
          </w:p>
        </w:tc>
        <w:tc>
          <w:tcPr>
            <w:tcW w:w="2256"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line="276" w:lineRule="auto"/>
              <w:jc w:val="center"/>
              <w:rPr>
                <w:rFonts w:ascii="Arial" w:hAnsi="Arial" w:cs="Arial"/>
                <w:sz w:val="24"/>
                <w:szCs w:val="24"/>
              </w:rPr>
            </w:pPr>
          </w:p>
        </w:tc>
        <w:tc>
          <w:tcPr>
            <w:tcW w:w="2281"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line="276" w:lineRule="auto"/>
              <w:jc w:val="center"/>
              <w:rPr>
                <w:rFonts w:ascii="Arial" w:hAnsi="Arial" w:cs="Arial"/>
                <w:sz w:val="24"/>
                <w:szCs w:val="24"/>
              </w:rPr>
            </w:pPr>
          </w:p>
        </w:tc>
      </w:tr>
      <w:tr w:rsidR="004F0107" w:rsidRPr="00E56555" w:rsidTr="00213479">
        <w:trPr>
          <w:trHeight w:hRule="exact" w:val="240"/>
        </w:trPr>
        <w:tc>
          <w:tcPr>
            <w:tcW w:w="1414" w:type="dxa"/>
            <w:tcBorders>
              <w:top w:val="single" w:sz="5" w:space="0" w:color="000000"/>
              <w:left w:val="single" w:sz="5" w:space="0" w:color="000000"/>
              <w:bottom w:val="single" w:sz="5" w:space="0" w:color="000000"/>
              <w:right w:val="single" w:sz="5" w:space="0" w:color="000000"/>
            </w:tcBorders>
          </w:tcPr>
          <w:p w:rsidR="004F0107" w:rsidRDefault="004F0107" w:rsidP="00213479">
            <w:pPr>
              <w:spacing w:line="276" w:lineRule="auto"/>
              <w:rPr>
                <w:rFonts w:ascii="Arial" w:hAnsi="Arial" w:cs="Arial"/>
                <w:sz w:val="24"/>
                <w:szCs w:val="24"/>
              </w:rPr>
            </w:pPr>
          </w:p>
          <w:p w:rsidR="004F0107" w:rsidRDefault="004F0107" w:rsidP="00213479">
            <w:pPr>
              <w:spacing w:line="276" w:lineRule="auto"/>
              <w:rPr>
                <w:rFonts w:ascii="Arial" w:hAnsi="Arial" w:cs="Arial"/>
                <w:sz w:val="24"/>
                <w:szCs w:val="24"/>
              </w:rPr>
            </w:pPr>
          </w:p>
          <w:p w:rsidR="004F0107" w:rsidRDefault="004F0107" w:rsidP="00213479">
            <w:pPr>
              <w:spacing w:line="276" w:lineRule="auto"/>
              <w:rPr>
                <w:rFonts w:ascii="Arial" w:hAnsi="Arial" w:cs="Arial"/>
                <w:sz w:val="24"/>
                <w:szCs w:val="24"/>
              </w:rPr>
            </w:pPr>
          </w:p>
          <w:p w:rsidR="004F0107" w:rsidRDefault="004F0107" w:rsidP="00213479">
            <w:pPr>
              <w:spacing w:line="276" w:lineRule="auto"/>
              <w:rPr>
                <w:rFonts w:ascii="Arial" w:hAnsi="Arial" w:cs="Arial"/>
                <w:sz w:val="24"/>
                <w:szCs w:val="24"/>
              </w:rPr>
            </w:pPr>
          </w:p>
          <w:p w:rsidR="004F0107" w:rsidRDefault="004F0107" w:rsidP="00213479">
            <w:pPr>
              <w:spacing w:line="276" w:lineRule="auto"/>
              <w:rPr>
                <w:rFonts w:ascii="Arial" w:hAnsi="Arial" w:cs="Arial"/>
                <w:sz w:val="24"/>
                <w:szCs w:val="24"/>
              </w:rPr>
            </w:pPr>
          </w:p>
          <w:p w:rsidR="004F0107" w:rsidRDefault="004F0107" w:rsidP="00213479">
            <w:pPr>
              <w:spacing w:line="276" w:lineRule="auto"/>
              <w:rPr>
                <w:rFonts w:ascii="Arial" w:hAnsi="Arial" w:cs="Arial"/>
                <w:sz w:val="24"/>
                <w:szCs w:val="24"/>
              </w:rPr>
            </w:pPr>
          </w:p>
          <w:p w:rsidR="004F0107" w:rsidRDefault="004F0107" w:rsidP="00213479">
            <w:pPr>
              <w:spacing w:line="276" w:lineRule="auto"/>
              <w:rPr>
                <w:rFonts w:ascii="Arial" w:hAnsi="Arial" w:cs="Arial"/>
                <w:sz w:val="24"/>
                <w:szCs w:val="24"/>
              </w:rPr>
            </w:pPr>
          </w:p>
          <w:p w:rsidR="004F0107" w:rsidRDefault="004F0107" w:rsidP="00213479">
            <w:pPr>
              <w:spacing w:line="276" w:lineRule="auto"/>
              <w:rPr>
                <w:rFonts w:ascii="Arial" w:hAnsi="Arial" w:cs="Arial"/>
                <w:sz w:val="24"/>
                <w:szCs w:val="24"/>
              </w:rPr>
            </w:pPr>
          </w:p>
          <w:p w:rsidR="004F0107" w:rsidRPr="00E56555" w:rsidRDefault="004F0107" w:rsidP="00213479">
            <w:pPr>
              <w:spacing w:line="276" w:lineRule="auto"/>
              <w:rPr>
                <w:rFonts w:ascii="Arial" w:hAnsi="Arial" w:cs="Arial"/>
                <w:sz w:val="24"/>
                <w:szCs w:val="24"/>
              </w:rPr>
            </w:pPr>
          </w:p>
        </w:tc>
        <w:tc>
          <w:tcPr>
            <w:tcW w:w="2489" w:type="dxa"/>
            <w:tcBorders>
              <w:top w:val="single" w:sz="5" w:space="0" w:color="000000"/>
              <w:left w:val="single" w:sz="5" w:space="0" w:color="000000"/>
              <w:bottom w:val="single" w:sz="5" w:space="0" w:color="000000"/>
              <w:right w:val="single" w:sz="5" w:space="0" w:color="000000"/>
            </w:tcBorders>
          </w:tcPr>
          <w:p w:rsidR="004F0107" w:rsidRPr="00E56555" w:rsidRDefault="004F0107" w:rsidP="00213479">
            <w:pPr>
              <w:spacing w:line="276" w:lineRule="auto"/>
              <w:ind w:left="102"/>
              <w:jc w:val="center"/>
              <w:rPr>
                <w:rFonts w:ascii="Arial" w:eastAsia="Times New Roman" w:hAnsi="Arial" w:cs="Arial"/>
                <w:spacing w:val="-2"/>
                <w:sz w:val="24"/>
                <w:szCs w:val="24"/>
              </w:rPr>
            </w:pPr>
          </w:p>
        </w:tc>
        <w:tc>
          <w:tcPr>
            <w:tcW w:w="2256" w:type="dxa"/>
            <w:tcBorders>
              <w:top w:val="single" w:sz="5" w:space="0" w:color="000000"/>
              <w:left w:val="single" w:sz="5" w:space="0" w:color="000000"/>
              <w:bottom w:val="single" w:sz="5" w:space="0" w:color="000000"/>
              <w:right w:val="single" w:sz="5" w:space="0" w:color="000000"/>
            </w:tcBorders>
          </w:tcPr>
          <w:p w:rsidR="004F0107" w:rsidRPr="00E56555" w:rsidRDefault="004F0107" w:rsidP="00213479">
            <w:pPr>
              <w:spacing w:line="276" w:lineRule="auto"/>
              <w:jc w:val="center"/>
              <w:rPr>
                <w:rFonts w:ascii="Arial" w:hAnsi="Arial" w:cs="Arial"/>
                <w:sz w:val="24"/>
                <w:szCs w:val="24"/>
              </w:rPr>
            </w:pPr>
          </w:p>
        </w:tc>
        <w:tc>
          <w:tcPr>
            <w:tcW w:w="2281" w:type="dxa"/>
            <w:tcBorders>
              <w:top w:val="single" w:sz="5" w:space="0" w:color="000000"/>
              <w:left w:val="single" w:sz="5" w:space="0" w:color="000000"/>
              <w:bottom w:val="single" w:sz="5" w:space="0" w:color="000000"/>
              <w:right w:val="single" w:sz="5" w:space="0" w:color="000000"/>
            </w:tcBorders>
          </w:tcPr>
          <w:p w:rsidR="004F0107" w:rsidRPr="00E56555" w:rsidRDefault="004F0107" w:rsidP="00213479">
            <w:pPr>
              <w:spacing w:line="276" w:lineRule="auto"/>
              <w:jc w:val="center"/>
              <w:rPr>
                <w:rFonts w:ascii="Arial" w:hAnsi="Arial" w:cs="Arial"/>
                <w:sz w:val="24"/>
                <w:szCs w:val="24"/>
              </w:rPr>
            </w:pPr>
          </w:p>
        </w:tc>
      </w:tr>
      <w:tr w:rsidR="00D804A5" w:rsidRPr="00E56555" w:rsidTr="00213479">
        <w:trPr>
          <w:trHeight w:hRule="exact" w:val="1390"/>
        </w:trPr>
        <w:tc>
          <w:tcPr>
            <w:tcW w:w="1414" w:type="dxa"/>
            <w:vMerge w:val="restart"/>
            <w:tcBorders>
              <w:top w:val="single" w:sz="5" w:space="0" w:color="000000"/>
              <w:left w:val="single" w:sz="5" w:space="0" w:color="000000"/>
              <w:right w:val="single" w:sz="5" w:space="0" w:color="000000"/>
            </w:tcBorders>
          </w:tcPr>
          <w:p w:rsidR="00D804A5" w:rsidRPr="00E56555" w:rsidRDefault="00D804A5" w:rsidP="00213479">
            <w:pPr>
              <w:spacing w:before="6" w:line="276" w:lineRule="auto"/>
              <w:rPr>
                <w:rFonts w:ascii="Arial" w:hAnsi="Arial" w:cs="Arial"/>
                <w:sz w:val="24"/>
                <w:szCs w:val="24"/>
              </w:rPr>
            </w:pPr>
          </w:p>
          <w:p w:rsidR="00D804A5" w:rsidRPr="00E56555" w:rsidRDefault="00D804A5" w:rsidP="00213479">
            <w:pPr>
              <w:spacing w:line="276" w:lineRule="auto"/>
              <w:rPr>
                <w:rFonts w:ascii="Arial" w:hAnsi="Arial" w:cs="Arial"/>
                <w:sz w:val="24"/>
                <w:szCs w:val="24"/>
              </w:rPr>
            </w:pPr>
          </w:p>
          <w:p w:rsidR="00D804A5" w:rsidRPr="00E56555" w:rsidRDefault="00D804A5" w:rsidP="00213479">
            <w:pPr>
              <w:spacing w:line="276" w:lineRule="auto"/>
              <w:ind w:left="256"/>
              <w:rPr>
                <w:rFonts w:ascii="Arial" w:hAnsi="Arial" w:cs="Arial"/>
                <w:sz w:val="24"/>
                <w:szCs w:val="24"/>
              </w:rPr>
            </w:pPr>
            <w:r w:rsidRPr="00E56555">
              <w:rPr>
                <w:rFonts w:ascii="Arial" w:eastAsia="Times New Roman" w:hAnsi="Arial" w:cs="Arial"/>
                <w:sz w:val="24"/>
                <w:szCs w:val="24"/>
              </w:rPr>
              <w:t>NA</w:t>
            </w:r>
            <w:r w:rsidRPr="00E56555">
              <w:rPr>
                <w:rFonts w:ascii="Arial" w:eastAsia="Times New Roman" w:hAnsi="Arial" w:cs="Arial"/>
                <w:spacing w:val="1"/>
                <w:sz w:val="24"/>
                <w:szCs w:val="24"/>
              </w:rPr>
              <w:t>C</w:t>
            </w:r>
            <w:r w:rsidRPr="00E56555">
              <w:rPr>
                <w:rFonts w:ascii="Arial" w:eastAsia="Times New Roman" w:hAnsi="Arial" w:cs="Arial"/>
                <w:sz w:val="24"/>
                <w:szCs w:val="24"/>
              </w:rPr>
              <w:t>I</w:t>
            </w:r>
            <w:r w:rsidRPr="00E56555">
              <w:rPr>
                <w:rFonts w:ascii="Arial" w:eastAsia="Times New Roman" w:hAnsi="Arial" w:cs="Arial"/>
                <w:spacing w:val="1"/>
                <w:sz w:val="24"/>
                <w:szCs w:val="24"/>
              </w:rPr>
              <w:t>O</w:t>
            </w:r>
            <w:r w:rsidRPr="00E56555">
              <w:rPr>
                <w:rFonts w:ascii="Arial" w:eastAsia="Times New Roman" w:hAnsi="Arial" w:cs="Arial"/>
                <w:spacing w:val="-1"/>
                <w:sz w:val="24"/>
                <w:szCs w:val="24"/>
              </w:rPr>
              <w:t>N</w:t>
            </w:r>
            <w:r w:rsidRPr="00E56555">
              <w:rPr>
                <w:rFonts w:ascii="Arial" w:eastAsia="Times New Roman" w:hAnsi="Arial" w:cs="Arial"/>
                <w:sz w:val="24"/>
                <w:szCs w:val="24"/>
              </w:rPr>
              <w:t>ALES</w:t>
            </w:r>
          </w:p>
        </w:tc>
        <w:tc>
          <w:tcPr>
            <w:tcW w:w="2489"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line="276" w:lineRule="auto"/>
              <w:ind w:left="102" w:right="72"/>
              <w:jc w:val="center"/>
              <w:rPr>
                <w:rFonts w:ascii="Arial" w:eastAsia="Times New Roman" w:hAnsi="Arial" w:cs="Arial"/>
                <w:spacing w:val="1"/>
                <w:sz w:val="24"/>
                <w:szCs w:val="24"/>
              </w:rPr>
            </w:pPr>
          </w:p>
          <w:p w:rsidR="00D804A5" w:rsidRPr="00E56555" w:rsidRDefault="00D804A5" w:rsidP="00213479">
            <w:pPr>
              <w:spacing w:line="276" w:lineRule="auto"/>
              <w:ind w:left="102" w:right="72"/>
              <w:jc w:val="center"/>
              <w:rPr>
                <w:rFonts w:ascii="Arial" w:hAnsi="Arial" w:cs="Arial"/>
                <w:sz w:val="24"/>
                <w:szCs w:val="24"/>
              </w:rPr>
            </w:pPr>
            <w:r w:rsidRPr="00E56555">
              <w:rPr>
                <w:rFonts w:ascii="Arial" w:eastAsia="Times New Roman" w:hAnsi="Arial" w:cs="Arial"/>
                <w:spacing w:val="1"/>
                <w:sz w:val="24"/>
                <w:szCs w:val="24"/>
              </w:rPr>
              <w:t>1</w:t>
            </w:r>
            <w:r w:rsidRPr="00E56555">
              <w:rPr>
                <w:rFonts w:ascii="Arial" w:eastAsia="Times New Roman" w:hAnsi="Arial" w:cs="Arial"/>
                <w:sz w:val="24"/>
                <w:szCs w:val="24"/>
              </w:rPr>
              <w:t>0</w:t>
            </w:r>
            <w:r w:rsidRPr="00E56555">
              <w:rPr>
                <w:rFonts w:ascii="Arial" w:eastAsia="Times New Roman" w:hAnsi="Arial" w:cs="Arial"/>
                <w:spacing w:val="2"/>
                <w:sz w:val="24"/>
                <w:szCs w:val="24"/>
              </w:rPr>
              <w:t xml:space="preserve"> </w:t>
            </w:r>
            <w:r w:rsidRPr="00E56555">
              <w:rPr>
                <w:rFonts w:ascii="Arial" w:eastAsia="Times New Roman" w:hAnsi="Arial" w:cs="Arial"/>
                <w:sz w:val="24"/>
                <w:szCs w:val="24"/>
              </w:rPr>
              <w:t>%</w:t>
            </w:r>
            <w:r w:rsidRPr="00E56555">
              <w:rPr>
                <w:rFonts w:ascii="Arial" w:eastAsia="Times New Roman" w:hAnsi="Arial" w:cs="Arial"/>
                <w:spacing w:val="1"/>
                <w:sz w:val="24"/>
                <w:szCs w:val="24"/>
              </w:rPr>
              <w:t xml:space="preserve"> d</w:t>
            </w:r>
            <w:r w:rsidRPr="00E56555">
              <w:rPr>
                <w:rFonts w:ascii="Arial" w:eastAsia="Times New Roman" w:hAnsi="Arial" w:cs="Arial"/>
                <w:sz w:val="24"/>
                <w:szCs w:val="24"/>
              </w:rPr>
              <w:t>e</w:t>
            </w:r>
            <w:r w:rsidRPr="00E56555">
              <w:rPr>
                <w:rFonts w:ascii="Arial" w:eastAsia="Times New Roman" w:hAnsi="Arial" w:cs="Arial"/>
                <w:spacing w:val="1"/>
                <w:sz w:val="24"/>
                <w:szCs w:val="24"/>
              </w:rPr>
              <w:t xml:space="preserve"> </w:t>
            </w:r>
            <w:r w:rsidRPr="00E56555">
              <w:rPr>
                <w:rFonts w:ascii="Arial" w:eastAsia="Times New Roman" w:hAnsi="Arial" w:cs="Arial"/>
                <w:sz w:val="24"/>
                <w:szCs w:val="24"/>
              </w:rPr>
              <w:t>l</w:t>
            </w:r>
            <w:r w:rsidRPr="00E56555">
              <w:rPr>
                <w:rFonts w:ascii="Arial" w:eastAsia="Times New Roman" w:hAnsi="Arial" w:cs="Arial"/>
                <w:spacing w:val="1"/>
                <w:sz w:val="24"/>
                <w:szCs w:val="24"/>
              </w:rPr>
              <w:t>o</w:t>
            </w:r>
            <w:r w:rsidRPr="00E56555">
              <w:rPr>
                <w:rFonts w:ascii="Arial" w:eastAsia="Times New Roman" w:hAnsi="Arial" w:cs="Arial"/>
                <w:sz w:val="24"/>
                <w:szCs w:val="24"/>
              </w:rPr>
              <w:t xml:space="preserve">s </w:t>
            </w:r>
            <w:r w:rsidRPr="00E56555">
              <w:rPr>
                <w:rFonts w:ascii="Arial" w:eastAsia="Times New Roman" w:hAnsi="Arial" w:cs="Arial"/>
                <w:spacing w:val="1"/>
                <w:sz w:val="24"/>
                <w:szCs w:val="24"/>
              </w:rPr>
              <w:t>r</w:t>
            </w:r>
            <w:r w:rsidRPr="00E56555">
              <w:rPr>
                <w:rFonts w:ascii="Arial" w:eastAsia="Times New Roman" w:hAnsi="Arial" w:cs="Arial"/>
                <w:sz w:val="24"/>
                <w:szCs w:val="24"/>
              </w:rPr>
              <w:t>e</w:t>
            </w:r>
            <w:r w:rsidRPr="00E56555">
              <w:rPr>
                <w:rFonts w:ascii="Arial" w:eastAsia="Times New Roman" w:hAnsi="Arial" w:cs="Arial"/>
                <w:spacing w:val="1"/>
                <w:sz w:val="24"/>
                <w:szCs w:val="24"/>
              </w:rPr>
              <w:t>c</w:t>
            </w:r>
            <w:r w:rsidRPr="00E56555">
              <w:rPr>
                <w:rFonts w:ascii="Arial" w:eastAsia="Times New Roman" w:hAnsi="Arial" w:cs="Arial"/>
                <w:spacing w:val="-1"/>
                <w:sz w:val="24"/>
                <w:szCs w:val="24"/>
              </w:rPr>
              <w:t>u</w:t>
            </w:r>
            <w:r w:rsidRPr="00E56555">
              <w:rPr>
                <w:rFonts w:ascii="Arial" w:eastAsia="Times New Roman" w:hAnsi="Arial" w:cs="Arial"/>
                <w:spacing w:val="1"/>
                <w:sz w:val="24"/>
                <w:szCs w:val="24"/>
              </w:rPr>
              <w:t>r</w:t>
            </w:r>
            <w:r w:rsidRPr="00E56555">
              <w:rPr>
                <w:rFonts w:ascii="Arial" w:eastAsia="Times New Roman" w:hAnsi="Arial" w:cs="Arial"/>
                <w:spacing w:val="-1"/>
                <w:sz w:val="24"/>
                <w:szCs w:val="24"/>
              </w:rPr>
              <w:t>s</w:t>
            </w:r>
            <w:r w:rsidRPr="00E56555">
              <w:rPr>
                <w:rFonts w:ascii="Arial" w:eastAsia="Times New Roman" w:hAnsi="Arial" w:cs="Arial"/>
                <w:spacing w:val="1"/>
                <w:sz w:val="24"/>
                <w:szCs w:val="24"/>
              </w:rPr>
              <w:t>o</w:t>
            </w:r>
            <w:r w:rsidRPr="00E56555">
              <w:rPr>
                <w:rFonts w:ascii="Arial" w:eastAsia="Times New Roman" w:hAnsi="Arial" w:cs="Arial"/>
                <w:sz w:val="24"/>
                <w:szCs w:val="24"/>
              </w:rPr>
              <w:t xml:space="preserve">s </w:t>
            </w:r>
            <w:r w:rsidRPr="00E56555">
              <w:rPr>
                <w:rFonts w:ascii="Arial" w:eastAsia="Times New Roman" w:hAnsi="Arial" w:cs="Arial"/>
                <w:spacing w:val="1"/>
                <w:sz w:val="24"/>
                <w:szCs w:val="24"/>
              </w:rPr>
              <w:t>pro</w:t>
            </w:r>
            <w:r w:rsidRPr="00E56555">
              <w:rPr>
                <w:rFonts w:ascii="Arial" w:eastAsia="Times New Roman" w:hAnsi="Arial" w:cs="Arial"/>
                <w:spacing w:val="-1"/>
                <w:sz w:val="24"/>
                <w:szCs w:val="24"/>
              </w:rPr>
              <w:t>v</w:t>
            </w:r>
            <w:r w:rsidRPr="00E56555">
              <w:rPr>
                <w:rFonts w:ascii="Arial" w:eastAsia="Times New Roman" w:hAnsi="Arial" w:cs="Arial"/>
                <w:sz w:val="24"/>
                <w:szCs w:val="24"/>
              </w:rPr>
              <w:t>e</w:t>
            </w:r>
            <w:r w:rsidRPr="00E56555">
              <w:rPr>
                <w:rFonts w:ascii="Arial" w:eastAsia="Times New Roman" w:hAnsi="Arial" w:cs="Arial"/>
                <w:spacing w:val="-1"/>
                <w:sz w:val="24"/>
                <w:szCs w:val="24"/>
              </w:rPr>
              <w:t>n</w:t>
            </w:r>
            <w:r w:rsidRPr="00E56555">
              <w:rPr>
                <w:rFonts w:ascii="Arial" w:eastAsia="Times New Roman" w:hAnsi="Arial" w:cs="Arial"/>
                <w:sz w:val="24"/>
                <w:szCs w:val="24"/>
              </w:rPr>
              <w:t>ie</w:t>
            </w:r>
            <w:r w:rsidRPr="00E56555">
              <w:rPr>
                <w:rFonts w:ascii="Arial" w:eastAsia="Times New Roman" w:hAnsi="Arial" w:cs="Arial"/>
                <w:spacing w:val="-1"/>
                <w:sz w:val="24"/>
                <w:szCs w:val="24"/>
              </w:rPr>
              <w:t>n</w:t>
            </w:r>
            <w:r w:rsidRPr="00E56555">
              <w:rPr>
                <w:rFonts w:ascii="Arial" w:eastAsia="Times New Roman" w:hAnsi="Arial" w:cs="Arial"/>
                <w:sz w:val="24"/>
                <w:szCs w:val="24"/>
              </w:rPr>
              <w:t>t</w:t>
            </w:r>
            <w:r w:rsidRPr="00E56555">
              <w:rPr>
                <w:rFonts w:ascii="Arial" w:eastAsia="Times New Roman" w:hAnsi="Arial" w:cs="Arial"/>
                <w:spacing w:val="2"/>
                <w:sz w:val="24"/>
                <w:szCs w:val="24"/>
              </w:rPr>
              <w:t>e</w:t>
            </w:r>
            <w:r w:rsidRPr="00E56555">
              <w:rPr>
                <w:rFonts w:ascii="Arial" w:eastAsia="Times New Roman" w:hAnsi="Arial" w:cs="Arial"/>
                <w:sz w:val="24"/>
                <w:szCs w:val="24"/>
              </w:rPr>
              <w:t xml:space="preserve">s </w:t>
            </w:r>
            <w:r w:rsidRPr="00E56555">
              <w:rPr>
                <w:rFonts w:ascii="Arial" w:eastAsia="Times New Roman" w:hAnsi="Arial" w:cs="Arial"/>
                <w:spacing w:val="1"/>
                <w:sz w:val="24"/>
                <w:szCs w:val="24"/>
              </w:rPr>
              <w:t>d</w:t>
            </w:r>
            <w:r w:rsidRPr="00E56555">
              <w:rPr>
                <w:rFonts w:ascii="Arial" w:eastAsia="Times New Roman" w:hAnsi="Arial" w:cs="Arial"/>
                <w:sz w:val="24"/>
                <w:szCs w:val="24"/>
              </w:rPr>
              <w:t>e</w:t>
            </w:r>
            <w:r w:rsidRPr="00E56555">
              <w:rPr>
                <w:rFonts w:ascii="Arial" w:eastAsia="Times New Roman" w:hAnsi="Arial" w:cs="Arial"/>
                <w:spacing w:val="9"/>
                <w:sz w:val="24"/>
                <w:szCs w:val="24"/>
              </w:rPr>
              <w:t xml:space="preserve"> </w:t>
            </w:r>
            <w:r w:rsidRPr="00E56555">
              <w:rPr>
                <w:rFonts w:ascii="Arial" w:eastAsia="Times New Roman" w:hAnsi="Arial" w:cs="Arial"/>
                <w:sz w:val="24"/>
                <w:szCs w:val="24"/>
              </w:rPr>
              <w:t xml:space="preserve">las </w:t>
            </w:r>
            <w:r w:rsidRPr="00E56555">
              <w:rPr>
                <w:rFonts w:ascii="Arial" w:eastAsia="Times New Roman" w:hAnsi="Arial" w:cs="Arial"/>
                <w:spacing w:val="1"/>
                <w:sz w:val="24"/>
                <w:szCs w:val="24"/>
              </w:rPr>
              <w:t>pr</w:t>
            </w:r>
            <w:r w:rsidRPr="00E56555">
              <w:rPr>
                <w:rFonts w:ascii="Arial" w:eastAsia="Times New Roman" w:hAnsi="Arial" w:cs="Arial"/>
                <w:sz w:val="24"/>
                <w:szCs w:val="24"/>
              </w:rPr>
              <w:t>i</w:t>
            </w:r>
            <w:r w:rsidRPr="00E56555">
              <w:rPr>
                <w:rFonts w:ascii="Arial" w:eastAsia="Times New Roman" w:hAnsi="Arial" w:cs="Arial"/>
                <w:spacing w:val="-1"/>
                <w:sz w:val="24"/>
                <w:szCs w:val="24"/>
              </w:rPr>
              <w:t>v</w:t>
            </w:r>
            <w:r w:rsidRPr="00E56555">
              <w:rPr>
                <w:rFonts w:ascii="Arial" w:eastAsia="Times New Roman" w:hAnsi="Arial" w:cs="Arial"/>
                <w:sz w:val="24"/>
                <w:szCs w:val="24"/>
              </w:rPr>
              <w:t>atiz</w:t>
            </w:r>
            <w:r w:rsidRPr="00E56555">
              <w:rPr>
                <w:rFonts w:ascii="Arial" w:eastAsia="Times New Roman" w:hAnsi="Arial" w:cs="Arial"/>
                <w:spacing w:val="1"/>
                <w:sz w:val="24"/>
                <w:szCs w:val="24"/>
              </w:rPr>
              <w:t>a</w:t>
            </w:r>
            <w:r w:rsidRPr="00E56555">
              <w:rPr>
                <w:rFonts w:ascii="Arial" w:eastAsia="Times New Roman" w:hAnsi="Arial" w:cs="Arial"/>
                <w:sz w:val="24"/>
                <w:szCs w:val="24"/>
              </w:rPr>
              <w:t>ci</w:t>
            </w:r>
            <w:r w:rsidRPr="00E56555">
              <w:rPr>
                <w:rFonts w:ascii="Arial" w:eastAsia="Times New Roman" w:hAnsi="Arial" w:cs="Arial"/>
                <w:spacing w:val="1"/>
                <w:sz w:val="24"/>
                <w:szCs w:val="24"/>
              </w:rPr>
              <w:t>o</w:t>
            </w:r>
            <w:r w:rsidRPr="00E56555">
              <w:rPr>
                <w:rFonts w:ascii="Arial" w:eastAsia="Times New Roman" w:hAnsi="Arial" w:cs="Arial"/>
                <w:spacing w:val="-1"/>
                <w:sz w:val="24"/>
                <w:szCs w:val="24"/>
              </w:rPr>
              <w:t>n</w:t>
            </w:r>
            <w:r w:rsidRPr="00E56555">
              <w:rPr>
                <w:rFonts w:ascii="Arial" w:eastAsia="Times New Roman" w:hAnsi="Arial" w:cs="Arial"/>
                <w:sz w:val="24"/>
                <w:szCs w:val="24"/>
              </w:rPr>
              <w:t>es</w:t>
            </w:r>
            <w:r w:rsidRPr="00E56555">
              <w:rPr>
                <w:rFonts w:ascii="Arial" w:eastAsia="Times New Roman" w:hAnsi="Arial" w:cs="Arial"/>
                <w:spacing w:val="-10"/>
                <w:sz w:val="24"/>
                <w:szCs w:val="24"/>
              </w:rPr>
              <w:t xml:space="preserve"> </w:t>
            </w:r>
            <w:r w:rsidRPr="00E56555">
              <w:rPr>
                <w:rFonts w:ascii="Arial" w:eastAsia="Times New Roman" w:hAnsi="Arial" w:cs="Arial"/>
                <w:spacing w:val="-1"/>
                <w:sz w:val="24"/>
                <w:szCs w:val="24"/>
              </w:rPr>
              <w:t>n</w:t>
            </w:r>
            <w:r w:rsidRPr="00E56555">
              <w:rPr>
                <w:rFonts w:ascii="Arial" w:eastAsia="Times New Roman" w:hAnsi="Arial" w:cs="Arial"/>
                <w:sz w:val="24"/>
                <w:szCs w:val="24"/>
              </w:rPr>
              <w:t>a</w:t>
            </w:r>
            <w:r w:rsidRPr="00E56555">
              <w:rPr>
                <w:rFonts w:ascii="Arial" w:eastAsia="Times New Roman" w:hAnsi="Arial" w:cs="Arial"/>
                <w:spacing w:val="1"/>
                <w:sz w:val="24"/>
                <w:szCs w:val="24"/>
              </w:rPr>
              <w:t>c</w:t>
            </w:r>
            <w:r w:rsidRPr="00E56555">
              <w:rPr>
                <w:rFonts w:ascii="Arial" w:eastAsia="Times New Roman" w:hAnsi="Arial" w:cs="Arial"/>
                <w:sz w:val="24"/>
                <w:szCs w:val="24"/>
              </w:rPr>
              <w:t>i</w:t>
            </w:r>
            <w:r w:rsidRPr="00E56555">
              <w:rPr>
                <w:rFonts w:ascii="Arial" w:eastAsia="Times New Roman" w:hAnsi="Arial" w:cs="Arial"/>
                <w:spacing w:val="1"/>
                <w:sz w:val="24"/>
                <w:szCs w:val="24"/>
              </w:rPr>
              <w:t>o</w:t>
            </w:r>
            <w:r w:rsidRPr="00E56555">
              <w:rPr>
                <w:rFonts w:ascii="Arial" w:eastAsia="Times New Roman" w:hAnsi="Arial" w:cs="Arial"/>
                <w:spacing w:val="-1"/>
                <w:sz w:val="24"/>
                <w:szCs w:val="24"/>
              </w:rPr>
              <w:t>n</w:t>
            </w:r>
            <w:r w:rsidRPr="00E56555">
              <w:rPr>
                <w:rFonts w:ascii="Arial" w:eastAsia="Times New Roman" w:hAnsi="Arial" w:cs="Arial"/>
                <w:spacing w:val="3"/>
                <w:sz w:val="24"/>
                <w:szCs w:val="24"/>
              </w:rPr>
              <w:t>a</w:t>
            </w:r>
            <w:r w:rsidRPr="00E56555">
              <w:rPr>
                <w:rFonts w:ascii="Arial" w:eastAsia="Times New Roman" w:hAnsi="Arial" w:cs="Arial"/>
                <w:sz w:val="24"/>
                <w:szCs w:val="24"/>
              </w:rPr>
              <w:t>les</w:t>
            </w:r>
          </w:p>
        </w:tc>
        <w:tc>
          <w:tcPr>
            <w:tcW w:w="2256"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before="2" w:line="276" w:lineRule="auto"/>
              <w:ind w:left="102" w:right="72"/>
              <w:jc w:val="center"/>
              <w:rPr>
                <w:rFonts w:ascii="Arial" w:hAnsi="Arial" w:cs="Arial"/>
                <w:sz w:val="24"/>
                <w:szCs w:val="24"/>
              </w:rPr>
            </w:pPr>
            <w:r w:rsidRPr="00E56555">
              <w:rPr>
                <w:rFonts w:ascii="Arial" w:eastAsia="Times New Roman" w:hAnsi="Arial" w:cs="Arial"/>
                <w:sz w:val="24"/>
                <w:szCs w:val="24"/>
              </w:rPr>
              <w:t>De</w:t>
            </w:r>
            <w:r w:rsidRPr="00E56555">
              <w:rPr>
                <w:rFonts w:ascii="Arial" w:eastAsia="Times New Roman" w:hAnsi="Arial" w:cs="Arial"/>
                <w:spacing w:val="2"/>
                <w:sz w:val="24"/>
                <w:szCs w:val="24"/>
              </w:rPr>
              <w:t>p</w:t>
            </w:r>
            <w:r w:rsidRPr="00E56555">
              <w:rPr>
                <w:rFonts w:ascii="Arial" w:eastAsia="Times New Roman" w:hAnsi="Arial" w:cs="Arial"/>
                <w:sz w:val="24"/>
                <w:szCs w:val="24"/>
              </w:rPr>
              <w:t>a</w:t>
            </w:r>
            <w:r w:rsidRPr="00E56555">
              <w:rPr>
                <w:rFonts w:ascii="Arial" w:eastAsia="Times New Roman" w:hAnsi="Arial" w:cs="Arial"/>
                <w:spacing w:val="1"/>
                <w:sz w:val="24"/>
                <w:szCs w:val="24"/>
              </w:rPr>
              <w:t>r</w:t>
            </w:r>
            <w:r w:rsidRPr="00E56555">
              <w:rPr>
                <w:rFonts w:ascii="Arial" w:eastAsia="Times New Roman" w:hAnsi="Arial" w:cs="Arial"/>
                <w:sz w:val="24"/>
                <w:szCs w:val="24"/>
              </w:rPr>
              <w:t>t</w:t>
            </w:r>
            <w:r w:rsidRPr="00E56555">
              <w:rPr>
                <w:rFonts w:ascii="Arial" w:eastAsia="Times New Roman" w:hAnsi="Arial" w:cs="Arial"/>
                <w:spacing w:val="2"/>
                <w:sz w:val="24"/>
                <w:szCs w:val="24"/>
              </w:rPr>
              <w:t>a</w:t>
            </w:r>
            <w:r w:rsidRPr="00E56555">
              <w:rPr>
                <w:rFonts w:ascii="Arial" w:eastAsia="Times New Roman" w:hAnsi="Arial" w:cs="Arial"/>
                <w:spacing w:val="-4"/>
                <w:sz w:val="24"/>
                <w:szCs w:val="24"/>
              </w:rPr>
              <w:t>m</w:t>
            </w:r>
            <w:r w:rsidRPr="00E56555">
              <w:rPr>
                <w:rFonts w:ascii="Arial" w:eastAsia="Times New Roman" w:hAnsi="Arial" w:cs="Arial"/>
                <w:sz w:val="24"/>
                <w:szCs w:val="24"/>
              </w:rPr>
              <w:t>e</w:t>
            </w:r>
            <w:r w:rsidRPr="00E56555">
              <w:rPr>
                <w:rFonts w:ascii="Arial" w:eastAsia="Times New Roman" w:hAnsi="Arial" w:cs="Arial"/>
                <w:spacing w:val="-1"/>
                <w:sz w:val="24"/>
                <w:szCs w:val="24"/>
              </w:rPr>
              <w:t>n</w:t>
            </w:r>
            <w:r w:rsidRPr="00E56555">
              <w:rPr>
                <w:rFonts w:ascii="Arial" w:eastAsia="Times New Roman" w:hAnsi="Arial" w:cs="Arial"/>
                <w:sz w:val="24"/>
                <w:szCs w:val="24"/>
              </w:rPr>
              <w:t>t</w:t>
            </w:r>
            <w:r w:rsidRPr="00E56555">
              <w:rPr>
                <w:rFonts w:ascii="Arial" w:eastAsia="Times New Roman" w:hAnsi="Arial" w:cs="Arial"/>
                <w:spacing w:val="1"/>
                <w:sz w:val="24"/>
                <w:szCs w:val="24"/>
              </w:rPr>
              <w:t>o</w:t>
            </w:r>
            <w:r w:rsidRPr="00E56555">
              <w:rPr>
                <w:rFonts w:ascii="Arial" w:eastAsia="Times New Roman" w:hAnsi="Arial" w:cs="Arial"/>
                <w:spacing w:val="-1"/>
                <w:sz w:val="24"/>
                <w:szCs w:val="24"/>
              </w:rPr>
              <w:t>s</w:t>
            </w:r>
            <w:r w:rsidRPr="00E56555">
              <w:rPr>
                <w:rFonts w:ascii="Arial" w:eastAsia="Times New Roman" w:hAnsi="Arial" w:cs="Arial"/>
                <w:sz w:val="24"/>
                <w:szCs w:val="24"/>
              </w:rPr>
              <w:t>, distritos y</w:t>
            </w:r>
            <w:r w:rsidRPr="00E56555">
              <w:rPr>
                <w:rFonts w:ascii="Arial" w:eastAsia="Times New Roman" w:hAnsi="Arial" w:cs="Arial"/>
                <w:spacing w:val="29"/>
                <w:sz w:val="24"/>
                <w:szCs w:val="24"/>
              </w:rPr>
              <w:t xml:space="preserve"> </w:t>
            </w:r>
            <w:r w:rsidRPr="00E56555">
              <w:rPr>
                <w:rFonts w:ascii="Arial" w:eastAsia="Times New Roman" w:hAnsi="Arial" w:cs="Arial"/>
                <w:spacing w:val="-1"/>
                <w:sz w:val="24"/>
                <w:szCs w:val="24"/>
              </w:rPr>
              <w:t>m</w:t>
            </w:r>
            <w:r w:rsidRPr="00E56555">
              <w:rPr>
                <w:rFonts w:ascii="Arial" w:eastAsia="Times New Roman" w:hAnsi="Arial" w:cs="Arial"/>
                <w:spacing w:val="1"/>
                <w:sz w:val="24"/>
                <w:szCs w:val="24"/>
              </w:rPr>
              <w:t>u</w:t>
            </w:r>
            <w:r w:rsidRPr="00E56555">
              <w:rPr>
                <w:rFonts w:ascii="Arial" w:eastAsia="Times New Roman" w:hAnsi="Arial" w:cs="Arial"/>
                <w:spacing w:val="-1"/>
                <w:sz w:val="24"/>
                <w:szCs w:val="24"/>
              </w:rPr>
              <w:t>n</w:t>
            </w:r>
            <w:r w:rsidRPr="00E56555">
              <w:rPr>
                <w:rFonts w:ascii="Arial" w:eastAsia="Times New Roman" w:hAnsi="Arial" w:cs="Arial"/>
                <w:sz w:val="24"/>
                <w:szCs w:val="24"/>
              </w:rPr>
              <w:t>ici</w:t>
            </w:r>
            <w:r w:rsidRPr="00E56555">
              <w:rPr>
                <w:rFonts w:ascii="Arial" w:eastAsia="Times New Roman" w:hAnsi="Arial" w:cs="Arial"/>
                <w:spacing w:val="1"/>
                <w:sz w:val="24"/>
                <w:szCs w:val="24"/>
              </w:rPr>
              <w:t>p</w:t>
            </w:r>
            <w:r w:rsidRPr="00E56555">
              <w:rPr>
                <w:rFonts w:ascii="Arial" w:eastAsia="Times New Roman" w:hAnsi="Arial" w:cs="Arial"/>
                <w:sz w:val="24"/>
                <w:szCs w:val="24"/>
              </w:rPr>
              <w:t>i</w:t>
            </w:r>
            <w:r w:rsidRPr="00E56555">
              <w:rPr>
                <w:rFonts w:ascii="Arial" w:eastAsia="Times New Roman" w:hAnsi="Arial" w:cs="Arial"/>
                <w:spacing w:val="1"/>
                <w:sz w:val="24"/>
                <w:szCs w:val="24"/>
              </w:rPr>
              <w:t>o</w:t>
            </w:r>
            <w:r w:rsidRPr="00E56555">
              <w:rPr>
                <w:rFonts w:ascii="Arial" w:eastAsia="Times New Roman" w:hAnsi="Arial" w:cs="Arial"/>
                <w:sz w:val="24"/>
                <w:szCs w:val="24"/>
              </w:rPr>
              <w:t>s</w:t>
            </w:r>
            <w:r w:rsidRPr="00E56555">
              <w:rPr>
                <w:rFonts w:ascii="Arial" w:eastAsia="Times New Roman" w:hAnsi="Arial" w:cs="Arial"/>
                <w:spacing w:val="22"/>
                <w:sz w:val="24"/>
                <w:szCs w:val="24"/>
              </w:rPr>
              <w:t xml:space="preserve"> </w:t>
            </w:r>
            <w:r w:rsidRPr="00E56555">
              <w:rPr>
                <w:rFonts w:ascii="Arial" w:eastAsia="Times New Roman" w:hAnsi="Arial" w:cs="Arial"/>
                <w:sz w:val="24"/>
                <w:szCs w:val="24"/>
              </w:rPr>
              <w:t>c</w:t>
            </w:r>
            <w:r w:rsidRPr="00E56555">
              <w:rPr>
                <w:rFonts w:ascii="Arial" w:eastAsia="Times New Roman" w:hAnsi="Arial" w:cs="Arial"/>
                <w:spacing w:val="1"/>
                <w:sz w:val="24"/>
                <w:szCs w:val="24"/>
              </w:rPr>
              <w:t>o</w:t>
            </w:r>
            <w:r w:rsidRPr="00E56555">
              <w:rPr>
                <w:rFonts w:ascii="Arial" w:eastAsia="Times New Roman" w:hAnsi="Arial" w:cs="Arial"/>
                <w:sz w:val="24"/>
                <w:szCs w:val="24"/>
              </w:rPr>
              <w:t>n</w:t>
            </w:r>
            <w:r w:rsidRPr="00E56555">
              <w:rPr>
                <w:rFonts w:ascii="Arial" w:eastAsia="Times New Roman" w:hAnsi="Arial" w:cs="Arial"/>
                <w:spacing w:val="25"/>
                <w:sz w:val="24"/>
                <w:szCs w:val="24"/>
              </w:rPr>
              <w:t xml:space="preserve"> </w:t>
            </w:r>
            <w:r w:rsidRPr="00E56555">
              <w:rPr>
                <w:rFonts w:ascii="Arial" w:eastAsia="Times New Roman" w:hAnsi="Arial" w:cs="Arial"/>
                <w:spacing w:val="1"/>
                <w:sz w:val="24"/>
                <w:szCs w:val="24"/>
              </w:rPr>
              <w:t>p</w:t>
            </w:r>
            <w:r w:rsidRPr="00E56555">
              <w:rPr>
                <w:rFonts w:ascii="Arial" w:eastAsia="Times New Roman" w:hAnsi="Arial" w:cs="Arial"/>
                <w:sz w:val="24"/>
                <w:szCs w:val="24"/>
              </w:rPr>
              <w:t>as</w:t>
            </w:r>
            <w:r w:rsidRPr="00E56555">
              <w:rPr>
                <w:rFonts w:ascii="Arial" w:eastAsia="Times New Roman" w:hAnsi="Arial" w:cs="Arial"/>
                <w:spacing w:val="2"/>
                <w:sz w:val="24"/>
                <w:szCs w:val="24"/>
              </w:rPr>
              <w:t>i</w:t>
            </w:r>
            <w:r w:rsidRPr="00E56555">
              <w:rPr>
                <w:rFonts w:ascii="Arial" w:eastAsia="Times New Roman" w:hAnsi="Arial" w:cs="Arial"/>
                <w:spacing w:val="-1"/>
                <w:sz w:val="24"/>
                <w:szCs w:val="24"/>
              </w:rPr>
              <w:t>v</w:t>
            </w:r>
            <w:r w:rsidRPr="00E56555">
              <w:rPr>
                <w:rFonts w:ascii="Arial" w:eastAsia="Times New Roman" w:hAnsi="Arial" w:cs="Arial"/>
                <w:sz w:val="24"/>
                <w:szCs w:val="24"/>
              </w:rPr>
              <w:t xml:space="preserve">o </w:t>
            </w:r>
            <w:r w:rsidRPr="00E56555">
              <w:rPr>
                <w:rFonts w:ascii="Arial" w:eastAsia="Times New Roman" w:hAnsi="Arial" w:cs="Arial"/>
                <w:spacing w:val="1"/>
                <w:sz w:val="24"/>
                <w:szCs w:val="24"/>
              </w:rPr>
              <w:t>p</w:t>
            </w:r>
            <w:r w:rsidRPr="00E56555">
              <w:rPr>
                <w:rFonts w:ascii="Arial" w:eastAsia="Times New Roman" w:hAnsi="Arial" w:cs="Arial"/>
                <w:sz w:val="24"/>
                <w:szCs w:val="24"/>
              </w:rPr>
              <w:t>e</w:t>
            </w:r>
            <w:r w:rsidRPr="00E56555">
              <w:rPr>
                <w:rFonts w:ascii="Arial" w:eastAsia="Times New Roman" w:hAnsi="Arial" w:cs="Arial"/>
                <w:spacing w:val="-1"/>
                <w:sz w:val="24"/>
                <w:szCs w:val="24"/>
              </w:rPr>
              <w:t>ns</w:t>
            </w:r>
            <w:r w:rsidRPr="00E56555">
              <w:rPr>
                <w:rFonts w:ascii="Arial" w:eastAsia="Times New Roman" w:hAnsi="Arial" w:cs="Arial"/>
                <w:sz w:val="24"/>
                <w:szCs w:val="24"/>
              </w:rPr>
              <w:t>i</w:t>
            </w:r>
            <w:r w:rsidRPr="00E56555">
              <w:rPr>
                <w:rFonts w:ascii="Arial" w:eastAsia="Times New Roman" w:hAnsi="Arial" w:cs="Arial"/>
                <w:spacing w:val="1"/>
                <w:sz w:val="24"/>
                <w:szCs w:val="24"/>
              </w:rPr>
              <w:t>o</w:t>
            </w:r>
            <w:r w:rsidRPr="00E56555">
              <w:rPr>
                <w:rFonts w:ascii="Arial" w:eastAsia="Times New Roman" w:hAnsi="Arial" w:cs="Arial"/>
                <w:spacing w:val="-1"/>
                <w:sz w:val="24"/>
                <w:szCs w:val="24"/>
              </w:rPr>
              <w:t>n</w:t>
            </w:r>
            <w:r w:rsidRPr="00E56555">
              <w:rPr>
                <w:rFonts w:ascii="Arial" w:eastAsia="Times New Roman" w:hAnsi="Arial" w:cs="Arial"/>
                <w:sz w:val="24"/>
                <w:szCs w:val="24"/>
              </w:rPr>
              <w:t>al</w:t>
            </w:r>
            <w:r w:rsidRPr="00E56555">
              <w:rPr>
                <w:rFonts w:ascii="Arial" w:eastAsia="Times New Roman" w:hAnsi="Arial" w:cs="Arial"/>
                <w:spacing w:val="-12"/>
                <w:sz w:val="24"/>
                <w:szCs w:val="24"/>
              </w:rPr>
              <w:t xml:space="preserve"> </w:t>
            </w:r>
            <w:r w:rsidRPr="00E56555">
              <w:rPr>
                <w:rFonts w:ascii="Arial" w:eastAsia="Times New Roman" w:hAnsi="Arial" w:cs="Arial"/>
                <w:spacing w:val="2"/>
                <w:sz w:val="24"/>
                <w:szCs w:val="24"/>
              </w:rPr>
              <w:t>s</w:t>
            </w:r>
            <w:r w:rsidRPr="00E56555">
              <w:rPr>
                <w:rFonts w:ascii="Arial" w:eastAsia="Times New Roman" w:hAnsi="Arial" w:cs="Arial"/>
                <w:sz w:val="24"/>
                <w:szCs w:val="24"/>
              </w:rPr>
              <w:t>in</w:t>
            </w:r>
            <w:r w:rsidRPr="00E56555">
              <w:rPr>
                <w:rFonts w:ascii="Arial" w:eastAsia="Times New Roman" w:hAnsi="Arial" w:cs="Arial"/>
                <w:spacing w:val="-8"/>
                <w:sz w:val="24"/>
                <w:szCs w:val="24"/>
              </w:rPr>
              <w:t xml:space="preserve"> </w:t>
            </w:r>
            <w:r w:rsidRPr="00E56555">
              <w:rPr>
                <w:rFonts w:ascii="Arial" w:eastAsia="Times New Roman" w:hAnsi="Arial" w:cs="Arial"/>
                <w:spacing w:val="3"/>
                <w:sz w:val="24"/>
                <w:szCs w:val="24"/>
              </w:rPr>
              <w:t>c</w:t>
            </w:r>
            <w:r w:rsidRPr="00E56555">
              <w:rPr>
                <w:rFonts w:ascii="Arial" w:eastAsia="Times New Roman" w:hAnsi="Arial" w:cs="Arial"/>
                <w:spacing w:val="-1"/>
                <w:sz w:val="24"/>
                <w:szCs w:val="24"/>
              </w:rPr>
              <w:t>u</w:t>
            </w:r>
            <w:r w:rsidRPr="00E56555">
              <w:rPr>
                <w:rFonts w:ascii="Arial" w:eastAsia="Times New Roman" w:hAnsi="Arial" w:cs="Arial"/>
                <w:spacing w:val="1"/>
                <w:sz w:val="24"/>
                <w:szCs w:val="24"/>
              </w:rPr>
              <w:t>br</w:t>
            </w:r>
            <w:r w:rsidRPr="00E56555">
              <w:rPr>
                <w:rFonts w:ascii="Arial" w:eastAsia="Times New Roman" w:hAnsi="Arial" w:cs="Arial"/>
                <w:sz w:val="24"/>
                <w:szCs w:val="24"/>
              </w:rPr>
              <w:t>ir,</w:t>
            </w:r>
            <w:r w:rsidRPr="00E56555">
              <w:rPr>
                <w:rFonts w:ascii="Arial" w:eastAsia="Times New Roman" w:hAnsi="Arial" w:cs="Arial"/>
                <w:spacing w:val="-9"/>
                <w:sz w:val="24"/>
                <w:szCs w:val="24"/>
              </w:rPr>
              <w:t xml:space="preserve"> </w:t>
            </w:r>
            <w:r w:rsidRPr="00E56555">
              <w:rPr>
                <w:rFonts w:ascii="Arial" w:eastAsia="Times New Roman" w:hAnsi="Arial" w:cs="Arial"/>
                <w:sz w:val="24"/>
                <w:szCs w:val="24"/>
              </w:rPr>
              <w:t>en</w:t>
            </w:r>
            <w:r w:rsidRPr="00E56555">
              <w:rPr>
                <w:rFonts w:ascii="Arial" w:eastAsia="Times New Roman" w:hAnsi="Arial" w:cs="Arial"/>
                <w:spacing w:val="-7"/>
                <w:sz w:val="24"/>
                <w:szCs w:val="24"/>
              </w:rPr>
              <w:t xml:space="preserve"> </w:t>
            </w:r>
            <w:r w:rsidRPr="00E56555">
              <w:rPr>
                <w:rFonts w:ascii="Arial" w:eastAsia="Times New Roman" w:hAnsi="Arial" w:cs="Arial"/>
                <w:sz w:val="24"/>
                <w:szCs w:val="24"/>
              </w:rPr>
              <w:t>la c</w:t>
            </w:r>
            <w:r w:rsidRPr="00E56555">
              <w:rPr>
                <w:rFonts w:ascii="Arial" w:eastAsia="Times New Roman" w:hAnsi="Arial" w:cs="Arial"/>
                <w:spacing w:val="-1"/>
                <w:sz w:val="24"/>
                <w:szCs w:val="24"/>
              </w:rPr>
              <w:t>u</w:t>
            </w:r>
            <w:r w:rsidRPr="00E56555">
              <w:rPr>
                <w:rFonts w:ascii="Arial" w:eastAsia="Times New Roman" w:hAnsi="Arial" w:cs="Arial"/>
                <w:sz w:val="24"/>
                <w:szCs w:val="24"/>
              </w:rPr>
              <w:t>al</w:t>
            </w:r>
            <w:r w:rsidRPr="00E56555">
              <w:rPr>
                <w:rFonts w:ascii="Arial" w:eastAsia="Times New Roman" w:hAnsi="Arial" w:cs="Arial"/>
                <w:spacing w:val="3"/>
                <w:sz w:val="24"/>
                <w:szCs w:val="24"/>
              </w:rPr>
              <w:t xml:space="preserve"> e</w:t>
            </w:r>
            <w:r w:rsidRPr="00E56555">
              <w:rPr>
                <w:rFonts w:ascii="Arial" w:eastAsia="Times New Roman" w:hAnsi="Arial" w:cs="Arial"/>
                <w:spacing w:val="-1"/>
                <w:sz w:val="24"/>
                <w:szCs w:val="24"/>
              </w:rPr>
              <w:t>s</w:t>
            </w:r>
            <w:r w:rsidRPr="00E56555">
              <w:rPr>
                <w:rFonts w:ascii="Arial" w:eastAsia="Times New Roman" w:hAnsi="Arial" w:cs="Arial"/>
                <w:sz w:val="24"/>
                <w:szCs w:val="24"/>
              </w:rPr>
              <w:t>te</w:t>
            </w:r>
            <w:r w:rsidRPr="00E56555">
              <w:rPr>
                <w:rFonts w:ascii="Arial" w:eastAsia="Times New Roman" w:hAnsi="Arial" w:cs="Arial"/>
                <w:spacing w:val="5"/>
                <w:sz w:val="24"/>
                <w:szCs w:val="24"/>
              </w:rPr>
              <w:t xml:space="preserve"> </w:t>
            </w:r>
            <w:r w:rsidRPr="00E56555">
              <w:rPr>
                <w:rFonts w:ascii="Arial" w:eastAsia="Times New Roman" w:hAnsi="Arial" w:cs="Arial"/>
                <w:spacing w:val="-1"/>
                <w:sz w:val="24"/>
                <w:szCs w:val="24"/>
              </w:rPr>
              <w:t>u</w:t>
            </w:r>
            <w:r w:rsidRPr="00E56555">
              <w:rPr>
                <w:rFonts w:ascii="Arial" w:eastAsia="Times New Roman" w:hAnsi="Arial" w:cs="Arial"/>
                <w:spacing w:val="1"/>
                <w:sz w:val="24"/>
                <w:szCs w:val="24"/>
              </w:rPr>
              <w:t>b</w:t>
            </w:r>
            <w:r w:rsidRPr="00E56555">
              <w:rPr>
                <w:rFonts w:ascii="Arial" w:eastAsia="Times New Roman" w:hAnsi="Arial" w:cs="Arial"/>
                <w:sz w:val="24"/>
                <w:szCs w:val="24"/>
              </w:rPr>
              <w:t>ica</w:t>
            </w:r>
            <w:r w:rsidRPr="00E56555">
              <w:rPr>
                <w:rFonts w:ascii="Arial" w:eastAsia="Times New Roman" w:hAnsi="Arial" w:cs="Arial"/>
                <w:spacing w:val="2"/>
                <w:sz w:val="24"/>
                <w:szCs w:val="24"/>
              </w:rPr>
              <w:t>d</w:t>
            </w:r>
            <w:r w:rsidRPr="00E56555">
              <w:rPr>
                <w:rFonts w:ascii="Arial" w:eastAsia="Times New Roman" w:hAnsi="Arial" w:cs="Arial"/>
                <w:sz w:val="24"/>
                <w:szCs w:val="24"/>
              </w:rPr>
              <w:t>a la a</w:t>
            </w:r>
            <w:r w:rsidRPr="00E56555">
              <w:rPr>
                <w:rFonts w:ascii="Arial" w:eastAsia="Times New Roman" w:hAnsi="Arial" w:cs="Arial"/>
                <w:spacing w:val="1"/>
                <w:sz w:val="24"/>
                <w:szCs w:val="24"/>
              </w:rPr>
              <w:t>c</w:t>
            </w:r>
            <w:r w:rsidRPr="00E56555">
              <w:rPr>
                <w:rFonts w:ascii="Arial" w:eastAsia="Times New Roman" w:hAnsi="Arial" w:cs="Arial"/>
                <w:sz w:val="24"/>
                <w:szCs w:val="24"/>
              </w:rPr>
              <w:t>ti</w:t>
            </w:r>
            <w:r w:rsidRPr="00E56555">
              <w:rPr>
                <w:rFonts w:ascii="Arial" w:eastAsia="Times New Roman" w:hAnsi="Arial" w:cs="Arial"/>
                <w:spacing w:val="-2"/>
                <w:sz w:val="24"/>
                <w:szCs w:val="24"/>
              </w:rPr>
              <w:t>v</w:t>
            </w:r>
            <w:r w:rsidRPr="00E56555">
              <w:rPr>
                <w:rFonts w:ascii="Arial" w:eastAsia="Times New Roman" w:hAnsi="Arial" w:cs="Arial"/>
                <w:sz w:val="24"/>
                <w:szCs w:val="24"/>
              </w:rPr>
              <w:t>i</w:t>
            </w:r>
            <w:r w:rsidRPr="00E56555">
              <w:rPr>
                <w:rFonts w:ascii="Arial" w:eastAsia="Times New Roman" w:hAnsi="Arial" w:cs="Arial"/>
                <w:spacing w:val="1"/>
                <w:sz w:val="24"/>
                <w:szCs w:val="24"/>
              </w:rPr>
              <w:t>d</w:t>
            </w:r>
            <w:r w:rsidRPr="00E56555">
              <w:rPr>
                <w:rFonts w:ascii="Arial" w:eastAsia="Times New Roman" w:hAnsi="Arial" w:cs="Arial"/>
                <w:sz w:val="24"/>
                <w:szCs w:val="24"/>
              </w:rPr>
              <w:t>ad</w:t>
            </w:r>
            <w:r w:rsidRPr="00E56555">
              <w:rPr>
                <w:rFonts w:ascii="Arial" w:eastAsia="Times New Roman" w:hAnsi="Arial" w:cs="Arial"/>
                <w:spacing w:val="33"/>
                <w:sz w:val="24"/>
                <w:szCs w:val="24"/>
              </w:rPr>
              <w:t xml:space="preserve"> </w:t>
            </w:r>
            <w:r w:rsidRPr="00E56555">
              <w:rPr>
                <w:rFonts w:ascii="Arial" w:eastAsia="Times New Roman" w:hAnsi="Arial" w:cs="Arial"/>
                <w:spacing w:val="1"/>
                <w:sz w:val="24"/>
                <w:szCs w:val="24"/>
              </w:rPr>
              <w:t>pr</w:t>
            </w:r>
            <w:r w:rsidRPr="00E56555">
              <w:rPr>
                <w:rFonts w:ascii="Arial" w:eastAsia="Times New Roman" w:hAnsi="Arial" w:cs="Arial"/>
                <w:sz w:val="24"/>
                <w:szCs w:val="24"/>
              </w:rPr>
              <w:t>i</w:t>
            </w:r>
            <w:r w:rsidRPr="00E56555">
              <w:rPr>
                <w:rFonts w:ascii="Arial" w:eastAsia="Times New Roman" w:hAnsi="Arial" w:cs="Arial"/>
                <w:spacing w:val="-1"/>
                <w:sz w:val="24"/>
                <w:szCs w:val="24"/>
              </w:rPr>
              <w:t>n</w:t>
            </w:r>
            <w:r w:rsidRPr="00E56555">
              <w:rPr>
                <w:rFonts w:ascii="Arial" w:eastAsia="Times New Roman" w:hAnsi="Arial" w:cs="Arial"/>
                <w:sz w:val="24"/>
                <w:szCs w:val="24"/>
              </w:rPr>
              <w:t>ci</w:t>
            </w:r>
            <w:r w:rsidRPr="00E56555">
              <w:rPr>
                <w:rFonts w:ascii="Arial" w:eastAsia="Times New Roman" w:hAnsi="Arial" w:cs="Arial"/>
                <w:spacing w:val="1"/>
                <w:sz w:val="24"/>
                <w:szCs w:val="24"/>
              </w:rPr>
              <w:t>p</w:t>
            </w:r>
            <w:r w:rsidRPr="00E56555">
              <w:rPr>
                <w:rFonts w:ascii="Arial" w:eastAsia="Times New Roman" w:hAnsi="Arial" w:cs="Arial"/>
                <w:sz w:val="24"/>
                <w:szCs w:val="24"/>
              </w:rPr>
              <w:t>al</w:t>
            </w:r>
            <w:r w:rsidRPr="00E56555">
              <w:rPr>
                <w:rFonts w:ascii="Arial" w:eastAsia="Times New Roman" w:hAnsi="Arial" w:cs="Arial"/>
                <w:spacing w:val="32"/>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e</w:t>
            </w:r>
            <w:r w:rsidRPr="00E56555">
              <w:rPr>
                <w:rFonts w:ascii="Arial" w:eastAsia="Times New Roman" w:hAnsi="Arial" w:cs="Arial"/>
                <w:spacing w:val="37"/>
                <w:sz w:val="24"/>
                <w:szCs w:val="24"/>
              </w:rPr>
              <w:t xml:space="preserve"> </w:t>
            </w:r>
            <w:r w:rsidRPr="00E56555">
              <w:rPr>
                <w:rFonts w:ascii="Arial" w:eastAsia="Times New Roman" w:hAnsi="Arial" w:cs="Arial"/>
                <w:sz w:val="24"/>
                <w:szCs w:val="24"/>
              </w:rPr>
              <w:t xml:space="preserve">la </w:t>
            </w:r>
            <w:r w:rsidRPr="00E56555">
              <w:rPr>
                <w:rFonts w:ascii="Arial" w:eastAsia="Times New Roman" w:hAnsi="Arial" w:cs="Arial"/>
                <w:spacing w:val="3"/>
                <w:sz w:val="24"/>
                <w:szCs w:val="24"/>
              </w:rPr>
              <w:t>e</w:t>
            </w:r>
            <w:r w:rsidRPr="00E56555">
              <w:rPr>
                <w:rFonts w:ascii="Arial" w:eastAsia="Times New Roman" w:hAnsi="Arial" w:cs="Arial"/>
                <w:spacing w:val="-4"/>
                <w:sz w:val="24"/>
                <w:szCs w:val="24"/>
              </w:rPr>
              <w:t>m</w:t>
            </w:r>
            <w:r w:rsidRPr="00E56555">
              <w:rPr>
                <w:rFonts w:ascii="Arial" w:eastAsia="Times New Roman" w:hAnsi="Arial" w:cs="Arial"/>
                <w:spacing w:val="1"/>
                <w:sz w:val="24"/>
                <w:szCs w:val="24"/>
              </w:rPr>
              <w:t>pr</w:t>
            </w:r>
            <w:r w:rsidRPr="00E56555">
              <w:rPr>
                <w:rFonts w:ascii="Arial" w:eastAsia="Times New Roman" w:hAnsi="Arial" w:cs="Arial"/>
                <w:sz w:val="24"/>
                <w:szCs w:val="24"/>
              </w:rPr>
              <w:t>esa</w:t>
            </w:r>
          </w:p>
        </w:tc>
        <w:tc>
          <w:tcPr>
            <w:tcW w:w="2281"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line="276" w:lineRule="auto"/>
              <w:jc w:val="center"/>
              <w:rPr>
                <w:rFonts w:ascii="Arial" w:hAnsi="Arial" w:cs="Arial"/>
                <w:sz w:val="24"/>
                <w:szCs w:val="24"/>
              </w:rPr>
            </w:pPr>
          </w:p>
        </w:tc>
      </w:tr>
      <w:tr w:rsidR="00D804A5" w:rsidRPr="00E56555" w:rsidTr="00213479">
        <w:trPr>
          <w:trHeight w:hRule="exact" w:val="701"/>
        </w:trPr>
        <w:tc>
          <w:tcPr>
            <w:tcW w:w="1414" w:type="dxa"/>
            <w:vMerge/>
            <w:tcBorders>
              <w:left w:val="single" w:sz="5" w:space="0" w:color="000000"/>
              <w:bottom w:val="single" w:sz="5" w:space="0" w:color="000000"/>
              <w:right w:val="single" w:sz="5" w:space="0" w:color="000000"/>
            </w:tcBorders>
          </w:tcPr>
          <w:p w:rsidR="00D804A5" w:rsidRPr="00E56555" w:rsidRDefault="00D804A5" w:rsidP="00213479">
            <w:pPr>
              <w:spacing w:line="276" w:lineRule="auto"/>
              <w:rPr>
                <w:rFonts w:ascii="Arial" w:hAnsi="Arial" w:cs="Arial"/>
                <w:sz w:val="24"/>
                <w:szCs w:val="24"/>
              </w:rPr>
            </w:pPr>
          </w:p>
        </w:tc>
        <w:tc>
          <w:tcPr>
            <w:tcW w:w="2489"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before="2" w:line="276" w:lineRule="auto"/>
              <w:ind w:left="102" w:right="68"/>
              <w:jc w:val="center"/>
              <w:rPr>
                <w:rFonts w:ascii="Arial" w:hAnsi="Arial" w:cs="Arial"/>
                <w:sz w:val="24"/>
                <w:szCs w:val="24"/>
              </w:rPr>
            </w:pPr>
            <w:r w:rsidRPr="00E56555">
              <w:rPr>
                <w:rFonts w:ascii="Arial" w:eastAsia="Times New Roman" w:hAnsi="Arial" w:cs="Arial"/>
                <w:spacing w:val="1"/>
                <w:sz w:val="24"/>
                <w:szCs w:val="24"/>
              </w:rPr>
              <w:t>70</w:t>
            </w:r>
            <w:r w:rsidRPr="00E56555">
              <w:rPr>
                <w:rFonts w:ascii="Arial" w:eastAsia="Times New Roman" w:hAnsi="Arial" w:cs="Arial"/>
                <w:sz w:val="24"/>
                <w:szCs w:val="24"/>
              </w:rPr>
              <w:t>%</w:t>
            </w:r>
            <w:r w:rsidRPr="00E56555">
              <w:rPr>
                <w:rFonts w:ascii="Arial" w:eastAsia="Times New Roman" w:hAnsi="Arial" w:cs="Arial"/>
                <w:spacing w:val="2"/>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el</w:t>
            </w:r>
            <w:r w:rsidRPr="00E56555">
              <w:rPr>
                <w:rFonts w:ascii="Arial" w:eastAsia="Times New Roman" w:hAnsi="Arial" w:cs="Arial"/>
                <w:spacing w:val="4"/>
                <w:sz w:val="24"/>
                <w:szCs w:val="24"/>
              </w:rPr>
              <w:t xml:space="preserve"> </w:t>
            </w:r>
            <w:r w:rsidRPr="00E56555">
              <w:rPr>
                <w:rFonts w:ascii="Arial" w:eastAsia="Times New Roman" w:hAnsi="Arial" w:cs="Arial"/>
                <w:spacing w:val="1"/>
                <w:sz w:val="24"/>
                <w:szCs w:val="24"/>
              </w:rPr>
              <w:t>prod</w:t>
            </w:r>
            <w:r w:rsidRPr="00E56555">
              <w:rPr>
                <w:rFonts w:ascii="Arial" w:eastAsia="Times New Roman" w:hAnsi="Arial" w:cs="Arial"/>
                <w:spacing w:val="-1"/>
                <w:sz w:val="24"/>
                <w:szCs w:val="24"/>
              </w:rPr>
              <w:t>u</w:t>
            </w:r>
            <w:r w:rsidRPr="00E56555">
              <w:rPr>
                <w:rFonts w:ascii="Arial" w:eastAsia="Times New Roman" w:hAnsi="Arial" w:cs="Arial"/>
                <w:sz w:val="24"/>
                <w:szCs w:val="24"/>
              </w:rPr>
              <w:t xml:space="preserve">cto </w:t>
            </w:r>
            <w:r w:rsidRPr="00E56555">
              <w:rPr>
                <w:rFonts w:ascii="Arial" w:eastAsia="Times New Roman" w:hAnsi="Arial" w:cs="Arial"/>
                <w:spacing w:val="1"/>
                <w:sz w:val="24"/>
                <w:szCs w:val="24"/>
              </w:rPr>
              <w:t>d</w:t>
            </w:r>
            <w:r w:rsidRPr="00E56555">
              <w:rPr>
                <w:rFonts w:ascii="Arial" w:eastAsia="Times New Roman" w:hAnsi="Arial" w:cs="Arial"/>
                <w:sz w:val="24"/>
                <w:szCs w:val="24"/>
              </w:rPr>
              <w:t xml:space="preserve">el </w:t>
            </w:r>
            <w:r w:rsidRPr="00E56555">
              <w:rPr>
                <w:rFonts w:ascii="Arial" w:eastAsia="Times New Roman" w:hAnsi="Arial" w:cs="Arial"/>
                <w:spacing w:val="2"/>
                <w:sz w:val="24"/>
                <w:szCs w:val="24"/>
              </w:rPr>
              <w:t>i</w:t>
            </w:r>
            <w:r w:rsidRPr="00E56555">
              <w:rPr>
                <w:rFonts w:ascii="Arial" w:eastAsia="Times New Roman" w:hAnsi="Arial" w:cs="Arial"/>
                <w:spacing w:val="-4"/>
                <w:sz w:val="24"/>
                <w:szCs w:val="24"/>
              </w:rPr>
              <w:t>m</w:t>
            </w:r>
            <w:r w:rsidRPr="00E56555">
              <w:rPr>
                <w:rFonts w:ascii="Arial" w:eastAsia="Times New Roman" w:hAnsi="Arial" w:cs="Arial"/>
                <w:spacing w:val="1"/>
                <w:sz w:val="24"/>
                <w:szCs w:val="24"/>
              </w:rPr>
              <w:t>p</w:t>
            </w:r>
            <w:r w:rsidRPr="00E56555">
              <w:rPr>
                <w:rFonts w:ascii="Arial" w:eastAsia="Times New Roman" w:hAnsi="Arial" w:cs="Arial"/>
                <w:spacing w:val="-1"/>
                <w:sz w:val="24"/>
                <w:szCs w:val="24"/>
              </w:rPr>
              <w:t>u</w:t>
            </w:r>
            <w:r w:rsidRPr="00E56555">
              <w:rPr>
                <w:rFonts w:ascii="Arial" w:eastAsia="Times New Roman" w:hAnsi="Arial" w:cs="Arial"/>
                <w:spacing w:val="3"/>
                <w:sz w:val="24"/>
                <w:szCs w:val="24"/>
              </w:rPr>
              <w:t>e</w:t>
            </w:r>
            <w:r w:rsidRPr="00E56555">
              <w:rPr>
                <w:rFonts w:ascii="Arial" w:eastAsia="Times New Roman" w:hAnsi="Arial" w:cs="Arial"/>
                <w:spacing w:val="-1"/>
                <w:sz w:val="24"/>
                <w:szCs w:val="24"/>
              </w:rPr>
              <w:t>s</w:t>
            </w:r>
            <w:r w:rsidRPr="00E56555">
              <w:rPr>
                <w:rFonts w:ascii="Arial" w:eastAsia="Times New Roman" w:hAnsi="Arial" w:cs="Arial"/>
                <w:sz w:val="24"/>
                <w:szCs w:val="24"/>
              </w:rPr>
              <w:t xml:space="preserve">to de </w:t>
            </w:r>
            <w:r w:rsidRPr="00E56555">
              <w:rPr>
                <w:rFonts w:ascii="Arial" w:eastAsia="Times New Roman" w:hAnsi="Arial" w:cs="Arial"/>
                <w:spacing w:val="4"/>
                <w:sz w:val="24"/>
                <w:szCs w:val="24"/>
              </w:rPr>
              <w:t>timbre</w:t>
            </w:r>
            <w:r w:rsidRPr="00E56555">
              <w:rPr>
                <w:rFonts w:ascii="Arial" w:eastAsia="Times New Roman" w:hAnsi="Arial" w:cs="Arial"/>
                <w:sz w:val="24"/>
                <w:szCs w:val="24"/>
              </w:rPr>
              <w:t xml:space="preserve"> </w:t>
            </w:r>
            <w:r w:rsidRPr="00E56555">
              <w:rPr>
                <w:rFonts w:ascii="Arial" w:eastAsia="Times New Roman" w:hAnsi="Arial" w:cs="Arial"/>
                <w:spacing w:val="-1"/>
                <w:sz w:val="24"/>
                <w:szCs w:val="24"/>
              </w:rPr>
              <w:t>n</w:t>
            </w:r>
            <w:r w:rsidRPr="00E56555">
              <w:rPr>
                <w:rFonts w:ascii="Arial" w:eastAsia="Times New Roman" w:hAnsi="Arial" w:cs="Arial"/>
                <w:sz w:val="24"/>
                <w:szCs w:val="24"/>
              </w:rPr>
              <w:t>a</w:t>
            </w:r>
            <w:r w:rsidRPr="00E56555">
              <w:rPr>
                <w:rFonts w:ascii="Arial" w:eastAsia="Times New Roman" w:hAnsi="Arial" w:cs="Arial"/>
                <w:spacing w:val="1"/>
                <w:sz w:val="24"/>
                <w:szCs w:val="24"/>
              </w:rPr>
              <w:t>c</w:t>
            </w:r>
            <w:r w:rsidRPr="00E56555">
              <w:rPr>
                <w:rFonts w:ascii="Arial" w:eastAsia="Times New Roman" w:hAnsi="Arial" w:cs="Arial"/>
                <w:sz w:val="24"/>
                <w:szCs w:val="24"/>
              </w:rPr>
              <w:t>i</w:t>
            </w:r>
            <w:r w:rsidRPr="00E56555">
              <w:rPr>
                <w:rFonts w:ascii="Arial" w:eastAsia="Times New Roman" w:hAnsi="Arial" w:cs="Arial"/>
                <w:spacing w:val="1"/>
                <w:sz w:val="24"/>
                <w:szCs w:val="24"/>
              </w:rPr>
              <w:t>o</w:t>
            </w:r>
            <w:r w:rsidRPr="00E56555">
              <w:rPr>
                <w:rFonts w:ascii="Arial" w:eastAsia="Times New Roman" w:hAnsi="Arial" w:cs="Arial"/>
                <w:spacing w:val="-1"/>
                <w:sz w:val="24"/>
                <w:szCs w:val="24"/>
              </w:rPr>
              <w:t>n</w:t>
            </w:r>
            <w:r w:rsidRPr="00E56555">
              <w:rPr>
                <w:rFonts w:ascii="Arial" w:eastAsia="Times New Roman" w:hAnsi="Arial" w:cs="Arial"/>
                <w:sz w:val="24"/>
                <w:szCs w:val="24"/>
              </w:rPr>
              <w:t>a</w:t>
            </w:r>
            <w:r w:rsidRPr="00E56555">
              <w:rPr>
                <w:rFonts w:ascii="Arial" w:eastAsia="Times New Roman" w:hAnsi="Arial" w:cs="Arial"/>
                <w:spacing w:val="1"/>
                <w:sz w:val="24"/>
                <w:szCs w:val="24"/>
              </w:rPr>
              <w:t>l</w:t>
            </w:r>
            <w:r w:rsidRPr="00E56555">
              <w:rPr>
                <w:rFonts w:ascii="Arial" w:eastAsia="Times New Roman" w:hAnsi="Arial" w:cs="Arial"/>
                <w:sz w:val="24"/>
                <w:szCs w:val="24"/>
              </w:rPr>
              <w:t>.</w:t>
            </w:r>
          </w:p>
        </w:tc>
        <w:tc>
          <w:tcPr>
            <w:tcW w:w="2256"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line="276" w:lineRule="auto"/>
              <w:jc w:val="center"/>
              <w:rPr>
                <w:rFonts w:ascii="Arial" w:hAnsi="Arial" w:cs="Arial"/>
                <w:sz w:val="24"/>
                <w:szCs w:val="24"/>
              </w:rPr>
            </w:pPr>
          </w:p>
        </w:tc>
        <w:tc>
          <w:tcPr>
            <w:tcW w:w="2281"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line="276" w:lineRule="auto"/>
              <w:jc w:val="center"/>
              <w:rPr>
                <w:rFonts w:ascii="Arial" w:hAnsi="Arial" w:cs="Arial"/>
                <w:sz w:val="24"/>
                <w:szCs w:val="24"/>
              </w:rPr>
            </w:pPr>
          </w:p>
        </w:tc>
      </w:tr>
      <w:tr w:rsidR="00D804A5" w:rsidRPr="00E56555" w:rsidTr="00213479">
        <w:trPr>
          <w:trHeight w:hRule="exact" w:val="1159"/>
        </w:trPr>
        <w:tc>
          <w:tcPr>
            <w:tcW w:w="1414" w:type="dxa"/>
            <w:vMerge w:val="restart"/>
            <w:tcBorders>
              <w:top w:val="single" w:sz="5" w:space="0" w:color="000000"/>
              <w:left w:val="single" w:sz="5" w:space="0" w:color="000000"/>
              <w:right w:val="single" w:sz="5" w:space="0" w:color="000000"/>
            </w:tcBorders>
          </w:tcPr>
          <w:p w:rsidR="00D804A5" w:rsidRPr="00E56555" w:rsidRDefault="00D804A5" w:rsidP="00213479">
            <w:pPr>
              <w:spacing w:line="276" w:lineRule="auto"/>
              <w:rPr>
                <w:rFonts w:ascii="Arial" w:hAnsi="Arial" w:cs="Arial"/>
                <w:sz w:val="24"/>
                <w:szCs w:val="24"/>
              </w:rPr>
            </w:pPr>
          </w:p>
          <w:p w:rsidR="00D804A5" w:rsidRPr="00E56555" w:rsidRDefault="00D804A5" w:rsidP="00213479">
            <w:pPr>
              <w:spacing w:line="276" w:lineRule="auto"/>
              <w:rPr>
                <w:rFonts w:ascii="Arial" w:hAnsi="Arial" w:cs="Arial"/>
                <w:sz w:val="24"/>
                <w:szCs w:val="24"/>
              </w:rPr>
            </w:pPr>
          </w:p>
          <w:p w:rsidR="00D804A5" w:rsidRPr="00E56555" w:rsidRDefault="00D804A5" w:rsidP="00213479">
            <w:pPr>
              <w:spacing w:line="276" w:lineRule="auto"/>
              <w:rPr>
                <w:rFonts w:ascii="Arial" w:hAnsi="Arial" w:cs="Arial"/>
                <w:sz w:val="24"/>
                <w:szCs w:val="24"/>
              </w:rPr>
            </w:pPr>
            <w:r w:rsidRPr="00E56555">
              <w:rPr>
                <w:rFonts w:ascii="Arial" w:eastAsia="Times New Roman" w:hAnsi="Arial" w:cs="Arial"/>
                <w:spacing w:val="3"/>
                <w:sz w:val="24"/>
                <w:szCs w:val="24"/>
              </w:rPr>
              <w:t xml:space="preserve">  T</w:t>
            </w:r>
            <w:r w:rsidRPr="00E56555">
              <w:rPr>
                <w:rFonts w:ascii="Arial" w:eastAsia="Times New Roman" w:hAnsi="Arial" w:cs="Arial"/>
                <w:sz w:val="24"/>
                <w:szCs w:val="24"/>
              </w:rPr>
              <w:t>E</w:t>
            </w:r>
            <w:r w:rsidRPr="00E56555">
              <w:rPr>
                <w:rFonts w:ascii="Arial" w:eastAsia="Times New Roman" w:hAnsi="Arial" w:cs="Arial"/>
                <w:spacing w:val="-1"/>
                <w:sz w:val="24"/>
                <w:szCs w:val="24"/>
              </w:rPr>
              <w:t>R</w:t>
            </w:r>
            <w:r w:rsidRPr="00E56555">
              <w:rPr>
                <w:rFonts w:ascii="Arial" w:eastAsia="Times New Roman" w:hAnsi="Arial" w:cs="Arial"/>
                <w:spacing w:val="1"/>
                <w:sz w:val="24"/>
                <w:szCs w:val="24"/>
              </w:rPr>
              <w:t>R</w:t>
            </w:r>
            <w:r w:rsidRPr="00E56555">
              <w:rPr>
                <w:rFonts w:ascii="Arial" w:eastAsia="Times New Roman" w:hAnsi="Arial" w:cs="Arial"/>
                <w:sz w:val="24"/>
                <w:szCs w:val="24"/>
              </w:rPr>
              <w:t>IT</w:t>
            </w:r>
            <w:r w:rsidRPr="00E56555">
              <w:rPr>
                <w:rFonts w:ascii="Arial" w:eastAsia="Times New Roman" w:hAnsi="Arial" w:cs="Arial"/>
                <w:spacing w:val="1"/>
                <w:sz w:val="24"/>
                <w:szCs w:val="24"/>
              </w:rPr>
              <w:t>OR</w:t>
            </w:r>
            <w:r w:rsidRPr="00E56555">
              <w:rPr>
                <w:rFonts w:ascii="Arial" w:eastAsia="Times New Roman" w:hAnsi="Arial" w:cs="Arial"/>
                <w:sz w:val="24"/>
                <w:szCs w:val="24"/>
              </w:rPr>
              <w:t>IALES</w:t>
            </w:r>
          </w:p>
        </w:tc>
        <w:tc>
          <w:tcPr>
            <w:tcW w:w="2489"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line="276" w:lineRule="auto"/>
              <w:jc w:val="center"/>
              <w:rPr>
                <w:rFonts w:ascii="Arial" w:hAnsi="Arial" w:cs="Arial"/>
                <w:sz w:val="24"/>
                <w:szCs w:val="24"/>
              </w:rPr>
            </w:pPr>
          </w:p>
          <w:p w:rsidR="00D804A5" w:rsidRPr="00E56555" w:rsidRDefault="00D804A5" w:rsidP="00213479">
            <w:pPr>
              <w:spacing w:line="276" w:lineRule="auto"/>
              <w:ind w:left="102" w:right="68"/>
              <w:jc w:val="center"/>
              <w:rPr>
                <w:rFonts w:ascii="Arial" w:hAnsi="Arial" w:cs="Arial"/>
                <w:sz w:val="24"/>
                <w:szCs w:val="24"/>
              </w:rPr>
            </w:pPr>
            <w:r w:rsidRPr="00E56555">
              <w:rPr>
                <w:rFonts w:ascii="Arial" w:eastAsia="Times New Roman" w:hAnsi="Arial" w:cs="Arial"/>
                <w:spacing w:val="1"/>
                <w:sz w:val="24"/>
                <w:szCs w:val="24"/>
              </w:rPr>
              <w:t>15</w:t>
            </w:r>
            <w:r w:rsidRPr="00E56555">
              <w:rPr>
                <w:rFonts w:ascii="Arial" w:eastAsia="Times New Roman" w:hAnsi="Arial" w:cs="Arial"/>
                <w:sz w:val="24"/>
                <w:szCs w:val="24"/>
              </w:rPr>
              <w:t xml:space="preserve">% </w:t>
            </w:r>
            <w:r w:rsidRPr="00E56555">
              <w:rPr>
                <w:rFonts w:ascii="Arial" w:eastAsia="Times New Roman" w:hAnsi="Arial" w:cs="Arial"/>
                <w:spacing w:val="3"/>
                <w:sz w:val="24"/>
                <w:szCs w:val="24"/>
              </w:rPr>
              <w:t>de</w:t>
            </w:r>
            <w:r w:rsidRPr="00E56555">
              <w:rPr>
                <w:rFonts w:ascii="Arial" w:eastAsia="Times New Roman" w:hAnsi="Arial" w:cs="Arial"/>
                <w:sz w:val="24"/>
                <w:szCs w:val="24"/>
              </w:rPr>
              <w:t xml:space="preserve"> </w:t>
            </w:r>
            <w:r w:rsidRPr="00E56555">
              <w:rPr>
                <w:rFonts w:ascii="Arial" w:eastAsia="Times New Roman" w:hAnsi="Arial" w:cs="Arial"/>
                <w:spacing w:val="6"/>
                <w:sz w:val="24"/>
                <w:szCs w:val="24"/>
              </w:rPr>
              <w:t>la</w:t>
            </w:r>
            <w:r w:rsidRPr="00E56555">
              <w:rPr>
                <w:rFonts w:ascii="Arial" w:eastAsia="Times New Roman" w:hAnsi="Arial" w:cs="Arial"/>
                <w:sz w:val="24"/>
                <w:szCs w:val="24"/>
              </w:rPr>
              <w:t xml:space="preserve"> </w:t>
            </w:r>
            <w:r w:rsidRPr="00E56555">
              <w:rPr>
                <w:rFonts w:ascii="Arial" w:eastAsia="Times New Roman" w:hAnsi="Arial" w:cs="Arial"/>
                <w:spacing w:val="7"/>
                <w:sz w:val="24"/>
                <w:szCs w:val="24"/>
              </w:rPr>
              <w:t>enajenación</w:t>
            </w:r>
            <w:r w:rsidRPr="00E56555">
              <w:rPr>
                <w:rFonts w:ascii="Arial" w:eastAsia="Times New Roman" w:hAnsi="Arial" w:cs="Arial"/>
                <w:spacing w:val="47"/>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e a</w:t>
            </w:r>
            <w:r w:rsidRPr="00E56555">
              <w:rPr>
                <w:rFonts w:ascii="Arial" w:eastAsia="Times New Roman" w:hAnsi="Arial" w:cs="Arial"/>
                <w:spacing w:val="1"/>
                <w:sz w:val="24"/>
                <w:szCs w:val="24"/>
              </w:rPr>
              <w:t>c</w:t>
            </w:r>
            <w:r w:rsidRPr="00E56555">
              <w:rPr>
                <w:rFonts w:ascii="Arial" w:eastAsia="Times New Roman" w:hAnsi="Arial" w:cs="Arial"/>
                <w:sz w:val="24"/>
                <w:szCs w:val="24"/>
              </w:rPr>
              <w:t>ti</w:t>
            </w:r>
            <w:r w:rsidRPr="00E56555">
              <w:rPr>
                <w:rFonts w:ascii="Arial" w:eastAsia="Times New Roman" w:hAnsi="Arial" w:cs="Arial"/>
                <w:spacing w:val="-2"/>
                <w:sz w:val="24"/>
                <w:szCs w:val="24"/>
              </w:rPr>
              <w:t>v</w:t>
            </w:r>
            <w:r w:rsidRPr="00E56555">
              <w:rPr>
                <w:rFonts w:ascii="Arial" w:eastAsia="Times New Roman" w:hAnsi="Arial" w:cs="Arial"/>
                <w:spacing w:val="1"/>
                <w:sz w:val="24"/>
                <w:szCs w:val="24"/>
              </w:rPr>
              <w:t>o</w:t>
            </w:r>
            <w:r w:rsidRPr="00E56555">
              <w:rPr>
                <w:rFonts w:ascii="Arial" w:eastAsia="Times New Roman" w:hAnsi="Arial" w:cs="Arial"/>
                <w:sz w:val="24"/>
                <w:szCs w:val="24"/>
              </w:rPr>
              <w:t>s</w:t>
            </w:r>
            <w:r w:rsidRPr="00E56555">
              <w:rPr>
                <w:rFonts w:ascii="Arial" w:eastAsia="Times New Roman" w:hAnsi="Arial" w:cs="Arial"/>
                <w:spacing w:val="-6"/>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e</w:t>
            </w:r>
            <w:r w:rsidRPr="00E56555">
              <w:rPr>
                <w:rFonts w:ascii="Arial" w:eastAsia="Times New Roman" w:hAnsi="Arial" w:cs="Arial"/>
                <w:spacing w:val="-1"/>
                <w:sz w:val="24"/>
                <w:szCs w:val="24"/>
              </w:rPr>
              <w:t xml:space="preserve"> </w:t>
            </w:r>
            <w:r w:rsidRPr="00E56555">
              <w:rPr>
                <w:rFonts w:ascii="Arial" w:eastAsia="Times New Roman" w:hAnsi="Arial" w:cs="Arial"/>
                <w:sz w:val="24"/>
                <w:szCs w:val="24"/>
              </w:rPr>
              <w:t>las</w:t>
            </w:r>
            <w:r w:rsidRPr="00E56555">
              <w:rPr>
                <w:rFonts w:ascii="Arial" w:eastAsia="Times New Roman" w:hAnsi="Arial" w:cs="Arial"/>
                <w:spacing w:val="-2"/>
                <w:sz w:val="24"/>
                <w:szCs w:val="24"/>
              </w:rPr>
              <w:t xml:space="preserve"> </w:t>
            </w:r>
            <w:r w:rsidRPr="00E56555">
              <w:rPr>
                <w:rFonts w:ascii="Arial" w:eastAsia="Times New Roman" w:hAnsi="Arial" w:cs="Arial"/>
                <w:spacing w:val="1"/>
                <w:sz w:val="24"/>
                <w:szCs w:val="24"/>
              </w:rPr>
              <w:t>E</w:t>
            </w:r>
            <w:r w:rsidRPr="00E56555">
              <w:rPr>
                <w:rFonts w:ascii="Arial" w:eastAsia="Times New Roman" w:hAnsi="Arial" w:cs="Arial"/>
                <w:sz w:val="24"/>
                <w:szCs w:val="24"/>
              </w:rPr>
              <w:t>T</w:t>
            </w:r>
          </w:p>
        </w:tc>
        <w:tc>
          <w:tcPr>
            <w:tcW w:w="2256"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line="276" w:lineRule="auto"/>
              <w:jc w:val="center"/>
              <w:rPr>
                <w:rFonts w:ascii="Arial" w:hAnsi="Arial" w:cs="Arial"/>
                <w:sz w:val="24"/>
                <w:szCs w:val="24"/>
              </w:rPr>
            </w:pPr>
          </w:p>
          <w:p w:rsidR="00D804A5" w:rsidRPr="00E56555" w:rsidRDefault="00D804A5" w:rsidP="00213479">
            <w:pPr>
              <w:spacing w:line="276" w:lineRule="auto"/>
              <w:ind w:left="102"/>
              <w:jc w:val="center"/>
              <w:rPr>
                <w:rFonts w:ascii="Arial" w:hAnsi="Arial" w:cs="Arial"/>
                <w:sz w:val="24"/>
                <w:szCs w:val="24"/>
              </w:rPr>
            </w:pPr>
            <w:r w:rsidRPr="00E56555">
              <w:rPr>
                <w:rFonts w:ascii="Arial" w:eastAsia="Times New Roman" w:hAnsi="Arial" w:cs="Arial"/>
                <w:sz w:val="24"/>
                <w:szCs w:val="24"/>
              </w:rPr>
              <w:t>ET</w:t>
            </w:r>
            <w:r w:rsidRPr="00E56555">
              <w:rPr>
                <w:rFonts w:ascii="Arial" w:eastAsia="Times New Roman" w:hAnsi="Arial" w:cs="Arial"/>
                <w:spacing w:val="1"/>
                <w:sz w:val="24"/>
                <w:szCs w:val="24"/>
              </w:rPr>
              <w:t xml:space="preserve"> </w:t>
            </w:r>
            <w:r w:rsidRPr="00E56555">
              <w:rPr>
                <w:rFonts w:ascii="Arial" w:eastAsia="Times New Roman" w:hAnsi="Arial" w:cs="Arial"/>
                <w:sz w:val="24"/>
                <w:szCs w:val="24"/>
              </w:rPr>
              <w:t>tit</w:t>
            </w:r>
            <w:r w:rsidRPr="00E56555">
              <w:rPr>
                <w:rFonts w:ascii="Arial" w:eastAsia="Times New Roman" w:hAnsi="Arial" w:cs="Arial"/>
                <w:spacing w:val="-2"/>
                <w:sz w:val="24"/>
                <w:szCs w:val="24"/>
              </w:rPr>
              <w:t>u</w:t>
            </w:r>
            <w:r w:rsidRPr="00E56555">
              <w:rPr>
                <w:rFonts w:ascii="Arial" w:eastAsia="Times New Roman" w:hAnsi="Arial" w:cs="Arial"/>
                <w:sz w:val="24"/>
                <w:szCs w:val="24"/>
              </w:rPr>
              <w:t>lar</w:t>
            </w:r>
            <w:r w:rsidRPr="00E56555">
              <w:rPr>
                <w:rFonts w:ascii="Arial" w:eastAsia="Times New Roman" w:hAnsi="Arial" w:cs="Arial"/>
                <w:spacing w:val="-4"/>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e</w:t>
            </w:r>
            <w:r w:rsidRPr="00E56555">
              <w:rPr>
                <w:rFonts w:ascii="Arial" w:eastAsia="Times New Roman" w:hAnsi="Arial" w:cs="Arial"/>
                <w:spacing w:val="-1"/>
                <w:sz w:val="24"/>
                <w:szCs w:val="24"/>
              </w:rPr>
              <w:t xml:space="preserve"> </w:t>
            </w:r>
            <w:r w:rsidRPr="00E56555">
              <w:rPr>
                <w:rFonts w:ascii="Arial" w:eastAsia="Times New Roman" w:hAnsi="Arial" w:cs="Arial"/>
                <w:sz w:val="24"/>
                <w:szCs w:val="24"/>
              </w:rPr>
              <w:t>l</w:t>
            </w:r>
            <w:r w:rsidRPr="00E56555">
              <w:rPr>
                <w:rFonts w:ascii="Arial" w:eastAsia="Times New Roman" w:hAnsi="Arial" w:cs="Arial"/>
                <w:spacing w:val="1"/>
                <w:sz w:val="24"/>
                <w:szCs w:val="24"/>
              </w:rPr>
              <w:t>o</w:t>
            </w:r>
            <w:r w:rsidRPr="00E56555">
              <w:rPr>
                <w:rFonts w:ascii="Arial" w:eastAsia="Times New Roman" w:hAnsi="Arial" w:cs="Arial"/>
                <w:sz w:val="24"/>
                <w:szCs w:val="24"/>
              </w:rPr>
              <w:t>s</w:t>
            </w:r>
            <w:r w:rsidRPr="00E56555">
              <w:rPr>
                <w:rFonts w:ascii="Arial" w:eastAsia="Times New Roman" w:hAnsi="Arial" w:cs="Arial"/>
                <w:spacing w:val="-2"/>
                <w:sz w:val="24"/>
                <w:szCs w:val="24"/>
              </w:rPr>
              <w:t xml:space="preserve"> </w:t>
            </w:r>
            <w:r w:rsidRPr="00E56555">
              <w:rPr>
                <w:rFonts w:ascii="Arial" w:eastAsia="Times New Roman" w:hAnsi="Arial" w:cs="Arial"/>
                <w:spacing w:val="1"/>
                <w:sz w:val="24"/>
                <w:szCs w:val="24"/>
              </w:rPr>
              <w:t>r</w:t>
            </w:r>
            <w:r w:rsidRPr="00E56555">
              <w:rPr>
                <w:rFonts w:ascii="Arial" w:eastAsia="Times New Roman" w:hAnsi="Arial" w:cs="Arial"/>
                <w:sz w:val="24"/>
                <w:szCs w:val="24"/>
              </w:rPr>
              <w:t>e</w:t>
            </w:r>
            <w:r w:rsidRPr="00E56555">
              <w:rPr>
                <w:rFonts w:ascii="Arial" w:eastAsia="Times New Roman" w:hAnsi="Arial" w:cs="Arial"/>
                <w:spacing w:val="1"/>
                <w:sz w:val="24"/>
                <w:szCs w:val="24"/>
              </w:rPr>
              <w:t>c</w:t>
            </w:r>
            <w:r w:rsidRPr="00E56555">
              <w:rPr>
                <w:rFonts w:ascii="Arial" w:eastAsia="Times New Roman" w:hAnsi="Arial" w:cs="Arial"/>
                <w:spacing w:val="-1"/>
                <w:sz w:val="24"/>
                <w:szCs w:val="24"/>
              </w:rPr>
              <w:t>u</w:t>
            </w:r>
            <w:r w:rsidRPr="00E56555">
              <w:rPr>
                <w:rFonts w:ascii="Arial" w:eastAsia="Times New Roman" w:hAnsi="Arial" w:cs="Arial"/>
                <w:spacing w:val="1"/>
                <w:sz w:val="24"/>
                <w:szCs w:val="24"/>
              </w:rPr>
              <w:t>r</w:t>
            </w:r>
            <w:r w:rsidRPr="00E56555">
              <w:rPr>
                <w:rFonts w:ascii="Arial" w:eastAsia="Times New Roman" w:hAnsi="Arial" w:cs="Arial"/>
                <w:spacing w:val="-1"/>
                <w:sz w:val="24"/>
                <w:szCs w:val="24"/>
              </w:rPr>
              <w:t>s</w:t>
            </w:r>
            <w:r w:rsidRPr="00E56555">
              <w:rPr>
                <w:rFonts w:ascii="Arial" w:eastAsia="Times New Roman" w:hAnsi="Arial" w:cs="Arial"/>
                <w:spacing w:val="1"/>
                <w:sz w:val="24"/>
                <w:szCs w:val="24"/>
              </w:rPr>
              <w:t>o</w:t>
            </w:r>
            <w:r w:rsidRPr="00E56555">
              <w:rPr>
                <w:rFonts w:ascii="Arial" w:eastAsia="Times New Roman" w:hAnsi="Arial" w:cs="Arial"/>
                <w:sz w:val="24"/>
                <w:szCs w:val="24"/>
              </w:rPr>
              <w:t>s</w:t>
            </w:r>
          </w:p>
        </w:tc>
        <w:tc>
          <w:tcPr>
            <w:tcW w:w="2281"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before="2" w:line="276" w:lineRule="auto"/>
              <w:ind w:left="102" w:right="69"/>
              <w:jc w:val="center"/>
              <w:rPr>
                <w:rFonts w:ascii="Arial" w:hAnsi="Arial" w:cs="Arial"/>
                <w:sz w:val="24"/>
                <w:szCs w:val="24"/>
              </w:rPr>
            </w:pPr>
            <w:r w:rsidRPr="00E56555">
              <w:rPr>
                <w:rFonts w:ascii="Arial" w:eastAsia="Times New Roman" w:hAnsi="Arial" w:cs="Arial"/>
                <w:sz w:val="24"/>
                <w:szCs w:val="24"/>
              </w:rPr>
              <w:t>No</w:t>
            </w:r>
            <w:r w:rsidRPr="00E56555">
              <w:rPr>
                <w:rFonts w:ascii="Arial" w:eastAsia="Times New Roman" w:hAnsi="Arial" w:cs="Arial"/>
                <w:spacing w:val="6"/>
                <w:sz w:val="24"/>
                <w:szCs w:val="24"/>
              </w:rPr>
              <w:t xml:space="preserve"> </w:t>
            </w:r>
            <w:r w:rsidRPr="00E56555">
              <w:rPr>
                <w:rFonts w:ascii="Arial" w:eastAsia="Times New Roman" w:hAnsi="Arial" w:cs="Arial"/>
                <w:spacing w:val="-1"/>
                <w:sz w:val="24"/>
                <w:szCs w:val="24"/>
              </w:rPr>
              <w:t>s</w:t>
            </w:r>
            <w:r w:rsidRPr="00E56555">
              <w:rPr>
                <w:rFonts w:ascii="Arial" w:eastAsia="Times New Roman" w:hAnsi="Arial" w:cs="Arial"/>
                <w:sz w:val="24"/>
                <w:szCs w:val="24"/>
              </w:rPr>
              <w:t>e</w:t>
            </w:r>
            <w:r w:rsidRPr="00E56555">
              <w:rPr>
                <w:rFonts w:ascii="Arial" w:eastAsia="Times New Roman" w:hAnsi="Arial" w:cs="Arial"/>
                <w:spacing w:val="5"/>
                <w:sz w:val="24"/>
                <w:szCs w:val="24"/>
              </w:rPr>
              <w:t xml:space="preserve"> </w:t>
            </w:r>
            <w:r w:rsidRPr="00E56555">
              <w:rPr>
                <w:rFonts w:ascii="Arial" w:eastAsia="Times New Roman" w:hAnsi="Arial" w:cs="Arial"/>
                <w:sz w:val="24"/>
                <w:szCs w:val="24"/>
              </w:rPr>
              <w:t>a</w:t>
            </w:r>
            <w:r w:rsidRPr="00E56555">
              <w:rPr>
                <w:rFonts w:ascii="Arial" w:eastAsia="Times New Roman" w:hAnsi="Arial" w:cs="Arial"/>
                <w:spacing w:val="-1"/>
                <w:sz w:val="24"/>
                <w:szCs w:val="24"/>
              </w:rPr>
              <w:t>h</w:t>
            </w:r>
            <w:r w:rsidRPr="00E56555">
              <w:rPr>
                <w:rFonts w:ascii="Arial" w:eastAsia="Times New Roman" w:hAnsi="Arial" w:cs="Arial"/>
                <w:spacing w:val="1"/>
                <w:sz w:val="24"/>
                <w:szCs w:val="24"/>
              </w:rPr>
              <w:t>orr</w:t>
            </w:r>
            <w:r w:rsidRPr="00E56555">
              <w:rPr>
                <w:rFonts w:ascii="Arial" w:eastAsia="Times New Roman" w:hAnsi="Arial" w:cs="Arial"/>
                <w:sz w:val="24"/>
                <w:szCs w:val="24"/>
              </w:rPr>
              <w:t>an en</w:t>
            </w:r>
            <w:r w:rsidRPr="00E56555">
              <w:rPr>
                <w:rFonts w:ascii="Arial" w:eastAsia="Times New Roman" w:hAnsi="Arial" w:cs="Arial"/>
                <w:spacing w:val="4"/>
                <w:sz w:val="24"/>
                <w:szCs w:val="24"/>
              </w:rPr>
              <w:t xml:space="preserve"> </w:t>
            </w:r>
            <w:r w:rsidRPr="00E56555">
              <w:rPr>
                <w:rFonts w:ascii="Arial" w:eastAsia="Times New Roman" w:hAnsi="Arial" w:cs="Arial"/>
                <w:sz w:val="24"/>
                <w:szCs w:val="24"/>
              </w:rPr>
              <w:t xml:space="preserve">el </w:t>
            </w:r>
            <w:proofErr w:type="spellStart"/>
            <w:r w:rsidRPr="00E56555">
              <w:rPr>
                <w:rFonts w:ascii="Arial" w:eastAsia="Times New Roman" w:hAnsi="Arial" w:cs="Arial"/>
                <w:sz w:val="24"/>
                <w:szCs w:val="24"/>
              </w:rPr>
              <w:t>F</w:t>
            </w:r>
            <w:r w:rsidRPr="00E56555">
              <w:rPr>
                <w:rFonts w:ascii="Arial" w:eastAsia="Times New Roman" w:hAnsi="Arial" w:cs="Arial"/>
                <w:spacing w:val="1"/>
                <w:sz w:val="24"/>
                <w:szCs w:val="24"/>
              </w:rPr>
              <w:t>o</w:t>
            </w:r>
            <w:r w:rsidRPr="00E56555">
              <w:rPr>
                <w:rFonts w:ascii="Arial" w:eastAsia="Times New Roman" w:hAnsi="Arial" w:cs="Arial"/>
                <w:spacing w:val="-1"/>
                <w:sz w:val="24"/>
                <w:szCs w:val="24"/>
              </w:rPr>
              <w:t>n</w:t>
            </w:r>
            <w:r w:rsidRPr="00E56555">
              <w:rPr>
                <w:rFonts w:ascii="Arial" w:eastAsia="Times New Roman" w:hAnsi="Arial" w:cs="Arial"/>
                <w:spacing w:val="1"/>
                <w:sz w:val="24"/>
                <w:szCs w:val="24"/>
              </w:rPr>
              <w:t>p</w:t>
            </w:r>
            <w:r w:rsidRPr="00E56555">
              <w:rPr>
                <w:rFonts w:ascii="Arial" w:eastAsia="Times New Roman" w:hAnsi="Arial" w:cs="Arial"/>
                <w:sz w:val="24"/>
                <w:szCs w:val="24"/>
              </w:rPr>
              <w:t>et</w:t>
            </w:r>
            <w:proofErr w:type="spellEnd"/>
            <w:r w:rsidRPr="00E56555">
              <w:rPr>
                <w:rFonts w:ascii="Arial" w:eastAsia="Times New Roman" w:hAnsi="Arial" w:cs="Arial"/>
                <w:sz w:val="24"/>
                <w:szCs w:val="24"/>
              </w:rPr>
              <w:t>. Se</w:t>
            </w:r>
            <w:r w:rsidRPr="00E56555">
              <w:rPr>
                <w:rFonts w:ascii="Arial" w:eastAsia="Times New Roman" w:hAnsi="Arial" w:cs="Arial"/>
                <w:spacing w:val="4"/>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est</w:t>
            </w:r>
            <w:r w:rsidRPr="00E56555">
              <w:rPr>
                <w:rFonts w:ascii="Arial" w:eastAsia="Times New Roman" w:hAnsi="Arial" w:cs="Arial"/>
                <w:spacing w:val="2"/>
                <w:sz w:val="24"/>
                <w:szCs w:val="24"/>
              </w:rPr>
              <w:t>i</w:t>
            </w:r>
            <w:r w:rsidRPr="00E56555">
              <w:rPr>
                <w:rFonts w:ascii="Arial" w:eastAsia="Times New Roman" w:hAnsi="Arial" w:cs="Arial"/>
                <w:spacing w:val="-1"/>
                <w:sz w:val="24"/>
                <w:szCs w:val="24"/>
              </w:rPr>
              <w:t>n</w:t>
            </w:r>
            <w:r w:rsidRPr="00E56555">
              <w:rPr>
                <w:rFonts w:ascii="Arial" w:eastAsia="Times New Roman" w:hAnsi="Arial" w:cs="Arial"/>
                <w:sz w:val="24"/>
                <w:szCs w:val="24"/>
              </w:rPr>
              <w:t xml:space="preserve">a </w:t>
            </w:r>
            <w:r w:rsidRPr="00E56555">
              <w:rPr>
                <w:rFonts w:ascii="Arial" w:eastAsia="Times New Roman" w:hAnsi="Arial" w:cs="Arial"/>
                <w:spacing w:val="1"/>
                <w:sz w:val="24"/>
                <w:szCs w:val="24"/>
              </w:rPr>
              <w:t>d</w:t>
            </w:r>
            <w:r w:rsidRPr="00E56555">
              <w:rPr>
                <w:rFonts w:ascii="Arial" w:eastAsia="Times New Roman" w:hAnsi="Arial" w:cs="Arial"/>
                <w:sz w:val="24"/>
                <w:szCs w:val="24"/>
              </w:rPr>
              <w:t>e a</w:t>
            </w:r>
            <w:r w:rsidRPr="00E56555">
              <w:rPr>
                <w:rFonts w:ascii="Arial" w:eastAsia="Times New Roman" w:hAnsi="Arial" w:cs="Arial"/>
                <w:spacing w:val="1"/>
                <w:sz w:val="24"/>
                <w:szCs w:val="24"/>
              </w:rPr>
              <w:t>c</w:t>
            </w:r>
            <w:r w:rsidRPr="00E56555">
              <w:rPr>
                <w:rFonts w:ascii="Arial" w:eastAsia="Times New Roman" w:hAnsi="Arial" w:cs="Arial"/>
                <w:spacing w:val="-1"/>
                <w:sz w:val="24"/>
                <w:szCs w:val="24"/>
              </w:rPr>
              <w:t>u</w:t>
            </w:r>
            <w:r w:rsidRPr="00E56555">
              <w:rPr>
                <w:rFonts w:ascii="Arial" w:eastAsia="Times New Roman" w:hAnsi="Arial" w:cs="Arial"/>
                <w:sz w:val="24"/>
                <w:szCs w:val="24"/>
              </w:rPr>
              <w:t>e</w:t>
            </w:r>
            <w:r w:rsidRPr="00E56555">
              <w:rPr>
                <w:rFonts w:ascii="Arial" w:eastAsia="Times New Roman" w:hAnsi="Arial" w:cs="Arial"/>
                <w:spacing w:val="1"/>
                <w:sz w:val="24"/>
                <w:szCs w:val="24"/>
              </w:rPr>
              <w:t>rd</w:t>
            </w:r>
            <w:r w:rsidRPr="00E56555">
              <w:rPr>
                <w:rFonts w:ascii="Arial" w:eastAsia="Times New Roman" w:hAnsi="Arial" w:cs="Arial"/>
                <w:sz w:val="24"/>
                <w:szCs w:val="24"/>
              </w:rPr>
              <w:t>o c</w:t>
            </w:r>
            <w:r w:rsidRPr="00E56555">
              <w:rPr>
                <w:rFonts w:ascii="Arial" w:eastAsia="Times New Roman" w:hAnsi="Arial" w:cs="Arial"/>
                <w:spacing w:val="1"/>
                <w:sz w:val="24"/>
                <w:szCs w:val="24"/>
              </w:rPr>
              <w:t>o</w:t>
            </w:r>
            <w:r w:rsidRPr="00E56555">
              <w:rPr>
                <w:rFonts w:ascii="Arial" w:eastAsia="Times New Roman" w:hAnsi="Arial" w:cs="Arial"/>
                <w:sz w:val="24"/>
                <w:szCs w:val="24"/>
              </w:rPr>
              <w:t>n</w:t>
            </w:r>
            <w:r w:rsidRPr="00E56555">
              <w:rPr>
                <w:rFonts w:ascii="Arial" w:eastAsia="Times New Roman" w:hAnsi="Arial" w:cs="Arial"/>
                <w:spacing w:val="1"/>
                <w:sz w:val="24"/>
                <w:szCs w:val="24"/>
              </w:rPr>
              <w:t xml:space="preserve"> </w:t>
            </w:r>
            <w:r w:rsidRPr="00E56555">
              <w:rPr>
                <w:rFonts w:ascii="Arial" w:eastAsia="Times New Roman" w:hAnsi="Arial" w:cs="Arial"/>
                <w:sz w:val="24"/>
                <w:szCs w:val="24"/>
              </w:rPr>
              <w:t>las</w:t>
            </w:r>
            <w:r w:rsidRPr="00E56555">
              <w:rPr>
                <w:rFonts w:ascii="Arial" w:eastAsia="Times New Roman" w:hAnsi="Arial" w:cs="Arial"/>
                <w:spacing w:val="5"/>
                <w:sz w:val="24"/>
                <w:szCs w:val="24"/>
              </w:rPr>
              <w:t xml:space="preserve"> </w:t>
            </w:r>
            <w:r w:rsidRPr="00E56555">
              <w:rPr>
                <w:rFonts w:ascii="Arial" w:eastAsia="Times New Roman" w:hAnsi="Arial" w:cs="Arial"/>
                <w:spacing w:val="-1"/>
                <w:sz w:val="24"/>
                <w:szCs w:val="24"/>
              </w:rPr>
              <w:t>n</w:t>
            </w:r>
            <w:r w:rsidRPr="00E56555">
              <w:rPr>
                <w:rFonts w:ascii="Arial" w:eastAsia="Times New Roman" w:hAnsi="Arial" w:cs="Arial"/>
                <w:spacing w:val="1"/>
                <w:sz w:val="24"/>
                <w:szCs w:val="24"/>
              </w:rPr>
              <w:t>o</w:t>
            </w:r>
            <w:r w:rsidRPr="00E56555">
              <w:rPr>
                <w:rFonts w:ascii="Arial" w:eastAsia="Times New Roman" w:hAnsi="Arial" w:cs="Arial"/>
                <w:spacing w:val="3"/>
                <w:sz w:val="24"/>
                <w:szCs w:val="24"/>
              </w:rPr>
              <w:t>r</w:t>
            </w:r>
            <w:r w:rsidRPr="00E56555">
              <w:rPr>
                <w:rFonts w:ascii="Arial" w:eastAsia="Times New Roman" w:hAnsi="Arial" w:cs="Arial"/>
                <w:spacing w:val="-4"/>
                <w:sz w:val="24"/>
                <w:szCs w:val="24"/>
              </w:rPr>
              <w:t>m</w:t>
            </w:r>
            <w:r w:rsidRPr="00E56555">
              <w:rPr>
                <w:rFonts w:ascii="Arial" w:eastAsia="Times New Roman" w:hAnsi="Arial" w:cs="Arial"/>
                <w:spacing w:val="3"/>
                <w:sz w:val="24"/>
                <w:szCs w:val="24"/>
              </w:rPr>
              <w:t>a</w:t>
            </w:r>
            <w:r w:rsidRPr="00E56555">
              <w:rPr>
                <w:rFonts w:ascii="Arial" w:eastAsia="Times New Roman" w:hAnsi="Arial" w:cs="Arial"/>
                <w:sz w:val="24"/>
                <w:szCs w:val="24"/>
              </w:rPr>
              <w:t xml:space="preserve">s </w:t>
            </w:r>
            <w:r w:rsidRPr="00E56555">
              <w:rPr>
                <w:rFonts w:ascii="Arial" w:eastAsia="Times New Roman" w:hAnsi="Arial" w:cs="Arial"/>
                <w:spacing w:val="1"/>
                <w:sz w:val="24"/>
                <w:szCs w:val="24"/>
              </w:rPr>
              <w:t>q</w:t>
            </w:r>
            <w:r w:rsidRPr="00E56555">
              <w:rPr>
                <w:rFonts w:ascii="Arial" w:eastAsia="Times New Roman" w:hAnsi="Arial" w:cs="Arial"/>
                <w:spacing w:val="-1"/>
                <w:sz w:val="24"/>
                <w:szCs w:val="24"/>
              </w:rPr>
              <w:t>u</w:t>
            </w:r>
            <w:r w:rsidRPr="00E56555">
              <w:rPr>
                <w:rFonts w:ascii="Arial" w:eastAsia="Times New Roman" w:hAnsi="Arial" w:cs="Arial"/>
                <w:sz w:val="24"/>
                <w:szCs w:val="24"/>
              </w:rPr>
              <w:t>e</w:t>
            </w:r>
            <w:r w:rsidRPr="00E56555">
              <w:rPr>
                <w:rFonts w:ascii="Arial" w:eastAsia="Times New Roman" w:hAnsi="Arial" w:cs="Arial"/>
                <w:spacing w:val="19"/>
                <w:sz w:val="24"/>
                <w:szCs w:val="24"/>
              </w:rPr>
              <w:t xml:space="preserve"> </w:t>
            </w:r>
            <w:r w:rsidRPr="00E56555">
              <w:rPr>
                <w:rFonts w:ascii="Arial" w:eastAsia="Times New Roman" w:hAnsi="Arial" w:cs="Arial"/>
                <w:spacing w:val="1"/>
                <w:sz w:val="24"/>
                <w:szCs w:val="24"/>
              </w:rPr>
              <w:t>r</w:t>
            </w:r>
            <w:r w:rsidRPr="00E56555">
              <w:rPr>
                <w:rFonts w:ascii="Arial" w:eastAsia="Times New Roman" w:hAnsi="Arial" w:cs="Arial"/>
                <w:sz w:val="24"/>
                <w:szCs w:val="24"/>
              </w:rPr>
              <w:t>e</w:t>
            </w:r>
            <w:r w:rsidRPr="00E56555">
              <w:rPr>
                <w:rFonts w:ascii="Arial" w:eastAsia="Times New Roman" w:hAnsi="Arial" w:cs="Arial"/>
                <w:spacing w:val="-1"/>
                <w:sz w:val="24"/>
                <w:szCs w:val="24"/>
              </w:rPr>
              <w:t>g</w:t>
            </w:r>
            <w:r w:rsidRPr="00E56555">
              <w:rPr>
                <w:rFonts w:ascii="Arial" w:eastAsia="Times New Roman" w:hAnsi="Arial" w:cs="Arial"/>
                <w:spacing w:val="1"/>
                <w:sz w:val="24"/>
                <w:szCs w:val="24"/>
              </w:rPr>
              <w:t>u</w:t>
            </w:r>
            <w:r w:rsidRPr="00E56555">
              <w:rPr>
                <w:rFonts w:ascii="Arial" w:eastAsia="Times New Roman" w:hAnsi="Arial" w:cs="Arial"/>
                <w:sz w:val="24"/>
                <w:szCs w:val="24"/>
              </w:rPr>
              <w:t>lan</w:t>
            </w:r>
            <w:r w:rsidRPr="00E56555">
              <w:rPr>
                <w:rFonts w:ascii="Arial" w:eastAsia="Times New Roman" w:hAnsi="Arial" w:cs="Arial"/>
                <w:spacing w:val="15"/>
                <w:sz w:val="24"/>
                <w:szCs w:val="24"/>
              </w:rPr>
              <w:t xml:space="preserve"> </w:t>
            </w:r>
            <w:r w:rsidRPr="00E56555">
              <w:rPr>
                <w:rFonts w:ascii="Arial" w:eastAsia="Times New Roman" w:hAnsi="Arial" w:cs="Arial"/>
                <w:sz w:val="24"/>
                <w:szCs w:val="24"/>
              </w:rPr>
              <w:t>la</w:t>
            </w:r>
            <w:r w:rsidRPr="00E56555">
              <w:rPr>
                <w:rFonts w:ascii="Arial" w:eastAsia="Times New Roman" w:hAnsi="Arial" w:cs="Arial"/>
                <w:spacing w:val="23"/>
                <w:sz w:val="24"/>
                <w:szCs w:val="24"/>
              </w:rPr>
              <w:t xml:space="preserve"> </w:t>
            </w:r>
            <w:r w:rsidRPr="00E56555">
              <w:rPr>
                <w:rFonts w:ascii="Arial" w:eastAsia="Times New Roman" w:hAnsi="Arial" w:cs="Arial"/>
                <w:spacing w:val="1"/>
                <w:sz w:val="24"/>
                <w:szCs w:val="24"/>
              </w:rPr>
              <w:t>f</w:t>
            </w:r>
            <w:r w:rsidRPr="00E56555">
              <w:rPr>
                <w:rFonts w:ascii="Arial" w:eastAsia="Times New Roman" w:hAnsi="Arial" w:cs="Arial"/>
                <w:spacing w:val="-1"/>
                <w:sz w:val="24"/>
                <w:szCs w:val="24"/>
              </w:rPr>
              <w:t>u</w:t>
            </w:r>
            <w:r w:rsidRPr="00E56555">
              <w:rPr>
                <w:rFonts w:ascii="Arial" w:eastAsia="Times New Roman" w:hAnsi="Arial" w:cs="Arial"/>
                <w:spacing w:val="3"/>
                <w:sz w:val="24"/>
                <w:szCs w:val="24"/>
              </w:rPr>
              <w:t>e</w:t>
            </w:r>
            <w:r w:rsidRPr="00E56555">
              <w:rPr>
                <w:rFonts w:ascii="Arial" w:eastAsia="Times New Roman" w:hAnsi="Arial" w:cs="Arial"/>
                <w:spacing w:val="-1"/>
                <w:sz w:val="24"/>
                <w:szCs w:val="24"/>
              </w:rPr>
              <w:t>n</w:t>
            </w:r>
            <w:r w:rsidRPr="00E56555">
              <w:rPr>
                <w:rFonts w:ascii="Arial" w:eastAsia="Times New Roman" w:hAnsi="Arial" w:cs="Arial"/>
                <w:sz w:val="24"/>
                <w:szCs w:val="24"/>
              </w:rPr>
              <w:t>te</w:t>
            </w:r>
            <w:r w:rsidRPr="00E56555">
              <w:rPr>
                <w:rFonts w:ascii="Arial" w:eastAsia="Times New Roman" w:hAnsi="Arial" w:cs="Arial"/>
                <w:spacing w:val="17"/>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 xml:space="preserve">el </w:t>
            </w:r>
            <w:r w:rsidRPr="00E56555">
              <w:rPr>
                <w:rFonts w:ascii="Arial" w:eastAsia="Times New Roman" w:hAnsi="Arial" w:cs="Arial"/>
                <w:spacing w:val="1"/>
                <w:sz w:val="24"/>
                <w:szCs w:val="24"/>
              </w:rPr>
              <w:t>r</w:t>
            </w:r>
            <w:r w:rsidRPr="00E56555">
              <w:rPr>
                <w:rFonts w:ascii="Arial" w:eastAsia="Times New Roman" w:hAnsi="Arial" w:cs="Arial"/>
                <w:sz w:val="24"/>
                <w:szCs w:val="24"/>
              </w:rPr>
              <w:t>e</w:t>
            </w:r>
            <w:r w:rsidRPr="00E56555">
              <w:rPr>
                <w:rFonts w:ascii="Arial" w:eastAsia="Times New Roman" w:hAnsi="Arial" w:cs="Arial"/>
                <w:spacing w:val="1"/>
                <w:sz w:val="24"/>
                <w:szCs w:val="24"/>
              </w:rPr>
              <w:t>c</w:t>
            </w:r>
            <w:r w:rsidRPr="00E56555">
              <w:rPr>
                <w:rFonts w:ascii="Arial" w:eastAsia="Times New Roman" w:hAnsi="Arial" w:cs="Arial"/>
                <w:spacing w:val="-1"/>
                <w:sz w:val="24"/>
                <w:szCs w:val="24"/>
              </w:rPr>
              <w:t>u</w:t>
            </w:r>
            <w:r w:rsidRPr="00E56555">
              <w:rPr>
                <w:rFonts w:ascii="Arial" w:eastAsia="Times New Roman" w:hAnsi="Arial" w:cs="Arial"/>
                <w:spacing w:val="1"/>
                <w:sz w:val="24"/>
                <w:szCs w:val="24"/>
              </w:rPr>
              <w:t>r</w:t>
            </w:r>
            <w:r w:rsidRPr="00E56555">
              <w:rPr>
                <w:rFonts w:ascii="Arial" w:eastAsia="Times New Roman" w:hAnsi="Arial" w:cs="Arial"/>
                <w:spacing w:val="-1"/>
                <w:sz w:val="24"/>
                <w:szCs w:val="24"/>
              </w:rPr>
              <w:t>s</w:t>
            </w:r>
            <w:r w:rsidRPr="00E56555">
              <w:rPr>
                <w:rFonts w:ascii="Arial" w:eastAsia="Times New Roman" w:hAnsi="Arial" w:cs="Arial"/>
                <w:sz w:val="24"/>
                <w:szCs w:val="24"/>
              </w:rPr>
              <w:t>o</w:t>
            </w:r>
          </w:p>
        </w:tc>
      </w:tr>
      <w:tr w:rsidR="00D804A5" w:rsidRPr="00E56555" w:rsidTr="00213479">
        <w:trPr>
          <w:trHeight w:hRule="exact" w:val="1022"/>
        </w:trPr>
        <w:tc>
          <w:tcPr>
            <w:tcW w:w="1414" w:type="dxa"/>
            <w:vMerge/>
            <w:tcBorders>
              <w:left w:val="single" w:sz="5" w:space="0" w:color="000000"/>
              <w:bottom w:val="single" w:sz="5" w:space="0" w:color="000000"/>
              <w:right w:val="single" w:sz="5" w:space="0" w:color="000000"/>
            </w:tcBorders>
          </w:tcPr>
          <w:p w:rsidR="00D804A5" w:rsidRPr="00E56555" w:rsidRDefault="00D804A5" w:rsidP="00213479">
            <w:pPr>
              <w:spacing w:line="276" w:lineRule="auto"/>
              <w:rPr>
                <w:rFonts w:ascii="Arial" w:hAnsi="Arial" w:cs="Arial"/>
                <w:sz w:val="24"/>
                <w:szCs w:val="24"/>
              </w:rPr>
            </w:pPr>
          </w:p>
        </w:tc>
        <w:tc>
          <w:tcPr>
            <w:tcW w:w="2489"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before="10" w:line="276" w:lineRule="auto"/>
              <w:jc w:val="center"/>
              <w:rPr>
                <w:rFonts w:ascii="Arial" w:hAnsi="Arial" w:cs="Arial"/>
                <w:sz w:val="24"/>
                <w:szCs w:val="24"/>
              </w:rPr>
            </w:pPr>
          </w:p>
          <w:p w:rsidR="00D804A5" w:rsidRPr="00E56555" w:rsidRDefault="00D804A5" w:rsidP="00213479">
            <w:pPr>
              <w:spacing w:line="276" w:lineRule="auto"/>
              <w:ind w:left="102"/>
              <w:jc w:val="center"/>
              <w:rPr>
                <w:rFonts w:ascii="Arial" w:hAnsi="Arial" w:cs="Arial"/>
                <w:sz w:val="24"/>
                <w:szCs w:val="24"/>
              </w:rPr>
            </w:pPr>
            <w:r w:rsidRPr="00E56555">
              <w:rPr>
                <w:rFonts w:ascii="Arial" w:eastAsia="Times New Roman" w:hAnsi="Arial" w:cs="Arial"/>
                <w:spacing w:val="1"/>
                <w:sz w:val="24"/>
                <w:szCs w:val="24"/>
              </w:rPr>
              <w:t>20</w:t>
            </w:r>
            <w:r w:rsidRPr="00E56555">
              <w:rPr>
                <w:rFonts w:ascii="Arial" w:eastAsia="Times New Roman" w:hAnsi="Arial" w:cs="Arial"/>
                <w:sz w:val="24"/>
                <w:szCs w:val="24"/>
              </w:rPr>
              <w:t>%</w:t>
            </w:r>
            <w:r w:rsidRPr="00E56555">
              <w:rPr>
                <w:rFonts w:ascii="Arial" w:eastAsia="Times New Roman" w:hAnsi="Arial" w:cs="Arial"/>
                <w:spacing w:val="-11"/>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el</w:t>
            </w:r>
            <w:r w:rsidRPr="00E56555">
              <w:rPr>
                <w:rFonts w:ascii="Arial" w:eastAsia="Times New Roman" w:hAnsi="Arial" w:cs="Arial"/>
                <w:spacing w:val="-9"/>
                <w:sz w:val="24"/>
                <w:szCs w:val="24"/>
              </w:rPr>
              <w:t xml:space="preserve"> </w:t>
            </w:r>
            <w:r w:rsidRPr="00E56555">
              <w:rPr>
                <w:rFonts w:ascii="Arial" w:eastAsia="Times New Roman" w:hAnsi="Arial" w:cs="Arial"/>
                <w:spacing w:val="2"/>
                <w:sz w:val="24"/>
                <w:szCs w:val="24"/>
              </w:rPr>
              <w:t>i</w:t>
            </w:r>
            <w:r w:rsidRPr="00E56555">
              <w:rPr>
                <w:rFonts w:ascii="Arial" w:eastAsia="Times New Roman" w:hAnsi="Arial" w:cs="Arial"/>
                <w:spacing w:val="-4"/>
                <w:sz w:val="24"/>
                <w:szCs w:val="24"/>
              </w:rPr>
              <w:t>m</w:t>
            </w:r>
            <w:r w:rsidRPr="00E56555">
              <w:rPr>
                <w:rFonts w:ascii="Arial" w:eastAsia="Times New Roman" w:hAnsi="Arial" w:cs="Arial"/>
                <w:spacing w:val="1"/>
                <w:sz w:val="24"/>
                <w:szCs w:val="24"/>
              </w:rPr>
              <w:t>p</w:t>
            </w:r>
            <w:r w:rsidRPr="00E56555">
              <w:rPr>
                <w:rFonts w:ascii="Arial" w:eastAsia="Times New Roman" w:hAnsi="Arial" w:cs="Arial"/>
                <w:spacing w:val="-1"/>
                <w:sz w:val="24"/>
                <w:szCs w:val="24"/>
              </w:rPr>
              <w:t>u</w:t>
            </w:r>
            <w:r w:rsidRPr="00E56555">
              <w:rPr>
                <w:rFonts w:ascii="Arial" w:eastAsia="Times New Roman" w:hAnsi="Arial" w:cs="Arial"/>
                <w:sz w:val="24"/>
                <w:szCs w:val="24"/>
              </w:rPr>
              <w:t>e</w:t>
            </w:r>
            <w:r w:rsidRPr="00E56555">
              <w:rPr>
                <w:rFonts w:ascii="Arial" w:eastAsia="Times New Roman" w:hAnsi="Arial" w:cs="Arial"/>
                <w:spacing w:val="2"/>
                <w:sz w:val="24"/>
                <w:szCs w:val="24"/>
              </w:rPr>
              <w:t>s</w:t>
            </w:r>
            <w:r w:rsidRPr="00E56555">
              <w:rPr>
                <w:rFonts w:ascii="Arial" w:eastAsia="Times New Roman" w:hAnsi="Arial" w:cs="Arial"/>
                <w:sz w:val="24"/>
                <w:szCs w:val="24"/>
              </w:rPr>
              <w:t>to</w:t>
            </w:r>
            <w:r w:rsidRPr="00E56555">
              <w:rPr>
                <w:rFonts w:ascii="Arial" w:eastAsia="Times New Roman" w:hAnsi="Arial" w:cs="Arial"/>
                <w:spacing w:val="-13"/>
                <w:sz w:val="24"/>
                <w:szCs w:val="24"/>
              </w:rPr>
              <w:t xml:space="preserve"> </w:t>
            </w:r>
            <w:r w:rsidRPr="00E56555">
              <w:rPr>
                <w:rFonts w:ascii="Arial" w:eastAsia="Times New Roman" w:hAnsi="Arial" w:cs="Arial"/>
                <w:sz w:val="24"/>
                <w:szCs w:val="24"/>
              </w:rPr>
              <w:t>al</w:t>
            </w:r>
            <w:r w:rsidRPr="00E56555">
              <w:rPr>
                <w:rFonts w:ascii="Arial" w:eastAsia="Times New Roman" w:hAnsi="Arial" w:cs="Arial"/>
                <w:spacing w:val="-8"/>
                <w:sz w:val="24"/>
                <w:szCs w:val="24"/>
              </w:rPr>
              <w:t xml:space="preserve"> </w:t>
            </w:r>
            <w:r w:rsidRPr="00E56555">
              <w:rPr>
                <w:rFonts w:ascii="Arial" w:eastAsia="Times New Roman" w:hAnsi="Arial" w:cs="Arial"/>
                <w:spacing w:val="1"/>
                <w:sz w:val="24"/>
                <w:szCs w:val="24"/>
              </w:rPr>
              <w:t>r</w:t>
            </w:r>
            <w:r w:rsidRPr="00E56555">
              <w:rPr>
                <w:rFonts w:ascii="Arial" w:eastAsia="Times New Roman" w:hAnsi="Arial" w:cs="Arial"/>
                <w:sz w:val="24"/>
                <w:szCs w:val="24"/>
              </w:rPr>
              <w:t>e</w:t>
            </w:r>
            <w:r w:rsidRPr="00E56555">
              <w:rPr>
                <w:rFonts w:ascii="Arial" w:eastAsia="Times New Roman" w:hAnsi="Arial" w:cs="Arial"/>
                <w:spacing w:val="-1"/>
                <w:sz w:val="24"/>
                <w:szCs w:val="24"/>
              </w:rPr>
              <w:t>g</w:t>
            </w:r>
            <w:r w:rsidRPr="00E56555">
              <w:rPr>
                <w:rFonts w:ascii="Arial" w:eastAsia="Times New Roman" w:hAnsi="Arial" w:cs="Arial"/>
                <w:spacing w:val="2"/>
                <w:sz w:val="24"/>
                <w:szCs w:val="24"/>
              </w:rPr>
              <w:t>i</w:t>
            </w:r>
            <w:r w:rsidRPr="00E56555">
              <w:rPr>
                <w:rFonts w:ascii="Arial" w:eastAsia="Times New Roman" w:hAnsi="Arial" w:cs="Arial"/>
                <w:spacing w:val="-1"/>
                <w:sz w:val="24"/>
                <w:szCs w:val="24"/>
              </w:rPr>
              <w:t>s</w:t>
            </w:r>
            <w:r w:rsidRPr="00E56555">
              <w:rPr>
                <w:rFonts w:ascii="Arial" w:eastAsia="Times New Roman" w:hAnsi="Arial" w:cs="Arial"/>
                <w:sz w:val="24"/>
                <w:szCs w:val="24"/>
              </w:rPr>
              <w:t>tro</w:t>
            </w:r>
          </w:p>
        </w:tc>
        <w:tc>
          <w:tcPr>
            <w:tcW w:w="2256"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before="10" w:line="276" w:lineRule="auto"/>
              <w:jc w:val="center"/>
              <w:rPr>
                <w:rFonts w:ascii="Arial" w:hAnsi="Arial" w:cs="Arial"/>
                <w:sz w:val="24"/>
                <w:szCs w:val="24"/>
              </w:rPr>
            </w:pPr>
          </w:p>
          <w:p w:rsidR="00D804A5" w:rsidRPr="00E56555" w:rsidRDefault="00D804A5" w:rsidP="00213479">
            <w:pPr>
              <w:spacing w:line="276" w:lineRule="auto"/>
              <w:ind w:left="102"/>
              <w:jc w:val="center"/>
              <w:rPr>
                <w:rFonts w:ascii="Arial" w:hAnsi="Arial" w:cs="Arial"/>
                <w:sz w:val="24"/>
                <w:szCs w:val="24"/>
              </w:rPr>
            </w:pPr>
            <w:r w:rsidRPr="00E56555">
              <w:rPr>
                <w:rFonts w:ascii="Arial" w:eastAsia="Times New Roman" w:hAnsi="Arial" w:cs="Arial"/>
                <w:sz w:val="24"/>
                <w:szCs w:val="24"/>
              </w:rPr>
              <w:t>ET</w:t>
            </w:r>
            <w:r w:rsidRPr="00E56555">
              <w:rPr>
                <w:rFonts w:ascii="Arial" w:eastAsia="Times New Roman" w:hAnsi="Arial" w:cs="Arial"/>
                <w:spacing w:val="1"/>
                <w:sz w:val="24"/>
                <w:szCs w:val="24"/>
              </w:rPr>
              <w:t xml:space="preserve"> </w:t>
            </w:r>
            <w:r w:rsidRPr="00E56555">
              <w:rPr>
                <w:rFonts w:ascii="Arial" w:eastAsia="Times New Roman" w:hAnsi="Arial" w:cs="Arial"/>
                <w:sz w:val="24"/>
                <w:szCs w:val="24"/>
              </w:rPr>
              <w:t>tit</w:t>
            </w:r>
            <w:r w:rsidRPr="00E56555">
              <w:rPr>
                <w:rFonts w:ascii="Arial" w:eastAsia="Times New Roman" w:hAnsi="Arial" w:cs="Arial"/>
                <w:spacing w:val="-2"/>
                <w:sz w:val="24"/>
                <w:szCs w:val="24"/>
              </w:rPr>
              <w:t>u</w:t>
            </w:r>
            <w:r w:rsidRPr="00E56555">
              <w:rPr>
                <w:rFonts w:ascii="Arial" w:eastAsia="Times New Roman" w:hAnsi="Arial" w:cs="Arial"/>
                <w:sz w:val="24"/>
                <w:szCs w:val="24"/>
              </w:rPr>
              <w:t>lar</w:t>
            </w:r>
            <w:r w:rsidRPr="00E56555">
              <w:rPr>
                <w:rFonts w:ascii="Arial" w:eastAsia="Times New Roman" w:hAnsi="Arial" w:cs="Arial"/>
                <w:spacing w:val="-4"/>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e</w:t>
            </w:r>
            <w:r w:rsidRPr="00E56555">
              <w:rPr>
                <w:rFonts w:ascii="Arial" w:eastAsia="Times New Roman" w:hAnsi="Arial" w:cs="Arial"/>
                <w:spacing w:val="-1"/>
                <w:sz w:val="24"/>
                <w:szCs w:val="24"/>
              </w:rPr>
              <w:t xml:space="preserve"> </w:t>
            </w:r>
            <w:r w:rsidRPr="00E56555">
              <w:rPr>
                <w:rFonts w:ascii="Arial" w:eastAsia="Times New Roman" w:hAnsi="Arial" w:cs="Arial"/>
                <w:sz w:val="24"/>
                <w:szCs w:val="24"/>
              </w:rPr>
              <w:t>l</w:t>
            </w:r>
            <w:r w:rsidRPr="00E56555">
              <w:rPr>
                <w:rFonts w:ascii="Arial" w:eastAsia="Times New Roman" w:hAnsi="Arial" w:cs="Arial"/>
                <w:spacing w:val="1"/>
                <w:sz w:val="24"/>
                <w:szCs w:val="24"/>
              </w:rPr>
              <w:t>o</w:t>
            </w:r>
            <w:r w:rsidRPr="00E56555">
              <w:rPr>
                <w:rFonts w:ascii="Arial" w:eastAsia="Times New Roman" w:hAnsi="Arial" w:cs="Arial"/>
                <w:sz w:val="24"/>
                <w:szCs w:val="24"/>
              </w:rPr>
              <w:t>s</w:t>
            </w:r>
            <w:r w:rsidRPr="00E56555">
              <w:rPr>
                <w:rFonts w:ascii="Arial" w:eastAsia="Times New Roman" w:hAnsi="Arial" w:cs="Arial"/>
                <w:spacing w:val="-2"/>
                <w:sz w:val="24"/>
                <w:szCs w:val="24"/>
              </w:rPr>
              <w:t xml:space="preserve"> </w:t>
            </w:r>
            <w:r w:rsidRPr="00E56555">
              <w:rPr>
                <w:rFonts w:ascii="Arial" w:eastAsia="Times New Roman" w:hAnsi="Arial" w:cs="Arial"/>
                <w:spacing w:val="1"/>
                <w:sz w:val="24"/>
                <w:szCs w:val="24"/>
              </w:rPr>
              <w:t>r</w:t>
            </w:r>
            <w:r w:rsidRPr="00E56555">
              <w:rPr>
                <w:rFonts w:ascii="Arial" w:eastAsia="Times New Roman" w:hAnsi="Arial" w:cs="Arial"/>
                <w:sz w:val="24"/>
                <w:szCs w:val="24"/>
              </w:rPr>
              <w:t>e</w:t>
            </w:r>
            <w:r w:rsidRPr="00E56555">
              <w:rPr>
                <w:rFonts w:ascii="Arial" w:eastAsia="Times New Roman" w:hAnsi="Arial" w:cs="Arial"/>
                <w:spacing w:val="1"/>
                <w:sz w:val="24"/>
                <w:szCs w:val="24"/>
              </w:rPr>
              <w:t>c</w:t>
            </w:r>
            <w:r w:rsidRPr="00E56555">
              <w:rPr>
                <w:rFonts w:ascii="Arial" w:eastAsia="Times New Roman" w:hAnsi="Arial" w:cs="Arial"/>
                <w:spacing w:val="-1"/>
                <w:sz w:val="24"/>
                <w:szCs w:val="24"/>
              </w:rPr>
              <w:t>u</w:t>
            </w:r>
            <w:r w:rsidRPr="00E56555">
              <w:rPr>
                <w:rFonts w:ascii="Arial" w:eastAsia="Times New Roman" w:hAnsi="Arial" w:cs="Arial"/>
                <w:spacing w:val="1"/>
                <w:sz w:val="24"/>
                <w:szCs w:val="24"/>
              </w:rPr>
              <w:t>r</w:t>
            </w:r>
            <w:r w:rsidRPr="00E56555">
              <w:rPr>
                <w:rFonts w:ascii="Arial" w:eastAsia="Times New Roman" w:hAnsi="Arial" w:cs="Arial"/>
                <w:spacing w:val="-1"/>
                <w:sz w:val="24"/>
                <w:szCs w:val="24"/>
              </w:rPr>
              <w:t>s</w:t>
            </w:r>
            <w:r w:rsidRPr="00E56555">
              <w:rPr>
                <w:rFonts w:ascii="Arial" w:eastAsia="Times New Roman" w:hAnsi="Arial" w:cs="Arial"/>
                <w:spacing w:val="1"/>
                <w:sz w:val="24"/>
                <w:szCs w:val="24"/>
              </w:rPr>
              <w:t>o</w:t>
            </w:r>
            <w:r w:rsidRPr="00E56555">
              <w:rPr>
                <w:rFonts w:ascii="Arial" w:eastAsia="Times New Roman" w:hAnsi="Arial" w:cs="Arial"/>
                <w:sz w:val="24"/>
                <w:szCs w:val="24"/>
              </w:rPr>
              <w:t>s</w:t>
            </w:r>
          </w:p>
        </w:tc>
        <w:tc>
          <w:tcPr>
            <w:tcW w:w="2281"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before="2" w:line="276" w:lineRule="auto"/>
              <w:ind w:left="102" w:right="71"/>
              <w:jc w:val="center"/>
              <w:rPr>
                <w:rFonts w:ascii="Arial" w:eastAsia="Times New Roman" w:hAnsi="Arial" w:cs="Arial"/>
                <w:sz w:val="24"/>
                <w:szCs w:val="24"/>
              </w:rPr>
            </w:pPr>
            <w:r w:rsidRPr="00E56555">
              <w:rPr>
                <w:rFonts w:ascii="Arial" w:eastAsia="Times New Roman" w:hAnsi="Arial" w:cs="Arial"/>
                <w:sz w:val="24"/>
                <w:szCs w:val="24"/>
              </w:rPr>
              <w:t>No</w:t>
            </w:r>
            <w:r w:rsidRPr="00E56555">
              <w:rPr>
                <w:rFonts w:ascii="Arial" w:eastAsia="Times New Roman" w:hAnsi="Arial" w:cs="Arial"/>
                <w:spacing w:val="6"/>
                <w:sz w:val="24"/>
                <w:szCs w:val="24"/>
              </w:rPr>
              <w:t xml:space="preserve"> </w:t>
            </w:r>
            <w:r w:rsidRPr="00E56555">
              <w:rPr>
                <w:rFonts w:ascii="Arial" w:eastAsia="Times New Roman" w:hAnsi="Arial" w:cs="Arial"/>
                <w:spacing w:val="-1"/>
                <w:sz w:val="24"/>
                <w:szCs w:val="24"/>
              </w:rPr>
              <w:t>s</w:t>
            </w:r>
            <w:r w:rsidRPr="00E56555">
              <w:rPr>
                <w:rFonts w:ascii="Arial" w:eastAsia="Times New Roman" w:hAnsi="Arial" w:cs="Arial"/>
                <w:sz w:val="24"/>
                <w:szCs w:val="24"/>
              </w:rPr>
              <w:t>e</w:t>
            </w:r>
            <w:r w:rsidRPr="00E56555">
              <w:rPr>
                <w:rFonts w:ascii="Arial" w:eastAsia="Times New Roman" w:hAnsi="Arial" w:cs="Arial"/>
                <w:spacing w:val="5"/>
                <w:sz w:val="24"/>
                <w:szCs w:val="24"/>
              </w:rPr>
              <w:t xml:space="preserve"> </w:t>
            </w:r>
            <w:r w:rsidRPr="00E56555">
              <w:rPr>
                <w:rFonts w:ascii="Arial" w:eastAsia="Times New Roman" w:hAnsi="Arial" w:cs="Arial"/>
                <w:sz w:val="24"/>
                <w:szCs w:val="24"/>
              </w:rPr>
              <w:t>a</w:t>
            </w:r>
            <w:r w:rsidRPr="00E56555">
              <w:rPr>
                <w:rFonts w:ascii="Arial" w:eastAsia="Times New Roman" w:hAnsi="Arial" w:cs="Arial"/>
                <w:spacing w:val="-1"/>
                <w:sz w:val="24"/>
                <w:szCs w:val="24"/>
              </w:rPr>
              <w:t>h</w:t>
            </w:r>
            <w:r w:rsidRPr="00E56555">
              <w:rPr>
                <w:rFonts w:ascii="Arial" w:eastAsia="Times New Roman" w:hAnsi="Arial" w:cs="Arial"/>
                <w:spacing w:val="1"/>
                <w:sz w:val="24"/>
                <w:szCs w:val="24"/>
              </w:rPr>
              <w:t>orr</w:t>
            </w:r>
            <w:r w:rsidRPr="00E56555">
              <w:rPr>
                <w:rFonts w:ascii="Arial" w:eastAsia="Times New Roman" w:hAnsi="Arial" w:cs="Arial"/>
                <w:sz w:val="24"/>
                <w:szCs w:val="24"/>
              </w:rPr>
              <w:t>an en</w:t>
            </w:r>
            <w:r w:rsidRPr="00E56555">
              <w:rPr>
                <w:rFonts w:ascii="Arial" w:eastAsia="Times New Roman" w:hAnsi="Arial" w:cs="Arial"/>
                <w:spacing w:val="4"/>
                <w:sz w:val="24"/>
                <w:szCs w:val="24"/>
              </w:rPr>
              <w:t xml:space="preserve"> </w:t>
            </w:r>
            <w:r w:rsidRPr="00E56555">
              <w:rPr>
                <w:rFonts w:ascii="Arial" w:eastAsia="Times New Roman" w:hAnsi="Arial" w:cs="Arial"/>
                <w:sz w:val="24"/>
                <w:szCs w:val="24"/>
              </w:rPr>
              <w:t xml:space="preserve">el </w:t>
            </w:r>
            <w:proofErr w:type="spellStart"/>
            <w:r w:rsidRPr="00E56555">
              <w:rPr>
                <w:rFonts w:ascii="Arial" w:eastAsia="Times New Roman" w:hAnsi="Arial" w:cs="Arial"/>
                <w:sz w:val="24"/>
                <w:szCs w:val="24"/>
              </w:rPr>
              <w:t>F</w:t>
            </w:r>
            <w:r w:rsidRPr="00E56555">
              <w:rPr>
                <w:rFonts w:ascii="Arial" w:eastAsia="Times New Roman" w:hAnsi="Arial" w:cs="Arial"/>
                <w:spacing w:val="1"/>
                <w:sz w:val="24"/>
                <w:szCs w:val="24"/>
              </w:rPr>
              <w:t>o</w:t>
            </w:r>
            <w:r w:rsidRPr="00E56555">
              <w:rPr>
                <w:rFonts w:ascii="Arial" w:eastAsia="Times New Roman" w:hAnsi="Arial" w:cs="Arial"/>
                <w:spacing w:val="-1"/>
                <w:sz w:val="24"/>
                <w:szCs w:val="24"/>
              </w:rPr>
              <w:t>n</w:t>
            </w:r>
            <w:r w:rsidRPr="00E56555">
              <w:rPr>
                <w:rFonts w:ascii="Arial" w:eastAsia="Times New Roman" w:hAnsi="Arial" w:cs="Arial"/>
                <w:spacing w:val="1"/>
                <w:sz w:val="24"/>
                <w:szCs w:val="24"/>
              </w:rPr>
              <w:t>p</w:t>
            </w:r>
            <w:r w:rsidRPr="00E56555">
              <w:rPr>
                <w:rFonts w:ascii="Arial" w:eastAsia="Times New Roman" w:hAnsi="Arial" w:cs="Arial"/>
                <w:sz w:val="24"/>
                <w:szCs w:val="24"/>
              </w:rPr>
              <w:t>et</w:t>
            </w:r>
            <w:proofErr w:type="spellEnd"/>
            <w:r w:rsidRPr="00E56555">
              <w:rPr>
                <w:rFonts w:ascii="Arial" w:eastAsia="Times New Roman" w:hAnsi="Arial" w:cs="Arial"/>
                <w:sz w:val="24"/>
                <w:szCs w:val="24"/>
              </w:rPr>
              <w:t>. Se</w:t>
            </w:r>
            <w:r w:rsidRPr="00E56555">
              <w:rPr>
                <w:rFonts w:ascii="Arial" w:eastAsia="Times New Roman" w:hAnsi="Arial" w:cs="Arial"/>
                <w:spacing w:val="4"/>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est</w:t>
            </w:r>
            <w:r w:rsidRPr="00E56555">
              <w:rPr>
                <w:rFonts w:ascii="Arial" w:eastAsia="Times New Roman" w:hAnsi="Arial" w:cs="Arial"/>
                <w:spacing w:val="2"/>
                <w:sz w:val="24"/>
                <w:szCs w:val="24"/>
              </w:rPr>
              <w:t>i</w:t>
            </w:r>
            <w:r w:rsidRPr="00E56555">
              <w:rPr>
                <w:rFonts w:ascii="Arial" w:eastAsia="Times New Roman" w:hAnsi="Arial" w:cs="Arial"/>
                <w:spacing w:val="-1"/>
                <w:sz w:val="24"/>
                <w:szCs w:val="24"/>
              </w:rPr>
              <w:t>n</w:t>
            </w:r>
            <w:r w:rsidRPr="00E56555">
              <w:rPr>
                <w:rFonts w:ascii="Arial" w:eastAsia="Times New Roman" w:hAnsi="Arial" w:cs="Arial"/>
                <w:sz w:val="24"/>
                <w:szCs w:val="24"/>
              </w:rPr>
              <w:t xml:space="preserve">a </w:t>
            </w:r>
            <w:r w:rsidRPr="00E56555">
              <w:rPr>
                <w:rFonts w:ascii="Arial" w:eastAsia="Times New Roman" w:hAnsi="Arial" w:cs="Arial"/>
                <w:spacing w:val="1"/>
                <w:sz w:val="24"/>
                <w:szCs w:val="24"/>
              </w:rPr>
              <w:t>d</w:t>
            </w:r>
            <w:r w:rsidRPr="00E56555">
              <w:rPr>
                <w:rFonts w:ascii="Arial" w:eastAsia="Times New Roman" w:hAnsi="Arial" w:cs="Arial"/>
                <w:sz w:val="24"/>
                <w:szCs w:val="24"/>
              </w:rPr>
              <w:t>e a</w:t>
            </w:r>
            <w:r w:rsidRPr="00E56555">
              <w:rPr>
                <w:rFonts w:ascii="Arial" w:eastAsia="Times New Roman" w:hAnsi="Arial" w:cs="Arial"/>
                <w:spacing w:val="1"/>
                <w:sz w:val="24"/>
                <w:szCs w:val="24"/>
              </w:rPr>
              <w:t>c</w:t>
            </w:r>
            <w:r w:rsidRPr="00E56555">
              <w:rPr>
                <w:rFonts w:ascii="Arial" w:eastAsia="Times New Roman" w:hAnsi="Arial" w:cs="Arial"/>
                <w:spacing w:val="-1"/>
                <w:sz w:val="24"/>
                <w:szCs w:val="24"/>
              </w:rPr>
              <w:t>u</w:t>
            </w:r>
            <w:r w:rsidRPr="00E56555">
              <w:rPr>
                <w:rFonts w:ascii="Arial" w:eastAsia="Times New Roman" w:hAnsi="Arial" w:cs="Arial"/>
                <w:sz w:val="24"/>
                <w:szCs w:val="24"/>
              </w:rPr>
              <w:t>e</w:t>
            </w:r>
            <w:r w:rsidRPr="00E56555">
              <w:rPr>
                <w:rFonts w:ascii="Arial" w:eastAsia="Times New Roman" w:hAnsi="Arial" w:cs="Arial"/>
                <w:spacing w:val="1"/>
                <w:sz w:val="24"/>
                <w:szCs w:val="24"/>
              </w:rPr>
              <w:t>rd</w:t>
            </w:r>
            <w:r w:rsidRPr="00E56555">
              <w:rPr>
                <w:rFonts w:ascii="Arial" w:eastAsia="Times New Roman" w:hAnsi="Arial" w:cs="Arial"/>
                <w:sz w:val="24"/>
                <w:szCs w:val="24"/>
              </w:rPr>
              <w:t xml:space="preserve">o </w:t>
            </w:r>
            <w:r w:rsidRPr="00E56555">
              <w:rPr>
                <w:rFonts w:ascii="Arial" w:eastAsia="Times New Roman" w:hAnsi="Arial" w:cs="Arial"/>
                <w:spacing w:val="5"/>
                <w:sz w:val="24"/>
                <w:szCs w:val="24"/>
              </w:rPr>
              <w:t>con</w:t>
            </w:r>
            <w:r w:rsidRPr="00E56555">
              <w:rPr>
                <w:rFonts w:ascii="Arial" w:eastAsia="Times New Roman" w:hAnsi="Arial" w:cs="Arial"/>
                <w:sz w:val="24"/>
                <w:szCs w:val="24"/>
              </w:rPr>
              <w:t xml:space="preserve"> </w:t>
            </w:r>
            <w:r w:rsidRPr="00E56555">
              <w:rPr>
                <w:rFonts w:ascii="Arial" w:eastAsia="Times New Roman" w:hAnsi="Arial" w:cs="Arial"/>
                <w:spacing w:val="6"/>
                <w:sz w:val="24"/>
                <w:szCs w:val="24"/>
              </w:rPr>
              <w:t>las</w:t>
            </w:r>
            <w:r w:rsidRPr="00E56555">
              <w:rPr>
                <w:rFonts w:ascii="Arial" w:eastAsia="Times New Roman" w:hAnsi="Arial" w:cs="Arial"/>
                <w:sz w:val="24"/>
                <w:szCs w:val="24"/>
              </w:rPr>
              <w:t xml:space="preserve"> </w:t>
            </w:r>
            <w:r w:rsidRPr="00E56555">
              <w:rPr>
                <w:rFonts w:ascii="Arial" w:eastAsia="Times New Roman" w:hAnsi="Arial" w:cs="Arial"/>
                <w:spacing w:val="10"/>
                <w:sz w:val="24"/>
                <w:szCs w:val="24"/>
              </w:rPr>
              <w:t>normas</w:t>
            </w:r>
            <w:r w:rsidRPr="00E56555">
              <w:rPr>
                <w:rFonts w:ascii="Arial" w:eastAsia="Times New Roman" w:hAnsi="Arial" w:cs="Arial"/>
                <w:sz w:val="24"/>
                <w:szCs w:val="24"/>
              </w:rPr>
              <w:t xml:space="preserve"> que regulan la fuente del recurso</w:t>
            </w:r>
          </w:p>
          <w:p w:rsidR="00D804A5" w:rsidRPr="00E56555" w:rsidRDefault="00D804A5" w:rsidP="00213479">
            <w:pPr>
              <w:spacing w:before="2" w:line="276" w:lineRule="auto"/>
              <w:ind w:left="102" w:right="71"/>
              <w:jc w:val="center"/>
              <w:rPr>
                <w:rFonts w:ascii="Arial" w:hAnsi="Arial" w:cs="Arial"/>
                <w:sz w:val="24"/>
                <w:szCs w:val="24"/>
              </w:rPr>
            </w:pPr>
          </w:p>
          <w:p w:rsidR="00D804A5" w:rsidRPr="00E56555" w:rsidRDefault="00D804A5" w:rsidP="00213479">
            <w:pPr>
              <w:spacing w:before="2" w:line="276" w:lineRule="auto"/>
              <w:ind w:left="102" w:right="71"/>
              <w:jc w:val="center"/>
              <w:rPr>
                <w:rFonts w:ascii="Arial" w:hAnsi="Arial" w:cs="Arial"/>
                <w:sz w:val="24"/>
                <w:szCs w:val="24"/>
              </w:rPr>
            </w:pPr>
          </w:p>
        </w:tc>
      </w:tr>
    </w:tbl>
    <w:p w:rsidR="00D804A5" w:rsidRPr="00E56555" w:rsidRDefault="00D804A5" w:rsidP="00D804A5">
      <w:pPr>
        <w:spacing w:line="276" w:lineRule="auto"/>
        <w:rPr>
          <w:rFonts w:ascii="Arial" w:hAnsi="Arial" w:cs="Arial"/>
          <w:b/>
          <w:sz w:val="24"/>
          <w:szCs w:val="24"/>
        </w:rPr>
      </w:pPr>
    </w:p>
    <w:tbl>
      <w:tblPr>
        <w:tblW w:w="0" w:type="auto"/>
        <w:tblInd w:w="304" w:type="dxa"/>
        <w:tblLayout w:type="fixed"/>
        <w:tblCellMar>
          <w:left w:w="0" w:type="dxa"/>
          <w:right w:w="0" w:type="dxa"/>
        </w:tblCellMar>
        <w:tblLook w:val="01E0" w:firstRow="1" w:lastRow="1" w:firstColumn="1" w:lastColumn="1" w:noHBand="0" w:noVBand="0"/>
      </w:tblPr>
      <w:tblGrid>
        <w:gridCol w:w="1414"/>
        <w:gridCol w:w="2489"/>
        <w:gridCol w:w="2256"/>
        <w:gridCol w:w="2281"/>
      </w:tblGrid>
      <w:tr w:rsidR="00D804A5" w:rsidRPr="00E56555" w:rsidTr="00213479">
        <w:trPr>
          <w:trHeight w:hRule="exact" w:val="461"/>
        </w:trPr>
        <w:tc>
          <w:tcPr>
            <w:tcW w:w="1414" w:type="dxa"/>
            <w:tcBorders>
              <w:top w:val="single" w:sz="5" w:space="0" w:color="000000"/>
              <w:left w:val="single" w:sz="5" w:space="0" w:color="000000"/>
              <w:bottom w:val="single" w:sz="5" w:space="0" w:color="000000"/>
              <w:right w:val="single" w:sz="5" w:space="0" w:color="000000"/>
            </w:tcBorders>
            <w:shd w:val="clear" w:color="auto" w:fill="D9D9D9"/>
          </w:tcPr>
          <w:p w:rsidR="00D804A5" w:rsidRPr="00E56555" w:rsidRDefault="00D804A5" w:rsidP="00213479">
            <w:pPr>
              <w:spacing w:line="276" w:lineRule="auto"/>
              <w:ind w:left="400"/>
              <w:rPr>
                <w:rFonts w:ascii="Arial" w:hAnsi="Arial" w:cs="Arial"/>
                <w:sz w:val="24"/>
                <w:szCs w:val="24"/>
              </w:rPr>
            </w:pPr>
            <w:r w:rsidRPr="00E56555">
              <w:rPr>
                <w:rFonts w:ascii="Arial" w:eastAsia="Times New Roman" w:hAnsi="Arial" w:cs="Arial"/>
                <w:b/>
                <w:spacing w:val="1"/>
                <w:sz w:val="24"/>
                <w:szCs w:val="24"/>
              </w:rPr>
              <w:t>O</w:t>
            </w:r>
            <w:r w:rsidRPr="00E56555">
              <w:rPr>
                <w:rFonts w:ascii="Arial" w:eastAsia="Times New Roman" w:hAnsi="Arial" w:cs="Arial"/>
                <w:b/>
                <w:sz w:val="24"/>
                <w:szCs w:val="24"/>
              </w:rPr>
              <w:t>ri</w:t>
            </w:r>
            <w:r w:rsidRPr="00E56555">
              <w:rPr>
                <w:rFonts w:ascii="Arial" w:eastAsia="Times New Roman" w:hAnsi="Arial" w:cs="Arial"/>
                <w:b/>
                <w:spacing w:val="1"/>
                <w:sz w:val="24"/>
                <w:szCs w:val="24"/>
              </w:rPr>
              <w:t>g</w:t>
            </w:r>
            <w:r w:rsidRPr="00E56555">
              <w:rPr>
                <w:rFonts w:ascii="Arial" w:eastAsia="Times New Roman" w:hAnsi="Arial" w:cs="Arial"/>
                <w:b/>
                <w:sz w:val="24"/>
                <w:szCs w:val="24"/>
              </w:rPr>
              <w:t>en</w:t>
            </w:r>
          </w:p>
        </w:tc>
        <w:tc>
          <w:tcPr>
            <w:tcW w:w="2489" w:type="dxa"/>
            <w:tcBorders>
              <w:top w:val="single" w:sz="5" w:space="0" w:color="000000"/>
              <w:left w:val="single" w:sz="5" w:space="0" w:color="000000"/>
              <w:bottom w:val="single" w:sz="5" w:space="0" w:color="000000"/>
              <w:right w:val="single" w:sz="5" w:space="0" w:color="000000"/>
            </w:tcBorders>
            <w:shd w:val="clear" w:color="auto" w:fill="D9D9D9"/>
          </w:tcPr>
          <w:p w:rsidR="00D804A5" w:rsidRPr="00E56555" w:rsidRDefault="00D804A5" w:rsidP="00213479">
            <w:pPr>
              <w:spacing w:line="276" w:lineRule="auto"/>
              <w:ind w:left="910" w:right="911"/>
              <w:jc w:val="center"/>
              <w:rPr>
                <w:rFonts w:ascii="Arial" w:hAnsi="Arial" w:cs="Arial"/>
                <w:sz w:val="24"/>
                <w:szCs w:val="24"/>
              </w:rPr>
            </w:pPr>
            <w:r w:rsidRPr="00E56555">
              <w:rPr>
                <w:rFonts w:ascii="Arial" w:eastAsia="Times New Roman" w:hAnsi="Arial" w:cs="Arial"/>
                <w:b/>
                <w:w w:val="99"/>
                <w:sz w:val="24"/>
                <w:szCs w:val="24"/>
              </w:rPr>
              <w:t>Fuente</w:t>
            </w:r>
          </w:p>
        </w:tc>
        <w:tc>
          <w:tcPr>
            <w:tcW w:w="2256" w:type="dxa"/>
            <w:tcBorders>
              <w:top w:val="single" w:sz="5" w:space="0" w:color="000000"/>
              <w:left w:val="single" w:sz="5" w:space="0" w:color="000000"/>
              <w:bottom w:val="single" w:sz="5" w:space="0" w:color="000000"/>
              <w:right w:val="single" w:sz="5" w:space="0" w:color="000000"/>
            </w:tcBorders>
            <w:shd w:val="clear" w:color="auto" w:fill="D9D9D9"/>
          </w:tcPr>
          <w:p w:rsidR="00D804A5" w:rsidRPr="00E56555" w:rsidRDefault="00D804A5" w:rsidP="00213479">
            <w:pPr>
              <w:spacing w:line="276" w:lineRule="auto"/>
              <w:ind w:left="77" w:right="80"/>
              <w:jc w:val="center"/>
              <w:rPr>
                <w:rFonts w:ascii="Arial" w:hAnsi="Arial" w:cs="Arial"/>
                <w:sz w:val="24"/>
                <w:szCs w:val="24"/>
              </w:rPr>
            </w:pPr>
            <w:r w:rsidRPr="00E56555">
              <w:rPr>
                <w:rFonts w:ascii="Arial" w:eastAsia="Times New Roman" w:hAnsi="Arial" w:cs="Arial"/>
                <w:b/>
                <w:spacing w:val="-1"/>
                <w:sz w:val="24"/>
                <w:szCs w:val="24"/>
              </w:rPr>
              <w:t>E</w:t>
            </w:r>
            <w:r w:rsidRPr="00E56555">
              <w:rPr>
                <w:rFonts w:ascii="Arial" w:eastAsia="Times New Roman" w:hAnsi="Arial" w:cs="Arial"/>
                <w:b/>
                <w:sz w:val="24"/>
                <w:szCs w:val="24"/>
              </w:rPr>
              <w:t>T</w:t>
            </w:r>
            <w:r w:rsidRPr="00E56555">
              <w:rPr>
                <w:rFonts w:ascii="Arial" w:eastAsia="Times New Roman" w:hAnsi="Arial" w:cs="Arial"/>
                <w:b/>
                <w:spacing w:val="-4"/>
                <w:sz w:val="24"/>
                <w:szCs w:val="24"/>
              </w:rPr>
              <w:t xml:space="preserve"> </w:t>
            </w:r>
            <w:r w:rsidRPr="00E56555">
              <w:rPr>
                <w:rFonts w:ascii="Arial" w:eastAsia="Times New Roman" w:hAnsi="Arial" w:cs="Arial"/>
                <w:b/>
                <w:spacing w:val="2"/>
                <w:sz w:val="24"/>
                <w:szCs w:val="24"/>
              </w:rPr>
              <w:t>q</w:t>
            </w:r>
            <w:r w:rsidRPr="00E56555">
              <w:rPr>
                <w:rFonts w:ascii="Arial" w:eastAsia="Times New Roman" w:hAnsi="Arial" w:cs="Arial"/>
                <w:b/>
                <w:sz w:val="24"/>
                <w:szCs w:val="24"/>
              </w:rPr>
              <w:t>ue</w:t>
            </w:r>
            <w:r w:rsidRPr="00E56555">
              <w:rPr>
                <w:rFonts w:ascii="Arial" w:eastAsia="Times New Roman" w:hAnsi="Arial" w:cs="Arial"/>
                <w:b/>
                <w:spacing w:val="-3"/>
                <w:sz w:val="24"/>
                <w:szCs w:val="24"/>
              </w:rPr>
              <w:t xml:space="preserve"> </w:t>
            </w:r>
            <w:r w:rsidRPr="00E56555">
              <w:rPr>
                <w:rFonts w:ascii="Arial" w:eastAsia="Times New Roman" w:hAnsi="Arial" w:cs="Arial"/>
                <w:b/>
                <w:sz w:val="24"/>
                <w:szCs w:val="24"/>
              </w:rPr>
              <w:t>p</w:t>
            </w:r>
            <w:r w:rsidRPr="00E56555">
              <w:rPr>
                <w:rFonts w:ascii="Arial" w:eastAsia="Times New Roman" w:hAnsi="Arial" w:cs="Arial"/>
                <w:b/>
                <w:spacing w:val="1"/>
                <w:sz w:val="24"/>
                <w:szCs w:val="24"/>
              </w:rPr>
              <w:t>a</w:t>
            </w:r>
            <w:r w:rsidRPr="00E56555">
              <w:rPr>
                <w:rFonts w:ascii="Arial" w:eastAsia="Times New Roman" w:hAnsi="Arial" w:cs="Arial"/>
                <w:b/>
                <w:sz w:val="24"/>
                <w:szCs w:val="24"/>
              </w:rPr>
              <w:t>r</w:t>
            </w:r>
            <w:r w:rsidRPr="00E56555">
              <w:rPr>
                <w:rFonts w:ascii="Arial" w:eastAsia="Times New Roman" w:hAnsi="Arial" w:cs="Arial"/>
                <w:b/>
                <w:spacing w:val="1"/>
                <w:sz w:val="24"/>
                <w:szCs w:val="24"/>
              </w:rPr>
              <w:t>t</w:t>
            </w:r>
            <w:r w:rsidRPr="00E56555">
              <w:rPr>
                <w:rFonts w:ascii="Arial" w:eastAsia="Times New Roman" w:hAnsi="Arial" w:cs="Arial"/>
                <w:b/>
                <w:sz w:val="24"/>
                <w:szCs w:val="24"/>
              </w:rPr>
              <w:t>icip</w:t>
            </w:r>
            <w:r w:rsidRPr="00E56555">
              <w:rPr>
                <w:rFonts w:ascii="Arial" w:eastAsia="Times New Roman" w:hAnsi="Arial" w:cs="Arial"/>
                <w:b/>
                <w:spacing w:val="1"/>
                <w:sz w:val="24"/>
                <w:szCs w:val="24"/>
              </w:rPr>
              <w:t>a</w:t>
            </w:r>
            <w:r w:rsidRPr="00E56555">
              <w:rPr>
                <w:rFonts w:ascii="Arial" w:eastAsia="Times New Roman" w:hAnsi="Arial" w:cs="Arial"/>
                <w:b/>
                <w:sz w:val="24"/>
                <w:szCs w:val="24"/>
              </w:rPr>
              <w:t>n</w:t>
            </w:r>
            <w:r w:rsidRPr="00E56555">
              <w:rPr>
                <w:rFonts w:ascii="Arial" w:eastAsia="Times New Roman" w:hAnsi="Arial" w:cs="Arial"/>
                <w:b/>
                <w:spacing w:val="-9"/>
                <w:sz w:val="24"/>
                <w:szCs w:val="24"/>
              </w:rPr>
              <w:t xml:space="preserve"> </w:t>
            </w:r>
            <w:r w:rsidRPr="00E56555">
              <w:rPr>
                <w:rFonts w:ascii="Arial" w:eastAsia="Times New Roman" w:hAnsi="Arial" w:cs="Arial"/>
                <w:b/>
                <w:sz w:val="24"/>
                <w:szCs w:val="24"/>
              </w:rPr>
              <w:t>en</w:t>
            </w:r>
            <w:r w:rsidRPr="00E56555">
              <w:rPr>
                <w:rFonts w:ascii="Arial" w:eastAsia="Times New Roman" w:hAnsi="Arial" w:cs="Arial"/>
                <w:b/>
                <w:spacing w:val="-2"/>
                <w:sz w:val="24"/>
                <w:szCs w:val="24"/>
              </w:rPr>
              <w:t xml:space="preserve"> </w:t>
            </w:r>
            <w:r w:rsidRPr="00E56555">
              <w:rPr>
                <w:rFonts w:ascii="Arial" w:eastAsia="Times New Roman" w:hAnsi="Arial" w:cs="Arial"/>
                <w:b/>
                <w:w w:val="99"/>
                <w:sz w:val="24"/>
                <w:szCs w:val="24"/>
              </w:rPr>
              <w:t xml:space="preserve">la </w:t>
            </w:r>
            <w:r w:rsidRPr="00E56555">
              <w:rPr>
                <w:rFonts w:ascii="Arial" w:eastAsia="Times New Roman" w:hAnsi="Arial" w:cs="Arial"/>
                <w:b/>
                <w:w w:val="99"/>
                <w:position w:val="-1"/>
                <w:sz w:val="24"/>
                <w:szCs w:val="24"/>
              </w:rPr>
              <w:t>di</w:t>
            </w:r>
            <w:r w:rsidRPr="00E56555">
              <w:rPr>
                <w:rFonts w:ascii="Arial" w:eastAsia="Times New Roman" w:hAnsi="Arial" w:cs="Arial"/>
                <w:b/>
                <w:spacing w:val="-1"/>
                <w:w w:val="99"/>
                <w:position w:val="-1"/>
                <w:sz w:val="24"/>
                <w:szCs w:val="24"/>
              </w:rPr>
              <w:t>s</w:t>
            </w:r>
            <w:r w:rsidRPr="00E56555">
              <w:rPr>
                <w:rFonts w:ascii="Arial" w:eastAsia="Times New Roman" w:hAnsi="Arial" w:cs="Arial"/>
                <w:b/>
                <w:spacing w:val="1"/>
                <w:w w:val="99"/>
                <w:position w:val="-1"/>
                <w:sz w:val="24"/>
                <w:szCs w:val="24"/>
              </w:rPr>
              <w:t>t</w:t>
            </w:r>
            <w:r w:rsidRPr="00E56555">
              <w:rPr>
                <w:rFonts w:ascii="Arial" w:eastAsia="Times New Roman" w:hAnsi="Arial" w:cs="Arial"/>
                <w:b/>
                <w:w w:val="99"/>
                <w:position w:val="-1"/>
                <w:sz w:val="24"/>
                <w:szCs w:val="24"/>
              </w:rPr>
              <w:t>ri</w:t>
            </w:r>
            <w:r w:rsidRPr="00E56555">
              <w:rPr>
                <w:rFonts w:ascii="Arial" w:eastAsia="Times New Roman" w:hAnsi="Arial" w:cs="Arial"/>
                <w:b/>
                <w:spacing w:val="2"/>
                <w:w w:val="99"/>
                <w:position w:val="-1"/>
                <w:sz w:val="24"/>
                <w:szCs w:val="24"/>
              </w:rPr>
              <w:t>b</w:t>
            </w:r>
            <w:r w:rsidRPr="00E56555">
              <w:rPr>
                <w:rFonts w:ascii="Arial" w:eastAsia="Times New Roman" w:hAnsi="Arial" w:cs="Arial"/>
                <w:b/>
                <w:w w:val="99"/>
                <w:position w:val="-1"/>
                <w:sz w:val="24"/>
                <w:szCs w:val="24"/>
              </w:rPr>
              <w:t>uci</w:t>
            </w:r>
            <w:r w:rsidRPr="00E56555">
              <w:rPr>
                <w:rFonts w:ascii="Arial" w:eastAsia="Times New Roman" w:hAnsi="Arial" w:cs="Arial"/>
                <w:b/>
                <w:spacing w:val="1"/>
                <w:w w:val="99"/>
                <w:position w:val="-1"/>
                <w:sz w:val="24"/>
                <w:szCs w:val="24"/>
              </w:rPr>
              <w:t>ó</w:t>
            </w:r>
            <w:r w:rsidRPr="00E56555">
              <w:rPr>
                <w:rFonts w:ascii="Arial" w:eastAsia="Times New Roman" w:hAnsi="Arial" w:cs="Arial"/>
                <w:b/>
                <w:w w:val="99"/>
                <w:position w:val="-1"/>
                <w:sz w:val="24"/>
                <w:szCs w:val="24"/>
              </w:rPr>
              <w:t>n</w:t>
            </w:r>
          </w:p>
        </w:tc>
        <w:tc>
          <w:tcPr>
            <w:tcW w:w="2281" w:type="dxa"/>
            <w:tcBorders>
              <w:top w:val="single" w:sz="5" w:space="0" w:color="000000"/>
              <w:left w:val="single" w:sz="5" w:space="0" w:color="000000"/>
              <w:bottom w:val="single" w:sz="5" w:space="0" w:color="000000"/>
              <w:right w:val="single" w:sz="5" w:space="0" w:color="000000"/>
            </w:tcBorders>
            <w:shd w:val="clear" w:color="auto" w:fill="D9D9D9"/>
          </w:tcPr>
          <w:p w:rsidR="00D804A5" w:rsidRPr="00E56555" w:rsidRDefault="00D804A5" w:rsidP="00213479">
            <w:pPr>
              <w:spacing w:line="276" w:lineRule="auto"/>
              <w:ind w:left="63" w:right="66"/>
              <w:jc w:val="center"/>
              <w:rPr>
                <w:rFonts w:ascii="Arial" w:hAnsi="Arial" w:cs="Arial"/>
                <w:sz w:val="24"/>
                <w:szCs w:val="24"/>
              </w:rPr>
            </w:pPr>
            <w:r w:rsidRPr="00E56555">
              <w:rPr>
                <w:rFonts w:ascii="Arial" w:eastAsia="Times New Roman" w:hAnsi="Arial" w:cs="Arial"/>
                <w:b/>
                <w:sz w:val="24"/>
                <w:szCs w:val="24"/>
              </w:rPr>
              <w:t>Usos</w:t>
            </w:r>
            <w:r w:rsidRPr="00E56555">
              <w:rPr>
                <w:rFonts w:ascii="Arial" w:eastAsia="Times New Roman" w:hAnsi="Arial" w:cs="Arial"/>
                <w:b/>
                <w:spacing w:val="-4"/>
                <w:sz w:val="24"/>
                <w:szCs w:val="24"/>
              </w:rPr>
              <w:t xml:space="preserve"> </w:t>
            </w:r>
            <w:r w:rsidRPr="00E56555">
              <w:rPr>
                <w:rFonts w:ascii="Arial" w:eastAsia="Times New Roman" w:hAnsi="Arial" w:cs="Arial"/>
                <w:b/>
                <w:sz w:val="24"/>
                <w:szCs w:val="24"/>
              </w:rPr>
              <w:t>u</w:t>
            </w:r>
            <w:r w:rsidRPr="00E56555">
              <w:rPr>
                <w:rFonts w:ascii="Arial" w:eastAsia="Times New Roman" w:hAnsi="Arial" w:cs="Arial"/>
                <w:b/>
                <w:spacing w:val="-1"/>
                <w:sz w:val="24"/>
                <w:szCs w:val="24"/>
              </w:rPr>
              <w:t>n</w:t>
            </w:r>
            <w:r w:rsidRPr="00E56555">
              <w:rPr>
                <w:rFonts w:ascii="Arial" w:eastAsia="Times New Roman" w:hAnsi="Arial" w:cs="Arial"/>
                <w:b/>
                <w:sz w:val="24"/>
                <w:szCs w:val="24"/>
              </w:rPr>
              <w:t>a</w:t>
            </w:r>
            <w:r w:rsidRPr="00E56555">
              <w:rPr>
                <w:rFonts w:ascii="Arial" w:eastAsia="Times New Roman" w:hAnsi="Arial" w:cs="Arial"/>
                <w:b/>
                <w:spacing w:val="-2"/>
                <w:sz w:val="24"/>
                <w:szCs w:val="24"/>
              </w:rPr>
              <w:t xml:space="preserve"> </w:t>
            </w:r>
            <w:r w:rsidRPr="00E56555">
              <w:rPr>
                <w:rFonts w:ascii="Arial" w:eastAsia="Times New Roman" w:hAnsi="Arial" w:cs="Arial"/>
                <w:b/>
                <w:spacing w:val="1"/>
                <w:sz w:val="24"/>
                <w:szCs w:val="24"/>
              </w:rPr>
              <w:t>v</w:t>
            </w:r>
            <w:r w:rsidRPr="00E56555">
              <w:rPr>
                <w:rFonts w:ascii="Arial" w:eastAsia="Times New Roman" w:hAnsi="Arial" w:cs="Arial"/>
                <w:b/>
                <w:sz w:val="24"/>
                <w:szCs w:val="24"/>
              </w:rPr>
              <w:t>ez</w:t>
            </w:r>
            <w:r w:rsidRPr="00E56555">
              <w:rPr>
                <w:rFonts w:ascii="Arial" w:eastAsia="Times New Roman" w:hAnsi="Arial" w:cs="Arial"/>
                <w:b/>
                <w:spacing w:val="-2"/>
                <w:sz w:val="24"/>
                <w:szCs w:val="24"/>
              </w:rPr>
              <w:t xml:space="preserve"> </w:t>
            </w:r>
            <w:r w:rsidRPr="00E56555">
              <w:rPr>
                <w:rFonts w:ascii="Arial" w:eastAsia="Times New Roman" w:hAnsi="Arial" w:cs="Arial"/>
                <w:b/>
                <w:sz w:val="24"/>
                <w:szCs w:val="24"/>
              </w:rPr>
              <w:t>cubier</w:t>
            </w:r>
            <w:r w:rsidRPr="00E56555">
              <w:rPr>
                <w:rFonts w:ascii="Arial" w:eastAsia="Times New Roman" w:hAnsi="Arial" w:cs="Arial"/>
                <w:b/>
                <w:spacing w:val="1"/>
                <w:sz w:val="24"/>
                <w:szCs w:val="24"/>
              </w:rPr>
              <w:t>t</w:t>
            </w:r>
            <w:r w:rsidRPr="00E56555">
              <w:rPr>
                <w:rFonts w:ascii="Arial" w:eastAsia="Times New Roman" w:hAnsi="Arial" w:cs="Arial"/>
                <w:b/>
                <w:sz w:val="24"/>
                <w:szCs w:val="24"/>
              </w:rPr>
              <w:t>o</w:t>
            </w:r>
            <w:r w:rsidRPr="00E56555">
              <w:rPr>
                <w:rFonts w:ascii="Arial" w:eastAsia="Times New Roman" w:hAnsi="Arial" w:cs="Arial"/>
                <w:b/>
                <w:spacing w:val="-6"/>
                <w:sz w:val="24"/>
                <w:szCs w:val="24"/>
              </w:rPr>
              <w:t xml:space="preserve"> </w:t>
            </w:r>
            <w:r w:rsidRPr="00E56555">
              <w:rPr>
                <w:rFonts w:ascii="Arial" w:eastAsia="Times New Roman" w:hAnsi="Arial" w:cs="Arial"/>
                <w:b/>
                <w:w w:val="99"/>
                <w:sz w:val="24"/>
                <w:szCs w:val="24"/>
              </w:rPr>
              <w:t xml:space="preserve">el </w:t>
            </w:r>
            <w:r w:rsidRPr="00E56555">
              <w:rPr>
                <w:rFonts w:ascii="Arial" w:eastAsia="Times New Roman" w:hAnsi="Arial" w:cs="Arial"/>
                <w:b/>
                <w:position w:val="-1"/>
                <w:sz w:val="24"/>
                <w:szCs w:val="24"/>
              </w:rPr>
              <w:t>p</w:t>
            </w:r>
            <w:r w:rsidRPr="00E56555">
              <w:rPr>
                <w:rFonts w:ascii="Arial" w:eastAsia="Times New Roman" w:hAnsi="Arial" w:cs="Arial"/>
                <w:b/>
                <w:spacing w:val="1"/>
                <w:position w:val="-1"/>
                <w:sz w:val="24"/>
                <w:szCs w:val="24"/>
              </w:rPr>
              <w:t>a</w:t>
            </w:r>
            <w:r w:rsidRPr="00E56555">
              <w:rPr>
                <w:rFonts w:ascii="Arial" w:eastAsia="Times New Roman" w:hAnsi="Arial" w:cs="Arial"/>
                <w:b/>
                <w:spacing w:val="-1"/>
                <w:position w:val="-1"/>
                <w:sz w:val="24"/>
                <w:szCs w:val="24"/>
              </w:rPr>
              <w:t>s</w:t>
            </w:r>
            <w:r w:rsidRPr="00E56555">
              <w:rPr>
                <w:rFonts w:ascii="Arial" w:eastAsia="Times New Roman" w:hAnsi="Arial" w:cs="Arial"/>
                <w:b/>
                <w:position w:val="-1"/>
                <w:sz w:val="24"/>
                <w:szCs w:val="24"/>
              </w:rPr>
              <w:t>i</w:t>
            </w:r>
            <w:r w:rsidRPr="00E56555">
              <w:rPr>
                <w:rFonts w:ascii="Arial" w:eastAsia="Times New Roman" w:hAnsi="Arial" w:cs="Arial"/>
                <w:b/>
                <w:spacing w:val="1"/>
                <w:position w:val="-1"/>
                <w:sz w:val="24"/>
                <w:szCs w:val="24"/>
              </w:rPr>
              <w:t>v</w:t>
            </w:r>
            <w:r w:rsidRPr="00E56555">
              <w:rPr>
                <w:rFonts w:ascii="Arial" w:eastAsia="Times New Roman" w:hAnsi="Arial" w:cs="Arial"/>
                <w:b/>
                <w:position w:val="-1"/>
                <w:sz w:val="24"/>
                <w:szCs w:val="24"/>
              </w:rPr>
              <w:t>o</w:t>
            </w:r>
            <w:r w:rsidRPr="00E56555">
              <w:rPr>
                <w:rFonts w:ascii="Arial" w:eastAsia="Times New Roman" w:hAnsi="Arial" w:cs="Arial"/>
                <w:b/>
                <w:spacing w:val="-4"/>
                <w:position w:val="-1"/>
                <w:sz w:val="24"/>
                <w:szCs w:val="24"/>
              </w:rPr>
              <w:t xml:space="preserve"> </w:t>
            </w:r>
            <w:r w:rsidRPr="00E56555">
              <w:rPr>
                <w:rFonts w:ascii="Arial" w:eastAsia="Times New Roman" w:hAnsi="Arial" w:cs="Arial"/>
                <w:b/>
                <w:w w:val="99"/>
                <w:position w:val="-1"/>
                <w:sz w:val="24"/>
                <w:szCs w:val="24"/>
              </w:rPr>
              <w:t>pen</w:t>
            </w:r>
            <w:r w:rsidRPr="00E56555">
              <w:rPr>
                <w:rFonts w:ascii="Arial" w:eastAsia="Times New Roman" w:hAnsi="Arial" w:cs="Arial"/>
                <w:b/>
                <w:spacing w:val="-1"/>
                <w:w w:val="99"/>
                <w:position w:val="-1"/>
                <w:sz w:val="24"/>
                <w:szCs w:val="24"/>
              </w:rPr>
              <w:t>s</w:t>
            </w:r>
            <w:r w:rsidRPr="00E56555">
              <w:rPr>
                <w:rFonts w:ascii="Arial" w:eastAsia="Times New Roman" w:hAnsi="Arial" w:cs="Arial"/>
                <w:b/>
                <w:w w:val="99"/>
                <w:position w:val="-1"/>
                <w:sz w:val="24"/>
                <w:szCs w:val="24"/>
              </w:rPr>
              <w:t>i</w:t>
            </w:r>
            <w:r w:rsidRPr="00E56555">
              <w:rPr>
                <w:rFonts w:ascii="Arial" w:eastAsia="Times New Roman" w:hAnsi="Arial" w:cs="Arial"/>
                <w:b/>
                <w:spacing w:val="1"/>
                <w:w w:val="99"/>
                <w:position w:val="-1"/>
                <w:sz w:val="24"/>
                <w:szCs w:val="24"/>
              </w:rPr>
              <w:t>o</w:t>
            </w:r>
            <w:r w:rsidRPr="00E56555">
              <w:rPr>
                <w:rFonts w:ascii="Arial" w:eastAsia="Times New Roman" w:hAnsi="Arial" w:cs="Arial"/>
                <w:b/>
                <w:w w:val="99"/>
                <w:position w:val="-1"/>
                <w:sz w:val="24"/>
                <w:szCs w:val="24"/>
              </w:rPr>
              <w:t>n</w:t>
            </w:r>
            <w:r w:rsidRPr="00E56555">
              <w:rPr>
                <w:rFonts w:ascii="Arial" w:eastAsia="Times New Roman" w:hAnsi="Arial" w:cs="Arial"/>
                <w:b/>
                <w:spacing w:val="1"/>
                <w:w w:val="99"/>
                <w:position w:val="-1"/>
                <w:sz w:val="24"/>
                <w:szCs w:val="24"/>
              </w:rPr>
              <w:t>a</w:t>
            </w:r>
            <w:r w:rsidRPr="00E56555">
              <w:rPr>
                <w:rFonts w:ascii="Arial" w:eastAsia="Times New Roman" w:hAnsi="Arial" w:cs="Arial"/>
                <w:b/>
                <w:w w:val="99"/>
                <w:position w:val="-1"/>
                <w:sz w:val="24"/>
                <w:szCs w:val="24"/>
              </w:rPr>
              <w:t>l</w:t>
            </w:r>
          </w:p>
        </w:tc>
      </w:tr>
      <w:tr w:rsidR="00D804A5" w:rsidRPr="00E56555" w:rsidTr="004F0107">
        <w:trPr>
          <w:trHeight w:hRule="exact" w:val="2177"/>
        </w:trPr>
        <w:tc>
          <w:tcPr>
            <w:tcW w:w="1414" w:type="dxa"/>
            <w:tcBorders>
              <w:left w:val="single" w:sz="5" w:space="0" w:color="000000"/>
              <w:bottom w:val="single" w:sz="5" w:space="0" w:color="000000"/>
              <w:right w:val="single" w:sz="5" w:space="0" w:color="000000"/>
            </w:tcBorders>
          </w:tcPr>
          <w:p w:rsidR="00D804A5" w:rsidRPr="00E56555" w:rsidRDefault="00D804A5" w:rsidP="00213479">
            <w:pPr>
              <w:spacing w:line="276" w:lineRule="auto"/>
              <w:rPr>
                <w:rFonts w:ascii="Arial" w:eastAsia="Times New Roman" w:hAnsi="Arial" w:cs="Arial"/>
                <w:spacing w:val="3"/>
                <w:sz w:val="24"/>
                <w:szCs w:val="24"/>
              </w:rPr>
            </w:pPr>
            <w:r w:rsidRPr="00E56555">
              <w:rPr>
                <w:rFonts w:ascii="Arial" w:eastAsia="Times New Roman" w:hAnsi="Arial" w:cs="Arial"/>
                <w:spacing w:val="3"/>
                <w:sz w:val="24"/>
                <w:szCs w:val="24"/>
              </w:rPr>
              <w:t xml:space="preserve">  </w:t>
            </w:r>
          </w:p>
          <w:p w:rsidR="00D804A5" w:rsidRPr="00E56555" w:rsidRDefault="00D804A5" w:rsidP="00213479">
            <w:pPr>
              <w:spacing w:line="276" w:lineRule="auto"/>
              <w:rPr>
                <w:rFonts w:ascii="Arial" w:hAnsi="Arial" w:cs="Arial"/>
                <w:sz w:val="24"/>
                <w:szCs w:val="24"/>
              </w:rPr>
            </w:pPr>
            <w:r w:rsidRPr="00E56555">
              <w:rPr>
                <w:rFonts w:ascii="Arial" w:eastAsia="Times New Roman" w:hAnsi="Arial" w:cs="Arial"/>
                <w:spacing w:val="3"/>
                <w:sz w:val="24"/>
                <w:szCs w:val="24"/>
              </w:rPr>
              <w:t xml:space="preserve">   T</w:t>
            </w:r>
            <w:r w:rsidRPr="00E56555">
              <w:rPr>
                <w:rFonts w:ascii="Arial" w:eastAsia="Times New Roman" w:hAnsi="Arial" w:cs="Arial"/>
                <w:sz w:val="24"/>
                <w:szCs w:val="24"/>
              </w:rPr>
              <w:t>E</w:t>
            </w:r>
            <w:r w:rsidRPr="00E56555">
              <w:rPr>
                <w:rFonts w:ascii="Arial" w:eastAsia="Times New Roman" w:hAnsi="Arial" w:cs="Arial"/>
                <w:spacing w:val="-1"/>
                <w:sz w:val="24"/>
                <w:szCs w:val="24"/>
              </w:rPr>
              <w:t>R</w:t>
            </w:r>
            <w:r w:rsidRPr="00E56555">
              <w:rPr>
                <w:rFonts w:ascii="Arial" w:eastAsia="Times New Roman" w:hAnsi="Arial" w:cs="Arial"/>
                <w:spacing w:val="1"/>
                <w:sz w:val="24"/>
                <w:szCs w:val="24"/>
              </w:rPr>
              <w:t>R</w:t>
            </w:r>
            <w:r w:rsidRPr="00E56555">
              <w:rPr>
                <w:rFonts w:ascii="Arial" w:eastAsia="Times New Roman" w:hAnsi="Arial" w:cs="Arial"/>
                <w:sz w:val="24"/>
                <w:szCs w:val="24"/>
              </w:rPr>
              <w:t>IT</w:t>
            </w:r>
            <w:r w:rsidRPr="00E56555">
              <w:rPr>
                <w:rFonts w:ascii="Arial" w:eastAsia="Times New Roman" w:hAnsi="Arial" w:cs="Arial"/>
                <w:spacing w:val="1"/>
                <w:sz w:val="24"/>
                <w:szCs w:val="24"/>
              </w:rPr>
              <w:t>OR</w:t>
            </w:r>
            <w:r w:rsidRPr="00E56555">
              <w:rPr>
                <w:rFonts w:ascii="Arial" w:eastAsia="Times New Roman" w:hAnsi="Arial" w:cs="Arial"/>
                <w:sz w:val="24"/>
                <w:szCs w:val="24"/>
              </w:rPr>
              <w:t>IALES</w:t>
            </w:r>
          </w:p>
        </w:tc>
        <w:tc>
          <w:tcPr>
            <w:tcW w:w="2489"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line="276" w:lineRule="auto"/>
              <w:ind w:left="102" w:right="68"/>
              <w:rPr>
                <w:rFonts w:ascii="Arial" w:hAnsi="Arial" w:cs="Arial"/>
                <w:sz w:val="24"/>
                <w:szCs w:val="24"/>
              </w:rPr>
            </w:pPr>
            <w:r w:rsidRPr="00E56555">
              <w:rPr>
                <w:rFonts w:ascii="Arial" w:eastAsia="Times New Roman" w:hAnsi="Arial" w:cs="Arial"/>
                <w:spacing w:val="1"/>
                <w:sz w:val="24"/>
                <w:szCs w:val="24"/>
              </w:rPr>
              <w:t>10</w:t>
            </w:r>
            <w:r w:rsidRPr="00E56555">
              <w:rPr>
                <w:rFonts w:ascii="Arial" w:eastAsia="Times New Roman" w:hAnsi="Arial" w:cs="Arial"/>
                <w:sz w:val="24"/>
                <w:szCs w:val="24"/>
              </w:rPr>
              <w:t>%</w:t>
            </w:r>
            <w:r w:rsidRPr="00E56555">
              <w:rPr>
                <w:rFonts w:ascii="Arial" w:eastAsia="Times New Roman" w:hAnsi="Arial" w:cs="Arial"/>
                <w:spacing w:val="1"/>
                <w:sz w:val="24"/>
                <w:szCs w:val="24"/>
              </w:rPr>
              <w:t>d</w:t>
            </w:r>
            <w:r w:rsidRPr="00E56555">
              <w:rPr>
                <w:rFonts w:ascii="Arial" w:eastAsia="Times New Roman" w:hAnsi="Arial" w:cs="Arial"/>
                <w:sz w:val="24"/>
                <w:szCs w:val="24"/>
              </w:rPr>
              <w:t>e</w:t>
            </w:r>
            <w:r w:rsidRPr="00E56555">
              <w:rPr>
                <w:rFonts w:ascii="Arial" w:eastAsia="Times New Roman" w:hAnsi="Arial" w:cs="Arial"/>
                <w:spacing w:val="1"/>
                <w:sz w:val="24"/>
                <w:szCs w:val="24"/>
              </w:rPr>
              <w:t xml:space="preserve"> </w:t>
            </w:r>
            <w:r w:rsidRPr="00E56555">
              <w:rPr>
                <w:rFonts w:ascii="Arial" w:eastAsia="Times New Roman" w:hAnsi="Arial" w:cs="Arial"/>
                <w:sz w:val="24"/>
                <w:szCs w:val="24"/>
              </w:rPr>
              <w:t>l</w:t>
            </w:r>
            <w:r w:rsidRPr="00E56555">
              <w:rPr>
                <w:rFonts w:ascii="Arial" w:eastAsia="Times New Roman" w:hAnsi="Arial" w:cs="Arial"/>
                <w:spacing w:val="1"/>
                <w:sz w:val="24"/>
                <w:szCs w:val="24"/>
              </w:rPr>
              <w:t>o</w:t>
            </w:r>
            <w:r w:rsidRPr="00E56555">
              <w:rPr>
                <w:rFonts w:ascii="Arial" w:eastAsia="Times New Roman" w:hAnsi="Arial" w:cs="Arial"/>
                <w:sz w:val="24"/>
                <w:szCs w:val="24"/>
              </w:rPr>
              <w:t>s i</w:t>
            </w:r>
            <w:r w:rsidRPr="00E56555">
              <w:rPr>
                <w:rFonts w:ascii="Arial" w:eastAsia="Times New Roman" w:hAnsi="Arial" w:cs="Arial"/>
                <w:spacing w:val="-1"/>
                <w:sz w:val="24"/>
                <w:szCs w:val="24"/>
              </w:rPr>
              <w:t>ng</w:t>
            </w:r>
            <w:r w:rsidRPr="00E56555">
              <w:rPr>
                <w:rFonts w:ascii="Arial" w:eastAsia="Times New Roman" w:hAnsi="Arial" w:cs="Arial"/>
                <w:spacing w:val="1"/>
                <w:sz w:val="24"/>
                <w:szCs w:val="24"/>
              </w:rPr>
              <w:t>r</w:t>
            </w:r>
            <w:r w:rsidRPr="00E56555">
              <w:rPr>
                <w:rFonts w:ascii="Arial" w:eastAsia="Times New Roman" w:hAnsi="Arial" w:cs="Arial"/>
                <w:sz w:val="24"/>
                <w:szCs w:val="24"/>
              </w:rPr>
              <w:t>es</w:t>
            </w:r>
            <w:r w:rsidRPr="00E56555">
              <w:rPr>
                <w:rFonts w:ascii="Arial" w:eastAsia="Times New Roman" w:hAnsi="Arial" w:cs="Arial"/>
                <w:spacing w:val="1"/>
                <w:sz w:val="24"/>
                <w:szCs w:val="24"/>
              </w:rPr>
              <w:t>o</w:t>
            </w:r>
            <w:r w:rsidRPr="00E56555">
              <w:rPr>
                <w:rFonts w:ascii="Arial" w:eastAsia="Times New Roman" w:hAnsi="Arial" w:cs="Arial"/>
                <w:sz w:val="24"/>
                <w:szCs w:val="24"/>
              </w:rPr>
              <w:t>s c</w:t>
            </w:r>
            <w:r w:rsidRPr="00E56555">
              <w:rPr>
                <w:rFonts w:ascii="Arial" w:eastAsia="Times New Roman" w:hAnsi="Arial" w:cs="Arial"/>
                <w:spacing w:val="1"/>
                <w:sz w:val="24"/>
                <w:szCs w:val="24"/>
              </w:rPr>
              <w:t>orr</w:t>
            </w:r>
            <w:r w:rsidRPr="00E56555">
              <w:rPr>
                <w:rFonts w:ascii="Arial" w:eastAsia="Times New Roman" w:hAnsi="Arial" w:cs="Arial"/>
                <w:sz w:val="24"/>
                <w:szCs w:val="24"/>
              </w:rPr>
              <w:t>ie</w:t>
            </w:r>
            <w:r w:rsidRPr="00E56555">
              <w:rPr>
                <w:rFonts w:ascii="Arial" w:eastAsia="Times New Roman" w:hAnsi="Arial" w:cs="Arial"/>
                <w:spacing w:val="-1"/>
                <w:sz w:val="24"/>
                <w:szCs w:val="24"/>
              </w:rPr>
              <w:t>n</w:t>
            </w:r>
            <w:r w:rsidRPr="00E56555">
              <w:rPr>
                <w:rFonts w:ascii="Arial" w:eastAsia="Times New Roman" w:hAnsi="Arial" w:cs="Arial"/>
                <w:sz w:val="24"/>
                <w:szCs w:val="24"/>
              </w:rPr>
              <w:t xml:space="preserve">tes </w:t>
            </w:r>
            <w:r w:rsidRPr="00E56555">
              <w:rPr>
                <w:rFonts w:ascii="Arial" w:eastAsia="Times New Roman" w:hAnsi="Arial" w:cs="Arial"/>
                <w:spacing w:val="1"/>
                <w:sz w:val="24"/>
                <w:szCs w:val="24"/>
              </w:rPr>
              <w:t>d</w:t>
            </w:r>
            <w:r w:rsidRPr="00E56555">
              <w:rPr>
                <w:rFonts w:ascii="Arial" w:eastAsia="Times New Roman" w:hAnsi="Arial" w:cs="Arial"/>
                <w:sz w:val="24"/>
                <w:szCs w:val="24"/>
              </w:rPr>
              <w:t>e</w:t>
            </w:r>
            <w:r w:rsidRPr="00E56555">
              <w:rPr>
                <w:rFonts w:ascii="Arial" w:eastAsia="Times New Roman" w:hAnsi="Arial" w:cs="Arial"/>
                <w:spacing w:val="7"/>
                <w:sz w:val="24"/>
                <w:szCs w:val="24"/>
              </w:rPr>
              <w:t xml:space="preserve"> </w:t>
            </w:r>
            <w:r w:rsidRPr="00E56555">
              <w:rPr>
                <w:rFonts w:ascii="Arial" w:eastAsia="Times New Roman" w:hAnsi="Arial" w:cs="Arial"/>
                <w:sz w:val="24"/>
                <w:szCs w:val="24"/>
              </w:rPr>
              <w:t>li</w:t>
            </w:r>
            <w:r w:rsidRPr="00E56555">
              <w:rPr>
                <w:rFonts w:ascii="Arial" w:eastAsia="Times New Roman" w:hAnsi="Arial" w:cs="Arial"/>
                <w:spacing w:val="1"/>
                <w:sz w:val="24"/>
                <w:szCs w:val="24"/>
              </w:rPr>
              <w:t>br</w:t>
            </w:r>
            <w:r w:rsidRPr="00E56555">
              <w:rPr>
                <w:rFonts w:ascii="Arial" w:eastAsia="Times New Roman" w:hAnsi="Arial" w:cs="Arial"/>
                <w:sz w:val="24"/>
                <w:szCs w:val="24"/>
              </w:rPr>
              <w:t xml:space="preserve">e </w:t>
            </w:r>
            <w:r w:rsidRPr="00E56555">
              <w:rPr>
                <w:rFonts w:ascii="Arial" w:eastAsia="Times New Roman" w:hAnsi="Arial" w:cs="Arial"/>
                <w:spacing w:val="1"/>
                <w:sz w:val="24"/>
                <w:szCs w:val="24"/>
              </w:rPr>
              <w:t>d</w:t>
            </w:r>
            <w:r w:rsidRPr="00E56555">
              <w:rPr>
                <w:rFonts w:ascii="Arial" w:eastAsia="Times New Roman" w:hAnsi="Arial" w:cs="Arial"/>
                <w:sz w:val="24"/>
                <w:szCs w:val="24"/>
              </w:rPr>
              <w:t>est</w:t>
            </w:r>
            <w:r w:rsidRPr="00E56555">
              <w:rPr>
                <w:rFonts w:ascii="Arial" w:eastAsia="Times New Roman" w:hAnsi="Arial" w:cs="Arial"/>
                <w:spacing w:val="-1"/>
                <w:sz w:val="24"/>
                <w:szCs w:val="24"/>
              </w:rPr>
              <w:t>in</w:t>
            </w:r>
            <w:r w:rsidRPr="00E56555">
              <w:rPr>
                <w:rFonts w:ascii="Arial" w:eastAsia="Times New Roman" w:hAnsi="Arial" w:cs="Arial"/>
                <w:sz w:val="24"/>
                <w:szCs w:val="24"/>
              </w:rPr>
              <w:t>a</w:t>
            </w:r>
            <w:r w:rsidRPr="00E56555">
              <w:rPr>
                <w:rFonts w:ascii="Arial" w:eastAsia="Times New Roman" w:hAnsi="Arial" w:cs="Arial"/>
                <w:spacing w:val="1"/>
                <w:sz w:val="24"/>
                <w:szCs w:val="24"/>
              </w:rPr>
              <w:t>c</w:t>
            </w:r>
            <w:r w:rsidRPr="00E56555">
              <w:rPr>
                <w:rFonts w:ascii="Arial" w:eastAsia="Times New Roman" w:hAnsi="Arial" w:cs="Arial"/>
                <w:sz w:val="24"/>
                <w:szCs w:val="24"/>
              </w:rPr>
              <w:t>i</w:t>
            </w:r>
            <w:r w:rsidRPr="00E56555">
              <w:rPr>
                <w:rFonts w:ascii="Arial" w:eastAsia="Times New Roman" w:hAnsi="Arial" w:cs="Arial"/>
                <w:spacing w:val="3"/>
                <w:sz w:val="24"/>
                <w:szCs w:val="24"/>
              </w:rPr>
              <w:t>ó</w:t>
            </w:r>
            <w:r w:rsidRPr="00E56555">
              <w:rPr>
                <w:rFonts w:ascii="Arial" w:eastAsia="Times New Roman" w:hAnsi="Arial" w:cs="Arial"/>
                <w:sz w:val="24"/>
                <w:szCs w:val="24"/>
              </w:rPr>
              <w:t xml:space="preserve">n del </w:t>
            </w:r>
            <w:r w:rsidRPr="00E56555">
              <w:rPr>
                <w:rFonts w:ascii="Arial" w:eastAsia="Times New Roman" w:hAnsi="Arial" w:cs="Arial"/>
                <w:spacing w:val="1"/>
                <w:sz w:val="24"/>
                <w:szCs w:val="24"/>
              </w:rPr>
              <w:t>d</w:t>
            </w:r>
            <w:r w:rsidRPr="00E56555">
              <w:rPr>
                <w:rFonts w:ascii="Arial" w:eastAsia="Times New Roman" w:hAnsi="Arial" w:cs="Arial"/>
                <w:sz w:val="24"/>
                <w:szCs w:val="24"/>
              </w:rPr>
              <w:t>e</w:t>
            </w:r>
            <w:r w:rsidRPr="00E56555">
              <w:rPr>
                <w:rFonts w:ascii="Arial" w:eastAsia="Times New Roman" w:hAnsi="Arial" w:cs="Arial"/>
                <w:spacing w:val="1"/>
                <w:sz w:val="24"/>
                <w:szCs w:val="24"/>
              </w:rPr>
              <w:t>p</w:t>
            </w:r>
            <w:r w:rsidRPr="00E56555">
              <w:rPr>
                <w:rFonts w:ascii="Arial" w:eastAsia="Times New Roman" w:hAnsi="Arial" w:cs="Arial"/>
                <w:sz w:val="24"/>
                <w:szCs w:val="24"/>
              </w:rPr>
              <w:t>a</w:t>
            </w:r>
            <w:r w:rsidRPr="00E56555">
              <w:rPr>
                <w:rFonts w:ascii="Arial" w:eastAsia="Times New Roman" w:hAnsi="Arial" w:cs="Arial"/>
                <w:spacing w:val="2"/>
                <w:sz w:val="24"/>
                <w:szCs w:val="24"/>
              </w:rPr>
              <w:t>r</w:t>
            </w:r>
            <w:r w:rsidRPr="00E56555">
              <w:rPr>
                <w:rFonts w:ascii="Arial" w:eastAsia="Times New Roman" w:hAnsi="Arial" w:cs="Arial"/>
                <w:sz w:val="24"/>
                <w:szCs w:val="24"/>
              </w:rPr>
              <w:t>ta</w:t>
            </w:r>
            <w:r w:rsidRPr="00E56555">
              <w:rPr>
                <w:rFonts w:ascii="Arial" w:eastAsia="Times New Roman" w:hAnsi="Arial" w:cs="Arial"/>
                <w:spacing w:val="-4"/>
                <w:sz w:val="24"/>
                <w:szCs w:val="24"/>
              </w:rPr>
              <w:t>m</w:t>
            </w:r>
            <w:r w:rsidRPr="00E56555">
              <w:rPr>
                <w:rFonts w:ascii="Arial" w:eastAsia="Times New Roman" w:hAnsi="Arial" w:cs="Arial"/>
                <w:spacing w:val="3"/>
                <w:sz w:val="24"/>
                <w:szCs w:val="24"/>
              </w:rPr>
              <w:t>e</w:t>
            </w:r>
            <w:r w:rsidRPr="00E56555">
              <w:rPr>
                <w:rFonts w:ascii="Arial" w:eastAsia="Times New Roman" w:hAnsi="Arial" w:cs="Arial"/>
                <w:spacing w:val="-1"/>
                <w:sz w:val="24"/>
                <w:szCs w:val="24"/>
              </w:rPr>
              <w:t>n</w:t>
            </w:r>
            <w:r w:rsidRPr="00E56555">
              <w:rPr>
                <w:rFonts w:ascii="Arial" w:eastAsia="Times New Roman" w:hAnsi="Arial" w:cs="Arial"/>
                <w:sz w:val="24"/>
                <w:szCs w:val="24"/>
              </w:rPr>
              <w:t>to</w:t>
            </w:r>
          </w:p>
        </w:tc>
        <w:tc>
          <w:tcPr>
            <w:tcW w:w="2256"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line="276" w:lineRule="auto"/>
              <w:rPr>
                <w:rFonts w:ascii="Arial" w:hAnsi="Arial" w:cs="Arial"/>
                <w:sz w:val="24"/>
                <w:szCs w:val="24"/>
              </w:rPr>
            </w:pPr>
          </w:p>
          <w:p w:rsidR="00D804A5" w:rsidRPr="00E56555" w:rsidRDefault="00D804A5" w:rsidP="00213479">
            <w:pPr>
              <w:spacing w:line="276" w:lineRule="auto"/>
              <w:ind w:left="102"/>
              <w:rPr>
                <w:rFonts w:ascii="Arial" w:hAnsi="Arial" w:cs="Arial"/>
                <w:sz w:val="24"/>
                <w:szCs w:val="24"/>
              </w:rPr>
            </w:pPr>
            <w:r w:rsidRPr="00E56555">
              <w:rPr>
                <w:rFonts w:ascii="Arial" w:eastAsia="Times New Roman" w:hAnsi="Arial" w:cs="Arial"/>
                <w:sz w:val="24"/>
                <w:szCs w:val="24"/>
              </w:rPr>
              <w:t>ET</w:t>
            </w:r>
            <w:r w:rsidRPr="00E56555">
              <w:rPr>
                <w:rFonts w:ascii="Arial" w:eastAsia="Times New Roman" w:hAnsi="Arial" w:cs="Arial"/>
                <w:spacing w:val="1"/>
                <w:sz w:val="24"/>
                <w:szCs w:val="24"/>
              </w:rPr>
              <w:t xml:space="preserve"> </w:t>
            </w:r>
            <w:r w:rsidRPr="00E56555">
              <w:rPr>
                <w:rFonts w:ascii="Arial" w:eastAsia="Times New Roman" w:hAnsi="Arial" w:cs="Arial"/>
                <w:sz w:val="24"/>
                <w:szCs w:val="24"/>
              </w:rPr>
              <w:t>tit</w:t>
            </w:r>
            <w:r w:rsidRPr="00E56555">
              <w:rPr>
                <w:rFonts w:ascii="Arial" w:eastAsia="Times New Roman" w:hAnsi="Arial" w:cs="Arial"/>
                <w:spacing w:val="-2"/>
                <w:sz w:val="24"/>
                <w:szCs w:val="24"/>
              </w:rPr>
              <w:t>u</w:t>
            </w:r>
            <w:r w:rsidRPr="00E56555">
              <w:rPr>
                <w:rFonts w:ascii="Arial" w:eastAsia="Times New Roman" w:hAnsi="Arial" w:cs="Arial"/>
                <w:sz w:val="24"/>
                <w:szCs w:val="24"/>
              </w:rPr>
              <w:t>lar</w:t>
            </w:r>
            <w:r w:rsidRPr="00E56555">
              <w:rPr>
                <w:rFonts w:ascii="Arial" w:eastAsia="Times New Roman" w:hAnsi="Arial" w:cs="Arial"/>
                <w:spacing w:val="-4"/>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e</w:t>
            </w:r>
            <w:r w:rsidRPr="00E56555">
              <w:rPr>
                <w:rFonts w:ascii="Arial" w:eastAsia="Times New Roman" w:hAnsi="Arial" w:cs="Arial"/>
                <w:spacing w:val="-1"/>
                <w:sz w:val="24"/>
                <w:szCs w:val="24"/>
              </w:rPr>
              <w:t xml:space="preserve"> </w:t>
            </w:r>
            <w:r w:rsidRPr="00E56555">
              <w:rPr>
                <w:rFonts w:ascii="Arial" w:eastAsia="Times New Roman" w:hAnsi="Arial" w:cs="Arial"/>
                <w:sz w:val="24"/>
                <w:szCs w:val="24"/>
              </w:rPr>
              <w:t>l</w:t>
            </w:r>
            <w:r w:rsidRPr="00E56555">
              <w:rPr>
                <w:rFonts w:ascii="Arial" w:eastAsia="Times New Roman" w:hAnsi="Arial" w:cs="Arial"/>
                <w:spacing w:val="1"/>
                <w:sz w:val="24"/>
                <w:szCs w:val="24"/>
              </w:rPr>
              <w:t>o</w:t>
            </w:r>
            <w:r w:rsidRPr="00E56555">
              <w:rPr>
                <w:rFonts w:ascii="Arial" w:eastAsia="Times New Roman" w:hAnsi="Arial" w:cs="Arial"/>
                <w:sz w:val="24"/>
                <w:szCs w:val="24"/>
              </w:rPr>
              <w:t>s</w:t>
            </w:r>
            <w:r w:rsidRPr="00E56555">
              <w:rPr>
                <w:rFonts w:ascii="Arial" w:eastAsia="Times New Roman" w:hAnsi="Arial" w:cs="Arial"/>
                <w:spacing w:val="-2"/>
                <w:sz w:val="24"/>
                <w:szCs w:val="24"/>
              </w:rPr>
              <w:t xml:space="preserve"> </w:t>
            </w:r>
            <w:r w:rsidRPr="00E56555">
              <w:rPr>
                <w:rFonts w:ascii="Arial" w:eastAsia="Times New Roman" w:hAnsi="Arial" w:cs="Arial"/>
                <w:spacing w:val="1"/>
                <w:sz w:val="24"/>
                <w:szCs w:val="24"/>
              </w:rPr>
              <w:t>r</w:t>
            </w:r>
            <w:r w:rsidRPr="00E56555">
              <w:rPr>
                <w:rFonts w:ascii="Arial" w:eastAsia="Times New Roman" w:hAnsi="Arial" w:cs="Arial"/>
                <w:sz w:val="24"/>
                <w:szCs w:val="24"/>
              </w:rPr>
              <w:t>e</w:t>
            </w:r>
            <w:r w:rsidRPr="00E56555">
              <w:rPr>
                <w:rFonts w:ascii="Arial" w:eastAsia="Times New Roman" w:hAnsi="Arial" w:cs="Arial"/>
                <w:spacing w:val="1"/>
                <w:sz w:val="24"/>
                <w:szCs w:val="24"/>
              </w:rPr>
              <w:t>c</w:t>
            </w:r>
            <w:r w:rsidRPr="00E56555">
              <w:rPr>
                <w:rFonts w:ascii="Arial" w:eastAsia="Times New Roman" w:hAnsi="Arial" w:cs="Arial"/>
                <w:spacing w:val="-1"/>
                <w:sz w:val="24"/>
                <w:szCs w:val="24"/>
              </w:rPr>
              <w:t>u</w:t>
            </w:r>
            <w:r w:rsidRPr="00E56555">
              <w:rPr>
                <w:rFonts w:ascii="Arial" w:eastAsia="Times New Roman" w:hAnsi="Arial" w:cs="Arial"/>
                <w:spacing w:val="1"/>
                <w:sz w:val="24"/>
                <w:szCs w:val="24"/>
              </w:rPr>
              <w:t>r</w:t>
            </w:r>
            <w:r w:rsidRPr="00E56555">
              <w:rPr>
                <w:rFonts w:ascii="Arial" w:eastAsia="Times New Roman" w:hAnsi="Arial" w:cs="Arial"/>
                <w:spacing w:val="-1"/>
                <w:sz w:val="24"/>
                <w:szCs w:val="24"/>
              </w:rPr>
              <w:t>s</w:t>
            </w:r>
            <w:r w:rsidRPr="00E56555">
              <w:rPr>
                <w:rFonts w:ascii="Arial" w:eastAsia="Times New Roman" w:hAnsi="Arial" w:cs="Arial"/>
                <w:spacing w:val="1"/>
                <w:sz w:val="24"/>
                <w:szCs w:val="24"/>
              </w:rPr>
              <w:t>o</w:t>
            </w:r>
            <w:r w:rsidRPr="00E56555">
              <w:rPr>
                <w:rFonts w:ascii="Arial" w:eastAsia="Times New Roman" w:hAnsi="Arial" w:cs="Arial"/>
                <w:sz w:val="24"/>
                <w:szCs w:val="24"/>
              </w:rPr>
              <w:t>s</w:t>
            </w:r>
          </w:p>
        </w:tc>
        <w:tc>
          <w:tcPr>
            <w:tcW w:w="2281" w:type="dxa"/>
            <w:tcBorders>
              <w:top w:val="single" w:sz="5" w:space="0" w:color="000000"/>
              <w:left w:val="single" w:sz="5" w:space="0" w:color="000000"/>
              <w:bottom w:val="single" w:sz="5" w:space="0" w:color="000000"/>
              <w:right w:val="single" w:sz="5" w:space="0" w:color="000000"/>
            </w:tcBorders>
          </w:tcPr>
          <w:p w:rsidR="00D804A5" w:rsidRPr="00E56555" w:rsidRDefault="00D804A5" w:rsidP="00213479">
            <w:pPr>
              <w:spacing w:before="2" w:line="276" w:lineRule="auto"/>
              <w:ind w:left="102" w:right="58"/>
              <w:rPr>
                <w:rFonts w:ascii="Arial" w:hAnsi="Arial" w:cs="Arial"/>
                <w:sz w:val="24"/>
                <w:szCs w:val="24"/>
              </w:rPr>
            </w:pPr>
            <w:r w:rsidRPr="00E56555">
              <w:rPr>
                <w:rFonts w:ascii="Arial" w:eastAsia="Times New Roman" w:hAnsi="Arial" w:cs="Arial"/>
                <w:sz w:val="24"/>
                <w:szCs w:val="24"/>
              </w:rPr>
              <w:t>No</w:t>
            </w:r>
            <w:r w:rsidRPr="00E56555">
              <w:rPr>
                <w:rFonts w:ascii="Arial" w:eastAsia="Times New Roman" w:hAnsi="Arial" w:cs="Arial"/>
                <w:spacing w:val="6"/>
                <w:sz w:val="24"/>
                <w:szCs w:val="24"/>
              </w:rPr>
              <w:t xml:space="preserve"> </w:t>
            </w:r>
            <w:r w:rsidRPr="00E56555">
              <w:rPr>
                <w:rFonts w:ascii="Arial" w:eastAsia="Times New Roman" w:hAnsi="Arial" w:cs="Arial"/>
                <w:spacing w:val="-1"/>
                <w:sz w:val="24"/>
                <w:szCs w:val="24"/>
              </w:rPr>
              <w:t>s</w:t>
            </w:r>
            <w:r w:rsidRPr="00E56555">
              <w:rPr>
                <w:rFonts w:ascii="Arial" w:eastAsia="Times New Roman" w:hAnsi="Arial" w:cs="Arial"/>
                <w:sz w:val="24"/>
                <w:szCs w:val="24"/>
              </w:rPr>
              <w:t>e</w:t>
            </w:r>
            <w:r w:rsidRPr="00E56555">
              <w:rPr>
                <w:rFonts w:ascii="Arial" w:eastAsia="Times New Roman" w:hAnsi="Arial" w:cs="Arial"/>
                <w:spacing w:val="5"/>
                <w:sz w:val="24"/>
                <w:szCs w:val="24"/>
              </w:rPr>
              <w:t xml:space="preserve"> </w:t>
            </w:r>
            <w:r w:rsidRPr="00E56555">
              <w:rPr>
                <w:rFonts w:ascii="Arial" w:eastAsia="Times New Roman" w:hAnsi="Arial" w:cs="Arial"/>
                <w:sz w:val="24"/>
                <w:szCs w:val="24"/>
              </w:rPr>
              <w:t>a</w:t>
            </w:r>
            <w:r w:rsidRPr="00E56555">
              <w:rPr>
                <w:rFonts w:ascii="Arial" w:eastAsia="Times New Roman" w:hAnsi="Arial" w:cs="Arial"/>
                <w:spacing w:val="-1"/>
                <w:sz w:val="24"/>
                <w:szCs w:val="24"/>
              </w:rPr>
              <w:t>h</w:t>
            </w:r>
            <w:r w:rsidRPr="00E56555">
              <w:rPr>
                <w:rFonts w:ascii="Arial" w:eastAsia="Times New Roman" w:hAnsi="Arial" w:cs="Arial"/>
                <w:spacing w:val="1"/>
                <w:sz w:val="24"/>
                <w:szCs w:val="24"/>
              </w:rPr>
              <w:t>orr</w:t>
            </w:r>
            <w:r w:rsidRPr="00E56555">
              <w:rPr>
                <w:rFonts w:ascii="Arial" w:eastAsia="Times New Roman" w:hAnsi="Arial" w:cs="Arial"/>
                <w:sz w:val="24"/>
                <w:szCs w:val="24"/>
              </w:rPr>
              <w:t>an en</w:t>
            </w:r>
            <w:r w:rsidRPr="00E56555">
              <w:rPr>
                <w:rFonts w:ascii="Arial" w:eastAsia="Times New Roman" w:hAnsi="Arial" w:cs="Arial"/>
                <w:spacing w:val="4"/>
                <w:sz w:val="24"/>
                <w:szCs w:val="24"/>
              </w:rPr>
              <w:t xml:space="preserve"> </w:t>
            </w:r>
            <w:r w:rsidRPr="00E56555">
              <w:rPr>
                <w:rFonts w:ascii="Arial" w:eastAsia="Times New Roman" w:hAnsi="Arial" w:cs="Arial"/>
                <w:sz w:val="24"/>
                <w:szCs w:val="24"/>
              </w:rPr>
              <w:t xml:space="preserve">el </w:t>
            </w:r>
            <w:proofErr w:type="spellStart"/>
            <w:r w:rsidRPr="00E56555">
              <w:rPr>
                <w:rFonts w:ascii="Arial" w:eastAsia="Times New Roman" w:hAnsi="Arial" w:cs="Arial"/>
                <w:sz w:val="24"/>
                <w:szCs w:val="24"/>
              </w:rPr>
              <w:t>F</w:t>
            </w:r>
            <w:r w:rsidRPr="00E56555">
              <w:rPr>
                <w:rFonts w:ascii="Arial" w:eastAsia="Times New Roman" w:hAnsi="Arial" w:cs="Arial"/>
                <w:spacing w:val="1"/>
                <w:sz w:val="24"/>
                <w:szCs w:val="24"/>
              </w:rPr>
              <w:t>o</w:t>
            </w:r>
            <w:r w:rsidRPr="00E56555">
              <w:rPr>
                <w:rFonts w:ascii="Arial" w:eastAsia="Times New Roman" w:hAnsi="Arial" w:cs="Arial"/>
                <w:spacing w:val="-1"/>
                <w:sz w:val="24"/>
                <w:szCs w:val="24"/>
              </w:rPr>
              <w:t>n</w:t>
            </w:r>
            <w:r w:rsidRPr="00E56555">
              <w:rPr>
                <w:rFonts w:ascii="Arial" w:eastAsia="Times New Roman" w:hAnsi="Arial" w:cs="Arial"/>
                <w:spacing w:val="1"/>
                <w:sz w:val="24"/>
                <w:szCs w:val="24"/>
              </w:rPr>
              <w:t>p</w:t>
            </w:r>
            <w:r w:rsidRPr="00E56555">
              <w:rPr>
                <w:rFonts w:ascii="Arial" w:eastAsia="Times New Roman" w:hAnsi="Arial" w:cs="Arial"/>
                <w:sz w:val="24"/>
                <w:szCs w:val="24"/>
              </w:rPr>
              <w:t>et</w:t>
            </w:r>
            <w:proofErr w:type="spellEnd"/>
            <w:r w:rsidRPr="00E56555">
              <w:rPr>
                <w:rFonts w:ascii="Arial" w:eastAsia="Times New Roman" w:hAnsi="Arial" w:cs="Arial"/>
                <w:sz w:val="24"/>
                <w:szCs w:val="24"/>
              </w:rPr>
              <w:t>. Se</w:t>
            </w:r>
            <w:r w:rsidRPr="00E56555">
              <w:rPr>
                <w:rFonts w:ascii="Arial" w:eastAsia="Times New Roman" w:hAnsi="Arial" w:cs="Arial"/>
                <w:spacing w:val="4"/>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est</w:t>
            </w:r>
            <w:r w:rsidRPr="00E56555">
              <w:rPr>
                <w:rFonts w:ascii="Arial" w:eastAsia="Times New Roman" w:hAnsi="Arial" w:cs="Arial"/>
                <w:spacing w:val="2"/>
                <w:sz w:val="24"/>
                <w:szCs w:val="24"/>
              </w:rPr>
              <w:t>i</w:t>
            </w:r>
            <w:r w:rsidRPr="00E56555">
              <w:rPr>
                <w:rFonts w:ascii="Arial" w:eastAsia="Times New Roman" w:hAnsi="Arial" w:cs="Arial"/>
                <w:spacing w:val="-1"/>
                <w:sz w:val="24"/>
                <w:szCs w:val="24"/>
              </w:rPr>
              <w:t>n</w:t>
            </w:r>
            <w:r w:rsidRPr="00E56555">
              <w:rPr>
                <w:rFonts w:ascii="Arial" w:eastAsia="Times New Roman" w:hAnsi="Arial" w:cs="Arial"/>
                <w:sz w:val="24"/>
                <w:szCs w:val="24"/>
              </w:rPr>
              <w:t xml:space="preserve">a </w:t>
            </w:r>
            <w:r w:rsidRPr="00E56555">
              <w:rPr>
                <w:rFonts w:ascii="Arial" w:eastAsia="Times New Roman" w:hAnsi="Arial" w:cs="Arial"/>
                <w:spacing w:val="1"/>
                <w:sz w:val="24"/>
                <w:szCs w:val="24"/>
              </w:rPr>
              <w:t>d</w:t>
            </w:r>
            <w:r w:rsidRPr="00E56555">
              <w:rPr>
                <w:rFonts w:ascii="Arial" w:eastAsia="Times New Roman" w:hAnsi="Arial" w:cs="Arial"/>
                <w:sz w:val="24"/>
                <w:szCs w:val="24"/>
              </w:rPr>
              <w:t>e a</w:t>
            </w:r>
            <w:r w:rsidRPr="00E56555">
              <w:rPr>
                <w:rFonts w:ascii="Arial" w:eastAsia="Times New Roman" w:hAnsi="Arial" w:cs="Arial"/>
                <w:spacing w:val="1"/>
                <w:sz w:val="24"/>
                <w:szCs w:val="24"/>
              </w:rPr>
              <w:t>c</w:t>
            </w:r>
            <w:r w:rsidRPr="00E56555">
              <w:rPr>
                <w:rFonts w:ascii="Arial" w:eastAsia="Times New Roman" w:hAnsi="Arial" w:cs="Arial"/>
                <w:spacing w:val="-1"/>
                <w:sz w:val="24"/>
                <w:szCs w:val="24"/>
              </w:rPr>
              <w:t>u</w:t>
            </w:r>
            <w:r w:rsidRPr="00E56555">
              <w:rPr>
                <w:rFonts w:ascii="Arial" w:eastAsia="Times New Roman" w:hAnsi="Arial" w:cs="Arial"/>
                <w:sz w:val="24"/>
                <w:szCs w:val="24"/>
              </w:rPr>
              <w:t>e</w:t>
            </w:r>
            <w:r w:rsidRPr="00E56555">
              <w:rPr>
                <w:rFonts w:ascii="Arial" w:eastAsia="Times New Roman" w:hAnsi="Arial" w:cs="Arial"/>
                <w:spacing w:val="1"/>
                <w:sz w:val="24"/>
                <w:szCs w:val="24"/>
              </w:rPr>
              <w:t>rd</w:t>
            </w:r>
            <w:r w:rsidRPr="00E56555">
              <w:rPr>
                <w:rFonts w:ascii="Arial" w:eastAsia="Times New Roman" w:hAnsi="Arial" w:cs="Arial"/>
                <w:sz w:val="24"/>
                <w:szCs w:val="24"/>
              </w:rPr>
              <w:t>o c</w:t>
            </w:r>
            <w:r w:rsidRPr="00E56555">
              <w:rPr>
                <w:rFonts w:ascii="Arial" w:eastAsia="Times New Roman" w:hAnsi="Arial" w:cs="Arial"/>
                <w:spacing w:val="1"/>
                <w:sz w:val="24"/>
                <w:szCs w:val="24"/>
              </w:rPr>
              <w:t>o</w:t>
            </w:r>
            <w:r w:rsidRPr="00E56555">
              <w:rPr>
                <w:rFonts w:ascii="Arial" w:eastAsia="Times New Roman" w:hAnsi="Arial" w:cs="Arial"/>
                <w:sz w:val="24"/>
                <w:szCs w:val="24"/>
              </w:rPr>
              <w:t>n</w:t>
            </w:r>
            <w:r w:rsidRPr="00E56555">
              <w:rPr>
                <w:rFonts w:ascii="Arial" w:eastAsia="Times New Roman" w:hAnsi="Arial" w:cs="Arial"/>
                <w:spacing w:val="1"/>
                <w:sz w:val="24"/>
                <w:szCs w:val="24"/>
              </w:rPr>
              <w:t xml:space="preserve"> </w:t>
            </w:r>
            <w:r w:rsidRPr="00E56555">
              <w:rPr>
                <w:rFonts w:ascii="Arial" w:eastAsia="Times New Roman" w:hAnsi="Arial" w:cs="Arial"/>
                <w:sz w:val="24"/>
                <w:szCs w:val="24"/>
              </w:rPr>
              <w:t>las</w:t>
            </w:r>
            <w:r w:rsidRPr="00E56555">
              <w:rPr>
                <w:rFonts w:ascii="Arial" w:eastAsia="Times New Roman" w:hAnsi="Arial" w:cs="Arial"/>
                <w:spacing w:val="5"/>
                <w:sz w:val="24"/>
                <w:szCs w:val="24"/>
              </w:rPr>
              <w:t xml:space="preserve"> </w:t>
            </w:r>
            <w:r w:rsidRPr="00E56555">
              <w:rPr>
                <w:rFonts w:ascii="Arial" w:eastAsia="Times New Roman" w:hAnsi="Arial" w:cs="Arial"/>
                <w:spacing w:val="-1"/>
                <w:sz w:val="24"/>
                <w:szCs w:val="24"/>
              </w:rPr>
              <w:t>n</w:t>
            </w:r>
            <w:r w:rsidRPr="00E56555">
              <w:rPr>
                <w:rFonts w:ascii="Arial" w:eastAsia="Times New Roman" w:hAnsi="Arial" w:cs="Arial"/>
                <w:spacing w:val="1"/>
                <w:sz w:val="24"/>
                <w:szCs w:val="24"/>
              </w:rPr>
              <w:t>o</w:t>
            </w:r>
            <w:r w:rsidRPr="00E56555">
              <w:rPr>
                <w:rFonts w:ascii="Arial" w:eastAsia="Times New Roman" w:hAnsi="Arial" w:cs="Arial"/>
                <w:spacing w:val="3"/>
                <w:sz w:val="24"/>
                <w:szCs w:val="24"/>
              </w:rPr>
              <w:t>r</w:t>
            </w:r>
            <w:r w:rsidRPr="00E56555">
              <w:rPr>
                <w:rFonts w:ascii="Arial" w:eastAsia="Times New Roman" w:hAnsi="Arial" w:cs="Arial"/>
                <w:spacing w:val="-4"/>
                <w:sz w:val="24"/>
                <w:szCs w:val="24"/>
              </w:rPr>
              <w:t>m</w:t>
            </w:r>
            <w:r w:rsidRPr="00E56555">
              <w:rPr>
                <w:rFonts w:ascii="Arial" w:eastAsia="Times New Roman" w:hAnsi="Arial" w:cs="Arial"/>
                <w:sz w:val="24"/>
                <w:szCs w:val="24"/>
              </w:rPr>
              <w:t xml:space="preserve">as </w:t>
            </w:r>
            <w:r w:rsidRPr="00E56555">
              <w:rPr>
                <w:rFonts w:ascii="Arial" w:eastAsia="Times New Roman" w:hAnsi="Arial" w:cs="Arial"/>
                <w:spacing w:val="1"/>
                <w:sz w:val="24"/>
                <w:szCs w:val="24"/>
              </w:rPr>
              <w:t>q</w:t>
            </w:r>
            <w:r w:rsidRPr="00E56555">
              <w:rPr>
                <w:rFonts w:ascii="Arial" w:eastAsia="Times New Roman" w:hAnsi="Arial" w:cs="Arial"/>
                <w:spacing w:val="-1"/>
                <w:sz w:val="24"/>
                <w:szCs w:val="24"/>
              </w:rPr>
              <w:t>u</w:t>
            </w:r>
            <w:r w:rsidRPr="00E56555">
              <w:rPr>
                <w:rFonts w:ascii="Arial" w:eastAsia="Times New Roman" w:hAnsi="Arial" w:cs="Arial"/>
                <w:sz w:val="24"/>
                <w:szCs w:val="24"/>
              </w:rPr>
              <w:t>e</w:t>
            </w:r>
            <w:r w:rsidRPr="00E56555">
              <w:rPr>
                <w:rFonts w:ascii="Arial" w:eastAsia="Times New Roman" w:hAnsi="Arial" w:cs="Arial"/>
                <w:spacing w:val="4"/>
                <w:sz w:val="24"/>
                <w:szCs w:val="24"/>
              </w:rPr>
              <w:t xml:space="preserve"> </w:t>
            </w:r>
            <w:r w:rsidRPr="00E56555">
              <w:rPr>
                <w:rFonts w:ascii="Arial" w:eastAsia="Times New Roman" w:hAnsi="Arial" w:cs="Arial"/>
                <w:spacing w:val="1"/>
                <w:sz w:val="24"/>
                <w:szCs w:val="24"/>
              </w:rPr>
              <w:t>r</w:t>
            </w:r>
            <w:r w:rsidRPr="00E56555">
              <w:rPr>
                <w:rFonts w:ascii="Arial" w:eastAsia="Times New Roman" w:hAnsi="Arial" w:cs="Arial"/>
                <w:sz w:val="24"/>
                <w:szCs w:val="24"/>
              </w:rPr>
              <w:t>e</w:t>
            </w:r>
            <w:r w:rsidRPr="00E56555">
              <w:rPr>
                <w:rFonts w:ascii="Arial" w:eastAsia="Times New Roman" w:hAnsi="Arial" w:cs="Arial"/>
                <w:spacing w:val="-1"/>
                <w:sz w:val="24"/>
                <w:szCs w:val="24"/>
              </w:rPr>
              <w:t>g</w:t>
            </w:r>
            <w:r w:rsidRPr="00E56555">
              <w:rPr>
                <w:rFonts w:ascii="Arial" w:eastAsia="Times New Roman" w:hAnsi="Arial" w:cs="Arial"/>
                <w:spacing w:val="1"/>
                <w:sz w:val="24"/>
                <w:szCs w:val="24"/>
              </w:rPr>
              <w:t>u</w:t>
            </w:r>
            <w:r w:rsidRPr="00E56555">
              <w:rPr>
                <w:rFonts w:ascii="Arial" w:eastAsia="Times New Roman" w:hAnsi="Arial" w:cs="Arial"/>
                <w:sz w:val="24"/>
                <w:szCs w:val="24"/>
              </w:rPr>
              <w:t>lan la</w:t>
            </w:r>
            <w:r w:rsidRPr="00E56555">
              <w:rPr>
                <w:rFonts w:ascii="Arial" w:eastAsia="Times New Roman" w:hAnsi="Arial" w:cs="Arial"/>
                <w:spacing w:val="8"/>
                <w:sz w:val="24"/>
                <w:szCs w:val="24"/>
              </w:rPr>
              <w:t xml:space="preserve"> </w:t>
            </w:r>
            <w:r w:rsidRPr="00E56555">
              <w:rPr>
                <w:rFonts w:ascii="Arial" w:eastAsia="Times New Roman" w:hAnsi="Arial" w:cs="Arial"/>
                <w:spacing w:val="1"/>
                <w:sz w:val="24"/>
                <w:szCs w:val="24"/>
              </w:rPr>
              <w:t>f</w:t>
            </w:r>
            <w:r w:rsidRPr="00E56555">
              <w:rPr>
                <w:rFonts w:ascii="Arial" w:eastAsia="Times New Roman" w:hAnsi="Arial" w:cs="Arial"/>
                <w:spacing w:val="-1"/>
                <w:sz w:val="24"/>
                <w:szCs w:val="24"/>
              </w:rPr>
              <w:t>u</w:t>
            </w:r>
            <w:r w:rsidRPr="00E56555">
              <w:rPr>
                <w:rFonts w:ascii="Arial" w:eastAsia="Times New Roman" w:hAnsi="Arial" w:cs="Arial"/>
                <w:spacing w:val="3"/>
                <w:sz w:val="24"/>
                <w:szCs w:val="24"/>
              </w:rPr>
              <w:t>e</w:t>
            </w:r>
            <w:r w:rsidRPr="00E56555">
              <w:rPr>
                <w:rFonts w:ascii="Arial" w:eastAsia="Times New Roman" w:hAnsi="Arial" w:cs="Arial"/>
                <w:spacing w:val="-1"/>
                <w:sz w:val="24"/>
                <w:szCs w:val="24"/>
              </w:rPr>
              <w:t>n</w:t>
            </w:r>
            <w:r w:rsidRPr="00E56555">
              <w:rPr>
                <w:rFonts w:ascii="Arial" w:eastAsia="Times New Roman" w:hAnsi="Arial" w:cs="Arial"/>
                <w:sz w:val="24"/>
                <w:szCs w:val="24"/>
              </w:rPr>
              <w:t>te</w:t>
            </w:r>
            <w:r w:rsidRPr="00E56555">
              <w:rPr>
                <w:rFonts w:ascii="Arial" w:eastAsia="Times New Roman" w:hAnsi="Arial" w:cs="Arial"/>
                <w:spacing w:val="2"/>
                <w:sz w:val="24"/>
                <w:szCs w:val="24"/>
              </w:rPr>
              <w:t xml:space="preserve"> </w:t>
            </w:r>
            <w:r w:rsidRPr="00E56555">
              <w:rPr>
                <w:rFonts w:ascii="Arial" w:eastAsia="Times New Roman" w:hAnsi="Arial" w:cs="Arial"/>
                <w:spacing w:val="1"/>
                <w:sz w:val="24"/>
                <w:szCs w:val="24"/>
              </w:rPr>
              <w:t>d</w:t>
            </w:r>
            <w:r w:rsidRPr="00E56555">
              <w:rPr>
                <w:rFonts w:ascii="Arial" w:eastAsia="Times New Roman" w:hAnsi="Arial" w:cs="Arial"/>
                <w:sz w:val="24"/>
                <w:szCs w:val="24"/>
              </w:rPr>
              <w:t xml:space="preserve">el </w:t>
            </w:r>
            <w:r w:rsidRPr="00E56555">
              <w:rPr>
                <w:rFonts w:ascii="Arial" w:eastAsia="Times New Roman" w:hAnsi="Arial" w:cs="Arial"/>
                <w:spacing w:val="1"/>
                <w:sz w:val="24"/>
                <w:szCs w:val="24"/>
              </w:rPr>
              <w:t>r</w:t>
            </w:r>
            <w:r w:rsidRPr="00E56555">
              <w:rPr>
                <w:rFonts w:ascii="Arial" w:eastAsia="Times New Roman" w:hAnsi="Arial" w:cs="Arial"/>
                <w:sz w:val="24"/>
                <w:szCs w:val="24"/>
              </w:rPr>
              <w:t>e</w:t>
            </w:r>
            <w:r w:rsidRPr="00E56555">
              <w:rPr>
                <w:rFonts w:ascii="Arial" w:eastAsia="Times New Roman" w:hAnsi="Arial" w:cs="Arial"/>
                <w:spacing w:val="1"/>
                <w:sz w:val="24"/>
                <w:szCs w:val="24"/>
              </w:rPr>
              <w:t>c</w:t>
            </w:r>
            <w:r w:rsidRPr="00E56555">
              <w:rPr>
                <w:rFonts w:ascii="Arial" w:eastAsia="Times New Roman" w:hAnsi="Arial" w:cs="Arial"/>
                <w:spacing w:val="-1"/>
                <w:sz w:val="24"/>
                <w:szCs w:val="24"/>
              </w:rPr>
              <w:t>u</w:t>
            </w:r>
            <w:r w:rsidRPr="00E56555">
              <w:rPr>
                <w:rFonts w:ascii="Arial" w:eastAsia="Times New Roman" w:hAnsi="Arial" w:cs="Arial"/>
                <w:spacing w:val="1"/>
                <w:sz w:val="24"/>
                <w:szCs w:val="24"/>
              </w:rPr>
              <w:t>r</w:t>
            </w:r>
            <w:r w:rsidRPr="00E56555">
              <w:rPr>
                <w:rFonts w:ascii="Arial" w:eastAsia="Times New Roman" w:hAnsi="Arial" w:cs="Arial"/>
                <w:spacing w:val="-1"/>
                <w:sz w:val="24"/>
                <w:szCs w:val="24"/>
              </w:rPr>
              <w:t>s</w:t>
            </w:r>
            <w:r w:rsidRPr="00E56555">
              <w:rPr>
                <w:rFonts w:ascii="Arial" w:eastAsia="Times New Roman" w:hAnsi="Arial" w:cs="Arial"/>
                <w:sz w:val="24"/>
                <w:szCs w:val="24"/>
              </w:rPr>
              <w:t>o</w:t>
            </w:r>
          </w:p>
        </w:tc>
      </w:tr>
    </w:tbl>
    <w:p w:rsidR="00D804A5" w:rsidRPr="00E5655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En ese orden de ideas, la finalidad del proyecto de reforma de la Ley 549 de 1999, es permitir el traslado de recursos del FONPET, a través del cambio de destinación de los excedentes de las entidades territoriales que hayan cubierto el pasivo pensional en un 125%, toda vez que dichos excedentes según la Ley 549 de 1999, el Decreto 117 de 2017, el Decreto 055 de 2009 y el Decreto 630 y demás decretos reglamentarios, están financiando los proyectos de inversión y atendiendo la destinación específica de la fuente de que provengan estos recursos para cada entidad territorial que supera el porcentaje enunciado de cobertura de su pasivo pensional.</w:t>
      </w:r>
    </w:p>
    <w:p w:rsidR="004F0107" w:rsidRDefault="00D804A5" w:rsidP="00D804A5">
      <w:pPr>
        <w:spacing w:line="276" w:lineRule="auto"/>
        <w:rPr>
          <w:rFonts w:ascii="Arial" w:hAnsi="Arial" w:cs="Arial"/>
          <w:sz w:val="24"/>
          <w:szCs w:val="24"/>
        </w:rPr>
      </w:pPr>
      <w:r w:rsidRPr="00E56555">
        <w:rPr>
          <w:rFonts w:ascii="Arial" w:hAnsi="Arial" w:cs="Arial"/>
          <w:sz w:val="24"/>
          <w:szCs w:val="24"/>
        </w:rPr>
        <w:t xml:space="preserve">Así mismo, y de conformidad con información entregada por el Ministerio de Hacienda y Crédito Público, con corte al 31 de diciembre de 2017, 584 de las 1.132 entidades tienen plena cobertura de sus pasivos pensionales en el </w:t>
      </w:r>
      <w:r w:rsidRPr="00E56555">
        <w:rPr>
          <w:rFonts w:ascii="Arial" w:hAnsi="Arial" w:cs="Arial"/>
          <w:i/>
          <w:sz w:val="24"/>
          <w:szCs w:val="24"/>
          <w:u w:val="single"/>
        </w:rPr>
        <w:t>Sector Propósito General</w:t>
      </w:r>
      <w:r w:rsidRPr="00E56555">
        <w:rPr>
          <w:rFonts w:ascii="Arial" w:hAnsi="Arial" w:cs="Arial"/>
          <w:sz w:val="24"/>
          <w:szCs w:val="24"/>
        </w:rPr>
        <w:t xml:space="preserve">, lo que significa un ahorro acumulado total de 50.1 billones de pesos, de los cuales 3.5 billones corresponden a los excedentes en el cubrimiento del pasivo pensional enunciado. En este aspecto, es importante resaltar que de conformidad </w:t>
      </w: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con el comportamiento que ha tenido los saldos y ahorros del FONPET, estos excedentes se generarían de forma regular hasta la vigencia 2029, fecha en la cual debe estar financiado el 100% del pasivo pensional de las entidades públicas del orden territorial, de conformidad con las disposiciones del Decreto 4565 de 2010.</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 xml:space="preserve">No </w:t>
      </w:r>
      <w:proofErr w:type="gramStart"/>
      <w:r w:rsidRPr="00E56555">
        <w:rPr>
          <w:rFonts w:ascii="Arial" w:hAnsi="Arial" w:cs="Arial"/>
          <w:sz w:val="24"/>
          <w:szCs w:val="24"/>
        </w:rPr>
        <w:t>obstante</w:t>
      </w:r>
      <w:proofErr w:type="gramEnd"/>
      <w:r w:rsidRPr="00E56555">
        <w:rPr>
          <w:rFonts w:ascii="Arial" w:hAnsi="Arial" w:cs="Arial"/>
          <w:sz w:val="24"/>
          <w:szCs w:val="24"/>
        </w:rPr>
        <w:t xml:space="preserve"> lo anterior, de los excedentes anteriormente enunciados, se debe excluir el 20% que corresponden a Ingresos Corrientes de la Nación y a Recursos del Sistema de Regalías, los cuales, al tener destinación específica, otorgada por la Constitución Política de 1991, no pueden ser empleados como mecanismo de financiación de la nueva reforma pensional.</w:t>
      </w:r>
    </w:p>
    <w:p w:rsidR="00D804A5" w:rsidRPr="00E56555" w:rsidRDefault="00D804A5" w:rsidP="00D804A5">
      <w:pPr>
        <w:spacing w:line="276" w:lineRule="auto"/>
        <w:rPr>
          <w:rFonts w:ascii="Arial" w:hAnsi="Arial" w:cs="Arial"/>
          <w:sz w:val="24"/>
          <w:szCs w:val="24"/>
        </w:rPr>
      </w:pPr>
      <w:r w:rsidRPr="00E56555">
        <w:rPr>
          <w:rFonts w:ascii="Arial" w:hAnsi="Arial" w:cs="Arial"/>
          <w:noProof/>
          <w:sz w:val="24"/>
          <w:szCs w:val="24"/>
          <w:lang w:eastAsia="es-CO"/>
        </w:rPr>
        <w:drawing>
          <wp:inline distT="0" distB="0" distL="0" distR="0" wp14:anchorId="74384F00" wp14:editId="2F3B98AE">
            <wp:extent cx="5400675" cy="3248025"/>
            <wp:effectExtent l="0" t="0" r="9525" b="952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400675" cy="3248025"/>
                    </a:xfrm>
                    <a:prstGeom prst="rect">
                      <a:avLst/>
                    </a:prstGeom>
                    <a:noFill/>
                    <a:ln>
                      <a:noFill/>
                    </a:ln>
                  </pic:spPr>
                </pic:pic>
              </a:graphicData>
            </a:graphic>
          </wp:inline>
        </w:drawing>
      </w:r>
    </w:p>
    <w:p w:rsidR="00D804A5" w:rsidRDefault="00D804A5"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4F0107" w:rsidRPr="00E56555" w:rsidRDefault="004F0107"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r w:rsidRPr="00E56555">
        <w:rPr>
          <w:rFonts w:ascii="Arial" w:hAnsi="Arial" w:cs="Arial"/>
          <w:noProof/>
          <w:sz w:val="24"/>
          <w:szCs w:val="24"/>
          <w:lang w:eastAsia="es-CO"/>
        </w:rPr>
        <w:drawing>
          <wp:inline distT="0" distB="0" distL="0" distR="0" wp14:anchorId="1C5D116C" wp14:editId="39721747">
            <wp:extent cx="5610225" cy="3267075"/>
            <wp:effectExtent l="0" t="0" r="9525" b="952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610225" cy="3267075"/>
                    </a:xfrm>
                    <a:prstGeom prst="rect">
                      <a:avLst/>
                    </a:prstGeom>
                    <a:noFill/>
                    <a:ln>
                      <a:noFill/>
                    </a:ln>
                  </pic:spPr>
                </pic:pic>
              </a:graphicData>
            </a:graphic>
          </wp:inline>
        </w:drawing>
      </w:r>
    </w:p>
    <w:p w:rsidR="00D804A5" w:rsidRPr="00E5655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De otro lado, es importante mencionar que en la actualidad 528 (47.48%) Empresas Sociales del Estado, de un total de 1.112, no han cubierto su pasivo pensional, por lo tanto, es imperioso buscar mecanismos para la normalización de estas obligaciones, por cuanto actualmente estas entidades están asumiendo dicho pasivo con recursos propios, los cuales debieran ser destinados a la atención del objeto social de dichas entidades.</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Corolario a lo anterior, a través de presente proyecto se busca que los recursos provenientes de los excedentes mencionados, sean transferidos en las siguientes proporciones:</w:t>
      </w:r>
    </w:p>
    <w:p w:rsidR="00D804A5" w:rsidRPr="00E56555" w:rsidRDefault="00D804A5" w:rsidP="00D804A5">
      <w:pPr>
        <w:pStyle w:val="Prrafodelista"/>
        <w:numPr>
          <w:ilvl w:val="0"/>
          <w:numId w:val="11"/>
        </w:numPr>
        <w:spacing w:line="276" w:lineRule="auto"/>
        <w:jc w:val="both"/>
        <w:rPr>
          <w:rFonts w:ascii="Arial" w:hAnsi="Arial" w:cs="Arial"/>
          <w:b/>
          <w:sz w:val="24"/>
          <w:szCs w:val="24"/>
        </w:rPr>
      </w:pPr>
      <w:r w:rsidRPr="00E56555">
        <w:rPr>
          <w:rFonts w:ascii="Arial" w:hAnsi="Arial" w:cs="Arial"/>
          <w:b/>
          <w:sz w:val="24"/>
          <w:szCs w:val="24"/>
        </w:rPr>
        <w:t xml:space="preserve">25%: Para el sector salud: </w:t>
      </w:r>
      <w:r w:rsidRPr="00E56555">
        <w:rPr>
          <w:rFonts w:ascii="Arial" w:hAnsi="Arial" w:cs="Arial"/>
          <w:sz w:val="24"/>
          <w:szCs w:val="24"/>
        </w:rPr>
        <w:t xml:space="preserve"> para financiar el pasivo pensional de las Entidades Hospitalarias que aún no lo tienen cubierto y en caso que este se encuentre normalizado, para apoyar el saneamiento fiscal y financiero de las ESE que estén en riesgo financiero medio o alto.</w:t>
      </w:r>
    </w:p>
    <w:p w:rsidR="00D804A5" w:rsidRPr="00E56555" w:rsidRDefault="00D804A5" w:rsidP="00D804A5">
      <w:pPr>
        <w:pStyle w:val="Prrafodelista"/>
        <w:numPr>
          <w:ilvl w:val="0"/>
          <w:numId w:val="11"/>
        </w:numPr>
        <w:spacing w:line="276" w:lineRule="auto"/>
        <w:jc w:val="both"/>
        <w:rPr>
          <w:rFonts w:ascii="Arial" w:hAnsi="Arial" w:cs="Arial"/>
          <w:sz w:val="24"/>
          <w:szCs w:val="24"/>
        </w:rPr>
      </w:pPr>
      <w:r w:rsidRPr="00E56555">
        <w:rPr>
          <w:rFonts w:ascii="Arial" w:hAnsi="Arial" w:cs="Arial"/>
          <w:b/>
          <w:sz w:val="24"/>
          <w:szCs w:val="24"/>
        </w:rPr>
        <w:t xml:space="preserve">25% Para </w:t>
      </w:r>
      <w:proofErr w:type="spellStart"/>
      <w:r w:rsidRPr="00E56555">
        <w:rPr>
          <w:rFonts w:ascii="Arial" w:hAnsi="Arial" w:cs="Arial"/>
          <w:b/>
          <w:sz w:val="24"/>
          <w:szCs w:val="24"/>
        </w:rPr>
        <w:t>Colpensiones</w:t>
      </w:r>
      <w:proofErr w:type="spellEnd"/>
      <w:r w:rsidRPr="00E56555">
        <w:rPr>
          <w:rFonts w:ascii="Arial" w:hAnsi="Arial" w:cs="Arial"/>
          <w:b/>
          <w:sz w:val="24"/>
          <w:szCs w:val="24"/>
        </w:rPr>
        <w:t>:</w:t>
      </w:r>
      <w:r w:rsidRPr="00E56555">
        <w:rPr>
          <w:rFonts w:ascii="Arial" w:hAnsi="Arial" w:cs="Arial"/>
          <w:sz w:val="24"/>
          <w:szCs w:val="24"/>
        </w:rPr>
        <w:t xml:space="preserve"> Destinados para fortalecer el Programa BEPS, convirtiendo los beneficios económicos en pensiones </w:t>
      </w:r>
    </w:p>
    <w:p w:rsidR="00D804A5" w:rsidRDefault="00D804A5" w:rsidP="00D804A5">
      <w:pPr>
        <w:pStyle w:val="Prrafodelista"/>
        <w:numPr>
          <w:ilvl w:val="0"/>
          <w:numId w:val="11"/>
        </w:numPr>
        <w:spacing w:line="276" w:lineRule="auto"/>
        <w:jc w:val="both"/>
        <w:rPr>
          <w:rFonts w:ascii="Arial" w:hAnsi="Arial" w:cs="Arial"/>
          <w:sz w:val="24"/>
          <w:szCs w:val="24"/>
        </w:rPr>
      </w:pPr>
      <w:r w:rsidRPr="00E56555">
        <w:rPr>
          <w:rFonts w:ascii="Arial" w:hAnsi="Arial" w:cs="Arial"/>
          <w:b/>
          <w:sz w:val="24"/>
          <w:szCs w:val="24"/>
        </w:rPr>
        <w:t>50% para el fondo de Solidaridad Pensional:</w:t>
      </w:r>
      <w:r w:rsidRPr="00E56555">
        <w:rPr>
          <w:rFonts w:ascii="Arial" w:hAnsi="Arial" w:cs="Arial"/>
          <w:sz w:val="24"/>
          <w:szCs w:val="24"/>
        </w:rPr>
        <w:t xml:space="preserve"> para financiar la totalidad del aporte a pensión de las madres comunitarias, adscritas al ICBF y para financiar pensiones con 900 semanas cotizadas.</w:t>
      </w:r>
    </w:p>
    <w:p w:rsidR="004F0107" w:rsidRDefault="004F0107" w:rsidP="004F0107">
      <w:pPr>
        <w:spacing w:line="276" w:lineRule="auto"/>
        <w:rPr>
          <w:rFonts w:ascii="Arial" w:hAnsi="Arial" w:cs="Arial"/>
          <w:sz w:val="24"/>
          <w:szCs w:val="24"/>
        </w:rPr>
      </w:pPr>
    </w:p>
    <w:p w:rsidR="004F0107" w:rsidRDefault="004F0107" w:rsidP="004F0107">
      <w:pPr>
        <w:spacing w:line="276" w:lineRule="auto"/>
        <w:rPr>
          <w:rFonts w:ascii="Arial" w:hAnsi="Arial" w:cs="Arial"/>
          <w:sz w:val="24"/>
          <w:szCs w:val="24"/>
        </w:rPr>
      </w:pPr>
    </w:p>
    <w:p w:rsidR="004F0107" w:rsidRDefault="004F0107" w:rsidP="004F0107">
      <w:pPr>
        <w:spacing w:line="276" w:lineRule="auto"/>
        <w:rPr>
          <w:rFonts w:ascii="Arial" w:hAnsi="Arial" w:cs="Arial"/>
          <w:sz w:val="24"/>
          <w:szCs w:val="24"/>
        </w:rPr>
      </w:pPr>
    </w:p>
    <w:p w:rsidR="004F0107" w:rsidRDefault="004F0107" w:rsidP="004F0107">
      <w:pPr>
        <w:spacing w:line="276" w:lineRule="auto"/>
        <w:rPr>
          <w:rFonts w:ascii="Arial" w:hAnsi="Arial" w:cs="Arial"/>
          <w:sz w:val="24"/>
          <w:szCs w:val="24"/>
        </w:rPr>
      </w:pPr>
    </w:p>
    <w:p w:rsidR="004F0107" w:rsidRDefault="004F0107" w:rsidP="004F0107">
      <w:pPr>
        <w:spacing w:line="276" w:lineRule="auto"/>
        <w:rPr>
          <w:rFonts w:ascii="Arial" w:hAnsi="Arial" w:cs="Arial"/>
          <w:sz w:val="24"/>
          <w:szCs w:val="24"/>
        </w:rPr>
      </w:pPr>
    </w:p>
    <w:p w:rsidR="004F0107" w:rsidRPr="004F0107" w:rsidRDefault="004F0107" w:rsidP="004F0107">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 xml:space="preserve">Si bien es cierto que el </w:t>
      </w:r>
      <w:proofErr w:type="spellStart"/>
      <w:r w:rsidRPr="00E56555">
        <w:rPr>
          <w:rFonts w:ascii="Arial" w:hAnsi="Arial" w:cs="Arial"/>
          <w:sz w:val="24"/>
          <w:szCs w:val="24"/>
        </w:rPr>
        <w:t>Lotto</w:t>
      </w:r>
      <w:proofErr w:type="spellEnd"/>
      <w:r w:rsidRPr="00E56555">
        <w:rPr>
          <w:rFonts w:ascii="Arial" w:hAnsi="Arial" w:cs="Arial"/>
          <w:sz w:val="24"/>
          <w:szCs w:val="24"/>
        </w:rPr>
        <w:t xml:space="preserve"> Único Nacional, es una de las fuentes de financiación del FONPET y dicha fuente tiene como propósitos: atender el pasivo pensional del sector salud y fortalecer la prestación de servicios de salud en las entidades territoriales, dichos recursos resultan escasos para este propósito y por tal razón nace la iniciativa de aumentar el presupuesto dirigido al sector salud.</w:t>
      </w:r>
    </w:p>
    <w:p w:rsidR="00D804A5" w:rsidRPr="00E56555" w:rsidRDefault="00D804A5" w:rsidP="00D804A5">
      <w:pPr>
        <w:autoSpaceDE w:val="0"/>
        <w:autoSpaceDN w:val="0"/>
        <w:adjustRightInd w:val="0"/>
        <w:spacing w:line="276" w:lineRule="auto"/>
        <w:rPr>
          <w:rFonts w:ascii="Arial" w:hAnsi="Arial" w:cs="Arial"/>
          <w:bCs/>
          <w:sz w:val="24"/>
          <w:szCs w:val="24"/>
        </w:rPr>
      </w:pPr>
      <w:r w:rsidRPr="00E56555">
        <w:rPr>
          <w:rFonts w:ascii="Arial" w:hAnsi="Arial" w:cs="Arial"/>
          <w:bCs/>
          <w:sz w:val="24"/>
          <w:szCs w:val="24"/>
        </w:rPr>
        <w:t>Así las cosas, y una vez efectuado el prorrateo de los excedentes mencionados (3.6 billones), se concluye que se podría impactar la siguiente población:</w:t>
      </w:r>
    </w:p>
    <w:p w:rsidR="00D804A5" w:rsidRPr="00E56555" w:rsidRDefault="00D804A5" w:rsidP="00D804A5">
      <w:pPr>
        <w:autoSpaceDE w:val="0"/>
        <w:autoSpaceDN w:val="0"/>
        <w:adjustRightInd w:val="0"/>
        <w:spacing w:line="276" w:lineRule="auto"/>
        <w:rPr>
          <w:rFonts w:ascii="Arial" w:hAnsi="Arial" w:cs="Arial"/>
          <w:bCs/>
          <w:sz w:val="24"/>
          <w:szCs w:val="24"/>
        </w:rPr>
      </w:pPr>
    </w:p>
    <w:p w:rsidR="00D804A5" w:rsidRPr="00E56555" w:rsidRDefault="00D804A5" w:rsidP="00D804A5">
      <w:pPr>
        <w:pStyle w:val="Prrafodelista"/>
        <w:numPr>
          <w:ilvl w:val="0"/>
          <w:numId w:val="11"/>
        </w:numPr>
        <w:spacing w:line="276" w:lineRule="auto"/>
        <w:rPr>
          <w:rFonts w:ascii="Arial" w:hAnsi="Arial" w:cs="Arial"/>
          <w:b/>
          <w:bCs/>
          <w:i/>
          <w:sz w:val="24"/>
          <w:szCs w:val="24"/>
        </w:rPr>
      </w:pPr>
      <w:r w:rsidRPr="00E56555">
        <w:rPr>
          <w:rFonts w:ascii="Arial" w:hAnsi="Arial" w:cs="Arial"/>
          <w:b/>
          <w:bCs/>
          <w:i/>
          <w:sz w:val="24"/>
          <w:szCs w:val="24"/>
        </w:rPr>
        <w:t>Hospitales:</w:t>
      </w:r>
    </w:p>
    <w:p w:rsidR="00D804A5" w:rsidRPr="00E56555" w:rsidRDefault="00D804A5" w:rsidP="00D804A5">
      <w:pPr>
        <w:autoSpaceDE w:val="0"/>
        <w:autoSpaceDN w:val="0"/>
        <w:adjustRightInd w:val="0"/>
        <w:spacing w:line="276" w:lineRule="auto"/>
        <w:rPr>
          <w:rFonts w:ascii="Arial" w:hAnsi="Arial" w:cs="Arial"/>
          <w:bCs/>
          <w:sz w:val="24"/>
          <w:szCs w:val="24"/>
        </w:rPr>
      </w:pPr>
      <w:r w:rsidRPr="00E56555">
        <w:rPr>
          <w:rFonts w:ascii="Arial" w:hAnsi="Arial" w:cs="Arial"/>
          <w:bCs/>
          <w:noProof/>
          <w:sz w:val="24"/>
          <w:szCs w:val="24"/>
          <w:lang w:eastAsia="es-CO"/>
        </w:rPr>
        <w:drawing>
          <wp:inline distT="0" distB="0" distL="0" distR="0" wp14:anchorId="68F3DDBA" wp14:editId="6E8E07BA">
            <wp:extent cx="5676900" cy="1172210"/>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679646" cy="1172777"/>
                    </a:xfrm>
                    <a:prstGeom prst="rect">
                      <a:avLst/>
                    </a:prstGeom>
                    <a:noFill/>
                  </pic:spPr>
                </pic:pic>
              </a:graphicData>
            </a:graphic>
          </wp:inline>
        </w:drawing>
      </w:r>
    </w:p>
    <w:p w:rsidR="00D804A5" w:rsidRPr="00E56555" w:rsidRDefault="00D804A5" w:rsidP="00D804A5">
      <w:pPr>
        <w:autoSpaceDE w:val="0"/>
        <w:autoSpaceDN w:val="0"/>
        <w:adjustRightInd w:val="0"/>
        <w:spacing w:line="276" w:lineRule="auto"/>
        <w:rPr>
          <w:rFonts w:ascii="Arial" w:hAnsi="Arial" w:cs="Arial"/>
          <w:bCs/>
          <w:sz w:val="24"/>
          <w:szCs w:val="24"/>
        </w:rPr>
      </w:pPr>
    </w:p>
    <w:p w:rsidR="00D804A5" w:rsidRDefault="00D804A5" w:rsidP="00D804A5">
      <w:pPr>
        <w:autoSpaceDE w:val="0"/>
        <w:autoSpaceDN w:val="0"/>
        <w:adjustRightInd w:val="0"/>
        <w:spacing w:line="276" w:lineRule="auto"/>
        <w:rPr>
          <w:rFonts w:ascii="Arial" w:hAnsi="Arial" w:cs="Arial"/>
          <w:bCs/>
          <w:sz w:val="24"/>
          <w:szCs w:val="24"/>
        </w:rPr>
      </w:pPr>
      <w:r w:rsidRPr="00E56555">
        <w:rPr>
          <w:rFonts w:ascii="Arial" w:hAnsi="Arial" w:cs="Arial"/>
          <w:bCs/>
          <w:sz w:val="24"/>
          <w:szCs w:val="24"/>
        </w:rPr>
        <w:t xml:space="preserve">Con el esquema de financiación propuesto, se beneficiarían las Entidades Hospitalarias que no han normalizado su pasivo pensional – 528 Entidades, las cuales recibirían anualmente y por 10 años, </w:t>
      </w:r>
      <w:r w:rsidRPr="00E56555">
        <w:rPr>
          <w:rFonts w:ascii="Arial" w:hAnsi="Arial" w:cs="Arial"/>
          <w:sz w:val="24"/>
          <w:szCs w:val="24"/>
        </w:rPr>
        <w:t xml:space="preserve">$ 174.691.368,35 </w:t>
      </w:r>
      <w:r w:rsidRPr="00E56555">
        <w:rPr>
          <w:rFonts w:ascii="Arial" w:hAnsi="Arial" w:cs="Arial"/>
          <w:bCs/>
          <w:sz w:val="24"/>
          <w:szCs w:val="24"/>
        </w:rPr>
        <w:t>(CIENTO SETENTA Y CUATRO MIL SEISCIENTOS NOVENTA Y UN MIL TRESCIENTOS SESENTA Y OCHO PESOS), para un total de $ 1.746.913.963,5 (MIL SETECIENTOS CUARENTA Y SEIS MILLONES NOVECIENTOS TRECE MIL NOVECEINTOS SESENTA Y TRES PESOS) en la próxima década, para cofinanciar</w:t>
      </w:r>
      <w:r w:rsidRPr="00E56555">
        <w:rPr>
          <w:rStyle w:val="Refdenotaalpie"/>
          <w:rFonts w:ascii="Arial" w:hAnsi="Arial" w:cs="Arial"/>
          <w:bCs/>
          <w:sz w:val="24"/>
          <w:szCs w:val="24"/>
        </w:rPr>
        <w:footnoteReference w:id="4"/>
      </w:r>
      <w:r w:rsidRPr="00E56555">
        <w:rPr>
          <w:rFonts w:ascii="Arial" w:hAnsi="Arial" w:cs="Arial"/>
          <w:bCs/>
          <w:sz w:val="24"/>
          <w:szCs w:val="24"/>
        </w:rPr>
        <w:t xml:space="preserve"> los convenios de concurrencia del pasivo pensional y, en segundo lugar para invertir en programas de saneamiento contable y financiero en caso de encontrarse en riesgo financiero medio o alto y finalmente, en caso que no se configurarán los dos supuestos anteriores, para la atención a los servicios de salud.</w:t>
      </w:r>
    </w:p>
    <w:p w:rsidR="004F0107" w:rsidRDefault="004F0107"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4F0107" w:rsidRPr="00E56555" w:rsidRDefault="004F0107" w:rsidP="00D804A5">
      <w:pPr>
        <w:autoSpaceDE w:val="0"/>
        <w:autoSpaceDN w:val="0"/>
        <w:adjustRightInd w:val="0"/>
        <w:spacing w:line="276" w:lineRule="auto"/>
        <w:rPr>
          <w:rFonts w:ascii="Arial" w:hAnsi="Arial" w:cs="Arial"/>
          <w:bCs/>
          <w:sz w:val="24"/>
          <w:szCs w:val="24"/>
        </w:rPr>
      </w:pPr>
    </w:p>
    <w:p w:rsidR="00D804A5" w:rsidRPr="00E56555" w:rsidRDefault="00D804A5" w:rsidP="00D804A5">
      <w:pPr>
        <w:spacing w:line="276" w:lineRule="auto"/>
        <w:rPr>
          <w:rFonts w:ascii="Arial" w:hAnsi="Arial" w:cs="Arial"/>
          <w:bCs/>
          <w:sz w:val="24"/>
          <w:szCs w:val="24"/>
        </w:rPr>
      </w:pPr>
      <w:r w:rsidRPr="00E56555">
        <w:rPr>
          <w:rFonts w:ascii="Arial" w:hAnsi="Arial" w:cs="Arial"/>
          <w:bCs/>
          <w:sz w:val="24"/>
          <w:szCs w:val="24"/>
        </w:rPr>
        <w:br w:type="page"/>
      </w:r>
    </w:p>
    <w:p w:rsidR="00D804A5" w:rsidRPr="00E56555" w:rsidRDefault="00D804A5" w:rsidP="00D804A5">
      <w:pPr>
        <w:pStyle w:val="Prrafodelista"/>
        <w:spacing w:line="276" w:lineRule="auto"/>
        <w:rPr>
          <w:rFonts w:ascii="Arial" w:hAnsi="Arial" w:cs="Arial"/>
          <w:bCs/>
          <w:sz w:val="24"/>
          <w:szCs w:val="24"/>
        </w:rPr>
      </w:pPr>
    </w:p>
    <w:p w:rsidR="004F0107" w:rsidRDefault="004F0107" w:rsidP="004F0107">
      <w:pPr>
        <w:pStyle w:val="Prrafodelista"/>
        <w:spacing w:after="0" w:line="276" w:lineRule="auto"/>
        <w:jc w:val="both"/>
        <w:rPr>
          <w:rFonts w:ascii="Arial" w:hAnsi="Arial" w:cs="Arial"/>
          <w:b/>
          <w:bCs/>
          <w:i/>
          <w:sz w:val="24"/>
          <w:szCs w:val="24"/>
        </w:rPr>
      </w:pPr>
    </w:p>
    <w:p w:rsidR="004F0107" w:rsidRDefault="004F0107" w:rsidP="004F0107">
      <w:pPr>
        <w:pStyle w:val="Prrafodelista"/>
        <w:spacing w:after="0" w:line="276" w:lineRule="auto"/>
        <w:jc w:val="both"/>
        <w:rPr>
          <w:rFonts w:ascii="Arial" w:hAnsi="Arial" w:cs="Arial"/>
          <w:b/>
          <w:bCs/>
          <w:i/>
          <w:sz w:val="24"/>
          <w:szCs w:val="24"/>
        </w:rPr>
      </w:pPr>
    </w:p>
    <w:p w:rsidR="00D804A5" w:rsidRPr="00E56555" w:rsidRDefault="00D804A5" w:rsidP="00D804A5">
      <w:pPr>
        <w:pStyle w:val="Prrafodelista"/>
        <w:numPr>
          <w:ilvl w:val="0"/>
          <w:numId w:val="11"/>
        </w:numPr>
        <w:spacing w:after="0" w:line="276" w:lineRule="auto"/>
        <w:jc w:val="both"/>
        <w:rPr>
          <w:rFonts w:ascii="Arial" w:hAnsi="Arial" w:cs="Arial"/>
          <w:b/>
          <w:bCs/>
          <w:i/>
          <w:sz w:val="24"/>
          <w:szCs w:val="24"/>
        </w:rPr>
      </w:pPr>
      <w:r w:rsidRPr="00E56555">
        <w:rPr>
          <w:rFonts w:ascii="Arial" w:hAnsi="Arial" w:cs="Arial"/>
          <w:b/>
          <w:bCs/>
          <w:i/>
          <w:sz w:val="24"/>
          <w:szCs w:val="24"/>
        </w:rPr>
        <w:t>Fortalecimiento programa BEPS: Conversión del programa BEPS en pensiones</w:t>
      </w:r>
    </w:p>
    <w:p w:rsidR="00D804A5" w:rsidRPr="00E56555" w:rsidRDefault="00D804A5" w:rsidP="00D804A5">
      <w:pPr>
        <w:spacing w:line="276" w:lineRule="auto"/>
        <w:rPr>
          <w:rFonts w:ascii="Arial" w:hAnsi="Arial" w:cs="Arial"/>
          <w:b/>
          <w:bCs/>
          <w:i/>
          <w:sz w:val="24"/>
          <w:szCs w:val="24"/>
        </w:rPr>
      </w:pPr>
    </w:p>
    <w:p w:rsidR="00D804A5" w:rsidRPr="00E56555" w:rsidRDefault="00D804A5" w:rsidP="00D804A5">
      <w:pPr>
        <w:spacing w:line="276" w:lineRule="auto"/>
        <w:rPr>
          <w:rFonts w:ascii="Arial" w:hAnsi="Arial" w:cs="Arial"/>
          <w:b/>
          <w:bCs/>
          <w:i/>
          <w:sz w:val="24"/>
          <w:szCs w:val="24"/>
        </w:rPr>
      </w:pPr>
      <w:r w:rsidRPr="00E56555">
        <w:rPr>
          <w:rFonts w:ascii="Arial" w:hAnsi="Arial" w:cs="Arial"/>
          <w:b/>
          <w:bCs/>
          <w:i/>
          <w:noProof/>
          <w:sz w:val="24"/>
          <w:szCs w:val="24"/>
          <w:lang w:eastAsia="es-CO"/>
        </w:rPr>
        <w:drawing>
          <wp:inline distT="0" distB="0" distL="0" distR="0" wp14:anchorId="59CB5EA2" wp14:editId="69FA54A0">
            <wp:extent cx="5710555" cy="1291757"/>
            <wp:effectExtent l="0" t="0" r="4445" b="381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774302" cy="1306177"/>
                    </a:xfrm>
                    <a:prstGeom prst="rect">
                      <a:avLst/>
                    </a:prstGeom>
                    <a:noFill/>
                  </pic:spPr>
                </pic:pic>
              </a:graphicData>
            </a:graphic>
          </wp:inline>
        </w:drawing>
      </w:r>
    </w:p>
    <w:p w:rsidR="00D804A5" w:rsidRPr="00E56555" w:rsidRDefault="00D804A5" w:rsidP="00D804A5">
      <w:pPr>
        <w:spacing w:line="276" w:lineRule="auto"/>
        <w:rPr>
          <w:rFonts w:ascii="Arial" w:hAnsi="Arial" w:cs="Arial"/>
          <w:b/>
          <w:bCs/>
          <w:i/>
          <w:sz w:val="24"/>
          <w:szCs w:val="24"/>
        </w:rPr>
      </w:pPr>
    </w:p>
    <w:p w:rsidR="00D804A5" w:rsidRPr="00E56555" w:rsidRDefault="00D804A5" w:rsidP="00D804A5">
      <w:pPr>
        <w:spacing w:line="276" w:lineRule="auto"/>
        <w:rPr>
          <w:rFonts w:ascii="Arial" w:eastAsia="Times New Roman" w:hAnsi="Arial" w:cs="Arial"/>
          <w:bCs/>
          <w:color w:val="000000"/>
          <w:sz w:val="24"/>
          <w:szCs w:val="24"/>
          <w:lang w:eastAsia="es-CO"/>
        </w:rPr>
      </w:pPr>
      <w:r w:rsidRPr="00E56555">
        <w:rPr>
          <w:rFonts w:ascii="Arial" w:eastAsia="Times New Roman" w:hAnsi="Arial" w:cs="Arial"/>
          <w:bCs/>
          <w:color w:val="000000"/>
          <w:sz w:val="24"/>
          <w:szCs w:val="24"/>
          <w:lang w:eastAsia="es-CO"/>
        </w:rPr>
        <w:t xml:space="preserve">En este escenario, se propone financiar el 50% del valor de la cotización a pensión a personas que no cuenten con la capacidad para efectuarla, por tanto, y partiendo del valor de la cotización a pensión para el año 2020 ($ 139.674), se impactarían un total de 979.790 personas en la próxima década. </w:t>
      </w:r>
    </w:p>
    <w:p w:rsidR="00D804A5" w:rsidRPr="00E56555" w:rsidRDefault="00D804A5" w:rsidP="00D804A5">
      <w:pPr>
        <w:spacing w:line="276" w:lineRule="auto"/>
        <w:rPr>
          <w:rFonts w:ascii="Arial" w:eastAsia="Times New Roman" w:hAnsi="Arial" w:cs="Arial"/>
          <w:bCs/>
          <w:color w:val="000000"/>
          <w:sz w:val="24"/>
          <w:szCs w:val="24"/>
          <w:lang w:eastAsia="es-CO"/>
        </w:rPr>
      </w:pPr>
    </w:p>
    <w:p w:rsidR="004F0107" w:rsidRDefault="00D804A5" w:rsidP="004F0107">
      <w:pPr>
        <w:spacing w:line="276" w:lineRule="auto"/>
        <w:rPr>
          <w:rFonts w:ascii="Arial" w:eastAsia="Times New Roman" w:hAnsi="Arial" w:cs="Arial"/>
          <w:bCs/>
          <w:color w:val="000000"/>
          <w:sz w:val="24"/>
          <w:szCs w:val="24"/>
          <w:lang w:eastAsia="es-CO"/>
        </w:rPr>
      </w:pPr>
      <w:r w:rsidRPr="00E56555">
        <w:rPr>
          <w:rFonts w:ascii="Arial" w:eastAsia="Times New Roman" w:hAnsi="Arial" w:cs="Arial"/>
          <w:bCs/>
          <w:color w:val="000000"/>
          <w:sz w:val="24"/>
          <w:szCs w:val="24"/>
          <w:lang w:eastAsia="es-CO"/>
        </w:rPr>
        <w:t>Para tales efectos, este dinero sería transferido directamente a FIDUAGRARIA S.A, actual administradora del Programa de Subsidio del Aporte en Pensión.</w:t>
      </w:r>
    </w:p>
    <w:p w:rsidR="004F0107" w:rsidRDefault="004F0107" w:rsidP="004F0107">
      <w:pPr>
        <w:spacing w:line="276" w:lineRule="auto"/>
        <w:rPr>
          <w:rFonts w:ascii="Arial" w:eastAsia="Times New Roman" w:hAnsi="Arial" w:cs="Arial"/>
          <w:bCs/>
          <w:color w:val="000000"/>
          <w:sz w:val="24"/>
          <w:szCs w:val="24"/>
          <w:lang w:eastAsia="es-CO"/>
        </w:rPr>
      </w:pPr>
    </w:p>
    <w:p w:rsidR="00D804A5" w:rsidRPr="00E56555" w:rsidRDefault="00D804A5" w:rsidP="004F0107">
      <w:pPr>
        <w:spacing w:line="276" w:lineRule="auto"/>
        <w:rPr>
          <w:rFonts w:ascii="Arial" w:eastAsia="Times New Roman" w:hAnsi="Arial" w:cs="Arial"/>
          <w:b/>
          <w:bCs/>
          <w:i/>
          <w:color w:val="000000"/>
          <w:sz w:val="24"/>
          <w:szCs w:val="24"/>
          <w:lang w:eastAsia="es-CO"/>
        </w:rPr>
      </w:pPr>
      <w:r w:rsidRPr="00E56555">
        <w:rPr>
          <w:rFonts w:ascii="Arial" w:eastAsia="Times New Roman" w:hAnsi="Arial" w:cs="Arial"/>
          <w:b/>
          <w:bCs/>
          <w:i/>
          <w:color w:val="000000"/>
          <w:sz w:val="24"/>
          <w:szCs w:val="24"/>
          <w:lang w:eastAsia="es-CO"/>
        </w:rPr>
        <w:t>Programa de subsidio de aporte en pensión (PSAP): Pensiones con 900 semanas cotizadas</w:t>
      </w:r>
    </w:p>
    <w:p w:rsidR="00D804A5" w:rsidRPr="00E56555" w:rsidRDefault="00D804A5" w:rsidP="00D804A5">
      <w:pPr>
        <w:spacing w:line="276" w:lineRule="auto"/>
        <w:rPr>
          <w:rFonts w:ascii="Arial" w:eastAsia="Times New Roman" w:hAnsi="Arial" w:cs="Arial"/>
          <w:bCs/>
          <w:color w:val="000000"/>
          <w:sz w:val="24"/>
          <w:szCs w:val="24"/>
          <w:lang w:eastAsia="es-CO"/>
        </w:rPr>
      </w:pPr>
      <w:r w:rsidRPr="00E56555">
        <w:rPr>
          <w:rFonts w:ascii="Arial" w:eastAsia="Times New Roman" w:hAnsi="Arial" w:cs="Arial"/>
          <w:bCs/>
          <w:color w:val="000000"/>
          <w:sz w:val="24"/>
          <w:szCs w:val="24"/>
          <w:lang w:eastAsia="es-CO"/>
        </w:rPr>
        <w:t>Como se enunció, se propone trasladar el 50% de los excedentes del Sector Propósito General del FONPET al Fondo de Solidaridad Pensional en aras de financiar el reconocimiento de pensiones a las personas que devenguen dos SMLMV o menos, y que habiendo llegado a las edades de 57 años mujeres y 62 años hombres, no hubieren reunido el número de semanas exigido por la Ley 797 de 2003, siempre y cuando hubieren acreditado al menos 900 semanas efectivamente cotizadas al Sistema.</w:t>
      </w:r>
    </w:p>
    <w:p w:rsidR="00D804A5" w:rsidRPr="00E56555" w:rsidRDefault="00D804A5" w:rsidP="00D804A5">
      <w:pPr>
        <w:spacing w:line="276" w:lineRule="auto"/>
        <w:rPr>
          <w:rFonts w:ascii="Arial" w:eastAsia="Times New Roman" w:hAnsi="Arial" w:cs="Arial"/>
          <w:bCs/>
          <w:color w:val="000000"/>
          <w:sz w:val="24"/>
          <w:szCs w:val="24"/>
          <w:lang w:eastAsia="es-CO"/>
        </w:rPr>
      </w:pPr>
    </w:p>
    <w:p w:rsidR="00D804A5" w:rsidRPr="00E56555" w:rsidRDefault="00D804A5" w:rsidP="00D804A5">
      <w:pPr>
        <w:spacing w:line="276" w:lineRule="auto"/>
        <w:rPr>
          <w:rFonts w:ascii="Arial" w:eastAsia="Times New Roman" w:hAnsi="Arial" w:cs="Arial"/>
          <w:bCs/>
          <w:i/>
          <w:color w:val="000000"/>
          <w:sz w:val="24"/>
          <w:szCs w:val="24"/>
          <w:lang w:eastAsia="es-CO"/>
        </w:rPr>
      </w:pPr>
      <w:r w:rsidRPr="00E56555">
        <w:rPr>
          <w:rFonts w:ascii="Arial" w:eastAsia="Times New Roman" w:hAnsi="Arial" w:cs="Arial"/>
          <w:bCs/>
          <w:color w:val="000000"/>
          <w:sz w:val="24"/>
          <w:szCs w:val="24"/>
          <w:lang w:eastAsia="es-CO"/>
        </w:rPr>
        <w:t xml:space="preserve">Así las cosas, se propone emplear los 1.4 billones provenientes del 50% de los excedentes del Sector Propósito General del FONPET, para la vigencia 2018, para la financiación de las pensiones de las personas descritas anteriormente. </w:t>
      </w:r>
    </w:p>
    <w:p w:rsidR="00D804A5" w:rsidRPr="00E56555" w:rsidRDefault="00D804A5" w:rsidP="00D804A5">
      <w:pPr>
        <w:spacing w:line="276" w:lineRule="auto"/>
        <w:rPr>
          <w:rFonts w:ascii="Arial" w:eastAsia="Times New Roman" w:hAnsi="Arial" w:cs="Arial"/>
          <w:bCs/>
          <w:color w:val="000000"/>
          <w:sz w:val="24"/>
          <w:szCs w:val="24"/>
          <w:lang w:eastAsia="es-CO"/>
        </w:rPr>
      </w:pPr>
    </w:p>
    <w:p w:rsidR="00D804A5" w:rsidRDefault="00D804A5" w:rsidP="00D804A5">
      <w:pPr>
        <w:spacing w:line="276" w:lineRule="auto"/>
        <w:rPr>
          <w:rFonts w:ascii="Arial" w:eastAsia="Times New Roman" w:hAnsi="Arial" w:cs="Arial"/>
          <w:bCs/>
          <w:color w:val="000000"/>
          <w:sz w:val="24"/>
          <w:szCs w:val="24"/>
          <w:lang w:eastAsia="es-CO"/>
        </w:rPr>
      </w:pPr>
      <w:r w:rsidRPr="00E56555">
        <w:rPr>
          <w:rFonts w:ascii="Arial" w:eastAsia="Times New Roman" w:hAnsi="Arial" w:cs="Arial"/>
          <w:bCs/>
          <w:color w:val="000000"/>
          <w:sz w:val="24"/>
          <w:szCs w:val="24"/>
          <w:lang w:eastAsia="es-CO"/>
        </w:rPr>
        <w:t xml:space="preserve">Así las cosas, y sin perjuicio de los aportes que se le continuarían deduciendo a estas personas para financiar las cotizaciones de las semanas faltantes (hasta llegar a las 1.300), con el dinero que se propone trasladar, así: </w:t>
      </w:r>
    </w:p>
    <w:p w:rsidR="004F0107" w:rsidRDefault="004F0107" w:rsidP="00D804A5">
      <w:pPr>
        <w:spacing w:line="276" w:lineRule="auto"/>
        <w:rPr>
          <w:rFonts w:ascii="Arial" w:eastAsia="Times New Roman" w:hAnsi="Arial" w:cs="Arial"/>
          <w:bCs/>
          <w:color w:val="000000"/>
          <w:sz w:val="24"/>
          <w:szCs w:val="24"/>
          <w:lang w:eastAsia="es-CO"/>
        </w:rPr>
      </w:pPr>
    </w:p>
    <w:p w:rsidR="004F0107" w:rsidRDefault="004F0107" w:rsidP="00D804A5">
      <w:pPr>
        <w:spacing w:line="276" w:lineRule="auto"/>
        <w:rPr>
          <w:rFonts w:ascii="Arial" w:eastAsia="Times New Roman" w:hAnsi="Arial" w:cs="Arial"/>
          <w:bCs/>
          <w:color w:val="000000"/>
          <w:sz w:val="24"/>
          <w:szCs w:val="24"/>
          <w:lang w:eastAsia="es-CO"/>
        </w:rPr>
      </w:pPr>
    </w:p>
    <w:p w:rsidR="004F0107" w:rsidRDefault="004F0107" w:rsidP="00D804A5">
      <w:pPr>
        <w:spacing w:line="276" w:lineRule="auto"/>
        <w:rPr>
          <w:rFonts w:ascii="Arial" w:eastAsia="Times New Roman" w:hAnsi="Arial" w:cs="Arial"/>
          <w:bCs/>
          <w:color w:val="000000"/>
          <w:sz w:val="24"/>
          <w:szCs w:val="24"/>
          <w:lang w:eastAsia="es-CO"/>
        </w:rPr>
      </w:pPr>
    </w:p>
    <w:p w:rsidR="004F0107" w:rsidRPr="00E56555" w:rsidRDefault="004F0107" w:rsidP="00D804A5">
      <w:pPr>
        <w:spacing w:line="276" w:lineRule="auto"/>
        <w:rPr>
          <w:rFonts w:ascii="Arial" w:eastAsia="Times New Roman" w:hAnsi="Arial" w:cs="Arial"/>
          <w:bCs/>
          <w:color w:val="000000"/>
          <w:sz w:val="24"/>
          <w:szCs w:val="24"/>
          <w:lang w:eastAsia="es-CO"/>
        </w:rPr>
      </w:pPr>
    </w:p>
    <w:p w:rsidR="00D804A5" w:rsidRPr="00E56555" w:rsidRDefault="00D804A5" w:rsidP="00D804A5">
      <w:pPr>
        <w:spacing w:line="276" w:lineRule="auto"/>
        <w:rPr>
          <w:rFonts w:ascii="Arial" w:eastAsia="Times New Roman" w:hAnsi="Arial" w:cs="Arial"/>
          <w:bCs/>
          <w:color w:val="000000"/>
          <w:sz w:val="24"/>
          <w:szCs w:val="24"/>
          <w:lang w:eastAsia="es-CO"/>
        </w:rPr>
      </w:pPr>
    </w:p>
    <w:p w:rsidR="00D804A5" w:rsidRPr="00E56555" w:rsidRDefault="00D804A5" w:rsidP="00D804A5">
      <w:pPr>
        <w:autoSpaceDE w:val="0"/>
        <w:autoSpaceDN w:val="0"/>
        <w:adjustRightInd w:val="0"/>
        <w:spacing w:line="276" w:lineRule="auto"/>
        <w:jc w:val="center"/>
        <w:rPr>
          <w:rFonts w:ascii="Arial" w:hAnsi="Arial" w:cs="Arial"/>
          <w:b/>
          <w:bCs/>
          <w:sz w:val="24"/>
          <w:szCs w:val="24"/>
        </w:rPr>
      </w:pPr>
      <w:r w:rsidRPr="00E56555">
        <w:rPr>
          <w:rFonts w:ascii="Arial" w:hAnsi="Arial" w:cs="Arial"/>
          <w:b/>
          <w:bCs/>
          <w:noProof/>
          <w:sz w:val="24"/>
          <w:szCs w:val="24"/>
          <w:lang w:eastAsia="es-CO"/>
        </w:rPr>
        <w:drawing>
          <wp:inline distT="0" distB="0" distL="0" distR="0" wp14:anchorId="438D6DEB" wp14:editId="23BEAA83">
            <wp:extent cx="3790950" cy="2443234"/>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806950" cy="2453546"/>
                    </a:xfrm>
                    <a:prstGeom prst="rect">
                      <a:avLst/>
                    </a:prstGeom>
                    <a:noFill/>
                  </pic:spPr>
                </pic:pic>
              </a:graphicData>
            </a:graphic>
          </wp:inline>
        </w:drawing>
      </w:r>
    </w:p>
    <w:p w:rsidR="00D804A5" w:rsidRPr="00E56555" w:rsidRDefault="00D804A5" w:rsidP="00D804A5">
      <w:pPr>
        <w:autoSpaceDE w:val="0"/>
        <w:autoSpaceDN w:val="0"/>
        <w:adjustRightInd w:val="0"/>
        <w:spacing w:line="276" w:lineRule="auto"/>
        <w:jc w:val="center"/>
        <w:rPr>
          <w:rFonts w:ascii="Arial" w:hAnsi="Arial" w:cs="Arial"/>
          <w:b/>
          <w:bCs/>
          <w:sz w:val="24"/>
          <w:szCs w:val="24"/>
        </w:rPr>
      </w:pPr>
    </w:p>
    <w:p w:rsidR="00D804A5" w:rsidRPr="00E56555" w:rsidRDefault="00D804A5" w:rsidP="00D804A5">
      <w:pPr>
        <w:autoSpaceDE w:val="0"/>
        <w:autoSpaceDN w:val="0"/>
        <w:adjustRightInd w:val="0"/>
        <w:spacing w:line="276" w:lineRule="auto"/>
        <w:jc w:val="center"/>
        <w:rPr>
          <w:rFonts w:ascii="Arial" w:hAnsi="Arial" w:cs="Arial"/>
          <w:b/>
          <w:bCs/>
          <w:sz w:val="24"/>
          <w:szCs w:val="24"/>
        </w:rPr>
      </w:pPr>
    </w:p>
    <w:p w:rsidR="00D804A5" w:rsidRPr="00E56555" w:rsidRDefault="00D804A5" w:rsidP="00D804A5">
      <w:pPr>
        <w:autoSpaceDE w:val="0"/>
        <w:autoSpaceDN w:val="0"/>
        <w:adjustRightInd w:val="0"/>
        <w:spacing w:line="276" w:lineRule="auto"/>
        <w:rPr>
          <w:rFonts w:ascii="Arial" w:hAnsi="Arial" w:cs="Arial"/>
          <w:b/>
          <w:bCs/>
          <w:sz w:val="24"/>
          <w:szCs w:val="24"/>
        </w:rPr>
      </w:pPr>
      <w:r w:rsidRPr="00E56555">
        <w:rPr>
          <w:rFonts w:ascii="Arial" w:hAnsi="Arial" w:cs="Arial"/>
          <w:b/>
          <w:bCs/>
          <w:noProof/>
          <w:sz w:val="24"/>
          <w:szCs w:val="24"/>
          <w:lang w:eastAsia="es-CO"/>
        </w:rPr>
        <w:drawing>
          <wp:inline distT="0" distB="0" distL="0" distR="0" wp14:anchorId="64A02AC5" wp14:editId="6F95B6D5">
            <wp:extent cx="5688965" cy="1172847"/>
            <wp:effectExtent l="0" t="0" r="6985" b="8255"/>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10036" cy="1177191"/>
                    </a:xfrm>
                    <a:prstGeom prst="rect">
                      <a:avLst/>
                    </a:prstGeom>
                    <a:noFill/>
                  </pic:spPr>
                </pic:pic>
              </a:graphicData>
            </a:graphic>
          </wp:inline>
        </w:drawing>
      </w:r>
    </w:p>
    <w:p w:rsidR="00D804A5" w:rsidRPr="00E56555" w:rsidRDefault="00D804A5" w:rsidP="00D804A5">
      <w:pPr>
        <w:autoSpaceDE w:val="0"/>
        <w:autoSpaceDN w:val="0"/>
        <w:adjustRightInd w:val="0"/>
        <w:spacing w:line="276" w:lineRule="auto"/>
        <w:rPr>
          <w:rFonts w:ascii="Arial" w:hAnsi="Arial" w:cs="Arial"/>
          <w:bCs/>
          <w:sz w:val="24"/>
          <w:szCs w:val="24"/>
        </w:rPr>
      </w:pPr>
    </w:p>
    <w:p w:rsidR="00D804A5" w:rsidRPr="00E56555" w:rsidRDefault="00D804A5" w:rsidP="00D804A5">
      <w:pPr>
        <w:autoSpaceDE w:val="0"/>
        <w:autoSpaceDN w:val="0"/>
        <w:adjustRightInd w:val="0"/>
        <w:spacing w:line="276" w:lineRule="auto"/>
        <w:rPr>
          <w:rFonts w:ascii="Arial" w:hAnsi="Arial" w:cs="Arial"/>
          <w:bCs/>
          <w:sz w:val="24"/>
          <w:szCs w:val="24"/>
        </w:rPr>
      </w:pPr>
      <w:r w:rsidRPr="00E56555">
        <w:rPr>
          <w:rFonts w:ascii="Arial" w:hAnsi="Arial" w:cs="Arial"/>
          <w:bCs/>
          <w:sz w:val="24"/>
          <w:szCs w:val="24"/>
        </w:rPr>
        <w:t>En conclusión, durante la próxima década se podrán beneficiar 167.259 personas con una pensión mínima.</w:t>
      </w:r>
    </w:p>
    <w:p w:rsidR="00D804A5" w:rsidRPr="00E56555" w:rsidRDefault="00D804A5" w:rsidP="00D804A5">
      <w:pPr>
        <w:autoSpaceDE w:val="0"/>
        <w:autoSpaceDN w:val="0"/>
        <w:adjustRightInd w:val="0"/>
        <w:spacing w:line="276" w:lineRule="auto"/>
        <w:rPr>
          <w:rFonts w:ascii="Arial" w:hAnsi="Arial" w:cs="Arial"/>
          <w:bCs/>
          <w:sz w:val="24"/>
          <w:szCs w:val="24"/>
        </w:rPr>
      </w:pPr>
    </w:p>
    <w:p w:rsidR="00D804A5" w:rsidRPr="00E56555" w:rsidRDefault="00D804A5" w:rsidP="00D804A5">
      <w:pPr>
        <w:autoSpaceDE w:val="0"/>
        <w:autoSpaceDN w:val="0"/>
        <w:adjustRightInd w:val="0"/>
        <w:spacing w:line="276" w:lineRule="auto"/>
        <w:rPr>
          <w:rFonts w:ascii="Arial" w:hAnsi="Arial" w:cs="Arial"/>
          <w:bCs/>
          <w:sz w:val="24"/>
          <w:szCs w:val="24"/>
        </w:rPr>
      </w:pPr>
      <w:r w:rsidRPr="00E56555">
        <w:rPr>
          <w:rFonts w:ascii="Arial" w:hAnsi="Arial" w:cs="Arial"/>
          <w:bCs/>
          <w:sz w:val="24"/>
          <w:szCs w:val="24"/>
        </w:rPr>
        <w:t>En conclusión, con la presente propuesta de reforma se pretende que para el año 2030 se hayan generado un total de 1.447.049 nuevas pensiones, cifra que es cercana al número de pensionados con los que cuenta actualmente el Sistema General de Pensiones, lo cual implica que en tan sólo una década se amplíe en 100% la cobertura del Sistema.</w:t>
      </w:r>
    </w:p>
    <w:p w:rsidR="00D804A5" w:rsidRPr="00E56555" w:rsidRDefault="00D804A5" w:rsidP="00D804A5">
      <w:pPr>
        <w:autoSpaceDE w:val="0"/>
        <w:autoSpaceDN w:val="0"/>
        <w:adjustRightInd w:val="0"/>
        <w:spacing w:line="276" w:lineRule="auto"/>
        <w:rPr>
          <w:rFonts w:ascii="Arial" w:hAnsi="Arial" w:cs="Arial"/>
          <w:bCs/>
          <w:sz w:val="24"/>
          <w:szCs w:val="24"/>
        </w:rPr>
      </w:pPr>
    </w:p>
    <w:p w:rsidR="00D804A5" w:rsidRPr="00E56555" w:rsidRDefault="00D804A5" w:rsidP="00D804A5">
      <w:pPr>
        <w:pStyle w:val="Prrafodelista"/>
        <w:numPr>
          <w:ilvl w:val="0"/>
          <w:numId w:val="11"/>
        </w:numPr>
        <w:autoSpaceDE w:val="0"/>
        <w:autoSpaceDN w:val="0"/>
        <w:adjustRightInd w:val="0"/>
        <w:spacing w:after="0" w:line="276" w:lineRule="auto"/>
        <w:jc w:val="both"/>
        <w:rPr>
          <w:rFonts w:ascii="Arial" w:hAnsi="Arial" w:cs="Arial"/>
          <w:bCs/>
          <w:sz w:val="24"/>
          <w:szCs w:val="24"/>
        </w:rPr>
      </w:pPr>
      <w:r w:rsidRPr="00E56555">
        <w:rPr>
          <w:rFonts w:ascii="Arial" w:hAnsi="Arial" w:cs="Arial"/>
          <w:b/>
          <w:bCs/>
          <w:i/>
          <w:sz w:val="24"/>
          <w:szCs w:val="24"/>
        </w:rPr>
        <w:t>Sistema universal de Ahorro Individual con Solidaridad:</w:t>
      </w:r>
    </w:p>
    <w:p w:rsidR="00D804A5" w:rsidRPr="00E56555" w:rsidRDefault="00D804A5" w:rsidP="00D804A5">
      <w:pPr>
        <w:autoSpaceDE w:val="0"/>
        <w:autoSpaceDN w:val="0"/>
        <w:adjustRightInd w:val="0"/>
        <w:spacing w:line="276" w:lineRule="auto"/>
        <w:rPr>
          <w:rFonts w:ascii="Arial" w:hAnsi="Arial" w:cs="Arial"/>
          <w:bCs/>
          <w:sz w:val="24"/>
          <w:szCs w:val="24"/>
        </w:rPr>
      </w:pPr>
    </w:p>
    <w:p w:rsidR="004F0107" w:rsidRDefault="00D804A5" w:rsidP="00D804A5">
      <w:pPr>
        <w:autoSpaceDE w:val="0"/>
        <w:autoSpaceDN w:val="0"/>
        <w:adjustRightInd w:val="0"/>
        <w:spacing w:line="276" w:lineRule="auto"/>
        <w:rPr>
          <w:rFonts w:ascii="Arial" w:hAnsi="Arial" w:cs="Arial"/>
          <w:bCs/>
          <w:sz w:val="24"/>
          <w:szCs w:val="24"/>
        </w:rPr>
      </w:pPr>
      <w:r w:rsidRPr="00E56555">
        <w:rPr>
          <w:rFonts w:ascii="Arial" w:hAnsi="Arial" w:cs="Arial"/>
          <w:bCs/>
          <w:sz w:val="24"/>
          <w:szCs w:val="24"/>
        </w:rPr>
        <w:t xml:space="preserve">De lo expuesto anteriormente, se concluye que el Régimen de Prima Media con Prestación definida, actualmente administrado por la Administradora Colombiana de Pensiones, ha estado </w:t>
      </w:r>
      <w:proofErr w:type="spellStart"/>
      <w:r w:rsidRPr="00E56555">
        <w:rPr>
          <w:rFonts w:ascii="Arial" w:hAnsi="Arial" w:cs="Arial"/>
          <w:bCs/>
          <w:sz w:val="24"/>
          <w:szCs w:val="24"/>
        </w:rPr>
        <w:t>deficitado</w:t>
      </w:r>
      <w:proofErr w:type="spellEnd"/>
      <w:r w:rsidRPr="00E56555">
        <w:rPr>
          <w:rFonts w:ascii="Arial" w:hAnsi="Arial" w:cs="Arial"/>
          <w:bCs/>
          <w:sz w:val="24"/>
          <w:szCs w:val="24"/>
        </w:rPr>
        <w:t xml:space="preserve"> por los factores socioeconómicos, demográficos e incluso culturales, toda vez que se he llegado a una situación, en la cual, con los </w:t>
      </w:r>
    </w:p>
    <w:p w:rsidR="004F0107" w:rsidRDefault="004F0107"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D804A5" w:rsidRPr="00E56555" w:rsidRDefault="00D804A5" w:rsidP="00D804A5">
      <w:pPr>
        <w:autoSpaceDE w:val="0"/>
        <w:autoSpaceDN w:val="0"/>
        <w:adjustRightInd w:val="0"/>
        <w:spacing w:line="276" w:lineRule="auto"/>
        <w:rPr>
          <w:rFonts w:ascii="Arial" w:hAnsi="Arial" w:cs="Arial"/>
          <w:bCs/>
          <w:sz w:val="24"/>
          <w:szCs w:val="24"/>
        </w:rPr>
      </w:pPr>
      <w:r w:rsidRPr="00E56555">
        <w:rPr>
          <w:rFonts w:ascii="Arial" w:hAnsi="Arial" w:cs="Arial"/>
          <w:bCs/>
          <w:sz w:val="24"/>
          <w:szCs w:val="24"/>
        </w:rPr>
        <w:t>actuales afiliados cotizantes a dicho régimen, no se logra cubrir siquiera el valor que reconoce la Administradora por concepto de nómina de pensionados.</w:t>
      </w:r>
    </w:p>
    <w:p w:rsidR="00D804A5" w:rsidRPr="00E56555" w:rsidRDefault="00D804A5" w:rsidP="00D804A5">
      <w:pPr>
        <w:autoSpaceDE w:val="0"/>
        <w:autoSpaceDN w:val="0"/>
        <w:adjustRightInd w:val="0"/>
        <w:spacing w:line="276" w:lineRule="auto"/>
        <w:rPr>
          <w:rFonts w:ascii="Arial" w:hAnsi="Arial" w:cs="Arial"/>
          <w:bCs/>
          <w:sz w:val="24"/>
          <w:szCs w:val="24"/>
        </w:rPr>
      </w:pPr>
    </w:p>
    <w:p w:rsidR="00D804A5" w:rsidRPr="00E56555" w:rsidRDefault="00D804A5" w:rsidP="00D804A5">
      <w:pPr>
        <w:autoSpaceDE w:val="0"/>
        <w:autoSpaceDN w:val="0"/>
        <w:adjustRightInd w:val="0"/>
        <w:spacing w:line="276" w:lineRule="auto"/>
        <w:rPr>
          <w:rFonts w:ascii="Arial" w:hAnsi="Arial" w:cs="Arial"/>
          <w:bCs/>
          <w:sz w:val="24"/>
          <w:szCs w:val="24"/>
        </w:rPr>
      </w:pPr>
      <w:r w:rsidRPr="00E56555">
        <w:rPr>
          <w:rFonts w:ascii="Arial" w:hAnsi="Arial" w:cs="Arial"/>
          <w:bCs/>
          <w:sz w:val="24"/>
          <w:szCs w:val="24"/>
        </w:rPr>
        <w:t>En ese sentido, y partiendo de lo considerado por la Honorable Corte Constitucional en Sentencia C – 258 de 2013, es deber del Estado materializar la seguridad social, como mecanismo para efectivizar algunos de los fines del Estado Social de Derecho:</w:t>
      </w:r>
    </w:p>
    <w:p w:rsidR="00D804A5" w:rsidRPr="00E56555" w:rsidRDefault="00D804A5" w:rsidP="00D804A5">
      <w:pPr>
        <w:autoSpaceDE w:val="0"/>
        <w:autoSpaceDN w:val="0"/>
        <w:adjustRightInd w:val="0"/>
        <w:spacing w:line="276" w:lineRule="auto"/>
        <w:rPr>
          <w:rFonts w:ascii="Arial" w:hAnsi="Arial" w:cs="Arial"/>
          <w:bCs/>
          <w:sz w:val="24"/>
          <w:szCs w:val="24"/>
        </w:rPr>
      </w:pPr>
    </w:p>
    <w:p w:rsidR="00D804A5" w:rsidRPr="00E56555" w:rsidRDefault="00D804A5" w:rsidP="00D804A5">
      <w:pPr>
        <w:autoSpaceDE w:val="0"/>
        <w:autoSpaceDN w:val="0"/>
        <w:adjustRightInd w:val="0"/>
        <w:spacing w:line="276" w:lineRule="auto"/>
        <w:rPr>
          <w:rFonts w:ascii="Arial" w:hAnsi="Arial" w:cs="Arial"/>
          <w:bCs/>
          <w:i/>
          <w:sz w:val="24"/>
          <w:szCs w:val="24"/>
        </w:rPr>
      </w:pPr>
      <w:r w:rsidRPr="00E56555">
        <w:rPr>
          <w:rFonts w:ascii="Arial" w:hAnsi="Arial" w:cs="Arial"/>
          <w:bCs/>
          <w:i/>
          <w:sz w:val="24"/>
          <w:szCs w:val="24"/>
        </w:rPr>
        <w:t xml:space="preserve">“Los sistemas de seguridad social, además de ser respuesta a la existencia de un derecho fundamental a la seguridad social, tienen también una función instrumental desde el punto de vista de la realización de las finalidades del Estado Social de Derecho. En este sentido, el artículo 48 de la Constitución señala que la seguridad social es un servicio público de carácter obligatorio que se debe prestar bajo la dirección, coordinación y control del Estado, con sujeción a los principios de </w:t>
      </w:r>
      <w:r w:rsidRPr="00E56555">
        <w:rPr>
          <w:rFonts w:ascii="Arial" w:hAnsi="Arial" w:cs="Arial"/>
          <w:b/>
          <w:bCs/>
          <w:i/>
          <w:sz w:val="24"/>
          <w:szCs w:val="24"/>
          <w:u w:val="single"/>
        </w:rPr>
        <w:t xml:space="preserve">eficiencia, universalidad y solidaridad. </w:t>
      </w:r>
      <w:r w:rsidRPr="00E56555">
        <w:rPr>
          <w:rFonts w:ascii="Arial" w:hAnsi="Arial" w:cs="Arial"/>
          <w:bCs/>
          <w:i/>
          <w:sz w:val="24"/>
          <w:szCs w:val="24"/>
        </w:rPr>
        <w:t>Además, el Estado, con la participación de los particulares, tiene la obligación de ampliar progresivamente la cobertura del servicio. La Constitución no define con exactitud las contingencias frente a las que debe brindar protección un sistema de seguridad social; sin embargo, de conformidad con el Derecho Internacional de los Derechos Humanos, a los sistemas de seguridad social se les exige brindar prestaciones sociales –en dinero o en especie- con el fin de ofrecer protección frente a contingencias como la falta de ingresos debido a enfermedad, invalidez, maternidad, accidente laboral, vejez o muerte de un familiar; gastos excesivos de atención de salud; y apoyo familiar insuficiente, en particular para los hijos y los familiares a cargo.”</w:t>
      </w:r>
    </w:p>
    <w:p w:rsidR="00D804A5" w:rsidRPr="00E56555" w:rsidRDefault="00D804A5" w:rsidP="00D804A5">
      <w:pPr>
        <w:autoSpaceDE w:val="0"/>
        <w:autoSpaceDN w:val="0"/>
        <w:adjustRightInd w:val="0"/>
        <w:spacing w:line="276" w:lineRule="auto"/>
        <w:rPr>
          <w:rFonts w:ascii="Arial" w:hAnsi="Arial" w:cs="Arial"/>
          <w:bCs/>
          <w:i/>
          <w:sz w:val="24"/>
          <w:szCs w:val="24"/>
        </w:rPr>
      </w:pPr>
    </w:p>
    <w:p w:rsidR="00D804A5" w:rsidRPr="00E56555" w:rsidRDefault="00D804A5" w:rsidP="00D804A5">
      <w:pPr>
        <w:autoSpaceDE w:val="0"/>
        <w:autoSpaceDN w:val="0"/>
        <w:adjustRightInd w:val="0"/>
        <w:spacing w:line="276" w:lineRule="auto"/>
        <w:rPr>
          <w:rFonts w:ascii="Arial" w:hAnsi="Arial" w:cs="Arial"/>
          <w:bCs/>
          <w:sz w:val="24"/>
          <w:szCs w:val="24"/>
        </w:rPr>
      </w:pPr>
      <w:r w:rsidRPr="00E56555">
        <w:rPr>
          <w:rFonts w:ascii="Arial" w:hAnsi="Arial" w:cs="Arial"/>
          <w:bCs/>
          <w:sz w:val="24"/>
          <w:szCs w:val="24"/>
        </w:rPr>
        <w:t>Sin embargo, el actual Sistema General de Pensiones, en especial el Régimen de Prima Media con Prestación Definida, no es eficiente, por cuanto emplea excesivos recursos que deben ser aportados del Presupuesto General de la Nación; no es universal, toda vez que está dirigido al aseguramiento de la población que labora formalmente, haciendo gravoso para la población de escasos recursos el acceso al mismo; y finalmente, es en exceso solidario, porque ha sido el Estado el que ha subsidiado los valores que no se logran recaudar ni capitalizar con la normatividad actual.</w:t>
      </w:r>
    </w:p>
    <w:p w:rsidR="00D804A5" w:rsidRDefault="00D804A5"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4F0107" w:rsidRPr="00E56555" w:rsidRDefault="004F0107" w:rsidP="00D804A5">
      <w:pPr>
        <w:autoSpaceDE w:val="0"/>
        <w:autoSpaceDN w:val="0"/>
        <w:adjustRightInd w:val="0"/>
        <w:spacing w:line="276" w:lineRule="auto"/>
        <w:rPr>
          <w:rFonts w:ascii="Arial" w:hAnsi="Arial" w:cs="Arial"/>
          <w:bCs/>
          <w:sz w:val="24"/>
          <w:szCs w:val="24"/>
        </w:rPr>
      </w:pPr>
    </w:p>
    <w:p w:rsidR="00D804A5" w:rsidRPr="00E56555" w:rsidRDefault="00D804A5" w:rsidP="00D804A5">
      <w:pPr>
        <w:autoSpaceDE w:val="0"/>
        <w:autoSpaceDN w:val="0"/>
        <w:adjustRightInd w:val="0"/>
        <w:spacing w:line="276" w:lineRule="auto"/>
        <w:rPr>
          <w:rFonts w:ascii="Arial" w:hAnsi="Arial" w:cs="Arial"/>
          <w:bCs/>
          <w:sz w:val="24"/>
          <w:szCs w:val="24"/>
        </w:rPr>
      </w:pPr>
      <w:r w:rsidRPr="00E56555">
        <w:rPr>
          <w:rFonts w:ascii="Arial" w:hAnsi="Arial" w:cs="Arial"/>
          <w:bCs/>
          <w:sz w:val="24"/>
          <w:szCs w:val="24"/>
        </w:rPr>
        <w:t xml:space="preserve">De otro lado, en reiteradas oportunidades, la comunidad académica se ha pronunciado sobre la necesidad de reformar el Sistema General de Pensiones, en especial el Doctor </w:t>
      </w:r>
      <w:proofErr w:type="spellStart"/>
      <w:r w:rsidRPr="00E56555">
        <w:rPr>
          <w:rFonts w:ascii="Arial" w:hAnsi="Arial" w:cs="Arial"/>
          <w:bCs/>
          <w:sz w:val="24"/>
          <w:szCs w:val="24"/>
        </w:rPr>
        <w:t>Stefanó</w:t>
      </w:r>
      <w:proofErr w:type="spellEnd"/>
      <w:r w:rsidRPr="00E56555">
        <w:rPr>
          <w:rFonts w:ascii="Arial" w:hAnsi="Arial" w:cs="Arial"/>
          <w:bCs/>
          <w:sz w:val="24"/>
          <w:szCs w:val="24"/>
        </w:rPr>
        <w:t xml:space="preserve"> </w:t>
      </w:r>
      <w:proofErr w:type="spellStart"/>
      <w:r w:rsidRPr="00E56555">
        <w:rPr>
          <w:rFonts w:ascii="Arial" w:hAnsi="Arial" w:cs="Arial"/>
          <w:bCs/>
          <w:sz w:val="24"/>
          <w:szCs w:val="24"/>
        </w:rPr>
        <w:t>Farré</w:t>
      </w:r>
      <w:proofErr w:type="spellEnd"/>
      <w:r w:rsidRPr="00E56555">
        <w:rPr>
          <w:rFonts w:ascii="Arial" w:hAnsi="Arial" w:cs="Arial"/>
          <w:bCs/>
          <w:sz w:val="24"/>
          <w:szCs w:val="24"/>
        </w:rPr>
        <w:t>, Director del Observatorio del Mercado Laboral, de la Universidad Externado de Colombia, ha sostenido:</w:t>
      </w:r>
    </w:p>
    <w:p w:rsidR="00D804A5" w:rsidRPr="00E56555" w:rsidRDefault="00D804A5" w:rsidP="00D804A5">
      <w:pPr>
        <w:autoSpaceDE w:val="0"/>
        <w:autoSpaceDN w:val="0"/>
        <w:adjustRightInd w:val="0"/>
        <w:spacing w:line="276" w:lineRule="auto"/>
        <w:rPr>
          <w:rFonts w:ascii="Arial" w:hAnsi="Arial" w:cs="Arial"/>
          <w:bCs/>
          <w:sz w:val="24"/>
          <w:szCs w:val="24"/>
        </w:rPr>
      </w:pPr>
    </w:p>
    <w:p w:rsidR="00D804A5" w:rsidRPr="00E56555" w:rsidRDefault="00D804A5" w:rsidP="00D804A5">
      <w:pPr>
        <w:autoSpaceDE w:val="0"/>
        <w:autoSpaceDN w:val="0"/>
        <w:adjustRightInd w:val="0"/>
        <w:spacing w:line="276" w:lineRule="auto"/>
        <w:ind w:left="284" w:right="333"/>
        <w:rPr>
          <w:rFonts w:ascii="Arial" w:hAnsi="Arial" w:cs="Arial"/>
          <w:bCs/>
          <w:i/>
          <w:sz w:val="24"/>
          <w:szCs w:val="24"/>
        </w:rPr>
      </w:pPr>
      <w:r w:rsidRPr="00E56555">
        <w:rPr>
          <w:rFonts w:ascii="Arial" w:hAnsi="Arial" w:cs="Arial"/>
          <w:bCs/>
          <w:i/>
          <w:sz w:val="24"/>
          <w:szCs w:val="24"/>
        </w:rPr>
        <w:t xml:space="preserve">“No cabe duda de que el Régimen de Prima Media (RPM), administrado por </w:t>
      </w:r>
      <w:proofErr w:type="spellStart"/>
      <w:r w:rsidRPr="00E56555">
        <w:rPr>
          <w:rFonts w:ascii="Arial" w:hAnsi="Arial" w:cs="Arial"/>
          <w:bCs/>
          <w:i/>
          <w:sz w:val="24"/>
          <w:szCs w:val="24"/>
        </w:rPr>
        <w:t>Colpensiones</w:t>
      </w:r>
      <w:proofErr w:type="spellEnd"/>
      <w:r w:rsidRPr="00E56555">
        <w:rPr>
          <w:rFonts w:ascii="Arial" w:hAnsi="Arial" w:cs="Arial"/>
          <w:bCs/>
          <w:i/>
          <w:sz w:val="24"/>
          <w:szCs w:val="24"/>
        </w:rPr>
        <w:t xml:space="preserve">, debe ser reformado. Lo que resulta ilusorio es pensar que eliminar los subsidios a las pensiones más altas sea la solución al problema, pues las pensiones superiores a los 10 salarios mínimos que </w:t>
      </w:r>
      <w:proofErr w:type="spellStart"/>
      <w:r w:rsidRPr="00E56555">
        <w:rPr>
          <w:rFonts w:ascii="Arial" w:hAnsi="Arial" w:cs="Arial"/>
          <w:bCs/>
          <w:i/>
          <w:sz w:val="24"/>
          <w:szCs w:val="24"/>
        </w:rPr>
        <w:t>Colpensiones</w:t>
      </w:r>
      <w:proofErr w:type="spellEnd"/>
      <w:r w:rsidRPr="00E56555">
        <w:rPr>
          <w:rFonts w:ascii="Arial" w:hAnsi="Arial" w:cs="Arial"/>
          <w:bCs/>
          <w:i/>
          <w:sz w:val="24"/>
          <w:szCs w:val="24"/>
        </w:rPr>
        <w:t xml:space="preserve"> paga no superan las 17.000.</w:t>
      </w:r>
    </w:p>
    <w:p w:rsidR="00D804A5" w:rsidRPr="00E56555" w:rsidRDefault="00D804A5" w:rsidP="00D804A5">
      <w:pPr>
        <w:autoSpaceDE w:val="0"/>
        <w:autoSpaceDN w:val="0"/>
        <w:adjustRightInd w:val="0"/>
        <w:spacing w:line="276" w:lineRule="auto"/>
        <w:ind w:left="284" w:right="333"/>
        <w:rPr>
          <w:rFonts w:ascii="Arial" w:hAnsi="Arial" w:cs="Arial"/>
          <w:bCs/>
          <w:i/>
          <w:sz w:val="24"/>
          <w:szCs w:val="24"/>
        </w:rPr>
      </w:pPr>
    </w:p>
    <w:p w:rsidR="00D804A5" w:rsidRPr="00E56555" w:rsidRDefault="00D804A5" w:rsidP="00D804A5">
      <w:pPr>
        <w:autoSpaceDE w:val="0"/>
        <w:autoSpaceDN w:val="0"/>
        <w:adjustRightInd w:val="0"/>
        <w:spacing w:line="276" w:lineRule="auto"/>
        <w:ind w:left="284" w:right="333"/>
        <w:rPr>
          <w:rFonts w:ascii="Arial" w:hAnsi="Arial" w:cs="Arial"/>
          <w:bCs/>
          <w:i/>
          <w:sz w:val="24"/>
          <w:szCs w:val="24"/>
        </w:rPr>
      </w:pPr>
      <w:r w:rsidRPr="00E56555">
        <w:rPr>
          <w:rFonts w:ascii="Arial" w:hAnsi="Arial" w:cs="Arial"/>
          <w:bCs/>
          <w:i/>
          <w:sz w:val="24"/>
          <w:szCs w:val="24"/>
        </w:rPr>
        <w:t>(…)</w:t>
      </w:r>
    </w:p>
    <w:p w:rsidR="00D804A5" w:rsidRPr="00E56555" w:rsidRDefault="00D804A5" w:rsidP="00D804A5">
      <w:pPr>
        <w:autoSpaceDE w:val="0"/>
        <w:autoSpaceDN w:val="0"/>
        <w:adjustRightInd w:val="0"/>
        <w:spacing w:line="276" w:lineRule="auto"/>
        <w:ind w:left="284" w:right="333"/>
        <w:rPr>
          <w:rFonts w:ascii="Arial" w:hAnsi="Arial" w:cs="Arial"/>
          <w:bCs/>
          <w:i/>
          <w:sz w:val="24"/>
          <w:szCs w:val="24"/>
        </w:rPr>
      </w:pPr>
    </w:p>
    <w:p w:rsidR="00D804A5" w:rsidRPr="00E56555" w:rsidRDefault="00D804A5" w:rsidP="00D804A5">
      <w:pPr>
        <w:autoSpaceDE w:val="0"/>
        <w:autoSpaceDN w:val="0"/>
        <w:adjustRightInd w:val="0"/>
        <w:spacing w:line="276" w:lineRule="auto"/>
        <w:ind w:left="284" w:right="333"/>
        <w:rPr>
          <w:rFonts w:ascii="Arial" w:hAnsi="Arial" w:cs="Arial"/>
          <w:bCs/>
          <w:i/>
          <w:sz w:val="24"/>
          <w:szCs w:val="24"/>
        </w:rPr>
      </w:pPr>
      <w:r w:rsidRPr="00E56555">
        <w:rPr>
          <w:rFonts w:ascii="Arial" w:hAnsi="Arial" w:cs="Arial"/>
          <w:bCs/>
          <w:i/>
          <w:sz w:val="24"/>
          <w:szCs w:val="24"/>
        </w:rPr>
        <w:t>La alternativa al RPM es el Régimen de Ahorro Individual (</w:t>
      </w:r>
      <w:proofErr w:type="spellStart"/>
      <w:r w:rsidRPr="00E56555">
        <w:rPr>
          <w:rFonts w:ascii="Arial" w:hAnsi="Arial" w:cs="Arial"/>
          <w:bCs/>
          <w:i/>
          <w:sz w:val="24"/>
          <w:szCs w:val="24"/>
        </w:rPr>
        <w:t>Rais</w:t>
      </w:r>
      <w:proofErr w:type="spellEnd"/>
      <w:r w:rsidRPr="00E56555">
        <w:rPr>
          <w:rFonts w:ascii="Arial" w:hAnsi="Arial" w:cs="Arial"/>
          <w:bCs/>
          <w:i/>
          <w:sz w:val="24"/>
          <w:szCs w:val="24"/>
        </w:rPr>
        <w:t xml:space="preserve">). Por las actuales tendencias demográficas es igualmente ilusorio pensar que los afiliados del </w:t>
      </w:r>
      <w:proofErr w:type="spellStart"/>
      <w:r w:rsidRPr="00E56555">
        <w:rPr>
          <w:rFonts w:ascii="Arial" w:hAnsi="Arial" w:cs="Arial"/>
          <w:bCs/>
          <w:i/>
          <w:sz w:val="24"/>
          <w:szCs w:val="24"/>
        </w:rPr>
        <w:t>Rais</w:t>
      </w:r>
      <w:proofErr w:type="spellEnd"/>
      <w:r w:rsidRPr="00E56555">
        <w:rPr>
          <w:rFonts w:ascii="Arial" w:hAnsi="Arial" w:cs="Arial"/>
          <w:bCs/>
          <w:i/>
          <w:sz w:val="24"/>
          <w:szCs w:val="24"/>
        </w:rPr>
        <w:t xml:space="preserve"> se puedan pensionar con mesadas que guarden alguna relación aceptable con los ingresos sobre los cuales cotizaron. Es actuarialmente imposible financiar pensiones adecuadas con solo 1.150 semanas de aportes y ahorrando a una tasa del 11,5% sobre el salario devengado. Se necesita mucho más, y esto hay que dejárselo claro a los afiliados. (…)</w:t>
      </w:r>
      <w:r w:rsidRPr="00E56555">
        <w:rPr>
          <w:rStyle w:val="Refdenotaalpie"/>
          <w:rFonts w:ascii="Arial" w:hAnsi="Arial" w:cs="Arial"/>
          <w:bCs/>
          <w:i/>
          <w:sz w:val="24"/>
          <w:szCs w:val="24"/>
        </w:rPr>
        <w:footnoteReference w:id="5"/>
      </w:r>
    </w:p>
    <w:p w:rsidR="00D804A5" w:rsidRPr="00E56555" w:rsidRDefault="00D804A5" w:rsidP="00D804A5">
      <w:pPr>
        <w:autoSpaceDE w:val="0"/>
        <w:autoSpaceDN w:val="0"/>
        <w:adjustRightInd w:val="0"/>
        <w:spacing w:line="276" w:lineRule="auto"/>
        <w:rPr>
          <w:rFonts w:ascii="Arial" w:hAnsi="Arial" w:cs="Arial"/>
          <w:bCs/>
          <w:sz w:val="24"/>
          <w:szCs w:val="24"/>
        </w:rPr>
      </w:pPr>
    </w:p>
    <w:p w:rsidR="00D804A5" w:rsidRPr="00E56555" w:rsidRDefault="00D804A5" w:rsidP="00D804A5">
      <w:pPr>
        <w:autoSpaceDE w:val="0"/>
        <w:autoSpaceDN w:val="0"/>
        <w:adjustRightInd w:val="0"/>
        <w:spacing w:line="276" w:lineRule="auto"/>
        <w:rPr>
          <w:rFonts w:ascii="Arial" w:hAnsi="Arial" w:cs="Arial"/>
          <w:bCs/>
          <w:sz w:val="24"/>
          <w:szCs w:val="24"/>
        </w:rPr>
      </w:pPr>
      <w:r w:rsidRPr="00E56555">
        <w:rPr>
          <w:rFonts w:ascii="Arial" w:hAnsi="Arial" w:cs="Arial"/>
          <w:bCs/>
          <w:sz w:val="24"/>
          <w:szCs w:val="24"/>
        </w:rPr>
        <w:t xml:space="preserve">En igual sentido, el doctor </w:t>
      </w:r>
      <w:proofErr w:type="spellStart"/>
      <w:r w:rsidRPr="00E56555">
        <w:rPr>
          <w:rFonts w:ascii="Arial" w:hAnsi="Arial" w:cs="Arial"/>
          <w:bCs/>
          <w:sz w:val="24"/>
          <w:szCs w:val="24"/>
        </w:rPr>
        <w:t>Farné</w:t>
      </w:r>
      <w:proofErr w:type="spellEnd"/>
      <w:r w:rsidRPr="00E56555">
        <w:rPr>
          <w:rFonts w:ascii="Arial" w:hAnsi="Arial" w:cs="Arial"/>
          <w:bCs/>
          <w:sz w:val="24"/>
          <w:szCs w:val="24"/>
        </w:rPr>
        <w:t xml:space="preserve"> ha indicado que se debe obligar a los fondos de pensión a garantizar rendimientos mínimos del 6% sobre los aportes ahorrados de cada afiliado, durante 25 años y de esta manera el Estado se exoneraría de financiar la pensión de los citados. Esta situación surge porque, según estudio elaborado por el observatorio que preside el doctor </w:t>
      </w:r>
      <w:proofErr w:type="spellStart"/>
      <w:r w:rsidRPr="00E56555">
        <w:rPr>
          <w:rFonts w:ascii="Arial" w:hAnsi="Arial" w:cs="Arial"/>
          <w:bCs/>
          <w:sz w:val="24"/>
          <w:szCs w:val="24"/>
        </w:rPr>
        <w:t>Farré</w:t>
      </w:r>
      <w:proofErr w:type="spellEnd"/>
      <w:r w:rsidRPr="00E56555">
        <w:rPr>
          <w:rFonts w:ascii="Arial" w:hAnsi="Arial" w:cs="Arial"/>
          <w:bCs/>
          <w:sz w:val="24"/>
          <w:szCs w:val="24"/>
        </w:rPr>
        <w:t>, corroborado por la Asociación Antioqueña de Actuarios, actualmente un afiliado del RAIS que haya cotizado durante 25 años al sistema, se pensionará tan sólo con una tasa de reemplazo equivalente al 25% de los aportes realizados durante los últimos años laborales.</w:t>
      </w:r>
    </w:p>
    <w:p w:rsidR="00D804A5" w:rsidRPr="00E56555" w:rsidRDefault="00D804A5" w:rsidP="00D804A5">
      <w:pPr>
        <w:autoSpaceDE w:val="0"/>
        <w:autoSpaceDN w:val="0"/>
        <w:adjustRightInd w:val="0"/>
        <w:spacing w:line="276" w:lineRule="auto"/>
        <w:rPr>
          <w:rFonts w:ascii="Arial" w:hAnsi="Arial" w:cs="Arial"/>
          <w:bCs/>
          <w:sz w:val="24"/>
          <w:szCs w:val="24"/>
        </w:rPr>
      </w:pPr>
    </w:p>
    <w:p w:rsidR="004F0107" w:rsidRDefault="00D804A5" w:rsidP="00D804A5">
      <w:pPr>
        <w:autoSpaceDE w:val="0"/>
        <w:autoSpaceDN w:val="0"/>
        <w:adjustRightInd w:val="0"/>
        <w:spacing w:line="276" w:lineRule="auto"/>
        <w:rPr>
          <w:rFonts w:ascii="Arial" w:hAnsi="Arial" w:cs="Arial"/>
          <w:bCs/>
          <w:sz w:val="24"/>
          <w:szCs w:val="24"/>
        </w:rPr>
      </w:pPr>
      <w:r w:rsidRPr="00E56555">
        <w:rPr>
          <w:rFonts w:ascii="Arial" w:hAnsi="Arial" w:cs="Arial"/>
          <w:bCs/>
          <w:sz w:val="24"/>
          <w:szCs w:val="24"/>
        </w:rPr>
        <w:t xml:space="preserve">Por lo anterior, a través de la presente propuesta se busca reformar de fondo el Sistema General de Pensiones, para lo cual se hace necesario que, a partir del año 2030, desaparezca el régimen de prima media con prestación definida, quedando </w:t>
      </w:r>
    </w:p>
    <w:p w:rsidR="004F0107" w:rsidRDefault="004F0107"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D804A5" w:rsidRPr="00E56555" w:rsidRDefault="00D804A5" w:rsidP="00D804A5">
      <w:pPr>
        <w:autoSpaceDE w:val="0"/>
        <w:autoSpaceDN w:val="0"/>
        <w:adjustRightInd w:val="0"/>
        <w:spacing w:line="276" w:lineRule="auto"/>
        <w:rPr>
          <w:rFonts w:ascii="Arial" w:hAnsi="Arial" w:cs="Arial"/>
          <w:bCs/>
          <w:sz w:val="24"/>
          <w:szCs w:val="24"/>
        </w:rPr>
      </w:pPr>
      <w:r w:rsidRPr="00E56555">
        <w:rPr>
          <w:rFonts w:ascii="Arial" w:hAnsi="Arial" w:cs="Arial"/>
          <w:bCs/>
          <w:sz w:val="24"/>
          <w:szCs w:val="24"/>
        </w:rPr>
        <w:t>vigente el RAIS, al cual se debe fortalecer, buscando y propendiendo los mecanismos para garantizar una rentabilidad mínima del 6% a sus afiliados.</w:t>
      </w:r>
    </w:p>
    <w:p w:rsidR="00D804A5" w:rsidRPr="00E56555" w:rsidRDefault="00D804A5" w:rsidP="00D804A5">
      <w:pPr>
        <w:autoSpaceDE w:val="0"/>
        <w:autoSpaceDN w:val="0"/>
        <w:adjustRightInd w:val="0"/>
        <w:spacing w:line="276" w:lineRule="auto"/>
        <w:rPr>
          <w:rFonts w:ascii="Arial" w:hAnsi="Arial" w:cs="Arial"/>
          <w:bCs/>
          <w:sz w:val="24"/>
          <w:szCs w:val="24"/>
        </w:rPr>
      </w:pPr>
    </w:p>
    <w:p w:rsidR="00D804A5" w:rsidRPr="00E56555" w:rsidRDefault="00D804A5" w:rsidP="00D804A5">
      <w:pPr>
        <w:autoSpaceDE w:val="0"/>
        <w:autoSpaceDN w:val="0"/>
        <w:adjustRightInd w:val="0"/>
        <w:spacing w:line="276" w:lineRule="auto"/>
        <w:rPr>
          <w:rFonts w:ascii="Arial" w:hAnsi="Arial" w:cs="Arial"/>
          <w:bCs/>
          <w:sz w:val="24"/>
          <w:szCs w:val="24"/>
        </w:rPr>
      </w:pPr>
      <w:r w:rsidRPr="00E56555">
        <w:rPr>
          <w:rFonts w:ascii="Arial" w:hAnsi="Arial" w:cs="Arial"/>
          <w:bCs/>
          <w:sz w:val="24"/>
          <w:szCs w:val="24"/>
        </w:rPr>
        <w:t>Ahora bien, se deben tener presentes los parámetros establecidos por la Sentencia C -258 de 2013, en relación con los derechos adquiridos y expectativas legitimas de los afiliados al RPM, jurisprudencia que valga decir, se encuentra decantada:</w:t>
      </w:r>
    </w:p>
    <w:p w:rsidR="00D804A5" w:rsidRPr="00E56555" w:rsidRDefault="00D804A5" w:rsidP="00D804A5">
      <w:pPr>
        <w:autoSpaceDE w:val="0"/>
        <w:autoSpaceDN w:val="0"/>
        <w:adjustRightInd w:val="0"/>
        <w:spacing w:line="276" w:lineRule="auto"/>
        <w:rPr>
          <w:rFonts w:ascii="Arial" w:hAnsi="Arial" w:cs="Arial"/>
          <w:bCs/>
          <w:sz w:val="24"/>
          <w:szCs w:val="24"/>
        </w:rPr>
      </w:pPr>
    </w:p>
    <w:p w:rsidR="00D804A5" w:rsidRPr="00E56555" w:rsidRDefault="00D804A5" w:rsidP="00D804A5">
      <w:pPr>
        <w:autoSpaceDE w:val="0"/>
        <w:autoSpaceDN w:val="0"/>
        <w:adjustRightInd w:val="0"/>
        <w:spacing w:line="276" w:lineRule="auto"/>
        <w:ind w:left="284" w:right="333"/>
        <w:rPr>
          <w:rFonts w:ascii="Arial" w:hAnsi="Arial" w:cs="Arial"/>
          <w:bCs/>
          <w:i/>
          <w:sz w:val="24"/>
          <w:szCs w:val="24"/>
        </w:rPr>
      </w:pPr>
      <w:r w:rsidRPr="00E56555">
        <w:rPr>
          <w:rFonts w:ascii="Arial" w:hAnsi="Arial" w:cs="Arial"/>
          <w:bCs/>
          <w:i/>
          <w:sz w:val="24"/>
          <w:szCs w:val="24"/>
        </w:rPr>
        <w:t xml:space="preserve">“(…) En relación a la sostenibilidad financiera considera que es cierto que el inciso 7 del artículo 48 Superior consagra que toda la normativa expedida posterior al Acto Legislativo 01 de 2005, debe asegurar la sostenibilidad financiera, pero de igual forma es cierto que, de acuerdo con el mismo inciso, el Estado debe garantizar y respetar los derechos adquiridos para lo cual crea </w:t>
      </w:r>
      <w:r w:rsidRPr="00E56555">
        <w:rPr>
          <w:rFonts w:ascii="Arial" w:hAnsi="Arial" w:cs="Arial"/>
          <w:b/>
          <w:bCs/>
          <w:i/>
          <w:sz w:val="24"/>
          <w:szCs w:val="24"/>
        </w:rPr>
        <w:t>periodos de transición</w:t>
      </w:r>
      <w:r w:rsidRPr="00E56555">
        <w:rPr>
          <w:rFonts w:ascii="Arial" w:hAnsi="Arial" w:cs="Arial"/>
          <w:bCs/>
          <w:i/>
          <w:sz w:val="24"/>
          <w:szCs w:val="24"/>
        </w:rPr>
        <w:t xml:space="preserve"> a favor de quienes pueden verse afectados con la modificación del ordenamiento jurídico, sin desconocer los criterios que se tuvieron en cuenta para hacer dicha modificación o permitiendo la perpetuidad de los beneficios otorgados transitoriamente. </w:t>
      </w:r>
    </w:p>
    <w:p w:rsidR="00D804A5" w:rsidRPr="00E56555" w:rsidRDefault="00D804A5" w:rsidP="00D804A5">
      <w:pPr>
        <w:autoSpaceDE w:val="0"/>
        <w:autoSpaceDN w:val="0"/>
        <w:adjustRightInd w:val="0"/>
        <w:spacing w:line="276" w:lineRule="auto"/>
        <w:ind w:left="284" w:right="333"/>
        <w:rPr>
          <w:rFonts w:ascii="Arial" w:hAnsi="Arial" w:cs="Arial"/>
          <w:bCs/>
          <w:i/>
          <w:sz w:val="24"/>
          <w:szCs w:val="24"/>
        </w:rPr>
      </w:pPr>
    </w:p>
    <w:p w:rsidR="00D804A5" w:rsidRPr="00E56555" w:rsidRDefault="00D804A5" w:rsidP="00D804A5">
      <w:pPr>
        <w:autoSpaceDE w:val="0"/>
        <w:autoSpaceDN w:val="0"/>
        <w:adjustRightInd w:val="0"/>
        <w:spacing w:line="276" w:lineRule="auto"/>
        <w:ind w:left="284" w:right="333"/>
        <w:rPr>
          <w:rFonts w:ascii="Arial" w:hAnsi="Arial" w:cs="Arial"/>
          <w:bCs/>
          <w:i/>
          <w:sz w:val="24"/>
          <w:szCs w:val="24"/>
        </w:rPr>
      </w:pPr>
      <w:r w:rsidRPr="00E56555">
        <w:rPr>
          <w:rFonts w:ascii="Arial" w:hAnsi="Arial" w:cs="Arial"/>
          <w:bCs/>
          <w:i/>
          <w:sz w:val="24"/>
          <w:szCs w:val="24"/>
        </w:rPr>
        <w:t>(…)</w:t>
      </w:r>
    </w:p>
    <w:p w:rsidR="00D804A5" w:rsidRPr="00E56555" w:rsidRDefault="00D804A5" w:rsidP="00D804A5">
      <w:pPr>
        <w:autoSpaceDE w:val="0"/>
        <w:autoSpaceDN w:val="0"/>
        <w:adjustRightInd w:val="0"/>
        <w:spacing w:line="276" w:lineRule="auto"/>
        <w:ind w:left="284" w:right="333"/>
        <w:rPr>
          <w:rFonts w:ascii="Arial" w:hAnsi="Arial" w:cs="Arial"/>
          <w:bCs/>
          <w:i/>
          <w:sz w:val="24"/>
          <w:szCs w:val="24"/>
        </w:rPr>
      </w:pPr>
    </w:p>
    <w:p w:rsidR="00D804A5" w:rsidRPr="00E56555" w:rsidRDefault="00D804A5" w:rsidP="00D804A5">
      <w:pPr>
        <w:autoSpaceDE w:val="0"/>
        <w:autoSpaceDN w:val="0"/>
        <w:adjustRightInd w:val="0"/>
        <w:spacing w:line="276" w:lineRule="auto"/>
        <w:ind w:left="284" w:right="333"/>
        <w:rPr>
          <w:rFonts w:ascii="Arial" w:hAnsi="Arial" w:cs="Arial"/>
          <w:bCs/>
          <w:i/>
          <w:sz w:val="24"/>
          <w:szCs w:val="24"/>
        </w:rPr>
      </w:pPr>
      <w:r w:rsidRPr="00E56555">
        <w:rPr>
          <w:rFonts w:ascii="Arial" w:hAnsi="Arial" w:cs="Arial"/>
          <w:bCs/>
          <w:i/>
          <w:sz w:val="24"/>
          <w:szCs w:val="24"/>
        </w:rPr>
        <w:t>No sobra señalar que las consideraciones anteriores no pueden interpretarse en el sentido que el Legislador no pueda establecer regímenes de transición, ni que se desvirtúe su competencia para modificar las condiciones en las cuales se puede obtener el derecho a la pensión. El Legislador debe respetar en todo caso, los principios de favorabilidad y proporcionalidad a que se hizo detallado análisis en la sentencia C-789 de 2002”</w:t>
      </w:r>
    </w:p>
    <w:p w:rsidR="00D804A5" w:rsidRPr="00E56555" w:rsidRDefault="00D804A5" w:rsidP="00D804A5">
      <w:pPr>
        <w:autoSpaceDE w:val="0"/>
        <w:autoSpaceDN w:val="0"/>
        <w:adjustRightInd w:val="0"/>
        <w:spacing w:line="276" w:lineRule="auto"/>
        <w:ind w:left="284" w:right="333"/>
        <w:rPr>
          <w:rFonts w:ascii="Arial" w:hAnsi="Arial" w:cs="Arial"/>
          <w:bCs/>
          <w:i/>
          <w:sz w:val="24"/>
          <w:szCs w:val="24"/>
        </w:rPr>
      </w:pPr>
    </w:p>
    <w:p w:rsidR="00D804A5" w:rsidRPr="00E56555" w:rsidRDefault="00D804A5" w:rsidP="00D804A5">
      <w:pPr>
        <w:autoSpaceDE w:val="0"/>
        <w:autoSpaceDN w:val="0"/>
        <w:adjustRightInd w:val="0"/>
        <w:spacing w:line="276" w:lineRule="auto"/>
        <w:ind w:left="284" w:right="333"/>
        <w:rPr>
          <w:rFonts w:ascii="Arial" w:hAnsi="Arial" w:cs="Arial"/>
          <w:bCs/>
          <w:i/>
          <w:sz w:val="24"/>
          <w:szCs w:val="24"/>
        </w:rPr>
      </w:pPr>
    </w:p>
    <w:p w:rsidR="00D804A5" w:rsidRPr="00E56555" w:rsidRDefault="00D804A5" w:rsidP="00D804A5">
      <w:pPr>
        <w:autoSpaceDE w:val="0"/>
        <w:autoSpaceDN w:val="0"/>
        <w:adjustRightInd w:val="0"/>
        <w:spacing w:line="276" w:lineRule="auto"/>
        <w:rPr>
          <w:rFonts w:ascii="Arial" w:hAnsi="Arial" w:cs="Arial"/>
          <w:sz w:val="24"/>
          <w:szCs w:val="24"/>
        </w:rPr>
      </w:pPr>
      <w:r w:rsidRPr="00E56555">
        <w:rPr>
          <w:rFonts w:ascii="Arial" w:hAnsi="Arial" w:cs="Arial"/>
          <w:b/>
          <w:bCs/>
          <w:sz w:val="24"/>
          <w:szCs w:val="24"/>
        </w:rPr>
        <w:t xml:space="preserve">V. </w:t>
      </w:r>
      <w:r w:rsidRPr="00E56555">
        <w:rPr>
          <w:rFonts w:ascii="Arial" w:hAnsi="Arial" w:cs="Arial"/>
          <w:b/>
          <w:sz w:val="24"/>
          <w:szCs w:val="24"/>
        </w:rPr>
        <w:t>Consideraciones generales del proyecto de ley.</w:t>
      </w:r>
    </w:p>
    <w:p w:rsidR="00D804A5" w:rsidRDefault="00D804A5" w:rsidP="00D804A5">
      <w:pPr>
        <w:spacing w:before="240" w:line="276" w:lineRule="auto"/>
        <w:rPr>
          <w:rFonts w:ascii="Arial" w:hAnsi="Arial" w:cs="Arial"/>
          <w:sz w:val="24"/>
          <w:szCs w:val="24"/>
        </w:rPr>
      </w:pPr>
      <w:r w:rsidRPr="00E56555">
        <w:rPr>
          <w:rFonts w:ascii="Arial" w:hAnsi="Arial" w:cs="Arial"/>
          <w:sz w:val="24"/>
          <w:szCs w:val="24"/>
        </w:rPr>
        <w:t>En virtud a lo enunciado, actualmente el Sistema General de Pensiones, tal como está concebido es inviable financieramente, toda vez que en la actualidad son necesarios 6,4 cotizantes activos, para lograr el financiamiento de un pensionado. No obstante, de conformidad con las proyecciones que se tiene en cuanto a cobertura pensional, para el año 2055, al sistema pensional sólo cotizarían 2,4 personas por cada pensionado, lo cual ocasionaría que el Estado Colombiano tuviera que continuar subsidiando las pensiones.</w:t>
      </w:r>
    </w:p>
    <w:p w:rsidR="004F0107" w:rsidRDefault="004F0107" w:rsidP="00D804A5">
      <w:pPr>
        <w:spacing w:before="240" w:line="276" w:lineRule="auto"/>
        <w:rPr>
          <w:rFonts w:ascii="Arial" w:hAnsi="Arial" w:cs="Arial"/>
          <w:sz w:val="24"/>
          <w:szCs w:val="24"/>
        </w:rPr>
      </w:pPr>
    </w:p>
    <w:p w:rsidR="004F0107" w:rsidRPr="00E56555" w:rsidRDefault="004F0107" w:rsidP="00D804A5">
      <w:pPr>
        <w:spacing w:before="240" w:line="276" w:lineRule="auto"/>
        <w:rPr>
          <w:rFonts w:ascii="Arial" w:hAnsi="Arial" w:cs="Arial"/>
          <w:sz w:val="24"/>
          <w:szCs w:val="24"/>
        </w:rPr>
      </w:pPr>
    </w:p>
    <w:p w:rsidR="00D804A5" w:rsidRPr="00E56555" w:rsidRDefault="00D804A5" w:rsidP="00D804A5">
      <w:pPr>
        <w:spacing w:before="240" w:line="276" w:lineRule="auto"/>
        <w:rPr>
          <w:rFonts w:ascii="Arial" w:hAnsi="Arial" w:cs="Arial"/>
          <w:sz w:val="24"/>
          <w:szCs w:val="24"/>
        </w:rPr>
      </w:pPr>
      <w:r w:rsidRPr="00E56555">
        <w:rPr>
          <w:rFonts w:ascii="Arial" w:hAnsi="Arial" w:cs="Arial"/>
          <w:sz w:val="24"/>
          <w:szCs w:val="24"/>
        </w:rPr>
        <w:t>Adicionalmente, se incrementaría la brecha entre personas pensionadas o con subsidio y aquellas que no serán pensionadas ni contarán con beneficio del Gobierno alguno:</w:t>
      </w:r>
    </w:p>
    <w:p w:rsidR="00D804A5" w:rsidRPr="00E56555" w:rsidRDefault="00D804A5" w:rsidP="00D804A5">
      <w:pPr>
        <w:spacing w:before="240" w:line="276" w:lineRule="auto"/>
        <w:jc w:val="center"/>
        <w:rPr>
          <w:rFonts w:ascii="Arial" w:hAnsi="Arial" w:cs="Arial"/>
          <w:sz w:val="24"/>
          <w:szCs w:val="24"/>
        </w:rPr>
      </w:pPr>
      <w:r w:rsidRPr="00E56555">
        <w:rPr>
          <w:rFonts w:ascii="Arial" w:hAnsi="Arial" w:cs="Arial"/>
          <w:noProof/>
          <w:color w:val="000000" w:themeColor="text1"/>
          <w:sz w:val="24"/>
          <w:szCs w:val="24"/>
          <w:lang w:eastAsia="es-CO"/>
        </w:rPr>
        <w:drawing>
          <wp:inline distT="0" distB="0" distL="0" distR="0" wp14:anchorId="5D93FF77" wp14:editId="11BC5C43">
            <wp:extent cx="5053315" cy="2826328"/>
            <wp:effectExtent l="0" t="0" r="0" b="0"/>
            <wp:docPr id="31" name="Imagen 4">
              <a:extLst xmlns:a="http://schemas.openxmlformats.org/drawingml/2006/main">
                <a:ext uri="{FF2B5EF4-FFF2-40B4-BE49-F238E27FC236}">
                  <a16:creationId xmlns:a16="http://schemas.microsoft.com/office/drawing/2014/main" id="{11892621-B575-4C63-8B70-D11F01382AE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11892621-B575-4C63-8B70-D11F01382AE5}"/>
                        </a:ext>
                      </a:extLst>
                    </pic:cNvPr>
                    <pic:cNvPicPr>
                      <a:picLocks noChangeAspect="1"/>
                    </pic:cNvPicPr>
                  </pic:nvPicPr>
                  <pic:blipFill>
                    <a:blip r:embed="rId50"/>
                    <a:stretch>
                      <a:fillRect/>
                    </a:stretch>
                  </pic:blipFill>
                  <pic:spPr>
                    <a:xfrm>
                      <a:off x="0" y="0"/>
                      <a:ext cx="5053315" cy="2826328"/>
                    </a:xfrm>
                    <a:prstGeom prst="rect">
                      <a:avLst/>
                    </a:prstGeom>
                  </pic:spPr>
                </pic:pic>
              </a:graphicData>
            </a:graphic>
          </wp:inline>
        </w:drawing>
      </w:r>
    </w:p>
    <w:p w:rsidR="00D804A5" w:rsidRPr="00E56555" w:rsidRDefault="00D804A5" w:rsidP="00D804A5">
      <w:pPr>
        <w:spacing w:before="240" w:line="276" w:lineRule="auto"/>
        <w:rPr>
          <w:rFonts w:ascii="Arial" w:hAnsi="Arial" w:cs="Arial"/>
          <w:sz w:val="24"/>
          <w:szCs w:val="24"/>
        </w:rPr>
      </w:pPr>
      <w:r w:rsidRPr="00E56555">
        <w:rPr>
          <w:rFonts w:ascii="Arial" w:hAnsi="Arial" w:cs="Arial"/>
          <w:sz w:val="24"/>
          <w:szCs w:val="24"/>
        </w:rPr>
        <w:t xml:space="preserve">A </w:t>
      </w:r>
      <w:proofErr w:type="gramStart"/>
      <w:r w:rsidRPr="00E56555">
        <w:rPr>
          <w:rFonts w:ascii="Arial" w:hAnsi="Arial" w:cs="Arial"/>
          <w:sz w:val="24"/>
          <w:szCs w:val="24"/>
        </w:rPr>
        <w:t>Febrero</w:t>
      </w:r>
      <w:proofErr w:type="gramEnd"/>
      <w:r w:rsidRPr="00E56555">
        <w:rPr>
          <w:rFonts w:ascii="Arial" w:hAnsi="Arial" w:cs="Arial"/>
          <w:sz w:val="24"/>
          <w:szCs w:val="24"/>
        </w:rPr>
        <w:t xml:space="preserve"> de 2019 se cuenta con 1.499.199 pensionados, y se estima que para 2030, fruto de la presente propuesta, se logre tener 2.946.248 pensionados, lo que equivale a un crecimiento del 96%, en relación a la cifra de pensionados en Colombia durante 52 años.</w:t>
      </w:r>
    </w:p>
    <w:tbl>
      <w:tblPr>
        <w:tblW w:w="7260" w:type="dxa"/>
        <w:jc w:val="center"/>
        <w:tblCellMar>
          <w:left w:w="0" w:type="dxa"/>
          <w:right w:w="0" w:type="dxa"/>
        </w:tblCellMar>
        <w:tblLook w:val="0600" w:firstRow="0" w:lastRow="0" w:firstColumn="0" w:lastColumn="0" w:noHBand="1" w:noVBand="1"/>
      </w:tblPr>
      <w:tblGrid>
        <w:gridCol w:w="3620"/>
        <w:gridCol w:w="3640"/>
      </w:tblGrid>
      <w:tr w:rsidR="00D804A5" w:rsidRPr="00E56555" w:rsidTr="00213479">
        <w:trPr>
          <w:trHeight w:val="748"/>
          <w:jc w:val="center"/>
        </w:trPr>
        <w:tc>
          <w:tcPr>
            <w:tcW w:w="7260" w:type="dxa"/>
            <w:gridSpan w:val="2"/>
            <w:tcBorders>
              <w:top w:val="single" w:sz="8" w:space="0" w:color="FFFFFF"/>
              <w:left w:val="single" w:sz="8" w:space="0" w:color="FFFFFF"/>
              <w:bottom w:val="single" w:sz="8" w:space="0" w:color="FFFFFF"/>
              <w:right w:val="single" w:sz="8" w:space="0" w:color="FFFFFF"/>
            </w:tcBorders>
            <w:shd w:val="clear" w:color="auto" w:fill="558ED5"/>
            <w:tcMar>
              <w:top w:w="15" w:type="dxa"/>
              <w:left w:w="15" w:type="dxa"/>
              <w:bottom w:w="0" w:type="dxa"/>
              <w:right w:w="15" w:type="dxa"/>
            </w:tcMar>
            <w:vAlign w:val="center"/>
            <w:hideMark/>
          </w:tcPr>
          <w:p w:rsidR="00D804A5" w:rsidRPr="00E56555" w:rsidRDefault="00D804A5" w:rsidP="00213479">
            <w:pPr>
              <w:spacing w:before="240" w:line="276" w:lineRule="auto"/>
              <w:jc w:val="center"/>
              <w:rPr>
                <w:rFonts w:ascii="Arial" w:hAnsi="Arial" w:cs="Arial"/>
                <w:sz w:val="24"/>
                <w:szCs w:val="24"/>
              </w:rPr>
            </w:pPr>
            <w:r w:rsidRPr="00E56555">
              <w:rPr>
                <w:rFonts w:ascii="Arial" w:hAnsi="Arial" w:cs="Arial"/>
                <w:b/>
                <w:bCs/>
                <w:color w:val="FFFFFF" w:themeColor="background1"/>
                <w:sz w:val="24"/>
                <w:szCs w:val="24"/>
                <w:lang w:val="es-419"/>
              </w:rPr>
              <w:t>NUEVAS PENSIONES - PROYECTO FORTALECIMIENTO EN LA COBERTURA PENSIONAL COLOMBIANA</w:t>
            </w:r>
          </w:p>
        </w:tc>
      </w:tr>
      <w:tr w:rsidR="00D804A5" w:rsidRPr="00E56555" w:rsidTr="00213479">
        <w:trPr>
          <w:trHeight w:val="494"/>
          <w:jc w:val="center"/>
        </w:trPr>
        <w:tc>
          <w:tcPr>
            <w:tcW w:w="3620" w:type="dxa"/>
            <w:tcBorders>
              <w:top w:val="single" w:sz="8" w:space="0" w:color="FFFFFF"/>
              <w:left w:val="single" w:sz="8" w:space="0" w:color="FFFFFF"/>
              <w:bottom w:val="single" w:sz="8" w:space="0" w:color="FFFFFF"/>
              <w:right w:val="single" w:sz="8" w:space="0" w:color="FFFFFF"/>
            </w:tcBorders>
            <w:shd w:val="clear" w:color="auto" w:fill="558ED5"/>
            <w:tcMar>
              <w:top w:w="15" w:type="dxa"/>
              <w:left w:w="15" w:type="dxa"/>
              <w:bottom w:w="0" w:type="dxa"/>
              <w:right w:w="15" w:type="dxa"/>
            </w:tcMar>
            <w:vAlign w:val="center"/>
            <w:hideMark/>
          </w:tcPr>
          <w:p w:rsidR="00D804A5" w:rsidRPr="00E56555" w:rsidRDefault="00D804A5" w:rsidP="00213479">
            <w:pPr>
              <w:spacing w:before="240" w:line="276" w:lineRule="auto"/>
              <w:jc w:val="center"/>
              <w:rPr>
                <w:rFonts w:ascii="Arial" w:hAnsi="Arial" w:cs="Arial"/>
                <w:color w:val="FFFFFF" w:themeColor="background1"/>
                <w:sz w:val="24"/>
                <w:szCs w:val="24"/>
              </w:rPr>
            </w:pPr>
            <w:r w:rsidRPr="00E56555">
              <w:rPr>
                <w:rFonts w:ascii="Arial" w:hAnsi="Arial" w:cs="Arial"/>
                <w:b/>
                <w:bCs/>
                <w:color w:val="FFFFFF" w:themeColor="background1"/>
                <w:sz w:val="24"/>
                <w:szCs w:val="24"/>
                <w:lang w:val="es-419"/>
              </w:rPr>
              <w:t>BEPS</w:t>
            </w:r>
          </w:p>
        </w:tc>
        <w:tc>
          <w:tcPr>
            <w:tcW w:w="362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center"/>
            <w:hideMark/>
          </w:tcPr>
          <w:p w:rsidR="00D804A5" w:rsidRPr="00E56555" w:rsidRDefault="00D804A5" w:rsidP="00213479">
            <w:pPr>
              <w:spacing w:before="240" w:line="276" w:lineRule="auto"/>
              <w:jc w:val="center"/>
              <w:rPr>
                <w:rFonts w:ascii="Arial" w:hAnsi="Arial" w:cs="Arial"/>
                <w:sz w:val="24"/>
                <w:szCs w:val="24"/>
              </w:rPr>
            </w:pPr>
            <w:r w:rsidRPr="00E56555">
              <w:rPr>
                <w:rFonts w:ascii="Arial" w:hAnsi="Arial" w:cs="Arial"/>
                <w:sz w:val="24"/>
                <w:szCs w:val="24"/>
                <w:lang w:val="es-419"/>
              </w:rPr>
              <w:t>979.790</w:t>
            </w:r>
          </w:p>
        </w:tc>
      </w:tr>
      <w:tr w:rsidR="00D804A5" w:rsidRPr="00E56555" w:rsidTr="00213479">
        <w:trPr>
          <w:trHeight w:val="533"/>
          <w:jc w:val="center"/>
        </w:trPr>
        <w:tc>
          <w:tcPr>
            <w:tcW w:w="3620" w:type="dxa"/>
            <w:tcBorders>
              <w:top w:val="single" w:sz="8" w:space="0" w:color="FFFFFF"/>
              <w:left w:val="single" w:sz="8" w:space="0" w:color="FFFFFF"/>
              <w:bottom w:val="single" w:sz="8" w:space="0" w:color="FFFFFF"/>
              <w:right w:val="single" w:sz="8" w:space="0" w:color="FFFFFF"/>
            </w:tcBorders>
            <w:shd w:val="clear" w:color="auto" w:fill="558ED5"/>
            <w:tcMar>
              <w:top w:w="15" w:type="dxa"/>
              <w:left w:w="15" w:type="dxa"/>
              <w:bottom w:w="0" w:type="dxa"/>
              <w:right w:w="15" w:type="dxa"/>
            </w:tcMar>
            <w:vAlign w:val="center"/>
            <w:hideMark/>
          </w:tcPr>
          <w:p w:rsidR="00D804A5" w:rsidRPr="00E56555" w:rsidRDefault="00D804A5" w:rsidP="00213479">
            <w:pPr>
              <w:spacing w:before="240" w:line="276" w:lineRule="auto"/>
              <w:jc w:val="center"/>
              <w:rPr>
                <w:rFonts w:ascii="Arial" w:hAnsi="Arial" w:cs="Arial"/>
                <w:color w:val="FFFFFF" w:themeColor="background1"/>
                <w:sz w:val="24"/>
                <w:szCs w:val="24"/>
              </w:rPr>
            </w:pPr>
            <w:r w:rsidRPr="00E56555">
              <w:rPr>
                <w:rFonts w:ascii="Arial" w:hAnsi="Arial" w:cs="Arial"/>
                <w:b/>
                <w:bCs/>
                <w:color w:val="FFFFFF" w:themeColor="background1"/>
                <w:sz w:val="24"/>
                <w:szCs w:val="24"/>
                <w:lang w:val="es-419"/>
              </w:rPr>
              <w:t>PROGRAMA DE SUBSIDIO DE APORTE EN PENSION</w:t>
            </w:r>
          </w:p>
        </w:tc>
        <w:tc>
          <w:tcPr>
            <w:tcW w:w="362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center"/>
            <w:hideMark/>
          </w:tcPr>
          <w:p w:rsidR="00D804A5" w:rsidRPr="00E56555" w:rsidRDefault="00D804A5" w:rsidP="00213479">
            <w:pPr>
              <w:spacing w:before="240" w:line="276" w:lineRule="auto"/>
              <w:jc w:val="center"/>
              <w:rPr>
                <w:rFonts w:ascii="Arial" w:hAnsi="Arial" w:cs="Arial"/>
                <w:sz w:val="24"/>
                <w:szCs w:val="24"/>
              </w:rPr>
            </w:pPr>
            <w:r w:rsidRPr="00E56555">
              <w:rPr>
                <w:rFonts w:ascii="Arial" w:hAnsi="Arial" w:cs="Arial"/>
                <w:sz w:val="24"/>
                <w:szCs w:val="24"/>
                <w:lang w:val="es-419"/>
              </w:rPr>
              <w:t>167.259</w:t>
            </w:r>
          </w:p>
        </w:tc>
      </w:tr>
      <w:tr w:rsidR="00D804A5" w:rsidRPr="00E56555" w:rsidTr="00213479">
        <w:trPr>
          <w:trHeight w:val="680"/>
          <w:jc w:val="center"/>
        </w:trPr>
        <w:tc>
          <w:tcPr>
            <w:tcW w:w="3620" w:type="dxa"/>
            <w:tcBorders>
              <w:top w:val="single" w:sz="8" w:space="0" w:color="FFFFFF"/>
              <w:left w:val="single" w:sz="8" w:space="0" w:color="FFFFFF"/>
              <w:bottom w:val="single" w:sz="8" w:space="0" w:color="FFFFFF"/>
              <w:right w:val="single" w:sz="8" w:space="0" w:color="FFFFFF"/>
            </w:tcBorders>
            <w:shd w:val="clear" w:color="auto" w:fill="558ED5"/>
            <w:tcMar>
              <w:top w:w="15" w:type="dxa"/>
              <w:left w:w="15" w:type="dxa"/>
              <w:bottom w:w="0" w:type="dxa"/>
              <w:right w:w="15" w:type="dxa"/>
            </w:tcMar>
            <w:vAlign w:val="center"/>
            <w:hideMark/>
          </w:tcPr>
          <w:p w:rsidR="00D804A5" w:rsidRPr="00E56555" w:rsidRDefault="00D804A5" w:rsidP="00213479">
            <w:pPr>
              <w:spacing w:before="240" w:line="276" w:lineRule="auto"/>
              <w:jc w:val="center"/>
              <w:rPr>
                <w:rFonts w:ascii="Arial" w:hAnsi="Arial" w:cs="Arial"/>
                <w:color w:val="FFFFFF" w:themeColor="background1"/>
                <w:sz w:val="24"/>
                <w:szCs w:val="24"/>
              </w:rPr>
            </w:pPr>
            <w:r w:rsidRPr="00E56555">
              <w:rPr>
                <w:rFonts w:ascii="Arial" w:hAnsi="Arial" w:cs="Arial"/>
                <w:b/>
                <w:bCs/>
                <w:color w:val="FFFFFF" w:themeColor="background1"/>
                <w:sz w:val="24"/>
                <w:szCs w:val="24"/>
                <w:lang w:val="es-419"/>
              </w:rPr>
              <w:t>PROGRAMA DE SUBSIDIO DE APORTE EN PENSION</w:t>
            </w:r>
          </w:p>
        </w:tc>
        <w:tc>
          <w:tcPr>
            <w:tcW w:w="362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center"/>
            <w:hideMark/>
          </w:tcPr>
          <w:p w:rsidR="00D804A5" w:rsidRPr="00E56555" w:rsidRDefault="00D804A5" w:rsidP="00213479">
            <w:pPr>
              <w:spacing w:before="240" w:line="276" w:lineRule="auto"/>
              <w:jc w:val="center"/>
              <w:rPr>
                <w:rFonts w:ascii="Arial" w:hAnsi="Arial" w:cs="Arial"/>
                <w:sz w:val="24"/>
                <w:szCs w:val="24"/>
              </w:rPr>
            </w:pPr>
            <w:r w:rsidRPr="00E56555">
              <w:rPr>
                <w:rFonts w:ascii="Arial" w:hAnsi="Arial" w:cs="Arial"/>
                <w:sz w:val="24"/>
                <w:szCs w:val="24"/>
                <w:lang w:val="es-419"/>
              </w:rPr>
              <w:t>300.000</w:t>
            </w:r>
          </w:p>
        </w:tc>
      </w:tr>
      <w:tr w:rsidR="00D804A5" w:rsidRPr="00E56555" w:rsidTr="00213479">
        <w:trPr>
          <w:trHeight w:val="494"/>
          <w:jc w:val="center"/>
        </w:trPr>
        <w:tc>
          <w:tcPr>
            <w:tcW w:w="3620" w:type="dxa"/>
            <w:tcBorders>
              <w:top w:val="single" w:sz="8" w:space="0" w:color="FFFFFF"/>
              <w:left w:val="single" w:sz="8" w:space="0" w:color="FFFFFF"/>
              <w:bottom w:val="single" w:sz="8" w:space="0" w:color="FFFFFF"/>
              <w:right w:val="single" w:sz="8" w:space="0" w:color="FFFFFF"/>
            </w:tcBorders>
            <w:shd w:val="clear" w:color="auto" w:fill="558ED5"/>
            <w:tcMar>
              <w:top w:w="15" w:type="dxa"/>
              <w:left w:w="15" w:type="dxa"/>
              <w:bottom w:w="0" w:type="dxa"/>
              <w:right w:w="15" w:type="dxa"/>
            </w:tcMar>
            <w:vAlign w:val="center"/>
            <w:hideMark/>
          </w:tcPr>
          <w:p w:rsidR="00D804A5" w:rsidRPr="00E56555" w:rsidRDefault="00D804A5" w:rsidP="00213479">
            <w:pPr>
              <w:spacing w:before="240" w:line="276" w:lineRule="auto"/>
              <w:jc w:val="center"/>
              <w:rPr>
                <w:rFonts w:ascii="Arial" w:hAnsi="Arial" w:cs="Arial"/>
                <w:color w:val="FFFFFF" w:themeColor="background1"/>
                <w:sz w:val="24"/>
                <w:szCs w:val="24"/>
              </w:rPr>
            </w:pPr>
            <w:r w:rsidRPr="00E56555">
              <w:rPr>
                <w:rFonts w:ascii="Arial" w:hAnsi="Arial" w:cs="Arial"/>
                <w:b/>
                <w:bCs/>
                <w:color w:val="FFFFFF" w:themeColor="background1"/>
                <w:sz w:val="24"/>
                <w:szCs w:val="24"/>
                <w:lang w:val="es-419"/>
              </w:rPr>
              <w:t>TOTAL NUEVAS PENSIONES</w:t>
            </w:r>
          </w:p>
        </w:tc>
        <w:tc>
          <w:tcPr>
            <w:tcW w:w="362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center"/>
            <w:hideMark/>
          </w:tcPr>
          <w:p w:rsidR="00D804A5" w:rsidRPr="00E56555" w:rsidRDefault="00D804A5" w:rsidP="00213479">
            <w:pPr>
              <w:spacing w:before="240" w:line="276" w:lineRule="auto"/>
              <w:jc w:val="center"/>
              <w:rPr>
                <w:rFonts w:ascii="Arial" w:hAnsi="Arial" w:cs="Arial"/>
                <w:sz w:val="24"/>
                <w:szCs w:val="24"/>
              </w:rPr>
            </w:pPr>
            <w:r w:rsidRPr="00E56555">
              <w:rPr>
                <w:rFonts w:ascii="Arial" w:hAnsi="Arial" w:cs="Arial"/>
                <w:b/>
                <w:bCs/>
                <w:sz w:val="24"/>
                <w:szCs w:val="24"/>
                <w:lang w:val="es-419"/>
              </w:rPr>
              <w:t>1.447.049</w:t>
            </w:r>
          </w:p>
        </w:tc>
      </w:tr>
      <w:tr w:rsidR="004F0107" w:rsidRPr="00E56555" w:rsidTr="00213479">
        <w:trPr>
          <w:trHeight w:val="494"/>
          <w:jc w:val="center"/>
        </w:trPr>
        <w:tc>
          <w:tcPr>
            <w:tcW w:w="3620" w:type="dxa"/>
            <w:tcBorders>
              <w:top w:val="single" w:sz="8" w:space="0" w:color="FFFFFF"/>
              <w:left w:val="single" w:sz="8" w:space="0" w:color="FFFFFF"/>
              <w:bottom w:val="single" w:sz="8" w:space="0" w:color="FFFFFF"/>
              <w:right w:val="single" w:sz="8" w:space="0" w:color="FFFFFF"/>
            </w:tcBorders>
            <w:shd w:val="clear" w:color="auto" w:fill="558ED5"/>
            <w:tcMar>
              <w:top w:w="15" w:type="dxa"/>
              <w:left w:w="15" w:type="dxa"/>
              <w:bottom w:w="0" w:type="dxa"/>
              <w:right w:w="15" w:type="dxa"/>
            </w:tcMar>
            <w:vAlign w:val="center"/>
          </w:tcPr>
          <w:p w:rsidR="004F0107" w:rsidRPr="00E56555" w:rsidRDefault="004F0107" w:rsidP="00213479">
            <w:pPr>
              <w:spacing w:before="240" w:line="276" w:lineRule="auto"/>
              <w:jc w:val="center"/>
              <w:rPr>
                <w:rFonts w:ascii="Arial" w:hAnsi="Arial" w:cs="Arial"/>
                <w:b/>
                <w:bCs/>
                <w:color w:val="FFFFFF" w:themeColor="background1"/>
                <w:sz w:val="24"/>
                <w:szCs w:val="24"/>
                <w:lang w:val="es-419"/>
              </w:rPr>
            </w:pPr>
          </w:p>
        </w:tc>
        <w:tc>
          <w:tcPr>
            <w:tcW w:w="362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center"/>
          </w:tcPr>
          <w:p w:rsidR="004F0107" w:rsidRPr="00E56555" w:rsidRDefault="004F0107" w:rsidP="00213479">
            <w:pPr>
              <w:spacing w:before="240" w:line="276" w:lineRule="auto"/>
              <w:jc w:val="center"/>
              <w:rPr>
                <w:rFonts w:ascii="Arial" w:hAnsi="Arial" w:cs="Arial"/>
                <w:b/>
                <w:bCs/>
                <w:sz w:val="24"/>
                <w:szCs w:val="24"/>
                <w:lang w:val="es-419"/>
              </w:rPr>
            </w:pPr>
          </w:p>
        </w:tc>
      </w:tr>
    </w:tbl>
    <w:p w:rsidR="00D804A5" w:rsidRDefault="00D804A5" w:rsidP="00D804A5">
      <w:pPr>
        <w:spacing w:before="240" w:line="276" w:lineRule="auto"/>
        <w:rPr>
          <w:rFonts w:ascii="Arial" w:hAnsi="Arial" w:cs="Arial"/>
          <w:sz w:val="24"/>
          <w:szCs w:val="24"/>
        </w:rPr>
      </w:pPr>
    </w:p>
    <w:p w:rsidR="004F0107" w:rsidRDefault="004F0107" w:rsidP="00D804A5">
      <w:pPr>
        <w:spacing w:before="240" w:line="276" w:lineRule="auto"/>
        <w:rPr>
          <w:rFonts w:ascii="Arial" w:hAnsi="Arial" w:cs="Arial"/>
          <w:sz w:val="24"/>
          <w:szCs w:val="24"/>
        </w:rPr>
      </w:pPr>
    </w:p>
    <w:p w:rsidR="004F0107" w:rsidRPr="00E56555" w:rsidRDefault="004F0107" w:rsidP="00D804A5">
      <w:pPr>
        <w:spacing w:before="240" w:line="276" w:lineRule="auto"/>
        <w:rPr>
          <w:rFonts w:ascii="Arial" w:hAnsi="Arial" w:cs="Arial"/>
          <w:sz w:val="24"/>
          <w:szCs w:val="24"/>
        </w:rPr>
      </w:pPr>
    </w:p>
    <w:p w:rsidR="00D804A5" w:rsidRPr="00E56555" w:rsidRDefault="00D804A5" w:rsidP="00D804A5">
      <w:pPr>
        <w:autoSpaceDE w:val="0"/>
        <w:autoSpaceDN w:val="0"/>
        <w:adjustRightInd w:val="0"/>
        <w:spacing w:line="276" w:lineRule="auto"/>
        <w:rPr>
          <w:rFonts w:ascii="Arial" w:hAnsi="Arial" w:cs="Arial"/>
          <w:b/>
          <w:sz w:val="24"/>
          <w:szCs w:val="24"/>
        </w:rPr>
      </w:pPr>
      <w:r w:rsidRPr="00E56555">
        <w:rPr>
          <w:rFonts w:ascii="Arial" w:hAnsi="Arial" w:cs="Arial"/>
          <w:b/>
          <w:bCs/>
          <w:sz w:val="24"/>
          <w:szCs w:val="24"/>
        </w:rPr>
        <w:t xml:space="preserve">VI.  </w:t>
      </w:r>
      <w:r w:rsidRPr="00E56555">
        <w:rPr>
          <w:rFonts w:ascii="Arial" w:hAnsi="Arial" w:cs="Arial"/>
          <w:b/>
          <w:sz w:val="24"/>
          <w:szCs w:val="24"/>
        </w:rPr>
        <w:t>Proposición.</w:t>
      </w:r>
    </w:p>
    <w:p w:rsidR="00D804A5" w:rsidRPr="00E56555" w:rsidRDefault="00D804A5" w:rsidP="00D804A5">
      <w:pPr>
        <w:autoSpaceDE w:val="0"/>
        <w:autoSpaceDN w:val="0"/>
        <w:adjustRightInd w:val="0"/>
        <w:spacing w:line="276" w:lineRule="auto"/>
        <w:rPr>
          <w:rFonts w:ascii="Arial" w:hAnsi="Arial" w:cs="Arial"/>
          <w:sz w:val="24"/>
          <w:szCs w:val="24"/>
        </w:rPr>
      </w:pPr>
    </w:p>
    <w:p w:rsidR="00D804A5" w:rsidRPr="00E56555" w:rsidRDefault="00D804A5" w:rsidP="00D804A5">
      <w:pPr>
        <w:autoSpaceDE w:val="0"/>
        <w:autoSpaceDN w:val="0"/>
        <w:adjustRightInd w:val="0"/>
        <w:spacing w:line="276" w:lineRule="auto"/>
        <w:rPr>
          <w:rFonts w:ascii="Arial" w:hAnsi="Arial" w:cs="Arial"/>
          <w:sz w:val="24"/>
          <w:szCs w:val="24"/>
        </w:rPr>
      </w:pPr>
      <w:r w:rsidRPr="00E56555">
        <w:rPr>
          <w:rFonts w:ascii="Arial" w:hAnsi="Arial" w:cs="Arial"/>
          <w:sz w:val="24"/>
          <w:szCs w:val="24"/>
        </w:rPr>
        <w:t xml:space="preserve">Por lo anteriormente expuesto, solicitamos a la </w:t>
      </w:r>
      <w:r>
        <w:rPr>
          <w:rFonts w:ascii="Arial" w:hAnsi="Arial" w:cs="Arial"/>
          <w:sz w:val="24"/>
          <w:szCs w:val="24"/>
        </w:rPr>
        <w:t>respetada Secretaría General de la Cámara de Representantes</w:t>
      </w:r>
      <w:r w:rsidRPr="00E56555">
        <w:rPr>
          <w:rFonts w:ascii="Arial" w:hAnsi="Arial" w:cs="Arial"/>
          <w:sz w:val="24"/>
          <w:szCs w:val="24"/>
        </w:rPr>
        <w:t xml:space="preserve"> dar inicio al correspondiente trámite legislativo del presente Proyecto de Ley: </w:t>
      </w:r>
      <w:r w:rsidRPr="00E56555">
        <w:rPr>
          <w:rFonts w:ascii="Arial" w:hAnsi="Arial" w:cs="Arial"/>
          <w:i/>
          <w:iCs/>
          <w:sz w:val="24"/>
          <w:szCs w:val="24"/>
        </w:rPr>
        <w:t>“</w:t>
      </w:r>
      <w:r w:rsidRPr="00E56555">
        <w:rPr>
          <w:rFonts w:ascii="Arial" w:hAnsi="Arial" w:cs="Arial"/>
          <w:i/>
          <w:sz w:val="24"/>
          <w:szCs w:val="24"/>
        </w:rPr>
        <w:t>Por la cual se Modifica el Sistema General de Seguridad Social en Pensiones</w:t>
      </w:r>
      <w:r w:rsidRPr="00E56555">
        <w:rPr>
          <w:rFonts w:ascii="Arial" w:hAnsi="Arial" w:cs="Arial"/>
          <w:i/>
          <w:iCs/>
          <w:sz w:val="24"/>
          <w:szCs w:val="24"/>
        </w:rPr>
        <w:t>”</w:t>
      </w:r>
    </w:p>
    <w:p w:rsidR="00D804A5" w:rsidRPr="00E56555" w:rsidRDefault="00D804A5" w:rsidP="00D804A5">
      <w:pPr>
        <w:autoSpaceDE w:val="0"/>
        <w:autoSpaceDN w:val="0"/>
        <w:adjustRightInd w:val="0"/>
        <w:spacing w:line="276" w:lineRule="auto"/>
        <w:rPr>
          <w:rFonts w:ascii="Arial" w:hAnsi="Arial" w:cs="Arial"/>
          <w:sz w:val="24"/>
          <w:szCs w:val="24"/>
        </w:rPr>
      </w:pPr>
    </w:p>
    <w:p w:rsidR="00D804A5" w:rsidRPr="00E56555" w:rsidRDefault="00D804A5" w:rsidP="00D804A5">
      <w:pPr>
        <w:autoSpaceDE w:val="0"/>
        <w:autoSpaceDN w:val="0"/>
        <w:adjustRightInd w:val="0"/>
        <w:spacing w:line="276" w:lineRule="auto"/>
        <w:rPr>
          <w:rFonts w:ascii="Arial" w:hAnsi="Arial" w:cs="Arial"/>
          <w:sz w:val="24"/>
          <w:szCs w:val="24"/>
        </w:rPr>
      </w:pPr>
    </w:p>
    <w:p w:rsidR="00D804A5" w:rsidRPr="00E56555" w:rsidRDefault="00D804A5" w:rsidP="004F0107">
      <w:pPr>
        <w:spacing w:line="276" w:lineRule="auto"/>
        <w:rPr>
          <w:rFonts w:ascii="Arial" w:hAnsi="Arial" w:cs="Arial"/>
          <w:sz w:val="24"/>
          <w:szCs w:val="24"/>
        </w:rPr>
      </w:pPr>
      <w:r w:rsidRPr="00E56555">
        <w:rPr>
          <w:rFonts w:ascii="Arial" w:hAnsi="Arial" w:cs="Arial"/>
          <w:sz w:val="24"/>
          <w:szCs w:val="24"/>
        </w:rPr>
        <w:br w:type="page"/>
      </w:r>
    </w:p>
    <w:p w:rsidR="004F0107" w:rsidRDefault="004F0107" w:rsidP="00D804A5">
      <w:pPr>
        <w:autoSpaceDE w:val="0"/>
        <w:autoSpaceDN w:val="0"/>
        <w:adjustRightInd w:val="0"/>
        <w:spacing w:line="276" w:lineRule="auto"/>
        <w:jc w:val="center"/>
        <w:rPr>
          <w:rFonts w:ascii="Arial" w:hAnsi="Arial" w:cs="Arial"/>
          <w:b/>
          <w:sz w:val="24"/>
          <w:szCs w:val="24"/>
        </w:rPr>
      </w:pPr>
    </w:p>
    <w:p w:rsidR="004F0107" w:rsidRDefault="004F0107" w:rsidP="00D804A5">
      <w:pPr>
        <w:autoSpaceDE w:val="0"/>
        <w:autoSpaceDN w:val="0"/>
        <w:adjustRightInd w:val="0"/>
        <w:spacing w:line="276" w:lineRule="auto"/>
        <w:jc w:val="center"/>
        <w:rPr>
          <w:rFonts w:ascii="Arial" w:hAnsi="Arial" w:cs="Arial"/>
          <w:b/>
          <w:sz w:val="24"/>
          <w:szCs w:val="24"/>
        </w:rPr>
      </w:pPr>
    </w:p>
    <w:p w:rsidR="004F0107" w:rsidRDefault="004F0107" w:rsidP="00D804A5">
      <w:pPr>
        <w:autoSpaceDE w:val="0"/>
        <w:autoSpaceDN w:val="0"/>
        <w:adjustRightInd w:val="0"/>
        <w:spacing w:line="276" w:lineRule="auto"/>
        <w:jc w:val="center"/>
        <w:rPr>
          <w:rFonts w:ascii="Arial" w:hAnsi="Arial" w:cs="Arial"/>
          <w:b/>
          <w:sz w:val="24"/>
          <w:szCs w:val="24"/>
        </w:rPr>
      </w:pPr>
    </w:p>
    <w:p w:rsidR="00D804A5" w:rsidRDefault="00D804A5" w:rsidP="00D804A5">
      <w:pPr>
        <w:autoSpaceDE w:val="0"/>
        <w:autoSpaceDN w:val="0"/>
        <w:adjustRightInd w:val="0"/>
        <w:spacing w:line="276" w:lineRule="auto"/>
        <w:jc w:val="center"/>
        <w:rPr>
          <w:rFonts w:ascii="Arial" w:hAnsi="Arial" w:cs="Arial"/>
          <w:b/>
          <w:sz w:val="24"/>
          <w:szCs w:val="24"/>
        </w:rPr>
      </w:pPr>
      <w:r>
        <w:rPr>
          <w:rFonts w:ascii="Arial" w:hAnsi="Arial" w:cs="Arial"/>
          <w:b/>
          <w:sz w:val="24"/>
          <w:szCs w:val="24"/>
        </w:rPr>
        <w:t>PROYECTO DE LEY</w:t>
      </w:r>
      <w:r w:rsidR="004F0107">
        <w:rPr>
          <w:rFonts w:ascii="Arial" w:hAnsi="Arial" w:cs="Arial"/>
          <w:b/>
          <w:sz w:val="24"/>
          <w:szCs w:val="24"/>
        </w:rPr>
        <w:t xml:space="preserve"> N°</w:t>
      </w:r>
      <w:r>
        <w:rPr>
          <w:rFonts w:ascii="Arial" w:hAnsi="Arial" w:cs="Arial"/>
          <w:b/>
          <w:sz w:val="24"/>
          <w:szCs w:val="24"/>
        </w:rPr>
        <w:t xml:space="preserve"> ____ 2019-CÁMARA</w:t>
      </w:r>
    </w:p>
    <w:p w:rsidR="00D804A5" w:rsidRPr="00E56555" w:rsidRDefault="00D804A5" w:rsidP="00D804A5">
      <w:pPr>
        <w:autoSpaceDE w:val="0"/>
        <w:autoSpaceDN w:val="0"/>
        <w:adjustRightInd w:val="0"/>
        <w:spacing w:line="276" w:lineRule="auto"/>
        <w:jc w:val="center"/>
        <w:rPr>
          <w:rFonts w:ascii="Arial" w:hAnsi="Arial" w:cs="Arial"/>
          <w:b/>
          <w:sz w:val="24"/>
          <w:szCs w:val="24"/>
        </w:rPr>
      </w:pPr>
    </w:p>
    <w:p w:rsidR="00D804A5" w:rsidRPr="00E56555" w:rsidRDefault="00D804A5" w:rsidP="00D804A5">
      <w:pPr>
        <w:autoSpaceDE w:val="0"/>
        <w:autoSpaceDN w:val="0"/>
        <w:adjustRightInd w:val="0"/>
        <w:spacing w:line="276" w:lineRule="auto"/>
        <w:jc w:val="center"/>
        <w:rPr>
          <w:rFonts w:ascii="Arial" w:hAnsi="Arial" w:cs="Arial"/>
          <w:b/>
          <w:sz w:val="24"/>
          <w:szCs w:val="24"/>
        </w:rPr>
      </w:pPr>
    </w:p>
    <w:p w:rsidR="00D804A5" w:rsidRPr="002C1732" w:rsidRDefault="00D804A5" w:rsidP="00D804A5">
      <w:pPr>
        <w:autoSpaceDE w:val="0"/>
        <w:autoSpaceDN w:val="0"/>
        <w:adjustRightInd w:val="0"/>
        <w:spacing w:line="276" w:lineRule="auto"/>
        <w:jc w:val="center"/>
        <w:rPr>
          <w:rFonts w:ascii="Arial" w:hAnsi="Arial" w:cs="Arial"/>
          <w:b/>
          <w:i/>
          <w:sz w:val="24"/>
          <w:szCs w:val="24"/>
        </w:rPr>
      </w:pPr>
      <w:r w:rsidRPr="002C1732">
        <w:rPr>
          <w:rFonts w:ascii="Arial" w:hAnsi="Arial" w:cs="Arial"/>
          <w:b/>
          <w:i/>
          <w:sz w:val="24"/>
          <w:szCs w:val="24"/>
        </w:rPr>
        <w:t>“POR LA CUAL SE MODIFICA EL SISTEMA GENERAL DE SEGURIDAD SOCIAL EN PENSIONES”</w:t>
      </w:r>
    </w:p>
    <w:p w:rsidR="00D804A5" w:rsidRPr="002C1732" w:rsidRDefault="00D804A5" w:rsidP="00D804A5">
      <w:pPr>
        <w:autoSpaceDE w:val="0"/>
        <w:autoSpaceDN w:val="0"/>
        <w:adjustRightInd w:val="0"/>
        <w:spacing w:line="276" w:lineRule="auto"/>
        <w:rPr>
          <w:rFonts w:ascii="Arial" w:hAnsi="Arial" w:cs="Arial"/>
          <w:b/>
          <w:sz w:val="24"/>
          <w:szCs w:val="24"/>
        </w:rPr>
      </w:pPr>
    </w:p>
    <w:p w:rsidR="00D804A5" w:rsidRPr="002C1732" w:rsidRDefault="00D804A5" w:rsidP="00D804A5">
      <w:pPr>
        <w:autoSpaceDE w:val="0"/>
        <w:autoSpaceDN w:val="0"/>
        <w:adjustRightInd w:val="0"/>
        <w:spacing w:line="276" w:lineRule="auto"/>
        <w:jc w:val="center"/>
        <w:rPr>
          <w:rFonts w:ascii="Arial" w:hAnsi="Arial" w:cs="Arial"/>
          <w:b/>
          <w:sz w:val="24"/>
          <w:szCs w:val="24"/>
        </w:rPr>
      </w:pPr>
      <w:r w:rsidRPr="002C1732">
        <w:rPr>
          <w:rFonts w:ascii="Arial" w:hAnsi="Arial" w:cs="Arial"/>
          <w:b/>
          <w:sz w:val="24"/>
          <w:szCs w:val="24"/>
        </w:rPr>
        <w:t xml:space="preserve">El Congreso de la República </w:t>
      </w:r>
    </w:p>
    <w:p w:rsidR="00D804A5" w:rsidRPr="002C1732" w:rsidRDefault="00D804A5" w:rsidP="00D804A5">
      <w:pPr>
        <w:autoSpaceDE w:val="0"/>
        <w:autoSpaceDN w:val="0"/>
        <w:adjustRightInd w:val="0"/>
        <w:spacing w:line="276" w:lineRule="auto"/>
        <w:jc w:val="center"/>
        <w:rPr>
          <w:rFonts w:ascii="Arial" w:hAnsi="Arial" w:cs="Arial"/>
          <w:b/>
          <w:sz w:val="24"/>
          <w:szCs w:val="24"/>
        </w:rPr>
      </w:pPr>
    </w:p>
    <w:p w:rsidR="00D804A5" w:rsidRPr="002C1732" w:rsidRDefault="00D804A5" w:rsidP="00D804A5">
      <w:pPr>
        <w:autoSpaceDE w:val="0"/>
        <w:autoSpaceDN w:val="0"/>
        <w:adjustRightInd w:val="0"/>
        <w:spacing w:line="276" w:lineRule="auto"/>
        <w:jc w:val="center"/>
        <w:rPr>
          <w:rFonts w:ascii="Arial" w:hAnsi="Arial" w:cs="Arial"/>
          <w:b/>
          <w:i/>
          <w:sz w:val="24"/>
          <w:szCs w:val="24"/>
        </w:rPr>
      </w:pPr>
      <w:r w:rsidRPr="002C1732">
        <w:rPr>
          <w:rFonts w:ascii="Arial" w:hAnsi="Arial" w:cs="Arial"/>
          <w:b/>
          <w:i/>
          <w:sz w:val="24"/>
          <w:szCs w:val="24"/>
        </w:rPr>
        <w:t>DECRETA:</w:t>
      </w:r>
    </w:p>
    <w:p w:rsidR="00D804A5" w:rsidRPr="00E56555" w:rsidRDefault="00D804A5" w:rsidP="00D804A5">
      <w:pPr>
        <w:autoSpaceDE w:val="0"/>
        <w:autoSpaceDN w:val="0"/>
        <w:adjustRightInd w:val="0"/>
        <w:spacing w:line="276" w:lineRule="auto"/>
        <w:jc w:val="center"/>
        <w:rPr>
          <w:rFonts w:ascii="Arial" w:hAnsi="Arial" w:cs="Arial"/>
          <w:b/>
          <w:i/>
          <w:sz w:val="24"/>
          <w:szCs w:val="24"/>
        </w:rPr>
      </w:pPr>
    </w:p>
    <w:p w:rsidR="00D804A5" w:rsidRPr="00E56555" w:rsidRDefault="00D804A5" w:rsidP="00D804A5">
      <w:pPr>
        <w:autoSpaceDE w:val="0"/>
        <w:autoSpaceDN w:val="0"/>
        <w:adjustRightInd w:val="0"/>
        <w:spacing w:line="276" w:lineRule="auto"/>
        <w:jc w:val="center"/>
        <w:rPr>
          <w:rFonts w:ascii="Arial" w:hAnsi="Arial" w:cs="Arial"/>
          <w:b/>
          <w:sz w:val="24"/>
          <w:szCs w:val="24"/>
        </w:rPr>
      </w:pPr>
      <w:r w:rsidRPr="00E56555">
        <w:rPr>
          <w:rFonts w:ascii="Arial" w:hAnsi="Arial" w:cs="Arial"/>
          <w:b/>
          <w:sz w:val="24"/>
          <w:szCs w:val="24"/>
        </w:rPr>
        <w:t>CAPITULO 1º: FORTALECIMIENTO DE LA COBERTURA DEL SISTEMA GENERAL DE SEGURIDAD SOCIAL EN PENSIONES</w:t>
      </w:r>
    </w:p>
    <w:p w:rsidR="00D804A5" w:rsidRPr="00E56555" w:rsidRDefault="00D804A5" w:rsidP="00D804A5">
      <w:pPr>
        <w:autoSpaceDE w:val="0"/>
        <w:autoSpaceDN w:val="0"/>
        <w:adjustRightInd w:val="0"/>
        <w:spacing w:line="276" w:lineRule="auto"/>
        <w:jc w:val="center"/>
        <w:rPr>
          <w:rFonts w:ascii="Arial" w:hAnsi="Arial" w:cs="Arial"/>
          <w:b/>
          <w:i/>
          <w:sz w:val="24"/>
          <w:szCs w:val="24"/>
        </w:rPr>
      </w:pPr>
    </w:p>
    <w:p w:rsidR="00D804A5" w:rsidRPr="00E56555" w:rsidRDefault="00D804A5" w:rsidP="00D804A5">
      <w:pPr>
        <w:spacing w:line="276" w:lineRule="auto"/>
        <w:rPr>
          <w:rFonts w:ascii="Arial" w:hAnsi="Arial" w:cs="Arial"/>
          <w:bCs/>
          <w:sz w:val="24"/>
          <w:szCs w:val="24"/>
        </w:rPr>
      </w:pPr>
      <w:r w:rsidRPr="00E56555">
        <w:rPr>
          <w:rFonts w:ascii="Arial" w:hAnsi="Arial" w:cs="Arial"/>
          <w:b/>
          <w:bCs/>
          <w:sz w:val="24"/>
          <w:szCs w:val="24"/>
        </w:rPr>
        <w:t xml:space="preserve">Artículo 1°. </w:t>
      </w:r>
      <w:r w:rsidRPr="00E56555">
        <w:rPr>
          <w:rFonts w:ascii="Arial" w:hAnsi="Arial" w:cs="Arial"/>
          <w:bCs/>
          <w:sz w:val="24"/>
          <w:szCs w:val="24"/>
        </w:rPr>
        <w:t>Adiciónese un artículo a la ley 100 de 1993, el cual quedará de la siguiente manera:</w:t>
      </w:r>
    </w:p>
    <w:p w:rsidR="00D804A5" w:rsidRPr="00E56555" w:rsidRDefault="00D804A5" w:rsidP="00D804A5">
      <w:pPr>
        <w:spacing w:line="276" w:lineRule="auto"/>
        <w:rPr>
          <w:rFonts w:ascii="Arial" w:hAnsi="Arial" w:cs="Arial"/>
          <w:bCs/>
          <w:sz w:val="24"/>
          <w:szCs w:val="24"/>
        </w:rPr>
      </w:pPr>
      <w:r w:rsidRPr="00E56555">
        <w:rPr>
          <w:rFonts w:ascii="Arial" w:hAnsi="Arial" w:cs="Arial"/>
          <w:bCs/>
          <w:sz w:val="24"/>
          <w:szCs w:val="24"/>
        </w:rPr>
        <w:t>“Artículo</w:t>
      </w:r>
      <w:r w:rsidRPr="00E56555">
        <w:rPr>
          <w:rFonts w:ascii="Arial" w:hAnsi="Arial" w:cs="Arial"/>
          <w:b/>
          <w:bCs/>
          <w:sz w:val="24"/>
          <w:szCs w:val="24"/>
        </w:rPr>
        <w:t xml:space="preserve"> 33A. Pensión anticipada de vejez. </w:t>
      </w:r>
      <w:r w:rsidRPr="00E56555">
        <w:rPr>
          <w:rFonts w:ascii="Arial" w:hAnsi="Arial" w:cs="Arial"/>
          <w:bCs/>
          <w:sz w:val="24"/>
          <w:szCs w:val="24"/>
        </w:rPr>
        <w:t xml:space="preserve">Las personas que habiendo llegado a las edades mínimas establecidas en el artículo 33 ibídem, no habiendo alcanzado el número de semanas mínimas exigidas por la ley para adquirir el derecho a percibir una pensión de vejez, que hubieren manifestado la imposibilidad de continuar aportando al sistema y que hubieren reunido mínimo 900 semanas, tendrán derecho al reconocimiento de una pensión anticipada de vejez, en la cuantía y forma establecidas por la Ley 100 de 1993 para las pensiones ordinarias de vejez. </w:t>
      </w:r>
    </w:p>
    <w:p w:rsidR="00D804A5" w:rsidRPr="00E56555" w:rsidRDefault="00D804A5" w:rsidP="00D804A5">
      <w:pPr>
        <w:spacing w:line="276" w:lineRule="auto"/>
        <w:rPr>
          <w:rFonts w:ascii="Arial" w:hAnsi="Arial" w:cs="Arial"/>
          <w:bCs/>
          <w:sz w:val="24"/>
          <w:szCs w:val="24"/>
        </w:rPr>
      </w:pPr>
      <w:r w:rsidRPr="00E56555">
        <w:rPr>
          <w:rFonts w:ascii="Arial" w:hAnsi="Arial" w:cs="Arial"/>
          <w:b/>
          <w:bCs/>
          <w:sz w:val="24"/>
          <w:szCs w:val="24"/>
        </w:rPr>
        <w:t xml:space="preserve">Parágrafo 1º: </w:t>
      </w:r>
      <w:r w:rsidRPr="00E56555">
        <w:rPr>
          <w:rFonts w:ascii="Arial" w:hAnsi="Arial" w:cs="Arial"/>
          <w:bCs/>
          <w:sz w:val="24"/>
          <w:szCs w:val="24"/>
        </w:rPr>
        <w:t xml:space="preserve">Las personas que acrediten los requisitos enunciados, deberán autorizar expresa e irrevocablemente a </w:t>
      </w:r>
      <w:proofErr w:type="spellStart"/>
      <w:r w:rsidRPr="00E56555">
        <w:rPr>
          <w:rFonts w:ascii="Arial" w:hAnsi="Arial" w:cs="Arial"/>
          <w:bCs/>
          <w:sz w:val="24"/>
          <w:szCs w:val="24"/>
        </w:rPr>
        <w:t>Colpensiones</w:t>
      </w:r>
      <w:proofErr w:type="spellEnd"/>
      <w:r w:rsidRPr="00E56555">
        <w:rPr>
          <w:rFonts w:ascii="Arial" w:hAnsi="Arial" w:cs="Arial"/>
          <w:bCs/>
          <w:sz w:val="24"/>
          <w:szCs w:val="24"/>
        </w:rPr>
        <w:t xml:space="preserve"> o a la entidad que haga sus veces, a deducir de la mesada pensional, la cotización a pensión, usando como Ingreso Base de Cotización, el monto de la pensión anticipada de vejez reconocida y hasta tanto se acredite el requisito mínimo de semanas, exigidas por el artículo 33 de la Ley 100 de 1993, modificado por el artículo 9 de la Ley 797 de 2003.</w:t>
      </w:r>
    </w:p>
    <w:p w:rsidR="00D804A5" w:rsidRPr="00E56555" w:rsidRDefault="00D804A5" w:rsidP="00D804A5">
      <w:pPr>
        <w:spacing w:line="276" w:lineRule="auto"/>
        <w:rPr>
          <w:rFonts w:ascii="Arial" w:hAnsi="Arial" w:cs="Arial"/>
          <w:bCs/>
          <w:sz w:val="24"/>
          <w:szCs w:val="24"/>
        </w:rPr>
      </w:pPr>
      <w:r w:rsidRPr="00E56555">
        <w:rPr>
          <w:rFonts w:ascii="Arial" w:hAnsi="Arial" w:cs="Arial"/>
          <w:b/>
          <w:bCs/>
          <w:sz w:val="24"/>
          <w:szCs w:val="24"/>
        </w:rPr>
        <w:t xml:space="preserve">Parágrafo 2º: </w:t>
      </w:r>
      <w:r w:rsidRPr="00E56555">
        <w:rPr>
          <w:rFonts w:ascii="Arial" w:hAnsi="Arial" w:cs="Arial"/>
          <w:bCs/>
          <w:sz w:val="24"/>
          <w:szCs w:val="24"/>
        </w:rPr>
        <w:t xml:space="preserve">Las disposiciones del presente artículo, regirán hasta el </w:t>
      </w:r>
      <w:proofErr w:type="spellStart"/>
      <w:r w:rsidRPr="00E56555">
        <w:rPr>
          <w:rFonts w:ascii="Arial" w:hAnsi="Arial" w:cs="Arial"/>
          <w:bCs/>
          <w:sz w:val="24"/>
          <w:szCs w:val="24"/>
        </w:rPr>
        <w:t>el</w:t>
      </w:r>
      <w:proofErr w:type="spellEnd"/>
      <w:r w:rsidRPr="00E56555">
        <w:rPr>
          <w:rFonts w:ascii="Arial" w:hAnsi="Arial" w:cs="Arial"/>
          <w:bCs/>
          <w:sz w:val="24"/>
          <w:szCs w:val="24"/>
        </w:rPr>
        <w:t xml:space="preserve"> 31/12/2028. </w:t>
      </w:r>
    </w:p>
    <w:p w:rsidR="00D804A5" w:rsidRPr="00E56555" w:rsidRDefault="00D804A5" w:rsidP="00D804A5">
      <w:pPr>
        <w:spacing w:line="276" w:lineRule="auto"/>
        <w:rPr>
          <w:rFonts w:ascii="Arial" w:hAnsi="Arial" w:cs="Arial"/>
          <w:bCs/>
          <w:sz w:val="24"/>
          <w:szCs w:val="24"/>
        </w:rPr>
      </w:pPr>
      <w:r w:rsidRPr="00E56555">
        <w:rPr>
          <w:rFonts w:ascii="Arial" w:hAnsi="Arial" w:cs="Arial"/>
          <w:b/>
          <w:bCs/>
          <w:sz w:val="24"/>
          <w:szCs w:val="24"/>
        </w:rPr>
        <w:t xml:space="preserve">Parágrafo 3º: </w:t>
      </w:r>
      <w:r w:rsidRPr="00E56555">
        <w:rPr>
          <w:rFonts w:ascii="Arial" w:hAnsi="Arial" w:cs="Arial"/>
          <w:bCs/>
          <w:sz w:val="24"/>
          <w:szCs w:val="24"/>
        </w:rPr>
        <w:t>Los recursos para financiar las pensiones de que trata el presente artículo, serán girados por el Consorcio FONPET, y administrados a través del Fondo de Solidaridad Pensional”.</w:t>
      </w:r>
    </w:p>
    <w:p w:rsidR="00D804A5" w:rsidRDefault="00D804A5" w:rsidP="00D804A5">
      <w:pPr>
        <w:spacing w:line="276" w:lineRule="auto"/>
        <w:rPr>
          <w:rFonts w:ascii="Arial" w:hAnsi="Arial" w:cs="Arial"/>
          <w:b/>
          <w:bCs/>
          <w:sz w:val="24"/>
          <w:szCs w:val="24"/>
        </w:rPr>
      </w:pPr>
      <w:r w:rsidRPr="00E56555">
        <w:rPr>
          <w:rFonts w:ascii="Arial" w:hAnsi="Arial" w:cs="Arial"/>
          <w:b/>
          <w:bCs/>
          <w:sz w:val="24"/>
          <w:szCs w:val="24"/>
        </w:rPr>
        <w:t xml:space="preserve">Artículo 2°. </w:t>
      </w:r>
      <w:r w:rsidRPr="00E56555">
        <w:rPr>
          <w:rFonts w:ascii="Arial" w:hAnsi="Arial" w:cs="Arial"/>
          <w:bCs/>
          <w:sz w:val="24"/>
          <w:szCs w:val="24"/>
        </w:rPr>
        <w:t xml:space="preserve"> </w:t>
      </w:r>
      <w:r w:rsidRPr="00E56555">
        <w:rPr>
          <w:rFonts w:ascii="Arial" w:hAnsi="Arial" w:cs="Arial"/>
          <w:b/>
          <w:bCs/>
          <w:sz w:val="24"/>
          <w:szCs w:val="24"/>
        </w:rPr>
        <w:t>Fortalecimiento de la cobertura pensional y aseguramiento de la vejez colombiana.</w:t>
      </w:r>
    </w:p>
    <w:p w:rsidR="004F0107" w:rsidRDefault="004F0107" w:rsidP="00D804A5">
      <w:pPr>
        <w:spacing w:line="276" w:lineRule="auto"/>
        <w:rPr>
          <w:rFonts w:ascii="Arial" w:hAnsi="Arial" w:cs="Arial"/>
          <w:b/>
          <w:bCs/>
          <w:sz w:val="24"/>
          <w:szCs w:val="24"/>
        </w:rPr>
      </w:pPr>
    </w:p>
    <w:p w:rsidR="004F0107" w:rsidRDefault="004F0107" w:rsidP="00D804A5">
      <w:pPr>
        <w:spacing w:line="276" w:lineRule="auto"/>
        <w:rPr>
          <w:rFonts w:ascii="Arial" w:hAnsi="Arial" w:cs="Arial"/>
          <w:b/>
          <w:bCs/>
          <w:sz w:val="24"/>
          <w:szCs w:val="24"/>
        </w:rPr>
      </w:pPr>
    </w:p>
    <w:p w:rsidR="004F0107" w:rsidRDefault="004F0107" w:rsidP="00D804A5">
      <w:pPr>
        <w:spacing w:line="276" w:lineRule="auto"/>
        <w:rPr>
          <w:rFonts w:ascii="Arial" w:hAnsi="Arial" w:cs="Arial"/>
          <w:b/>
          <w:bCs/>
          <w:sz w:val="24"/>
          <w:szCs w:val="24"/>
        </w:rPr>
      </w:pPr>
    </w:p>
    <w:p w:rsidR="004F0107" w:rsidRDefault="004F0107" w:rsidP="00D804A5">
      <w:pPr>
        <w:spacing w:line="276" w:lineRule="auto"/>
        <w:rPr>
          <w:rFonts w:ascii="Arial" w:hAnsi="Arial" w:cs="Arial"/>
          <w:b/>
          <w:bCs/>
          <w:sz w:val="24"/>
          <w:szCs w:val="24"/>
        </w:rPr>
      </w:pPr>
    </w:p>
    <w:p w:rsidR="004F0107" w:rsidRDefault="004F0107" w:rsidP="00D804A5">
      <w:pPr>
        <w:spacing w:line="276" w:lineRule="auto"/>
        <w:rPr>
          <w:rFonts w:ascii="Arial" w:hAnsi="Arial" w:cs="Arial"/>
          <w:b/>
          <w:bCs/>
          <w:sz w:val="24"/>
          <w:szCs w:val="24"/>
        </w:rPr>
      </w:pPr>
    </w:p>
    <w:p w:rsidR="004F0107" w:rsidRPr="00E56555" w:rsidRDefault="004F0107" w:rsidP="00D804A5">
      <w:pPr>
        <w:spacing w:line="276" w:lineRule="auto"/>
        <w:rPr>
          <w:rFonts w:ascii="Arial" w:hAnsi="Arial" w:cs="Arial"/>
          <w:b/>
          <w:bCs/>
          <w:sz w:val="24"/>
          <w:szCs w:val="24"/>
        </w:rPr>
      </w:pPr>
    </w:p>
    <w:p w:rsidR="00D804A5" w:rsidRPr="00E56555" w:rsidRDefault="00D804A5" w:rsidP="00D804A5">
      <w:pPr>
        <w:spacing w:line="276" w:lineRule="auto"/>
        <w:rPr>
          <w:rFonts w:ascii="Arial" w:hAnsi="Arial" w:cs="Arial"/>
          <w:bCs/>
          <w:sz w:val="24"/>
          <w:szCs w:val="24"/>
        </w:rPr>
      </w:pPr>
      <w:r w:rsidRPr="00E56555">
        <w:rPr>
          <w:rFonts w:ascii="Arial" w:hAnsi="Arial" w:cs="Arial"/>
          <w:bCs/>
          <w:sz w:val="24"/>
          <w:szCs w:val="24"/>
        </w:rPr>
        <w:t>Las personas de escasos recursos, pertenecientes a los niveles 1,2 y 3 del SISBEN, que durante los últimos 3 años demuestren, según mecanismo idóneo que reglamentará el Gobierno Nacional, el haber estado cesantes o desarrollando actividades de comercio informal y que declaren su imposibilidad de cotizar el 100% de la cotización mínima obligatoria establecida en el Sistema General de Pensiones, el Gobierno Nacional a través del Fondo de Solidaridad Pensional, financiará el 50% de la cotización en pensión.</w:t>
      </w:r>
    </w:p>
    <w:p w:rsidR="00D804A5" w:rsidRPr="00E56555" w:rsidRDefault="00D804A5" w:rsidP="00D804A5">
      <w:pPr>
        <w:spacing w:line="276" w:lineRule="auto"/>
        <w:rPr>
          <w:rFonts w:ascii="Arial" w:hAnsi="Arial" w:cs="Arial"/>
          <w:bCs/>
          <w:sz w:val="24"/>
          <w:szCs w:val="24"/>
        </w:rPr>
      </w:pPr>
      <w:r w:rsidRPr="00E56555">
        <w:rPr>
          <w:rFonts w:ascii="Arial" w:hAnsi="Arial" w:cs="Arial"/>
          <w:bCs/>
          <w:sz w:val="24"/>
          <w:szCs w:val="24"/>
        </w:rPr>
        <w:t>El 50% restante, lo aportará cada ciudadano que haya sido aceptado en el programa de fortalecimiento de la cobertura y aseguramiento de la vejez colombiana.</w:t>
      </w:r>
    </w:p>
    <w:p w:rsidR="00D804A5" w:rsidRPr="00E56555" w:rsidRDefault="00D804A5" w:rsidP="00D804A5">
      <w:pPr>
        <w:spacing w:line="276" w:lineRule="auto"/>
        <w:rPr>
          <w:rFonts w:ascii="Arial" w:hAnsi="Arial" w:cs="Arial"/>
          <w:bCs/>
          <w:sz w:val="24"/>
          <w:szCs w:val="24"/>
        </w:rPr>
      </w:pPr>
      <w:r w:rsidRPr="00E56555">
        <w:rPr>
          <w:rFonts w:ascii="Arial" w:hAnsi="Arial" w:cs="Arial"/>
          <w:b/>
          <w:bCs/>
          <w:sz w:val="24"/>
          <w:szCs w:val="24"/>
        </w:rPr>
        <w:t xml:space="preserve">Parágrafo 1º: </w:t>
      </w:r>
      <w:r w:rsidRPr="00E56555">
        <w:rPr>
          <w:rFonts w:ascii="Arial" w:hAnsi="Arial" w:cs="Arial"/>
          <w:bCs/>
          <w:sz w:val="24"/>
          <w:szCs w:val="24"/>
        </w:rPr>
        <w:t>Las personas que se hayan inscrito en el programa BEPS, creado a través del artículo 87 de la Ley 1328 de 2009, serán transferidos al programa desarrollado a partir del presente artículo.</w:t>
      </w:r>
    </w:p>
    <w:p w:rsidR="00D804A5" w:rsidRPr="00E56555" w:rsidRDefault="00D804A5" w:rsidP="00D804A5">
      <w:pPr>
        <w:spacing w:line="276" w:lineRule="auto"/>
        <w:rPr>
          <w:rFonts w:ascii="Arial" w:hAnsi="Arial" w:cs="Arial"/>
          <w:bCs/>
          <w:sz w:val="24"/>
          <w:szCs w:val="24"/>
        </w:rPr>
      </w:pPr>
      <w:r w:rsidRPr="00E56555">
        <w:rPr>
          <w:rFonts w:ascii="Arial" w:hAnsi="Arial" w:cs="Arial"/>
          <w:b/>
          <w:bCs/>
          <w:sz w:val="24"/>
          <w:szCs w:val="24"/>
        </w:rPr>
        <w:t xml:space="preserve">Artículo 3º: </w:t>
      </w:r>
      <w:r w:rsidRPr="00E56555">
        <w:rPr>
          <w:rFonts w:ascii="Arial" w:hAnsi="Arial" w:cs="Arial"/>
          <w:bCs/>
          <w:sz w:val="24"/>
          <w:szCs w:val="24"/>
        </w:rPr>
        <w:t>Sustitúyase el programa BEPS, creado a través del artículo 87 de la Ley 1328 de 2009, por el programa de fortalecimiento de cobertura y aseguramiento de la vejez colombiana, creado por el artículo 2º ibídem.</w:t>
      </w:r>
    </w:p>
    <w:p w:rsidR="00D804A5" w:rsidRPr="00E56555" w:rsidRDefault="00D804A5" w:rsidP="00D804A5">
      <w:pPr>
        <w:spacing w:line="276" w:lineRule="auto"/>
        <w:rPr>
          <w:rFonts w:ascii="Arial" w:hAnsi="Arial" w:cs="Arial"/>
          <w:bCs/>
          <w:sz w:val="24"/>
          <w:szCs w:val="24"/>
        </w:rPr>
      </w:pPr>
      <w:r w:rsidRPr="00E56555">
        <w:rPr>
          <w:rFonts w:ascii="Arial" w:hAnsi="Arial" w:cs="Arial"/>
          <w:b/>
          <w:bCs/>
          <w:sz w:val="24"/>
          <w:szCs w:val="24"/>
        </w:rPr>
        <w:t>Parágrafo 1º:</w:t>
      </w:r>
      <w:r w:rsidRPr="00E56555">
        <w:rPr>
          <w:rFonts w:ascii="Arial" w:hAnsi="Arial" w:cs="Arial"/>
          <w:bCs/>
          <w:sz w:val="24"/>
          <w:szCs w:val="24"/>
        </w:rPr>
        <w:t xml:space="preserve"> La Administradora Colombiana de Pensiones, deberá informar a cada afiliado del programa BEPS, el traslado de programa y dar a conocer los beneficios del mismo.</w:t>
      </w:r>
    </w:p>
    <w:p w:rsidR="00D804A5" w:rsidRPr="00E56555" w:rsidRDefault="00D804A5" w:rsidP="00D804A5">
      <w:pPr>
        <w:spacing w:line="276" w:lineRule="auto"/>
        <w:rPr>
          <w:rFonts w:ascii="Arial" w:hAnsi="Arial" w:cs="Arial"/>
          <w:sz w:val="24"/>
          <w:szCs w:val="24"/>
        </w:rPr>
      </w:pPr>
      <w:r w:rsidRPr="00E56555">
        <w:rPr>
          <w:rFonts w:ascii="Arial" w:hAnsi="Arial" w:cs="Arial"/>
          <w:b/>
          <w:bCs/>
          <w:sz w:val="24"/>
          <w:szCs w:val="24"/>
        </w:rPr>
        <w:t>Parágrafo 2º:</w:t>
      </w:r>
      <w:r w:rsidRPr="00E56555">
        <w:rPr>
          <w:rFonts w:ascii="Arial" w:hAnsi="Arial" w:cs="Arial"/>
          <w:bCs/>
          <w:sz w:val="24"/>
          <w:szCs w:val="24"/>
        </w:rPr>
        <w:t xml:space="preserve"> Los afiliados del programa BEPS que decidan no trasladar sus recursos al nuevo programa desarrollado, podrán retirar los recursos ahorrados, sin el pago del incentivo establecido.</w:t>
      </w:r>
    </w:p>
    <w:p w:rsidR="00D804A5" w:rsidRPr="00E56555" w:rsidRDefault="00D804A5" w:rsidP="00D804A5">
      <w:pPr>
        <w:spacing w:line="276" w:lineRule="auto"/>
        <w:rPr>
          <w:rFonts w:ascii="Arial" w:hAnsi="Arial" w:cs="Arial"/>
          <w:sz w:val="24"/>
          <w:szCs w:val="24"/>
        </w:rPr>
      </w:pPr>
      <w:r w:rsidRPr="00E56555">
        <w:rPr>
          <w:rFonts w:ascii="Arial" w:hAnsi="Arial" w:cs="Arial"/>
          <w:b/>
          <w:sz w:val="24"/>
          <w:szCs w:val="24"/>
        </w:rPr>
        <w:t xml:space="preserve">Artículo 4º: Pensiones de vejez: </w:t>
      </w:r>
      <w:r w:rsidRPr="00E56555">
        <w:rPr>
          <w:rFonts w:ascii="Arial" w:hAnsi="Arial" w:cs="Arial"/>
          <w:sz w:val="24"/>
          <w:szCs w:val="24"/>
        </w:rPr>
        <w:t>A partir de la vigencia 2030, la Administradora Colombiana de Pensiones, continuará reconociendo pensiones de vejez, siempre que se acrediten los requisitos establecidos en el artículo 64 de la Ley 100 de 1993:</w:t>
      </w:r>
    </w:p>
    <w:p w:rsidR="00D804A5" w:rsidRPr="00E56555" w:rsidRDefault="00D804A5" w:rsidP="00D804A5">
      <w:pPr>
        <w:spacing w:line="276" w:lineRule="auto"/>
        <w:rPr>
          <w:rFonts w:ascii="Arial" w:hAnsi="Arial" w:cs="Arial"/>
          <w:sz w:val="24"/>
          <w:szCs w:val="24"/>
        </w:rPr>
      </w:pPr>
      <w:r w:rsidRPr="00E56555">
        <w:rPr>
          <w:rFonts w:ascii="Arial" w:hAnsi="Arial" w:cs="Arial"/>
          <w:bCs/>
          <w:sz w:val="24"/>
          <w:szCs w:val="24"/>
        </w:rPr>
        <w:t>“Tendrán derecho a una pensión de vejez, a la edad que escojan, siempre y cuando el capital acumulado en su cuenta de ahorro individual les permita obtener una pensión mensual, superior al 110% del salario mínimo legal mensual vigente a la fecha de expedición de esta ley, reajustado anualmente según la variación porcentual del índice de precios al consumidor certificado por el DANE. Para el cálculo de dicho monto se tendrá en cuenta el valor del bono pensional, cuando a éste hubiere lugar.”</w:t>
      </w:r>
    </w:p>
    <w:p w:rsidR="00D804A5" w:rsidRDefault="00D804A5" w:rsidP="00D804A5">
      <w:pPr>
        <w:spacing w:line="276" w:lineRule="auto"/>
        <w:rPr>
          <w:rFonts w:ascii="Arial" w:hAnsi="Arial" w:cs="Arial"/>
          <w:bCs/>
          <w:sz w:val="24"/>
          <w:szCs w:val="24"/>
        </w:rPr>
      </w:pPr>
      <w:r w:rsidRPr="00E56555">
        <w:rPr>
          <w:rFonts w:ascii="Arial" w:hAnsi="Arial" w:cs="Arial"/>
          <w:b/>
          <w:bCs/>
          <w:sz w:val="24"/>
          <w:szCs w:val="24"/>
        </w:rPr>
        <w:t>Artículo 5º: Régimen de transición:</w:t>
      </w:r>
      <w:r w:rsidRPr="00E56555">
        <w:rPr>
          <w:rFonts w:ascii="Arial" w:hAnsi="Arial" w:cs="Arial"/>
          <w:bCs/>
          <w:sz w:val="24"/>
          <w:szCs w:val="24"/>
        </w:rPr>
        <w:t xml:space="preserve"> Las personas que a 31/12/2018, les faltaren 10 años o menos para cumplir los requisitos establecidos por la ley 797 de 2003 para acceder a una pensión de vejez, o que a la misma fecha tuvieren 47 años, si son mujeres o 52 años los hombres, se pensionarán de conformidad con las disposiciones contenidas en la Ley 797 de 2003.</w:t>
      </w:r>
    </w:p>
    <w:p w:rsidR="004F0107" w:rsidRDefault="004F0107" w:rsidP="00D804A5">
      <w:pPr>
        <w:spacing w:line="276" w:lineRule="auto"/>
        <w:rPr>
          <w:rFonts w:ascii="Arial" w:hAnsi="Arial" w:cs="Arial"/>
          <w:bCs/>
          <w:sz w:val="24"/>
          <w:szCs w:val="24"/>
        </w:rPr>
      </w:pPr>
    </w:p>
    <w:p w:rsidR="004F0107" w:rsidRDefault="004F0107" w:rsidP="00D804A5">
      <w:pPr>
        <w:spacing w:line="276" w:lineRule="auto"/>
        <w:rPr>
          <w:rFonts w:ascii="Arial" w:hAnsi="Arial" w:cs="Arial"/>
          <w:bCs/>
          <w:sz w:val="24"/>
          <w:szCs w:val="24"/>
        </w:rPr>
      </w:pPr>
    </w:p>
    <w:p w:rsidR="004F0107" w:rsidRDefault="004F0107" w:rsidP="00D804A5">
      <w:pPr>
        <w:spacing w:line="276" w:lineRule="auto"/>
        <w:rPr>
          <w:rFonts w:ascii="Arial" w:hAnsi="Arial" w:cs="Arial"/>
          <w:bCs/>
          <w:sz w:val="24"/>
          <w:szCs w:val="24"/>
        </w:rPr>
      </w:pPr>
    </w:p>
    <w:p w:rsidR="004F0107" w:rsidRDefault="004F0107" w:rsidP="00D804A5">
      <w:pPr>
        <w:spacing w:line="276" w:lineRule="auto"/>
        <w:rPr>
          <w:rFonts w:ascii="Arial" w:hAnsi="Arial" w:cs="Arial"/>
          <w:bCs/>
          <w:sz w:val="24"/>
          <w:szCs w:val="24"/>
        </w:rPr>
      </w:pPr>
    </w:p>
    <w:p w:rsidR="004F0107" w:rsidRPr="00E56555" w:rsidRDefault="004F0107" w:rsidP="00D804A5">
      <w:pPr>
        <w:spacing w:line="276" w:lineRule="auto"/>
        <w:rPr>
          <w:rFonts w:ascii="Arial" w:hAnsi="Arial" w:cs="Arial"/>
          <w:bCs/>
          <w:sz w:val="24"/>
          <w:szCs w:val="24"/>
        </w:rPr>
      </w:pPr>
    </w:p>
    <w:p w:rsidR="00D804A5" w:rsidRPr="00E56555" w:rsidRDefault="00D804A5" w:rsidP="00D804A5">
      <w:pPr>
        <w:spacing w:line="276" w:lineRule="auto"/>
        <w:rPr>
          <w:rFonts w:ascii="Arial" w:hAnsi="Arial" w:cs="Arial"/>
          <w:bCs/>
          <w:sz w:val="24"/>
          <w:szCs w:val="24"/>
        </w:rPr>
      </w:pPr>
      <w:r w:rsidRPr="00E56555">
        <w:rPr>
          <w:rFonts w:ascii="Arial" w:hAnsi="Arial" w:cs="Arial"/>
          <w:b/>
          <w:bCs/>
          <w:sz w:val="24"/>
          <w:szCs w:val="24"/>
        </w:rPr>
        <w:t xml:space="preserve">Artículo 6°: Cotización de las madres comunitarias: </w:t>
      </w:r>
      <w:r w:rsidRPr="00E56555">
        <w:rPr>
          <w:rFonts w:ascii="Arial" w:hAnsi="Arial" w:cs="Arial"/>
          <w:bCs/>
          <w:sz w:val="24"/>
          <w:szCs w:val="24"/>
        </w:rPr>
        <w:t>Modifíquese el artículo 6° de la Ley 509 de 1999, el cual quedará de la siguiente manera:</w:t>
      </w:r>
    </w:p>
    <w:p w:rsidR="00D804A5" w:rsidRPr="00E56555" w:rsidRDefault="00D804A5" w:rsidP="00D804A5">
      <w:pPr>
        <w:spacing w:line="276" w:lineRule="auto"/>
        <w:rPr>
          <w:rFonts w:ascii="Arial" w:hAnsi="Arial" w:cs="Arial"/>
          <w:bCs/>
          <w:sz w:val="24"/>
          <w:szCs w:val="24"/>
        </w:rPr>
      </w:pPr>
      <w:r w:rsidRPr="00E56555">
        <w:rPr>
          <w:rFonts w:ascii="Arial" w:hAnsi="Arial" w:cs="Arial"/>
          <w:bCs/>
          <w:sz w:val="24"/>
          <w:szCs w:val="24"/>
        </w:rPr>
        <w:t>“ARTÍCULO 6. El monto del subsidio será equivalente al cien por ciento (100%) del total de la cotización para pensión y su duración se extenderá por el término en que la Madre Comunitaria ejerza esta actividad.”</w:t>
      </w:r>
    </w:p>
    <w:p w:rsidR="00D804A5" w:rsidRPr="00E56555" w:rsidRDefault="00D804A5" w:rsidP="00D804A5">
      <w:pPr>
        <w:spacing w:line="276" w:lineRule="auto"/>
        <w:jc w:val="center"/>
        <w:rPr>
          <w:rFonts w:ascii="Arial" w:hAnsi="Arial" w:cs="Arial"/>
          <w:b/>
          <w:bCs/>
          <w:sz w:val="24"/>
          <w:szCs w:val="24"/>
        </w:rPr>
      </w:pPr>
    </w:p>
    <w:p w:rsidR="00D804A5" w:rsidRPr="00E56555" w:rsidRDefault="00D804A5" w:rsidP="00D804A5">
      <w:pPr>
        <w:spacing w:line="276" w:lineRule="auto"/>
        <w:jc w:val="center"/>
        <w:rPr>
          <w:rFonts w:ascii="Arial" w:hAnsi="Arial" w:cs="Arial"/>
          <w:b/>
          <w:bCs/>
          <w:sz w:val="24"/>
          <w:szCs w:val="24"/>
        </w:rPr>
      </w:pPr>
      <w:r w:rsidRPr="00E56555">
        <w:rPr>
          <w:rFonts w:ascii="Arial" w:hAnsi="Arial" w:cs="Arial"/>
          <w:b/>
          <w:bCs/>
          <w:sz w:val="24"/>
          <w:szCs w:val="24"/>
        </w:rPr>
        <w:t>CAPITULO 2º: FINANCIAMIENTO</w:t>
      </w:r>
    </w:p>
    <w:p w:rsidR="00D804A5" w:rsidRPr="00E56555" w:rsidRDefault="00D804A5" w:rsidP="00D804A5">
      <w:pPr>
        <w:spacing w:line="276" w:lineRule="auto"/>
        <w:rPr>
          <w:rFonts w:ascii="Arial" w:hAnsi="Arial" w:cs="Arial"/>
          <w:sz w:val="24"/>
          <w:szCs w:val="24"/>
        </w:rPr>
      </w:pPr>
      <w:r w:rsidRPr="00E56555">
        <w:rPr>
          <w:rFonts w:ascii="Arial" w:hAnsi="Arial" w:cs="Arial"/>
          <w:b/>
          <w:sz w:val="24"/>
          <w:szCs w:val="24"/>
        </w:rPr>
        <w:t xml:space="preserve">Artículo 7º: </w:t>
      </w:r>
      <w:r w:rsidRPr="00E56555">
        <w:rPr>
          <w:rFonts w:ascii="Arial" w:hAnsi="Arial" w:cs="Arial"/>
          <w:sz w:val="24"/>
          <w:szCs w:val="24"/>
        </w:rPr>
        <w:t xml:space="preserve">Modifíquese el artículo 6 de la Ley 549 de 1999, incluyendo un PARÁGRAFO; el cual quedará así: </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“ARTÍCULO 6º. Los municipios que registren excedentes, después de que hayan cubierto su pasivo pensional en 125% en el Sector Propósito General del FONPET, deberán destinar dichos excedentes a la financiación del Fondo de Solidaridad Pensional en un 50% y el 50% restante se distribuirá así: 25% para el fortalecimiento del Sector Salud y el 25% restante para financiar el programa de fortalecimiento de cobertura y aseguramiento de la vejez colombiana (antes BEPS).</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 xml:space="preserve">Sin perjuicio de lo establecido en el artículo anterior, no se podrán retirar ni destinar recursos de las Regalías, ni del </w:t>
      </w:r>
      <w:proofErr w:type="spellStart"/>
      <w:r w:rsidRPr="00E56555">
        <w:rPr>
          <w:rFonts w:ascii="Arial" w:hAnsi="Arial" w:cs="Arial"/>
          <w:sz w:val="24"/>
          <w:szCs w:val="24"/>
        </w:rPr>
        <w:t>Lotto</w:t>
      </w:r>
      <w:proofErr w:type="spellEnd"/>
      <w:r w:rsidRPr="00E56555">
        <w:rPr>
          <w:rFonts w:ascii="Arial" w:hAnsi="Arial" w:cs="Arial"/>
          <w:sz w:val="24"/>
          <w:szCs w:val="24"/>
        </w:rPr>
        <w:t xml:space="preserve"> Único Nacional ni de los Ingresos Corrientes de la Nación para tales fines.</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PARAGRAFO PRIMERO: Los recursos del FONPET, correspondientes al sector salud, una vez este cubierto el pasivo pensional del sector, deberán destinarse por parte de los municipios y departamentos, a programas de saneamiento fiscal y financiero de las Empresas Sociales del Estado de su jurisdicción. El ministerio de Hacienda y Crédito Público, reglamentara el procedimiento y metodología para el desarrollo autorizado mediante la presente ley.</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 xml:space="preserve">PARAGRAFO SEGUNDO: A partir de la vigencia de la presente ley, las entidades territoriales sólo podrán reclamar los excedentes que se generen por las Regalías, el </w:t>
      </w:r>
      <w:proofErr w:type="spellStart"/>
      <w:r w:rsidRPr="00E56555">
        <w:rPr>
          <w:rFonts w:ascii="Arial" w:hAnsi="Arial" w:cs="Arial"/>
          <w:sz w:val="24"/>
          <w:szCs w:val="24"/>
        </w:rPr>
        <w:t>Lotto</w:t>
      </w:r>
      <w:proofErr w:type="spellEnd"/>
      <w:r w:rsidRPr="00E56555">
        <w:rPr>
          <w:rFonts w:ascii="Arial" w:hAnsi="Arial" w:cs="Arial"/>
          <w:sz w:val="24"/>
          <w:szCs w:val="24"/>
        </w:rPr>
        <w:t xml:space="preserve"> Único Nacional y de los Ingresos Corrientes de la Nación para tales fines</w:t>
      </w:r>
    </w:p>
    <w:p w:rsidR="00D804A5" w:rsidRPr="00E56555" w:rsidRDefault="00D804A5" w:rsidP="00D804A5">
      <w:pPr>
        <w:spacing w:line="276" w:lineRule="auto"/>
        <w:rPr>
          <w:rFonts w:ascii="Arial" w:hAnsi="Arial" w:cs="Arial"/>
          <w:bCs/>
          <w:sz w:val="24"/>
          <w:szCs w:val="24"/>
        </w:rPr>
      </w:pPr>
      <w:r w:rsidRPr="00E56555">
        <w:rPr>
          <w:rFonts w:ascii="Arial" w:hAnsi="Arial" w:cs="Arial"/>
          <w:b/>
          <w:bCs/>
          <w:sz w:val="24"/>
          <w:szCs w:val="24"/>
        </w:rPr>
        <w:t xml:space="preserve">Artículo 8°. Administración de los recursos. </w:t>
      </w:r>
      <w:r w:rsidRPr="00E56555">
        <w:rPr>
          <w:rFonts w:ascii="Arial" w:hAnsi="Arial" w:cs="Arial"/>
          <w:bCs/>
          <w:sz w:val="24"/>
          <w:szCs w:val="24"/>
        </w:rPr>
        <w:t>Los excedentes del cubrimiento del pasivo pensional, serán administrados por la Dirección de Regulación Económica de la Seguridad Social, quien los trasladará al Fondo de Solidaridad Pensional y a las direcciones Seccionales o locales de Salud, según el caso.</w:t>
      </w:r>
    </w:p>
    <w:p w:rsidR="00D804A5" w:rsidRDefault="00D804A5" w:rsidP="00D804A5">
      <w:pPr>
        <w:spacing w:line="276" w:lineRule="auto"/>
        <w:rPr>
          <w:rFonts w:ascii="Arial" w:hAnsi="Arial" w:cs="Arial"/>
          <w:bCs/>
          <w:sz w:val="24"/>
          <w:szCs w:val="24"/>
        </w:rPr>
      </w:pPr>
    </w:p>
    <w:p w:rsidR="004F0107" w:rsidRDefault="004F0107" w:rsidP="00D804A5">
      <w:pPr>
        <w:spacing w:line="276" w:lineRule="auto"/>
        <w:rPr>
          <w:rFonts w:ascii="Arial" w:hAnsi="Arial" w:cs="Arial"/>
          <w:bCs/>
          <w:sz w:val="24"/>
          <w:szCs w:val="24"/>
        </w:rPr>
      </w:pPr>
    </w:p>
    <w:p w:rsidR="004F0107" w:rsidRDefault="004F0107" w:rsidP="00D804A5">
      <w:pPr>
        <w:spacing w:line="276" w:lineRule="auto"/>
        <w:rPr>
          <w:rFonts w:ascii="Arial" w:hAnsi="Arial" w:cs="Arial"/>
          <w:bCs/>
          <w:sz w:val="24"/>
          <w:szCs w:val="24"/>
        </w:rPr>
      </w:pPr>
    </w:p>
    <w:p w:rsidR="004F0107" w:rsidRDefault="004F0107" w:rsidP="00D804A5">
      <w:pPr>
        <w:spacing w:line="276" w:lineRule="auto"/>
        <w:rPr>
          <w:rFonts w:ascii="Arial" w:hAnsi="Arial" w:cs="Arial"/>
          <w:bCs/>
          <w:sz w:val="24"/>
          <w:szCs w:val="24"/>
        </w:rPr>
      </w:pPr>
    </w:p>
    <w:p w:rsidR="004F0107" w:rsidRDefault="004F0107" w:rsidP="00D804A5">
      <w:pPr>
        <w:spacing w:line="276" w:lineRule="auto"/>
        <w:rPr>
          <w:rFonts w:ascii="Arial" w:hAnsi="Arial" w:cs="Arial"/>
          <w:bCs/>
          <w:sz w:val="24"/>
          <w:szCs w:val="24"/>
        </w:rPr>
      </w:pPr>
    </w:p>
    <w:p w:rsidR="004F0107" w:rsidRDefault="004F0107" w:rsidP="00D804A5">
      <w:pPr>
        <w:spacing w:line="276" w:lineRule="auto"/>
        <w:rPr>
          <w:rFonts w:ascii="Arial" w:hAnsi="Arial" w:cs="Arial"/>
          <w:bCs/>
          <w:sz w:val="24"/>
          <w:szCs w:val="24"/>
        </w:rPr>
      </w:pPr>
    </w:p>
    <w:p w:rsidR="004F0107" w:rsidRDefault="004F0107" w:rsidP="00D804A5">
      <w:pPr>
        <w:spacing w:line="276" w:lineRule="auto"/>
        <w:rPr>
          <w:rFonts w:ascii="Arial" w:hAnsi="Arial" w:cs="Arial"/>
          <w:bCs/>
          <w:sz w:val="24"/>
          <w:szCs w:val="24"/>
        </w:rPr>
      </w:pPr>
    </w:p>
    <w:p w:rsidR="004F0107" w:rsidRDefault="004F0107" w:rsidP="00D804A5">
      <w:pPr>
        <w:spacing w:line="276" w:lineRule="auto"/>
        <w:rPr>
          <w:rFonts w:ascii="Arial" w:hAnsi="Arial" w:cs="Arial"/>
          <w:bCs/>
          <w:sz w:val="24"/>
          <w:szCs w:val="24"/>
        </w:rPr>
      </w:pPr>
    </w:p>
    <w:p w:rsidR="004F0107" w:rsidRDefault="004F0107" w:rsidP="00D804A5">
      <w:pPr>
        <w:spacing w:line="276" w:lineRule="auto"/>
        <w:rPr>
          <w:rFonts w:ascii="Arial" w:hAnsi="Arial" w:cs="Arial"/>
          <w:bCs/>
          <w:sz w:val="24"/>
          <w:szCs w:val="24"/>
        </w:rPr>
      </w:pPr>
    </w:p>
    <w:p w:rsidR="004F0107" w:rsidRPr="00E56555" w:rsidRDefault="004F0107" w:rsidP="00D804A5">
      <w:pPr>
        <w:spacing w:line="276" w:lineRule="auto"/>
        <w:rPr>
          <w:rFonts w:ascii="Arial" w:hAnsi="Arial" w:cs="Arial"/>
          <w:bCs/>
          <w:sz w:val="24"/>
          <w:szCs w:val="24"/>
        </w:rPr>
      </w:pPr>
    </w:p>
    <w:p w:rsidR="00D804A5" w:rsidRPr="00E56555" w:rsidRDefault="00D804A5" w:rsidP="00D804A5">
      <w:pPr>
        <w:spacing w:line="276" w:lineRule="auto"/>
        <w:jc w:val="center"/>
        <w:rPr>
          <w:rFonts w:ascii="Arial" w:hAnsi="Arial" w:cs="Arial"/>
          <w:b/>
          <w:bCs/>
          <w:sz w:val="24"/>
          <w:szCs w:val="24"/>
        </w:rPr>
      </w:pPr>
      <w:r w:rsidRPr="00E56555">
        <w:rPr>
          <w:rFonts w:ascii="Arial" w:hAnsi="Arial" w:cs="Arial"/>
          <w:b/>
          <w:bCs/>
          <w:sz w:val="24"/>
          <w:szCs w:val="24"/>
        </w:rPr>
        <w:t>CAPITULO TERCERO: REGULACIÓN DE LAS TRANSFERENCIAS DEL FONPET</w:t>
      </w:r>
    </w:p>
    <w:p w:rsidR="00D804A5" w:rsidRPr="00E56555" w:rsidRDefault="00D804A5" w:rsidP="00D804A5">
      <w:pPr>
        <w:spacing w:line="276" w:lineRule="auto"/>
        <w:rPr>
          <w:rFonts w:ascii="Arial" w:hAnsi="Arial" w:cs="Arial"/>
          <w:bCs/>
          <w:sz w:val="24"/>
          <w:szCs w:val="24"/>
        </w:rPr>
      </w:pPr>
      <w:r w:rsidRPr="00E56555">
        <w:rPr>
          <w:rFonts w:ascii="Arial" w:hAnsi="Arial" w:cs="Arial"/>
          <w:b/>
          <w:bCs/>
          <w:sz w:val="24"/>
          <w:szCs w:val="24"/>
        </w:rPr>
        <w:t xml:space="preserve">Artículo 9º. </w:t>
      </w:r>
      <w:r w:rsidRPr="00E56555">
        <w:rPr>
          <w:rFonts w:ascii="Arial" w:hAnsi="Arial" w:cs="Arial"/>
          <w:b/>
          <w:sz w:val="24"/>
          <w:szCs w:val="24"/>
        </w:rPr>
        <w:t xml:space="preserve">Giro de recursos del FONPET al Fondo de Prestaciones Sociales del Magisterio. </w:t>
      </w:r>
      <w:r w:rsidRPr="00E56555">
        <w:rPr>
          <w:rFonts w:ascii="Arial" w:hAnsi="Arial" w:cs="Arial"/>
          <w:bCs/>
          <w:sz w:val="24"/>
          <w:szCs w:val="24"/>
        </w:rPr>
        <w:t xml:space="preserve">Sin perjuicio de lo establecido en las normas vigentes para el pago de la deuda correspondiente al pasivo pensional de las entidades territoriales con el </w:t>
      </w:r>
      <w:proofErr w:type="spellStart"/>
      <w:r w:rsidRPr="00E56555">
        <w:rPr>
          <w:rFonts w:ascii="Arial" w:hAnsi="Arial" w:cs="Arial"/>
          <w:bCs/>
          <w:sz w:val="24"/>
          <w:szCs w:val="24"/>
        </w:rPr>
        <w:t>Fomag</w:t>
      </w:r>
      <w:proofErr w:type="spellEnd"/>
      <w:r w:rsidRPr="00E56555">
        <w:rPr>
          <w:rFonts w:ascii="Arial" w:hAnsi="Arial" w:cs="Arial"/>
          <w:bCs/>
          <w:sz w:val="24"/>
          <w:szCs w:val="24"/>
        </w:rPr>
        <w:t xml:space="preserve"> y de los recursos asignados en el Presupuesto General de la Nación,  el </w:t>
      </w:r>
      <w:proofErr w:type="spellStart"/>
      <w:r w:rsidRPr="00E56555">
        <w:rPr>
          <w:rFonts w:ascii="Arial" w:hAnsi="Arial" w:cs="Arial"/>
          <w:bCs/>
          <w:sz w:val="24"/>
          <w:szCs w:val="24"/>
        </w:rPr>
        <w:t>Fonpet</w:t>
      </w:r>
      <w:proofErr w:type="spellEnd"/>
      <w:r w:rsidRPr="00E56555">
        <w:rPr>
          <w:rFonts w:ascii="Arial" w:hAnsi="Arial" w:cs="Arial"/>
          <w:bCs/>
          <w:sz w:val="24"/>
          <w:szCs w:val="24"/>
        </w:rPr>
        <w:t xml:space="preserve"> solo podrá girar al </w:t>
      </w:r>
      <w:proofErr w:type="spellStart"/>
      <w:r w:rsidRPr="00E56555">
        <w:rPr>
          <w:rFonts w:ascii="Arial" w:hAnsi="Arial" w:cs="Arial"/>
          <w:bCs/>
          <w:sz w:val="24"/>
          <w:szCs w:val="24"/>
        </w:rPr>
        <w:t>Fomag</w:t>
      </w:r>
      <w:proofErr w:type="spellEnd"/>
      <w:r w:rsidRPr="00E56555">
        <w:rPr>
          <w:rFonts w:ascii="Arial" w:hAnsi="Arial" w:cs="Arial"/>
          <w:bCs/>
          <w:sz w:val="24"/>
          <w:szCs w:val="24"/>
        </w:rPr>
        <w:t xml:space="preserve"> como amortización de la deuda pensional de los entes territoriales, los recursos acumulados por cada una de ellas en el sector educación de la cuenta individual del FONPET, una vez se verifique que se realizó el cruce de cuentas  entre  la entidad territorial y FIDUPREVISORA S.A, o la entidad que haga sus veces, aprobando ambas entidades el cálculo final luego de haberse resuelto las observaciones presentadas al mismo, en los formatos que el Gobierno Nacional implementará para tales fines.</w:t>
      </w:r>
    </w:p>
    <w:p w:rsidR="00D804A5" w:rsidRPr="00E56555" w:rsidRDefault="00D804A5" w:rsidP="00D804A5">
      <w:pPr>
        <w:spacing w:line="276" w:lineRule="auto"/>
        <w:rPr>
          <w:rFonts w:ascii="Arial" w:hAnsi="Arial" w:cs="Arial"/>
          <w:bCs/>
          <w:sz w:val="24"/>
          <w:szCs w:val="24"/>
        </w:rPr>
      </w:pPr>
      <w:r w:rsidRPr="00E56555">
        <w:rPr>
          <w:rFonts w:ascii="Arial" w:hAnsi="Arial" w:cs="Arial"/>
          <w:b/>
          <w:bCs/>
          <w:sz w:val="24"/>
          <w:szCs w:val="24"/>
        </w:rPr>
        <w:t xml:space="preserve">Artículo 10º.  Financiamiento del pasivo pensional del Sector Salud, a través del FONPET. </w:t>
      </w:r>
      <w:r w:rsidRPr="00E56555">
        <w:rPr>
          <w:rFonts w:ascii="Arial" w:hAnsi="Arial" w:cs="Arial"/>
          <w:bCs/>
          <w:sz w:val="24"/>
          <w:szCs w:val="24"/>
        </w:rPr>
        <w:t>Inclúyanse dos parágrafos al artículo 2.12.4.4.4 del Decreto 1068 de 2015:</w:t>
      </w:r>
    </w:p>
    <w:p w:rsidR="00D804A5" w:rsidRPr="00E56555" w:rsidRDefault="00D804A5" w:rsidP="00D804A5">
      <w:pPr>
        <w:spacing w:line="276" w:lineRule="auto"/>
        <w:rPr>
          <w:rFonts w:ascii="Arial" w:hAnsi="Arial" w:cs="Arial"/>
          <w:bCs/>
          <w:sz w:val="24"/>
          <w:szCs w:val="24"/>
        </w:rPr>
      </w:pPr>
      <w:r w:rsidRPr="00E56555">
        <w:rPr>
          <w:rFonts w:ascii="Arial" w:hAnsi="Arial" w:cs="Arial"/>
          <w:bCs/>
          <w:sz w:val="24"/>
          <w:szCs w:val="24"/>
        </w:rPr>
        <w:t>“Parágrafo 3°: Las Instituciones Hospitalarias no podrán reconocer con recursos propios valores por concepto de mesadas pensionales, bonos pensionales, cuotas partes de bonos pensionales, títulos pensionales, o cuotas partes pensionales, que les sean cobrados. Tales cobros deberán ser asumidos directamente por el Ministerio de Hacienda y las Entidades Territoriales concurrentes, de conformidad con los porcentajes de participación establecidos o que se establezcan en los convenios de concurrencia.</w:t>
      </w:r>
    </w:p>
    <w:p w:rsidR="00D804A5" w:rsidRPr="00E56555" w:rsidRDefault="00D804A5" w:rsidP="00D804A5">
      <w:pPr>
        <w:spacing w:line="276" w:lineRule="auto"/>
        <w:rPr>
          <w:rFonts w:ascii="Arial" w:hAnsi="Arial" w:cs="Arial"/>
          <w:bCs/>
          <w:sz w:val="24"/>
          <w:szCs w:val="24"/>
        </w:rPr>
      </w:pPr>
      <w:r w:rsidRPr="00E56555">
        <w:rPr>
          <w:rFonts w:ascii="Arial" w:hAnsi="Arial" w:cs="Arial"/>
          <w:bCs/>
          <w:sz w:val="24"/>
          <w:szCs w:val="24"/>
        </w:rPr>
        <w:t>Parágrafo 4°: En caso que el pasivo pensional de las Instituciones Hospitalarias este siendo financiado de conformidad con lo establecido en el artículo 147 de la Ley 1753 de 2015, el artículo 2.12.3.8.2.6. del presente Decreto y demás normas reglamentarias vigentes, la Entidad Pública Territorial deberá reconocer y pagar con cargo a los recursos del Loto, disponibles en el FONPET, los cobros efectuados a las Instituciones Hospitalarias por concepto de mesadas pensionales, bonos pensionales, cuotas partes de bonos pensionales, títulos pensionales, o cuotas partes pensionales”.</w:t>
      </w:r>
    </w:p>
    <w:p w:rsidR="00D804A5" w:rsidRDefault="00D804A5" w:rsidP="00D804A5">
      <w:pPr>
        <w:autoSpaceDE w:val="0"/>
        <w:autoSpaceDN w:val="0"/>
        <w:adjustRightInd w:val="0"/>
        <w:spacing w:line="276" w:lineRule="auto"/>
        <w:rPr>
          <w:rFonts w:ascii="Arial" w:hAnsi="Arial" w:cs="Arial"/>
          <w:bCs/>
          <w:sz w:val="24"/>
          <w:szCs w:val="24"/>
        </w:rPr>
      </w:pPr>
      <w:r w:rsidRPr="00E56555">
        <w:rPr>
          <w:rFonts w:ascii="Arial" w:hAnsi="Arial" w:cs="Arial"/>
          <w:b/>
          <w:bCs/>
          <w:sz w:val="24"/>
          <w:szCs w:val="24"/>
        </w:rPr>
        <w:t xml:space="preserve">Artículo 11°. Giro de excedentes de los recursos del sector salud del FONPET para el cofinanciamiento del Régimen Subsidiado. </w:t>
      </w:r>
      <w:r w:rsidRPr="00E56555">
        <w:rPr>
          <w:rFonts w:ascii="Arial" w:hAnsi="Arial" w:cs="Arial"/>
          <w:bCs/>
          <w:sz w:val="24"/>
          <w:szCs w:val="24"/>
        </w:rPr>
        <w:t xml:space="preserve">A partir de la vigencia de la presente ley, se prohíben las transferencias automáticas de recursos acumulados en el Sector Salud del FONPET a la Administradora de Recursos de la Salud – ADRES. </w:t>
      </w:r>
    </w:p>
    <w:p w:rsidR="004F0107" w:rsidRDefault="004F0107"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4F0107" w:rsidRPr="00E56555" w:rsidRDefault="004F0107" w:rsidP="00D804A5">
      <w:pPr>
        <w:autoSpaceDE w:val="0"/>
        <w:autoSpaceDN w:val="0"/>
        <w:adjustRightInd w:val="0"/>
        <w:spacing w:line="276" w:lineRule="auto"/>
        <w:rPr>
          <w:rFonts w:ascii="Arial" w:hAnsi="Arial" w:cs="Arial"/>
          <w:bCs/>
          <w:sz w:val="24"/>
          <w:szCs w:val="24"/>
        </w:rPr>
      </w:pPr>
    </w:p>
    <w:p w:rsidR="00D804A5" w:rsidRPr="00E56555" w:rsidRDefault="00D804A5" w:rsidP="00D804A5">
      <w:pPr>
        <w:spacing w:line="276" w:lineRule="auto"/>
        <w:rPr>
          <w:rFonts w:ascii="Arial" w:hAnsi="Arial" w:cs="Arial"/>
          <w:bCs/>
          <w:sz w:val="24"/>
          <w:szCs w:val="24"/>
        </w:rPr>
      </w:pPr>
      <w:r w:rsidRPr="00E56555">
        <w:rPr>
          <w:rFonts w:ascii="Arial" w:hAnsi="Arial" w:cs="Arial"/>
          <w:bCs/>
          <w:sz w:val="24"/>
          <w:szCs w:val="24"/>
        </w:rPr>
        <w:t>Para que se autoricen estas transferencias, el ente territorial deberá aportar certificación que las Empresas Sociales del Estado dentro de su jurisdicción no tienen pasivo pensional, o teniéndolo este se encuentra plenamente financiado, y que las mismas, no se encuentran catalogadas en riesgo fiscal – contable medio o alto.</w:t>
      </w:r>
    </w:p>
    <w:p w:rsidR="00D804A5" w:rsidRPr="00E56555" w:rsidRDefault="00D804A5" w:rsidP="00D804A5">
      <w:pPr>
        <w:spacing w:line="276" w:lineRule="auto"/>
        <w:rPr>
          <w:rFonts w:ascii="Arial" w:hAnsi="Arial" w:cs="Arial"/>
          <w:bCs/>
          <w:sz w:val="24"/>
          <w:szCs w:val="24"/>
        </w:rPr>
      </w:pPr>
      <w:r w:rsidRPr="00E56555">
        <w:rPr>
          <w:rFonts w:ascii="Arial" w:hAnsi="Arial" w:cs="Arial"/>
          <w:b/>
          <w:bCs/>
          <w:sz w:val="24"/>
          <w:szCs w:val="24"/>
        </w:rPr>
        <w:t xml:space="preserve">Parágrafo 1º: </w:t>
      </w:r>
      <w:r w:rsidRPr="00E56555">
        <w:rPr>
          <w:rFonts w:ascii="Arial" w:hAnsi="Arial" w:cs="Arial"/>
          <w:bCs/>
          <w:sz w:val="24"/>
          <w:szCs w:val="24"/>
        </w:rPr>
        <w:t>En caso de existir pasivo pensional en las Empresas Sociales del Estado y que este no se encuentre financiado o plenamente financiado, el Ente Territorial, previa cuantificación de dicho pasivo, a través de un cálculo actuarial, deberá asumirlo como propio y será cubierto con los recursos acumulados en el Sector Salud del FONPET.</w:t>
      </w:r>
    </w:p>
    <w:p w:rsidR="00D804A5" w:rsidRPr="00E56555" w:rsidRDefault="00D804A5" w:rsidP="00D804A5">
      <w:pPr>
        <w:spacing w:line="276" w:lineRule="auto"/>
        <w:rPr>
          <w:rFonts w:ascii="Arial" w:hAnsi="Arial" w:cs="Arial"/>
          <w:bCs/>
          <w:sz w:val="24"/>
          <w:szCs w:val="24"/>
        </w:rPr>
      </w:pPr>
      <w:r w:rsidRPr="00E56555">
        <w:rPr>
          <w:rFonts w:ascii="Arial" w:hAnsi="Arial" w:cs="Arial"/>
          <w:b/>
          <w:bCs/>
          <w:sz w:val="24"/>
          <w:szCs w:val="24"/>
        </w:rPr>
        <w:t xml:space="preserve">Parágrafo 2º: </w:t>
      </w:r>
      <w:r w:rsidRPr="00E56555">
        <w:rPr>
          <w:rFonts w:ascii="Arial" w:hAnsi="Arial" w:cs="Arial"/>
          <w:bCs/>
          <w:sz w:val="24"/>
          <w:szCs w:val="24"/>
        </w:rPr>
        <w:t>No se podrán efectuar transferencias automáticas a la ADRES, cuando exista siquiera prueba sumaria que existe pasivo pensional desfinanciado de la Empresas Sociales del Estado.</w:t>
      </w:r>
    </w:p>
    <w:p w:rsidR="00D804A5" w:rsidRPr="00E56555" w:rsidRDefault="00D804A5" w:rsidP="00D804A5">
      <w:pPr>
        <w:spacing w:line="276" w:lineRule="auto"/>
        <w:rPr>
          <w:rFonts w:ascii="Arial" w:hAnsi="Arial" w:cs="Arial"/>
          <w:bCs/>
          <w:sz w:val="24"/>
          <w:szCs w:val="24"/>
        </w:rPr>
      </w:pPr>
      <w:r w:rsidRPr="00E56555">
        <w:rPr>
          <w:rFonts w:ascii="Arial" w:hAnsi="Arial" w:cs="Arial"/>
          <w:b/>
          <w:bCs/>
          <w:sz w:val="24"/>
          <w:szCs w:val="24"/>
        </w:rPr>
        <w:t xml:space="preserve">Parágrafo 3º: </w:t>
      </w:r>
      <w:r w:rsidRPr="00E56555">
        <w:rPr>
          <w:rFonts w:ascii="Arial" w:hAnsi="Arial" w:cs="Arial"/>
          <w:bCs/>
          <w:sz w:val="24"/>
          <w:szCs w:val="24"/>
        </w:rPr>
        <w:t>No se podrán efectuar transferencias automáticas a la ADRES, cuando cuantificado el pasivo pensional de las ESE, este no haya sido aprobado por la DGRESS.</w:t>
      </w:r>
    </w:p>
    <w:p w:rsidR="00D804A5" w:rsidRPr="00E56555" w:rsidRDefault="00D804A5" w:rsidP="00D804A5">
      <w:pPr>
        <w:spacing w:line="276" w:lineRule="auto"/>
        <w:rPr>
          <w:rFonts w:ascii="Arial" w:hAnsi="Arial" w:cs="Arial"/>
          <w:bCs/>
          <w:sz w:val="24"/>
          <w:szCs w:val="24"/>
        </w:rPr>
      </w:pPr>
      <w:r w:rsidRPr="00E56555">
        <w:rPr>
          <w:rFonts w:ascii="Arial" w:hAnsi="Arial" w:cs="Arial"/>
          <w:b/>
          <w:bCs/>
          <w:sz w:val="24"/>
          <w:szCs w:val="24"/>
        </w:rPr>
        <w:t xml:space="preserve">Parágrafo 4º: </w:t>
      </w:r>
      <w:r w:rsidRPr="00E56555">
        <w:rPr>
          <w:rFonts w:ascii="Arial" w:hAnsi="Arial" w:cs="Arial"/>
          <w:bCs/>
          <w:sz w:val="24"/>
          <w:szCs w:val="24"/>
        </w:rPr>
        <w:t>Una vez reservados los recursos para el financiamiento del pasivo pensional causado por el personal que laboró al servicio de las ESE, los excedentes de los recursos de salud, se destinarán en primer lugar al saneamiento fiscal, financiero y contable de las Entidades Hospitalarias que se encuentren en riesgo financiero medio – alto; en caso de existir excedentes, estos se transferirán a la ADRES.</w:t>
      </w:r>
    </w:p>
    <w:p w:rsidR="00D804A5" w:rsidRPr="00E56555" w:rsidRDefault="00D804A5" w:rsidP="00D804A5">
      <w:pPr>
        <w:spacing w:line="276" w:lineRule="auto"/>
        <w:rPr>
          <w:rFonts w:ascii="Arial" w:hAnsi="Arial" w:cs="Arial"/>
          <w:bCs/>
          <w:sz w:val="24"/>
          <w:szCs w:val="24"/>
        </w:rPr>
      </w:pPr>
      <w:r w:rsidRPr="00E56555">
        <w:rPr>
          <w:rFonts w:ascii="Arial" w:hAnsi="Arial" w:cs="Arial"/>
          <w:b/>
          <w:bCs/>
          <w:sz w:val="24"/>
          <w:szCs w:val="24"/>
        </w:rPr>
        <w:t xml:space="preserve">Parágrafo 5º: </w:t>
      </w:r>
      <w:r w:rsidRPr="00E56555">
        <w:rPr>
          <w:rFonts w:ascii="Arial" w:hAnsi="Arial" w:cs="Arial"/>
          <w:bCs/>
          <w:sz w:val="24"/>
          <w:szCs w:val="24"/>
        </w:rPr>
        <w:t xml:space="preserve">Una vez cubierto el pasivo pensional y saneado fiscalmente la entidad hospitalaria, se continuarán transfiriendo automáticamente los recursos a la ADRES, para el cofinanciamiento del régimen subsidiado en salud. </w:t>
      </w:r>
    </w:p>
    <w:p w:rsidR="00D804A5" w:rsidRPr="00E56555" w:rsidRDefault="00D804A5" w:rsidP="00D804A5">
      <w:pPr>
        <w:autoSpaceDE w:val="0"/>
        <w:autoSpaceDN w:val="0"/>
        <w:adjustRightInd w:val="0"/>
        <w:spacing w:line="276" w:lineRule="auto"/>
        <w:rPr>
          <w:rFonts w:ascii="Arial" w:hAnsi="Arial" w:cs="Arial"/>
          <w:bCs/>
          <w:sz w:val="24"/>
          <w:szCs w:val="24"/>
        </w:rPr>
      </w:pPr>
      <w:r w:rsidRPr="00E56555">
        <w:rPr>
          <w:rFonts w:ascii="Arial" w:hAnsi="Arial" w:cs="Arial"/>
          <w:b/>
          <w:bCs/>
          <w:sz w:val="24"/>
          <w:szCs w:val="24"/>
        </w:rPr>
        <w:t xml:space="preserve">Artículo 12°. Pago de indemnizaciones sustitutivas con recursos FONPET: </w:t>
      </w:r>
      <w:r w:rsidRPr="00E56555">
        <w:rPr>
          <w:rFonts w:ascii="Arial" w:hAnsi="Arial" w:cs="Arial"/>
          <w:bCs/>
          <w:sz w:val="24"/>
          <w:szCs w:val="24"/>
        </w:rPr>
        <w:t>Modifíquese el artículo 37 de la Ley 100 de 1993, el cual quedará de la siguiente manera:</w:t>
      </w:r>
    </w:p>
    <w:p w:rsidR="00D804A5" w:rsidRPr="00E56555" w:rsidRDefault="00D804A5" w:rsidP="00D804A5">
      <w:pPr>
        <w:autoSpaceDE w:val="0"/>
        <w:autoSpaceDN w:val="0"/>
        <w:adjustRightInd w:val="0"/>
        <w:spacing w:line="276" w:lineRule="auto"/>
        <w:rPr>
          <w:rFonts w:ascii="Arial" w:hAnsi="Arial" w:cs="Arial"/>
          <w:bCs/>
          <w:sz w:val="24"/>
          <w:szCs w:val="24"/>
        </w:rPr>
      </w:pPr>
    </w:p>
    <w:p w:rsidR="00D804A5" w:rsidRPr="00E56555" w:rsidRDefault="00D804A5" w:rsidP="00D804A5">
      <w:pPr>
        <w:autoSpaceDE w:val="0"/>
        <w:autoSpaceDN w:val="0"/>
        <w:adjustRightInd w:val="0"/>
        <w:spacing w:line="276" w:lineRule="auto"/>
        <w:rPr>
          <w:rFonts w:ascii="Arial" w:hAnsi="Arial" w:cs="Arial"/>
          <w:bCs/>
          <w:sz w:val="24"/>
          <w:szCs w:val="24"/>
        </w:rPr>
      </w:pPr>
      <w:r w:rsidRPr="00E56555">
        <w:rPr>
          <w:rFonts w:ascii="Arial" w:hAnsi="Arial" w:cs="Arial"/>
          <w:bCs/>
          <w:sz w:val="24"/>
          <w:szCs w:val="24"/>
        </w:rPr>
        <w:t>“ARTÍCULO 37. INDEMNIZACIÓN SUSTITUTIVA DE LA PENSIÓN DE VEJEZ. Las personas que habiendo cumplido la edad para obtener la pensión de vejez no hayan cotizado el mínimo de semanas exigidas, y declaren su imposibilidad de continuar cotizando, tendrán derecho a recibir, en sustitución, una indemnización equivalente a un salario base de liquidación promedio semanal multiplicado por el número de semanas cotizadas; al resultado así obtenido se le aplica el promedio ponderado de los porcentajes sobre los cuales haya cotizado el afiliado.</w:t>
      </w:r>
    </w:p>
    <w:p w:rsidR="00D804A5" w:rsidRPr="00E56555" w:rsidRDefault="00D804A5"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4F0107" w:rsidRDefault="004F0107" w:rsidP="00D804A5">
      <w:pPr>
        <w:autoSpaceDE w:val="0"/>
        <w:autoSpaceDN w:val="0"/>
        <w:adjustRightInd w:val="0"/>
        <w:spacing w:line="276" w:lineRule="auto"/>
        <w:rPr>
          <w:rFonts w:ascii="Arial" w:hAnsi="Arial" w:cs="Arial"/>
          <w:bCs/>
          <w:sz w:val="24"/>
          <w:szCs w:val="24"/>
        </w:rPr>
      </w:pPr>
    </w:p>
    <w:p w:rsidR="00D804A5" w:rsidRPr="00E56555" w:rsidRDefault="00D804A5" w:rsidP="00D804A5">
      <w:pPr>
        <w:autoSpaceDE w:val="0"/>
        <w:autoSpaceDN w:val="0"/>
        <w:adjustRightInd w:val="0"/>
        <w:spacing w:line="276" w:lineRule="auto"/>
        <w:rPr>
          <w:rFonts w:ascii="Arial" w:hAnsi="Arial" w:cs="Arial"/>
          <w:sz w:val="24"/>
          <w:szCs w:val="24"/>
        </w:rPr>
      </w:pPr>
      <w:r w:rsidRPr="00E56555">
        <w:rPr>
          <w:rFonts w:ascii="Arial" w:hAnsi="Arial" w:cs="Arial"/>
          <w:bCs/>
          <w:sz w:val="24"/>
          <w:szCs w:val="24"/>
        </w:rPr>
        <w:t>Parágrafo: Las Entidades públicas del orden territorial, que cuenten con cuenta en el FONPET, podrán utilizar hasta el 50% de los recursos disponibles en el Sector Propósito General del FONPET, para el pago de las indemnizaciones sustitutivas calculadas de conformidad con lo dispuesto por el artículo segundo de la presente norma. Para lo anterior, el Ministerio de Hacienda reglamentará el presente artículo dentro de los 6 meses siguientes a la expedición de esta Ley.”</w:t>
      </w:r>
      <w:r w:rsidRPr="00E56555">
        <w:rPr>
          <w:rFonts w:ascii="Arial" w:hAnsi="Arial" w:cs="Arial"/>
          <w:sz w:val="24"/>
          <w:szCs w:val="24"/>
        </w:rPr>
        <w:t xml:space="preserve"> </w:t>
      </w:r>
    </w:p>
    <w:p w:rsidR="00D804A5" w:rsidRPr="00E56555" w:rsidRDefault="00D804A5" w:rsidP="00D804A5">
      <w:pPr>
        <w:spacing w:line="276" w:lineRule="auto"/>
        <w:rPr>
          <w:rFonts w:ascii="Arial" w:hAnsi="Arial" w:cs="Arial"/>
          <w:bCs/>
          <w:sz w:val="24"/>
          <w:szCs w:val="24"/>
        </w:rPr>
      </w:pPr>
    </w:p>
    <w:p w:rsidR="00D804A5" w:rsidRPr="00E56555" w:rsidRDefault="00D804A5" w:rsidP="00D804A5">
      <w:pPr>
        <w:spacing w:line="276" w:lineRule="auto"/>
        <w:jc w:val="center"/>
        <w:rPr>
          <w:rFonts w:ascii="Arial" w:hAnsi="Arial" w:cs="Arial"/>
          <w:b/>
          <w:sz w:val="24"/>
          <w:szCs w:val="24"/>
        </w:rPr>
      </w:pPr>
      <w:r w:rsidRPr="00E56555">
        <w:rPr>
          <w:rFonts w:ascii="Arial" w:hAnsi="Arial" w:cs="Arial"/>
          <w:b/>
          <w:bCs/>
          <w:sz w:val="24"/>
          <w:szCs w:val="24"/>
        </w:rPr>
        <w:t>CAPITULO CUARTO: DISPOSICIONES VARIAS</w:t>
      </w:r>
    </w:p>
    <w:p w:rsidR="00D804A5" w:rsidRPr="00E56555" w:rsidRDefault="00D804A5" w:rsidP="00D804A5">
      <w:pPr>
        <w:spacing w:line="276" w:lineRule="auto"/>
        <w:rPr>
          <w:rFonts w:ascii="Arial" w:hAnsi="Arial" w:cs="Arial"/>
          <w:sz w:val="24"/>
          <w:szCs w:val="24"/>
        </w:rPr>
      </w:pPr>
      <w:r w:rsidRPr="00E56555">
        <w:rPr>
          <w:rFonts w:ascii="Arial" w:hAnsi="Arial" w:cs="Arial"/>
          <w:b/>
          <w:bCs/>
          <w:sz w:val="24"/>
          <w:szCs w:val="24"/>
        </w:rPr>
        <w:t xml:space="preserve">Artículo 13°. </w:t>
      </w:r>
      <w:r w:rsidRPr="00E56555">
        <w:rPr>
          <w:rFonts w:ascii="Arial" w:hAnsi="Arial" w:cs="Arial"/>
          <w:sz w:val="24"/>
          <w:szCs w:val="24"/>
        </w:rPr>
        <w:t>Deróguese el inciso 1º parágrafo 4º del artículo 9 de la Ley 797 de 2003, dejando sin efectos el mismo.</w:t>
      </w:r>
    </w:p>
    <w:p w:rsidR="00D804A5" w:rsidRPr="00E56555" w:rsidRDefault="00D804A5" w:rsidP="00D804A5">
      <w:pPr>
        <w:spacing w:line="276" w:lineRule="auto"/>
        <w:rPr>
          <w:rFonts w:ascii="Arial" w:hAnsi="Arial" w:cs="Arial"/>
          <w:bCs/>
          <w:sz w:val="24"/>
          <w:szCs w:val="24"/>
        </w:rPr>
      </w:pPr>
      <w:r w:rsidRPr="00E56555">
        <w:rPr>
          <w:rFonts w:ascii="Arial" w:hAnsi="Arial" w:cs="Arial"/>
          <w:b/>
          <w:bCs/>
          <w:sz w:val="24"/>
          <w:szCs w:val="24"/>
        </w:rPr>
        <w:t xml:space="preserve">Artículo 14º. Auxilio funerario. </w:t>
      </w:r>
      <w:r w:rsidRPr="00E56555">
        <w:rPr>
          <w:rFonts w:ascii="Arial" w:hAnsi="Arial" w:cs="Arial"/>
          <w:bCs/>
          <w:sz w:val="24"/>
          <w:szCs w:val="24"/>
        </w:rPr>
        <w:t>A partir de la vigencia de la presente ley, sólo se pagarán auxilios funerarios de que tratan los artículos 51 y 86 de la Ley 100 de 1993, a las personas que se encuentren hasta el cuarto grado de consanguinidad, primero de afinidad y primero civil del causante y que demuestren haber sufragado los gastos de exhumación del pensionado o afiliado.</w:t>
      </w:r>
    </w:p>
    <w:p w:rsidR="00D804A5" w:rsidRPr="00E56555" w:rsidRDefault="00D804A5" w:rsidP="00D804A5">
      <w:pPr>
        <w:spacing w:line="276" w:lineRule="auto"/>
        <w:rPr>
          <w:rFonts w:ascii="Arial" w:hAnsi="Arial" w:cs="Arial"/>
          <w:bCs/>
          <w:sz w:val="24"/>
          <w:szCs w:val="24"/>
        </w:rPr>
      </w:pPr>
      <w:r w:rsidRPr="00E56555">
        <w:rPr>
          <w:rFonts w:ascii="Arial" w:hAnsi="Arial" w:cs="Arial"/>
          <w:b/>
          <w:bCs/>
          <w:sz w:val="24"/>
          <w:szCs w:val="24"/>
        </w:rPr>
        <w:t xml:space="preserve">Parágrafo 1º: </w:t>
      </w:r>
      <w:r w:rsidRPr="00E56555">
        <w:rPr>
          <w:rFonts w:ascii="Arial" w:hAnsi="Arial" w:cs="Arial"/>
          <w:bCs/>
          <w:sz w:val="24"/>
          <w:szCs w:val="24"/>
        </w:rPr>
        <w:t>Las cuantías mínimas y máximas, serán las consagradas en la Ley 100 de 1993, es decir, mínimo 5 SMLMV y máximo 10 SMLMV.</w:t>
      </w:r>
    </w:p>
    <w:p w:rsidR="00D804A5" w:rsidRPr="00E56555" w:rsidRDefault="00D804A5" w:rsidP="00D804A5">
      <w:pPr>
        <w:spacing w:line="276" w:lineRule="auto"/>
        <w:rPr>
          <w:rFonts w:ascii="Arial" w:hAnsi="Arial" w:cs="Arial"/>
          <w:b/>
          <w:i/>
          <w:sz w:val="24"/>
          <w:szCs w:val="24"/>
          <w:u w:val="single"/>
        </w:rPr>
      </w:pPr>
      <w:r w:rsidRPr="00E56555">
        <w:rPr>
          <w:rFonts w:ascii="Arial" w:hAnsi="Arial" w:cs="Arial"/>
          <w:b/>
          <w:bCs/>
          <w:sz w:val="24"/>
          <w:szCs w:val="24"/>
        </w:rPr>
        <w:t xml:space="preserve">Artículo 15º. Prohibición de pactar retiros programados. </w:t>
      </w:r>
      <w:r w:rsidRPr="00E56555">
        <w:rPr>
          <w:rFonts w:ascii="Arial" w:hAnsi="Arial" w:cs="Arial"/>
          <w:bCs/>
          <w:sz w:val="24"/>
          <w:szCs w:val="24"/>
        </w:rPr>
        <w:t>Se prohíbe a las administradoras de fondos de pensión pactar la modalidad de pensión Retiro programado con personas a las cuales una vez les fue realizada la proyección de sus mesadas les dio como resultado 2 o menos salarios mínimos legales mensuales vigentes (S.M.M.L.V).</w:t>
      </w:r>
    </w:p>
    <w:p w:rsidR="00D804A5" w:rsidRPr="00E56555" w:rsidRDefault="00D804A5" w:rsidP="00D804A5">
      <w:pPr>
        <w:spacing w:line="276" w:lineRule="auto"/>
        <w:rPr>
          <w:rFonts w:ascii="Arial" w:hAnsi="Arial" w:cs="Arial"/>
          <w:sz w:val="24"/>
          <w:szCs w:val="24"/>
        </w:rPr>
      </w:pPr>
      <w:r w:rsidRPr="00E56555">
        <w:rPr>
          <w:rFonts w:ascii="Arial" w:hAnsi="Arial" w:cs="Arial"/>
          <w:b/>
          <w:bCs/>
          <w:sz w:val="24"/>
          <w:szCs w:val="24"/>
        </w:rPr>
        <w:t>Artículo 16º.</w:t>
      </w:r>
      <w:r w:rsidRPr="00E56555">
        <w:rPr>
          <w:rFonts w:ascii="Arial" w:hAnsi="Arial" w:cs="Arial"/>
          <w:sz w:val="24"/>
          <w:szCs w:val="24"/>
        </w:rPr>
        <w:t xml:space="preserve"> </w:t>
      </w:r>
      <w:r w:rsidRPr="00E56555">
        <w:rPr>
          <w:rFonts w:ascii="Arial" w:hAnsi="Arial" w:cs="Arial"/>
          <w:b/>
          <w:sz w:val="24"/>
          <w:szCs w:val="24"/>
        </w:rPr>
        <w:t xml:space="preserve">Garantía de pensión mínima. </w:t>
      </w:r>
      <w:r w:rsidRPr="00E56555">
        <w:rPr>
          <w:rFonts w:ascii="Arial" w:hAnsi="Arial" w:cs="Arial"/>
          <w:sz w:val="24"/>
          <w:szCs w:val="24"/>
        </w:rPr>
        <w:t xml:space="preserve">Deróguese el artículo 84 de la Ley 100 de 1993. </w:t>
      </w:r>
    </w:p>
    <w:p w:rsidR="00D804A5" w:rsidRPr="00E56555" w:rsidRDefault="00D804A5" w:rsidP="00D804A5">
      <w:pPr>
        <w:spacing w:line="276" w:lineRule="auto"/>
        <w:rPr>
          <w:rFonts w:ascii="Arial" w:eastAsia="Times New Roman" w:hAnsi="Arial" w:cs="Arial"/>
          <w:sz w:val="24"/>
          <w:szCs w:val="24"/>
          <w:lang w:eastAsia="es-ES_tradnl"/>
        </w:rPr>
      </w:pPr>
      <w:r w:rsidRPr="00E56555">
        <w:rPr>
          <w:rFonts w:ascii="Arial" w:hAnsi="Arial" w:cs="Arial"/>
          <w:b/>
          <w:bCs/>
          <w:sz w:val="24"/>
          <w:szCs w:val="24"/>
        </w:rPr>
        <w:t>Artículo 17º.</w:t>
      </w:r>
      <w:r w:rsidRPr="00E56555">
        <w:rPr>
          <w:rFonts w:ascii="Arial" w:hAnsi="Arial" w:cs="Arial"/>
          <w:b/>
          <w:sz w:val="24"/>
          <w:szCs w:val="24"/>
        </w:rPr>
        <w:t xml:space="preserve"> Modificación de historias laborales certificadas en CETIL. </w:t>
      </w:r>
      <w:r w:rsidRPr="00E56555">
        <w:rPr>
          <w:rFonts w:ascii="Arial" w:hAnsi="Arial" w:cs="Arial"/>
          <w:bCs/>
          <w:sz w:val="24"/>
          <w:szCs w:val="24"/>
        </w:rPr>
        <w:t>Modifíquese el artículo 2.2.9.2.2.15 del Decreto 728 de 2018, el cual quedará así:</w:t>
      </w:r>
    </w:p>
    <w:p w:rsidR="00D804A5" w:rsidRDefault="00D804A5" w:rsidP="00D804A5">
      <w:pPr>
        <w:spacing w:line="276" w:lineRule="auto"/>
        <w:rPr>
          <w:rFonts w:ascii="Arial" w:eastAsia="Times New Roman" w:hAnsi="Arial" w:cs="Arial"/>
          <w:sz w:val="24"/>
          <w:szCs w:val="24"/>
          <w:lang w:eastAsia="es-ES_tradnl"/>
        </w:rPr>
      </w:pPr>
      <w:r w:rsidRPr="00E56555">
        <w:rPr>
          <w:rFonts w:ascii="Arial" w:eastAsia="Times New Roman" w:hAnsi="Arial" w:cs="Arial"/>
          <w:sz w:val="24"/>
          <w:szCs w:val="24"/>
          <w:lang w:eastAsia="es-ES_tradnl"/>
        </w:rPr>
        <w:t>“Una vez se produzca el reconocimiento de la prestación pensional a que haya lugar en el Sistema General de Pensiones, de conformidad con la historia laboral conformada por los tiempos laborados o cotizados y salarios debidamente certificados o la contenida en el archivo laboral masivo de la Administradora Colombiana de Pensiones (</w:t>
      </w:r>
      <w:proofErr w:type="spellStart"/>
      <w:r w:rsidRPr="00E56555">
        <w:rPr>
          <w:rFonts w:ascii="Arial" w:eastAsia="Times New Roman" w:hAnsi="Arial" w:cs="Arial"/>
          <w:sz w:val="24"/>
          <w:szCs w:val="24"/>
          <w:lang w:eastAsia="es-ES_tradnl"/>
        </w:rPr>
        <w:t>Colpensiones</w:t>
      </w:r>
      <w:proofErr w:type="spellEnd"/>
      <w:r w:rsidRPr="00E56555">
        <w:rPr>
          <w:rFonts w:ascii="Arial" w:eastAsia="Times New Roman" w:hAnsi="Arial" w:cs="Arial"/>
          <w:sz w:val="24"/>
          <w:szCs w:val="24"/>
          <w:lang w:eastAsia="es-ES_tradnl"/>
        </w:rPr>
        <w:t>), la información contenida en dicha historia laboral podrá ser modificada, siempre que se justifiquen debidamente los fundamentos de hecho y de derecho que dieron origen a la modificación y consecuentemente se deberá efectuar la reliquidación de la prestación reconocida”.</w:t>
      </w:r>
    </w:p>
    <w:p w:rsidR="004F0107" w:rsidRDefault="004F0107" w:rsidP="00D804A5">
      <w:pPr>
        <w:spacing w:line="276" w:lineRule="auto"/>
        <w:rPr>
          <w:rFonts w:ascii="Arial" w:eastAsia="Times New Roman" w:hAnsi="Arial" w:cs="Arial"/>
          <w:sz w:val="24"/>
          <w:szCs w:val="24"/>
          <w:lang w:eastAsia="es-ES_tradnl"/>
        </w:rPr>
      </w:pPr>
    </w:p>
    <w:p w:rsidR="004F0107" w:rsidRDefault="004F0107" w:rsidP="00D804A5">
      <w:pPr>
        <w:spacing w:line="276" w:lineRule="auto"/>
        <w:rPr>
          <w:rFonts w:ascii="Arial" w:eastAsia="Times New Roman" w:hAnsi="Arial" w:cs="Arial"/>
          <w:sz w:val="24"/>
          <w:szCs w:val="24"/>
          <w:lang w:eastAsia="es-ES_tradnl"/>
        </w:rPr>
      </w:pPr>
    </w:p>
    <w:p w:rsidR="004F0107" w:rsidRDefault="004F0107" w:rsidP="00D804A5">
      <w:pPr>
        <w:spacing w:line="276" w:lineRule="auto"/>
        <w:rPr>
          <w:rFonts w:ascii="Arial" w:eastAsia="Times New Roman" w:hAnsi="Arial" w:cs="Arial"/>
          <w:sz w:val="24"/>
          <w:szCs w:val="24"/>
          <w:lang w:eastAsia="es-ES_tradnl"/>
        </w:rPr>
      </w:pPr>
    </w:p>
    <w:p w:rsidR="004F0107" w:rsidRDefault="004F0107" w:rsidP="00D804A5">
      <w:pPr>
        <w:spacing w:line="276" w:lineRule="auto"/>
        <w:rPr>
          <w:rFonts w:ascii="Arial" w:eastAsia="Times New Roman" w:hAnsi="Arial" w:cs="Arial"/>
          <w:sz w:val="24"/>
          <w:szCs w:val="24"/>
          <w:lang w:eastAsia="es-ES_tradnl"/>
        </w:rPr>
      </w:pPr>
    </w:p>
    <w:p w:rsidR="004F0107" w:rsidRDefault="004F0107" w:rsidP="00D804A5">
      <w:pPr>
        <w:spacing w:line="276" w:lineRule="auto"/>
        <w:rPr>
          <w:rFonts w:ascii="Arial" w:eastAsia="Times New Roman" w:hAnsi="Arial" w:cs="Arial"/>
          <w:sz w:val="24"/>
          <w:szCs w:val="24"/>
          <w:lang w:eastAsia="es-ES_tradnl"/>
        </w:rPr>
      </w:pPr>
    </w:p>
    <w:p w:rsidR="004F0107" w:rsidRPr="00E56555" w:rsidRDefault="004F0107" w:rsidP="00D804A5">
      <w:pPr>
        <w:spacing w:line="276" w:lineRule="auto"/>
        <w:rPr>
          <w:rFonts w:ascii="Arial" w:eastAsia="Times New Roman" w:hAnsi="Arial" w:cs="Arial"/>
          <w:sz w:val="24"/>
          <w:szCs w:val="24"/>
          <w:lang w:eastAsia="es-ES_tradnl"/>
        </w:rPr>
      </w:pPr>
    </w:p>
    <w:p w:rsidR="00D804A5" w:rsidRPr="00E5655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r w:rsidRPr="00E56555">
        <w:rPr>
          <w:rFonts w:ascii="Arial" w:hAnsi="Arial" w:cs="Arial"/>
          <w:b/>
          <w:sz w:val="24"/>
          <w:szCs w:val="24"/>
        </w:rPr>
        <w:t>Artículo 18°.</w:t>
      </w:r>
      <w:r w:rsidRPr="00E56555">
        <w:rPr>
          <w:rFonts w:ascii="Arial" w:hAnsi="Arial" w:cs="Arial"/>
          <w:sz w:val="24"/>
          <w:szCs w:val="24"/>
        </w:rPr>
        <w:t xml:space="preserve"> </w:t>
      </w:r>
      <w:r w:rsidRPr="00E56555">
        <w:rPr>
          <w:rFonts w:ascii="Arial" w:hAnsi="Arial" w:cs="Arial"/>
          <w:b/>
          <w:sz w:val="24"/>
          <w:szCs w:val="24"/>
        </w:rPr>
        <w:t xml:space="preserve">Régimen retroactivo de cesantías del Sector Salud de Afiliados al Fondo Nacional del Ahorro. </w:t>
      </w:r>
      <w:r w:rsidRPr="00E56555">
        <w:rPr>
          <w:rFonts w:ascii="Arial" w:hAnsi="Arial" w:cs="Arial"/>
          <w:sz w:val="24"/>
          <w:szCs w:val="24"/>
        </w:rPr>
        <w:t xml:space="preserve"> Modifíquese el artículo 2.12.4.2.4 del Decreto 117 de 2017, el cual quedará así:</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w:t>
      </w:r>
      <w:r w:rsidRPr="00E56555">
        <w:rPr>
          <w:rFonts w:ascii="Arial" w:hAnsi="Arial" w:cs="Arial"/>
          <w:b/>
          <w:sz w:val="24"/>
          <w:szCs w:val="24"/>
        </w:rPr>
        <w:t>Artículo 2.12.4.2.4. Cesantías.</w:t>
      </w:r>
      <w:r w:rsidRPr="00E56555">
        <w:rPr>
          <w:rFonts w:ascii="Arial" w:hAnsi="Arial" w:cs="Arial"/>
          <w:sz w:val="24"/>
          <w:szCs w:val="24"/>
        </w:rPr>
        <w:t xml:space="preserve"> El procedimiento para el reconocimiento y pago de las cesantías se desarrollará conforme a los siguientes parámetros: </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 xml:space="preserve">El valor neto de la cesantía de una persona activa o retirada a 31 de diciembre de 1993 equivaldrá a las cesantías causadas y pendientes de pago a dicha fecha, descontando los valores cancelados por concepto de cesantías parciales, todo debidamente actualizado. </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 xml:space="preserve">La Nación a través del Ministerio de Hacienda y Crédito Público pagará con sus recursos la retroactividad de cesantías que corresponda al servidor público o el trabajador privado afiliado con anterioridad al 23 de diciembre de 1993 al Fondo Nacional del Ahorro o a otra Administradora de Fondo de Cesantías legalmente constituida. </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Cuando la negligencia imputable al empleador en el pago oportuno de los aportes para cesantías de sus trabajadores dé origen a la cancelación de intereses de mora, estos no podrán ser cancelados con la concurrencia a cargo de las entidades que colaboran en la financiación del pasivo prestacional del sector salud.”</w:t>
      </w:r>
    </w:p>
    <w:p w:rsidR="00D804A5" w:rsidRPr="00E56555" w:rsidRDefault="00D804A5" w:rsidP="00D804A5">
      <w:pPr>
        <w:spacing w:line="276" w:lineRule="auto"/>
        <w:rPr>
          <w:rFonts w:ascii="Arial" w:hAnsi="Arial" w:cs="Arial"/>
          <w:sz w:val="24"/>
          <w:szCs w:val="24"/>
        </w:rPr>
      </w:pPr>
      <w:r w:rsidRPr="00E56555">
        <w:rPr>
          <w:rFonts w:ascii="Arial" w:hAnsi="Arial" w:cs="Arial"/>
          <w:b/>
          <w:sz w:val="24"/>
          <w:szCs w:val="24"/>
        </w:rPr>
        <w:t xml:space="preserve">Artículo 19°.  Revisión del marco legal de las prestaciones económicas periódicas reconocidas por Entidades Públicas. </w:t>
      </w:r>
      <w:r w:rsidRPr="00E56555">
        <w:rPr>
          <w:rFonts w:ascii="Arial" w:hAnsi="Arial" w:cs="Arial"/>
          <w:sz w:val="24"/>
          <w:szCs w:val="24"/>
        </w:rPr>
        <w:t xml:space="preserve">Las Entidades Públicas que, con anterioridad a la vigencia del Sistema General de Seguridad Social, hayan reconocido y continúen pagando pensiones, tendrán que realizar la revisión de la legalidad de los actos administrativos que dieron origen a las citadas prestaciones; incluso la Administradora Colombiana de Pensiones – </w:t>
      </w:r>
      <w:proofErr w:type="spellStart"/>
      <w:r w:rsidRPr="00E56555">
        <w:rPr>
          <w:rFonts w:ascii="Arial" w:hAnsi="Arial" w:cs="Arial"/>
          <w:sz w:val="24"/>
          <w:szCs w:val="24"/>
        </w:rPr>
        <w:t>Colpensiones</w:t>
      </w:r>
      <w:proofErr w:type="spellEnd"/>
      <w:r w:rsidRPr="00E56555">
        <w:rPr>
          <w:rFonts w:ascii="Arial" w:hAnsi="Arial" w:cs="Arial"/>
          <w:sz w:val="24"/>
          <w:szCs w:val="24"/>
        </w:rPr>
        <w:t>.</w:t>
      </w:r>
    </w:p>
    <w:p w:rsidR="00D804A5" w:rsidRPr="00E56555" w:rsidRDefault="00D804A5" w:rsidP="00D804A5">
      <w:pPr>
        <w:spacing w:line="276" w:lineRule="auto"/>
        <w:rPr>
          <w:rFonts w:ascii="Arial" w:hAnsi="Arial" w:cs="Arial"/>
          <w:sz w:val="24"/>
          <w:szCs w:val="24"/>
        </w:rPr>
      </w:pPr>
      <w:r w:rsidRPr="00E56555">
        <w:rPr>
          <w:rFonts w:ascii="Arial" w:hAnsi="Arial" w:cs="Arial"/>
          <w:b/>
          <w:sz w:val="24"/>
          <w:szCs w:val="24"/>
        </w:rPr>
        <w:t xml:space="preserve">Parágrafo 1°. </w:t>
      </w:r>
      <w:r w:rsidRPr="00E56555">
        <w:rPr>
          <w:rFonts w:ascii="Arial" w:hAnsi="Arial" w:cs="Arial"/>
          <w:sz w:val="24"/>
          <w:szCs w:val="24"/>
        </w:rPr>
        <w:t xml:space="preserve">Las Entidades públicas del orden territorial que pretendan acceder al pago de nómina de pensionados con recursos FONPET, tendrán que acreditar como requisito habilitante, que efectuaron la revisión del marco de legalidad de los actos administrativos que dieron origen a dichas pensiones. </w:t>
      </w:r>
    </w:p>
    <w:p w:rsidR="00D804A5" w:rsidRPr="00E56555" w:rsidRDefault="00D804A5" w:rsidP="00D804A5">
      <w:pPr>
        <w:spacing w:line="276" w:lineRule="auto"/>
        <w:rPr>
          <w:rFonts w:ascii="Arial" w:hAnsi="Arial" w:cs="Arial"/>
          <w:sz w:val="24"/>
          <w:szCs w:val="24"/>
        </w:rPr>
      </w:pPr>
      <w:r w:rsidRPr="00E56555">
        <w:rPr>
          <w:rFonts w:ascii="Arial" w:hAnsi="Arial" w:cs="Arial"/>
          <w:b/>
          <w:sz w:val="24"/>
          <w:szCs w:val="24"/>
        </w:rPr>
        <w:t xml:space="preserve">Parágrafo 2°. </w:t>
      </w:r>
      <w:r w:rsidRPr="00E56555">
        <w:rPr>
          <w:rFonts w:ascii="Arial" w:hAnsi="Arial" w:cs="Arial"/>
          <w:sz w:val="24"/>
          <w:szCs w:val="24"/>
        </w:rPr>
        <w:t>Si la entidad no contaré con el personal idóneo y cualificado, según los manuales de funciones, para realizar la revisión del marco de legalidad, podrá contratar con una entidad especializada en la materia.</w:t>
      </w:r>
    </w:p>
    <w:p w:rsidR="00D804A5" w:rsidRDefault="00D804A5" w:rsidP="00D804A5">
      <w:pPr>
        <w:spacing w:line="276" w:lineRule="auto"/>
        <w:rPr>
          <w:rFonts w:ascii="Arial" w:hAnsi="Arial" w:cs="Arial"/>
          <w:sz w:val="24"/>
          <w:szCs w:val="24"/>
        </w:rPr>
      </w:pPr>
      <w:r w:rsidRPr="00E56555">
        <w:rPr>
          <w:rFonts w:ascii="Arial" w:hAnsi="Arial" w:cs="Arial"/>
          <w:b/>
          <w:sz w:val="24"/>
          <w:szCs w:val="24"/>
        </w:rPr>
        <w:t xml:space="preserve">Artículo 20º. Elaboración de cálculos actuariales. </w:t>
      </w:r>
      <w:r w:rsidRPr="00E56555">
        <w:rPr>
          <w:rFonts w:ascii="Arial" w:hAnsi="Arial" w:cs="Arial"/>
          <w:sz w:val="24"/>
          <w:szCs w:val="24"/>
        </w:rPr>
        <w:t xml:space="preserve"> En desarrollo y estricto cumplimiento de las disposiciones contenidas en el Decreto 117 de 2017, las Entidades Públicas, cualquiera sea su orden, podrán elaborar cálculos actuariales para presentar observaciones a los generados por el Ministerio de Hacienda y Crédito Público.</w:t>
      </w: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4F0107" w:rsidRPr="00E56555" w:rsidRDefault="004F0107"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r w:rsidRPr="00E56555">
        <w:rPr>
          <w:rFonts w:ascii="Arial" w:hAnsi="Arial" w:cs="Arial"/>
          <w:b/>
          <w:sz w:val="24"/>
          <w:szCs w:val="24"/>
        </w:rPr>
        <w:t xml:space="preserve">Parágrafo. </w:t>
      </w:r>
      <w:r w:rsidRPr="00E56555">
        <w:rPr>
          <w:rFonts w:ascii="Arial" w:hAnsi="Arial" w:cs="Arial"/>
          <w:sz w:val="24"/>
          <w:szCs w:val="24"/>
        </w:rPr>
        <w:t>Si la entidad no contaré con el personal idóneo y cualificado, según los manuales de funciones, para realizar la elaboración de cálculos actuariales, podrá contratar con una entidad especializada en la materia que pertenezca a una de las Asociaciones de Actuarios debidamente registrada en el país y que demuestre su idoneidad en la elaboración de cálculos actuariales, a través del Registro Único de Proponentes.</w:t>
      </w:r>
    </w:p>
    <w:p w:rsidR="00D804A5" w:rsidRPr="00E56555" w:rsidRDefault="00D804A5" w:rsidP="00D804A5">
      <w:pPr>
        <w:spacing w:line="276" w:lineRule="auto"/>
        <w:rPr>
          <w:rFonts w:ascii="Arial" w:hAnsi="Arial" w:cs="Arial"/>
          <w:sz w:val="24"/>
          <w:szCs w:val="24"/>
        </w:rPr>
      </w:pPr>
      <w:r w:rsidRPr="00E56555">
        <w:rPr>
          <w:rFonts w:ascii="Arial" w:hAnsi="Arial" w:cs="Arial"/>
          <w:b/>
          <w:sz w:val="24"/>
          <w:szCs w:val="24"/>
        </w:rPr>
        <w:t xml:space="preserve">Artículo 21°. Redención de los bonos pensionales: </w:t>
      </w:r>
      <w:r w:rsidRPr="00E56555">
        <w:rPr>
          <w:rFonts w:ascii="Arial" w:hAnsi="Arial" w:cs="Arial"/>
          <w:sz w:val="24"/>
          <w:szCs w:val="24"/>
        </w:rPr>
        <w:t>Modifíquese el artículo 116 de la Ley 100 de 1993, el cual quedará así:</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w:t>
      </w:r>
      <w:r w:rsidRPr="00E56555">
        <w:rPr>
          <w:rFonts w:ascii="Arial" w:hAnsi="Arial" w:cs="Arial"/>
          <w:b/>
          <w:sz w:val="24"/>
          <w:szCs w:val="24"/>
        </w:rPr>
        <w:t>ARTÍCULO  117. Valor de los Bonos Pensionales.</w:t>
      </w:r>
      <w:r w:rsidRPr="00E56555">
        <w:rPr>
          <w:rFonts w:ascii="Arial" w:hAnsi="Arial" w:cs="Arial"/>
          <w:sz w:val="24"/>
          <w:szCs w:val="24"/>
        </w:rPr>
        <w:t xml:space="preserve"> Para determinar el valor de los bonos, se establecerá una pensión de vejez de referencia para cada afiliado, que se calculará así:</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a) Se calcula el salario que el afiliado tendría a los cincuenta y siete (57) años si es mujer o sesenta y dos (62) si es hombre, como el resultado de multiplicar la base de cotización del afiliado a 30 de junio de 1992, o en su defecto, el último salario devengado antes de dicha fecha si para la misma se encontrase cesante, actualizado a la fecha de su ingreso al Sistema según la variación porcentual del índice de precios al consumidor del DANE, por la relación que exista entre el salario medio nacional a los cincuenta y siete (57) años si es mujer o sesenta y dos (62) si es hombre, y el salario medio nacional a la edad que hubiere tenido el afiliado en dicha fecha. Dichos salarios medios nacionales serán establecidos por el DANE:</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b) El resultado obtenido en el literal anterior, se multiplica por el porcentaje que resulte de sumar los siguientes porcentajes:</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Cuarenta y cinco por ciento, más un 3% por cada año que exceda de los primeros 10 años de cotización, empleo o servicio público, más otro 3% por cada año que faltaré para alcanzar la edad de cincuenta y siete (57) años si es mujer o sesenta y dos (62) si es hombre, contado desde el momento de su vinculación al sistema.</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La pensión de referencia así calculada, no podrá exceder el 90 % del salario que tendría el afiliado al momento de tener acceso a la pensión, ni de 15 salarios mínimos legales mensuales.</w:t>
      </w:r>
    </w:p>
    <w:p w:rsidR="004F0107" w:rsidRDefault="00D804A5" w:rsidP="00D804A5">
      <w:pPr>
        <w:spacing w:line="276" w:lineRule="auto"/>
        <w:rPr>
          <w:rFonts w:ascii="Arial" w:hAnsi="Arial" w:cs="Arial"/>
          <w:sz w:val="24"/>
          <w:szCs w:val="24"/>
        </w:rPr>
      </w:pPr>
      <w:r w:rsidRPr="00E56555">
        <w:rPr>
          <w:rFonts w:ascii="Arial" w:hAnsi="Arial" w:cs="Arial"/>
          <w:sz w:val="24"/>
          <w:szCs w:val="24"/>
        </w:rPr>
        <w:t xml:space="preserve">Una vez determinada la pensión de referencia, los bonos pensionales se expedirán por un valor equivalente al que el afiliado hubiera debido acumular en una cuenta de ahorro, durante el período que haya efectuado cotizaciones al Instituto de Seguros Sociales (hoy </w:t>
      </w:r>
      <w:proofErr w:type="spellStart"/>
      <w:r w:rsidRPr="00E56555">
        <w:rPr>
          <w:rFonts w:ascii="Arial" w:hAnsi="Arial" w:cs="Arial"/>
          <w:sz w:val="24"/>
          <w:szCs w:val="24"/>
        </w:rPr>
        <w:t>Colpensiones</w:t>
      </w:r>
      <w:proofErr w:type="spellEnd"/>
      <w:r w:rsidRPr="00E56555">
        <w:rPr>
          <w:rFonts w:ascii="Arial" w:hAnsi="Arial" w:cs="Arial"/>
          <w:sz w:val="24"/>
          <w:szCs w:val="24"/>
        </w:rPr>
        <w:t xml:space="preserve">), o haya sido servidor público o haya estado empleado en una empresa que deba asumir el pago de pensiones, hasta el momento de ingreso al sistema de ahorro, para </w:t>
      </w:r>
      <w:proofErr w:type="gramStart"/>
      <w:r w:rsidRPr="00E56555">
        <w:rPr>
          <w:rFonts w:ascii="Arial" w:hAnsi="Arial" w:cs="Arial"/>
          <w:sz w:val="24"/>
          <w:szCs w:val="24"/>
        </w:rPr>
        <w:t>que</w:t>
      </w:r>
      <w:proofErr w:type="gramEnd"/>
      <w:r w:rsidRPr="00E56555">
        <w:rPr>
          <w:rFonts w:ascii="Arial" w:hAnsi="Arial" w:cs="Arial"/>
          <w:sz w:val="24"/>
          <w:szCs w:val="24"/>
        </w:rPr>
        <w:t xml:space="preserve"> a ese ritmo de acumulación,</w:t>
      </w: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4F0107" w:rsidRDefault="004F0107"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 xml:space="preserve"> hubiera completado el capital necesario para financiar una pensión de vejez y para sobrevivientes, a los 62 años si son hombres y cincuenta y siete (57) años si son mujeres por un monto igual a la pensión de referencia.</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En todo caso, el valor nominal del bono no podrá ser inferior a las sumas aportadas obligatoriamente para la futura pensión con anterioridad a la fecha en la cual se afilie al régimen de Ahorro Individual con Solidaridad.</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El Gobierno establecerá la metodología, procedimiento y plazos para la expedición de los bonos pensionales.</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PARÁGRAFO 1º. El porcentaje del 90% a que se refiere el inciso quinto, será del 75% en el caso de las empresas que hayan asumido el reconocimiento de pensiones a favor de sus trabajadores.</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PARÁGRAFO 2º. Cuando el bono a emitir corresponda a un afiliado que no provenga inmediatamente del Instituto de Seguros Sociales, ni de caja o fondo de previsión del sector público, ni de empresa que tuviese a su cargo exclusivo el pago de pensiones de sus trabajadores, el cálculo del salario que tendría a los 62 años si son hombres y cincuenta y siete (57)años si son mujeres, parte de la última base de cotización sobre la cual haya cotizado o del último salario que haya devengado en una de dichas entidades, actualizado a la fecha de ingreso al Sistema, según la variación porcentual del índice de precios al consumidor del DANE.</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PARÁGRAFO 3º. Para las personas que ingresen por primera vez a la fuerza laboral con posterioridad al 30 de junio de 1992, el bono pensional se calculará como el valor de las cotizaciones efectuadas más los rendimientos obtenidos hasta la fecha de traslado.”</w:t>
      </w:r>
    </w:p>
    <w:p w:rsidR="00D804A5" w:rsidRPr="00E56555" w:rsidRDefault="00D804A5" w:rsidP="00D804A5">
      <w:pPr>
        <w:spacing w:line="276" w:lineRule="auto"/>
        <w:rPr>
          <w:rFonts w:ascii="Arial" w:hAnsi="Arial" w:cs="Arial"/>
          <w:sz w:val="24"/>
          <w:szCs w:val="24"/>
        </w:rPr>
      </w:pPr>
      <w:r w:rsidRPr="00E56555">
        <w:rPr>
          <w:rFonts w:ascii="Arial" w:hAnsi="Arial" w:cs="Arial"/>
          <w:b/>
          <w:sz w:val="24"/>
          <w:szCs w:val="24"/>
        </w:rPr>
        <w:t xml:space="preserve">Artículo 22°. </w:t>
      </w:r>
      <w:r w:rsidRPr="00E56555">
        <w:rPr>
          <w:rFonts w:ascii="Arial" w:hAnsi="Arial" w:cs="Arial"/>
          <w:sz w:val="24"/>
          <w:szCs w:val="24"/>
        </w:rPr>
        <w:t>Vigencias y Derogatorias: La presente ley rige a partir de su promulgación y deroga todas las disposiciones que le sean contrarias</w:t>
      </w:r>
      <w:r>
        <w:rPr>
          <w:rFonts w:ascii="Arial" w:hAnsi="Arial" w:cs="Arial"/>
          <w:sz w:val="24"/>
          <w:szCs w:val="24"/>
        </w:rPr>
        <w:t>.</w:t>
      </w:r>
    </w:p>
    <w:p w:rsidR="00D804A5" w:rsidRPr="00E56555" w:rsidRDefault="00D804A5" w:rsidP="00D804A5">
      <w:pPr>
        <w:spacing w:line="276" w:lineRule="auto"/>
        <w:rPr>
          <w:rFonts w:ascii="Arial" w:eastAsia="Times New Roman" w:hAnsi="Arial" w:cs="Arial"/>
          <w:b/>
          <w:color w:val="000000"/>
          <w:sz w:val="24"/>
          <w:szCs w:val="24"/>
          <w:lang w:eastAsia="es-CO"/>
        </w:rPr>
      </w:pP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Atentamente,</w:t>
      </w:r>
    </w:p>
    <w:p w:rsidR="00D804A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sz w:val="24"/>
          <w:szCs w:val="24"/>
        </w:rPr>
      </w:pPr>
    </w:p>
    <w:p w:rsidR="00D804A5" w:rsidRPr="00E56555" w:rsidRDefault="00D804A5" w:rsidP="00D804A5">
      <w:pPr>
        <w:spacing w:line="276" w:lineRule="auto"/>
        <w:rPr>
          <w:rFonts w:ascii="Arial" w:hAnsi="Arial" w:cs="Arial"/>
          <w:b/>
          <w:sz w:val="24"/>
          <w:szCs w:val="24"/>
        </w:rPr>
      </w:pPr>
      <w:r w:rsidRPr="00E56555">
        <w:rPr>
          <w:rFonts w:ascii="Arial" w:hAnsi="Arial" w:cs="Arial"/>
          <w:b/>
          <w:sz w:val="24"/>
          <w:szCs w:val="24"/>
        </w:rPr>
        <w:t>JHON JAIRO BERRIO LÓPEZ</w:t>
      </w:r>
    </w:p>
    <w:p w:rsidR="00D804A5" w:rsidRPr="00E56555" w:rsidRDefault="00D804A5" w:rsidP="00D804A5">
      <w:pPr>
        <w:spacing w:line="276" w:lineRule="auto"/>
        <w:rPr>
          <w:rFonts w:ascii="Arial" w:hAnsi="Arial" w:cs="Arial"/>
          <w:sz w:val="24"/>
          <w:szCs w:val="24"/>
        </w:rPr>
      </w:pPr>
      <w:r w:rsidRPr="00E56555">
        <w:rPr>
          <w:rFonts w:ascii="Arial" w:hAnsi="Arial" w:cs="Arial"/>
          <w:sz w:val="24"/>
          <w:szCs w:val="24"/>
        </w:rPr>
        <w:t>Representante a la Cámara</w:t>
      </w:r>
      <w:r>
        <w:rPr>
          <w:rFonts w:ascii="Arial" w:hAnsi="Arial" w:cs="Arial"/>
          <w:sz w:val="24"/>
          <w:szCs w:val="24"/>
        </w:rPr>
        <w:t xml:space="preserve">-Antioquia </w:t>
      </w:r>
    </w:p>
    <w:p w:rsidR="00D804A5" w:rsidRPr="00E56555" w:rsidRDefault="00D804A5" w:rsidP="00D804A5">
      <w:pPr>
        <w:spacing w:line="276" w:lineRule="auto"/>
        <w:rPr>
          <w:rFonts w:ascii="Arial" w:hAnsi="Arial" w:cs="Arial"/>
          <w:sz w:val="24"/>
          <w:szCs w:val="24"/>
        </w:rPr>
      </w:pPr>
      <w:r>
        <w:rPr>
          <w:rFonts w:ascii="Arial" w:hAnsi="Arial" w:cs="Arial"/>
          <w:sz w:val="24"/>
          <w:szCs w:val="24"/>
        </w:rPr>
        <w:t xml:space="preserve">Partido </w:t>
      </w:r>
      <w:r w:rsidRPr="00E56555">
        <w:rPr>
          <w:rFonts w:ascii="Arial" w:hAnsi="Arial" w:cs="Arial"/>
          <w:sz w:val="24"/>
          <w:szCs w:val="24"/>
        </w:rPr>
        <w:t>Centro Democrático</w:t>
      </w:r>
    </w:p>
    <w:p w:rsidR="00D804A5" w:rsidRPr="00E56555" w:rsidRDefault="00D804A5" w:rsidP="00D804A5">
      <w:pPr>
        <w:spacing w:line="276" w:lineRule="auto"/>
        <w:rPr>
          <w:rFonts w:ascii="Arial" w:eastAsia="Times New Roman" w:hAnsi="Arial" w:cs="Arial"/>
          <w:b/>
          <w:color w:val="000000"/>
          <w:sz w:val="24"/>
          <w:szCs w:val="24"/>
          <w:lang w:eastAsia="es-CO"/>
        </w:rPr>
      </w:pPr>
    </w:p>
    <w:p w:rsidR="00D804A5" w:rsidRDefault="00D804A5" w:rsidP="00D804A5">
      <w:pPr>
        <w:spacing w:line="276" w:lineRule="auto"/>
        <w:rPr>
          <w:rFonts w:ascii="Arial" w:eastAsia="Times New Roman" w:hAnsi="Arial" w:cs="Arial"/>
          <w:b/>
          <w:color w:val="000000"/>
          <w:sz w:val="24"/>
          <w:szCs w:val="24"/>
          <w:lang w:eastAsia="es-CO"/>
        </w:rPr>
      </w:pPr>
    </w:p>
    <w:p w:rsidR="004F0107" w:rsidRDefault="004F0107" w:rsidP="00D804A5">
      <w:pPr>
        <w:spacing w:line="276" w:lineRule="auto"/>
        <w:rPr>
          <w:rFonts w:ascii="Arial" w:eastAsia="Times New Roman" w:hAnsi="Arial" w:cs="Arial"/>
          <w:b/>
          <w:color w:val="000000"/>
          <w:sz w:val="24"/>
          <w:szCs w:val="24"/>
          <w:lang w:eastAsia="es-CO"/>
        </w:rPr>
      </w:pPr>
    </w:p>
    <w:p w:rsidR="004F0107" w:rsidRDefault="004F0107" w:rsidP="00D804A5">
      <w:pPr>
        <w:spacing w:line="276" w:lineRule="auto"/>
        <w:rPr>
          <w:rFonts w:ascii="Arial" w:eastAsia="Times New Roman" w:hAnsi="Arial" w:cs="Arial"/>
          <w:b/>
          <w:color w:val="000000"/>
          <w:sz w:val="24"/>
          <w:szCs w:val="24"/>
          <w:lang w:eastAsia="es-CO"/>
        </w:rPr>
      </w:pPr>
    </w:p>
    <w:p w:rsidR="004F0107" w:rsidRDefault="004F0107" w:rsidP="00D804A5">
      <w:pPr>
        <w:spacing w:line="276" w:lineRule="auto"/>
        <w:rPr>
          <w:rFonts w:ascii="Arial" w:eastAsia="Times New Roman" w:hAnsi="Arial" w:cs="Arial"/>
          <w:b/>
          <w:color w:val="000000"/>
          <w:sz w:val="24"/>
          <w:szCs w:val="24"/>
          <w:lang w:eastAsia="es-CO"/>
        </w:rPr>
      </w:pPr>
    </w:p>
    <w:p w:rsidR="004F0107" w:rsidRDefault="004F0107" w:rsidP="00D804A5">
      <w:pPr>
        <w:spacing w:line="276" w:lineRule="auto"/>
        <w:rPr>
          <w:rFonts w:ascii="Arial" w:eastAsia="Times New Roman" w:hAnsi="Arial" w:cs="Arial"/>
          <w:b/>
          <w:color w:val="000000"/>
          <w:sz w:val="24"/>
          <w:szCs w:val="24"/>
          <w:lang w:eastAsia="es-CO"/>
        </w:rPr>
      </w:pPr>
    </w:p>
    <w:p w:rsidR="004F0107" w:rsidRDefault="004F0107" w:rsidP="00D804A5">
      <w:pPr>
        <w:spacing w:line="276" w:lineRule="auto"/>
        <w:rPr>
          <w:rFonts w:ascii="Arial" w:eastAsia="Times New Roman" w:hAnsi="Arial" w:cs="Arial"/>
          <w:b/>
          <w:color w:val="000000"/>
          <w:sz w:val="24"/>
          <w:szCs w:val="24"/>
          <w:lang w:eastAsia="es-CO"/>
        </w:rPr>
      </w:pPr>
    </w:p>
    <w:p w:rsidR="004F0107" w:rsidRDefault="004F0107" w:rsidP="00D804A5">
      <w:pPr>
        <w:spacing w:line="276" w:lineRule="auto"/>
        <w:rPr>
          <w:rFonts w:ascii="Arial" w:eastAsia="Times New Roman" w:hAnsi="Arial" w:cs="Arial"/>
          <w:b/>
          <w:color w:val="000000"/>
          <w:sz w:val="24"/>
          <w:szCs w:val="24"/>
          <w:lang w:eastAsia="es-CO"/>
        </w:rPr>
      </w:pPr>
    </w:p>
    <w:p w:rsidR="004F0107" w:rsidRPr="00E56555" w:rsidRDefault="004F0107" w:rsidP="00D804A5">
      <w:pPr>
        <w:spacing w:line="276" w:lineRule="auto"/>
        <w:rPr>
          <w:rFonts w:ascii="Arial" w:eastAsia="Times New Roman" w:hAnsi="Arial" w:cs="Arial"/>
          <w:b/>
          <w:color w:val="000000"/>
          <w:sz w:val="24"/>
          <w:szCs w:val="24"/>
          <w:lang w:eastAsia="es-CO"/>
        </w:rPr>
      </w:pPr>
    </w:p>
    <w:p w:rsidR="00D804A5" w:rsidRPr="00E56555" w:rsidRDefault="00D804A5" w:rsidP="00D804A5">
      <w:pPr>
        <w:spacing w:line="276" w:lineRule="auto"/>
        <w:rPr>
          <w:rFonts w:ascii="Arial" w:eastAsia="Times New Roman" w:hAnsi="Arial" w:cs="Arial"/>
          <w:b/>
          <w:color w:val="000000"/>
          <w:sz w:val="24"/>
          <w:szCs w:val="24"/>
          <w:lang w:eastAsia="es-CO"/>
        </w:rPr>
      </w:pPr>
      <w:r w:rsidRPr="00E56555">
        <w:rPr>
          <w:rFonts w:ascii="Arial" w:eastAsia="Times New Roman" w:hAnsi="Arial" w:cs="Arial"/>
          <w:b/>
          <w:color w:val="000000"/>
          <w:sz w:val="24"/>
          <w:szCs w:val="24"/>
          <w:lang w:eastAsia="es-CO"/>
        </w:rPr>
        <w:t xml:space="preserve">INVESTIGADORES: </w:t>
      </w:r>
    </w:p>
    <w:p w:rsidR="00D804A5" w:rsidRPr="00E56555" w:rsidRDefault="00D804A5" w:rsidP="00D804A5">
      <w:pPr>
        <w:spacing w:line="276" w:lineRule="auto"/>
        <w:rPr>
          <w:rFonts w:ascii="Arial" w:eastAsia="Times New Roman" w:hAnsi="Arial" w:cs="Arial"/>
          <w:b/>
          <w:color w:val="000000"/>
          <w:sz w:val="24"/>
          <w:szCs w:val="24"/>
          <w:lang w:eastAsia="es-CO"/>
        </w:rPr>
      </w:pPr>
    </w:p>
    <w:p w:rsidR="00D804A5" w:rsidRPr="00E56555" w:rsidRDefault="00D804A5" w:rsidP="00D804A5">
      <w:pPr>
        <w:spacing w:line="276" w:lineRule="auto"/>
        <w:rPr>
          <w:rFonts w:ascii="Arial" w:eastAsia="Times New Roman" w:hAnsi="Arial" w:cs="Arial"/>
          <w:b/>
          <w:color w:val="000000"/>
          <w:sz w:val="24"/>
          <w:szCs w:val="24"/>
          <w:lang w:eastAsia="es-CO"/>
        </w:rPr>
      </w:pPr>
      <w:r w:rsidRPr="00E56555">
        <w:rPr>
          <w:rFonts w:ascii="Arial" w:eastAsia="Times New Roman" w:hAnsi="Arial" w:cs="Arial"/>
          <w:b/>
          <w:color w:val="000000"/>
          <w:sz w:val="24"/>
          <w:szCs w:val="24"/>
          <w:lang w:eastAsia="es-CO"/>
        </w:rPr>
        <w:t>CONSULTORES ASOCIADOS EN SEGURIDAD SOCIAL S.A.S:</w:t>
      </w:r>
    </w:p>
    <w:p w:rsidR="00D804A5" w:rsidRPr="00E56555" w:rsidRDefault="00D804A5" w:rsidP="00D804A5">
      <w:pPr>
        <w:spacing w:line="276" w:lineRule="auto"/>
        <w:rPr>
          <w:rFonts w:ascii="Arial" w:eastAsia="Times New Roman" w:hAnsi="Arial" w:cs="Arial"/>
          <w:bCs/>
          <w:color w:val="000000"/>
          <w:sz w:val="24"/>
          <w:szCs w:val="24"/>
          <w:lang w:eastAsia="es-CO"/>
        </w:rPr>
      </w:pPr>
      <w:r w:rsidRPr="00E56555">
        <w:rPr>
          <w:rFonts w:ascii="Arial" w:eastAsia="Times New Roman" w:hAnsi="Arial" w:cs="Arial"/>
          <w:bCs/>
          <w:color w:val="000000"/>
          <w:sz w:val="24"/>
          <w:szCs w:val="24"/>
          <w:lang w:eastAsia="es-CO"/>
        </w:rPr>
        <w:t xml:space="preserve">Email: </w:t>
      </w:r>
      <w:r w:rsidRPr="00E56555">
        <w:rPr>
          <w:rStyle w:val="Hipervnculo"/>
          <w:rFonts w:ascii="Arial" w:eastAsia="Times New Roman" w:hAnsi="Arial" w:cs="Arial"/>
          <w:bCs/>
          <w:sz w:val="24"/>
          <w:szCs w:val="24"/>
          <w:lang w:eastAsia="es-CO"/>
        </w:rPr>
        <w:t>ca@consultoresasociados.com.co</w:t>
      </w:r>
      <w:r w:rsidRPr="00E56555">
        <w:rPr>
          <w:rFonts w:ascii="Arial" w:eastAsia="Times New Roman" w:hAnsi="Arial" w:cs="Arial"/>
          <w:bCs/>
          <w:color w:val="000000"/>
          <w:sz w:val="24"/>
          <w:szCs w:val="24"/>
          <w:lang w:eastAsia="es-CO"/>
        </w:rPr>
        <w:t xml:space="preserve"> </w:t>
      </w:r>
    </w:p>
    <w:p w:rsidR="00D804A5" w:rsidRPr="00E56555" w:rsidRDefault="00D804A5" w:rsidP="00D804A5">
      <w:pPr>
        <w:spacing w:line="276" w:lineRule="auto"/>
        <w:rPr>
          <w:rFonts w:ascii="Arial" w:eastAsia="Times New Roman" w:hAnsi="Arial" w:cs="Arial"/>
          <w:bCs/>
          <w:color w:val="000000"/>
          <w:sz w:val="24"/>
          <w:szCs w:val="24"/>
          <w:lang w:eastAsia="es-CO"/>
        </w:rPr>
      </w:pPr>
      <w:r>
        <w:rPr>
          <w:rFonts w:ascii="Arial" w:eastAsia="Times New Roman" w:hAnsi="Arial" w:cs="Arial"/>
          <w:bCs/>
          <w:color w:val="000000"/>
          <w:sz w:val="24"/>
          <w:szCs w:val="24"/>
          <w:lang w:eastAsia="es-CO"/>
        </w:rPr>
        <w:t xml:space="preserve">Teléfono: (4) 4447647 </w:t>
      </w:r>
    </w:p>
    <w:p w:rsidR="00D804A5" w:rsidRPr="00E56555" w:rsidRDefault="00D804A5" w:rsidP="00D804A5">
      <w:pPr>
        <w:spacing w:line="276" w:lineRule="auto"/>
        <w:ind w:left="709"/>
        <w:rPr>
          <w:rFonts w:ascii="Arial" w:eastAsia="Times New Roman" w:hAnsi="Arial" w:cs="Arial"/>
          <w:b/>
          <w:color w:val="000000"/>
          <w:sz w:val="24"/>
          <w:szCs w:val="24"/>
          <w:lang w:eastAsia="es-CO"/>
        </w:rPr>
      </w:pPr>
      <w:r w:rsidRPr="00E56555">
        <w:rPr>
          <w:rFonts w:ascii="Arial" w:eastAsia="Times New Roman" w:hAnsi="Arial" w:cs="Arial"/>
          <w:b/>
          <w:color w:val="000000"/>
          <w:sz w:val="24"/>
          <w:szCs w:val="24"/>
          <w:lang w:eastAsia="es-CO"/>
        </w:rPr>
        <w:t>GUSTAVO SÁNCHEZ PUERTA (Investigador)</w:t>
      </w:r>
    </w:p>
    <w:p w:rsidR="00D804A5" w:rsidRPr="00E56555" w:rsidRDefault="00D804A5" w:rsidP="00D804A5">
      <w:pPr>
        <w:spacing w:line="276" w:lineRule="auto"/>
        <w:ind w:left="709"/>
        <w:rPr>
          <w:rFonts w:ascii="Arial" w:eastAsia="Times New Roman" w:hAnsi="Arial" w:cs="Arial"/>
          <w:bCs/>
          <w:color w:val="000000"/>
          <w:sz w:val="24"/>
          <w:szCs w:val="24"/>
          <w:lang w:eastAsia="es-CO"/>
        </w:rPr>
      </w:pPr>
      <w:r w:rsidRPr="00E56555">
        <w:rPr>
          <w:rFonts w:ascii="Arial" w:eastAsia="Times New Roman" w:hAnsi="Arial" w:cs="Arial"/>
          <w:bCs/>
          <w:color w:val="000000"/>
          <w:sz w:val="24"/>
          <w:szCs w:val="24"/>
          <w:lang w:eastAsia="es-CO"/>
        </w:rPr>
        <w:t>Cedula de Ciudadanía: 4.471.915</w:t>
      </w:r>
    </w:p>
    <w:p w:rsidR="00D804A5" w:rsidRPr="00E56555" w:rsidRDefault="00D804A5" w:rsidP="00D804A5">
      <w:pPr>
        <w:spacing w:line="276" w:lineRule="auto"/>
        <w:ind w:left="709"/>
        <w:rPr>
          <w:rFonts w:ascii="Arial" w:eastAsia="Times New Roman" w:hAnsi="Arial" w:cs="Arial"/>
          <w:bCs/>
          <w:color w:val="000000"/>
          <w:sz w:val="24"/>
          <w:szCs w:val="24"/>
          <w:lang w:eastAsia="es-CO"/>
        </w:rPr>
      </w:pPr>
      <w:r w:rsidRPr="00E56555">
        <w:rPr>
          <w:rFonts w:ascii="Arial" w:eastAsia="Times New Roman" w:hAnsi="Arial" w:cs="Arial"/>
          <w:bCs/>
          <w:color w:val="000000"/>
          <w:sz w:val="24"/>
          <w:szCs w:val="24"/>
          <w:lang w:eastAsia="es-CO"/>
        </w:rPr>
        <w:t xml:space="preserve">Abogado </w:t>
      </w:r>
    </w:p>
    <w:p w:rsidR="00D804A5" w:rsidRPr="00E56555" w:rsidRDefault="00D804A5" w:rsidP="00D804A5">
      <w:pPr>
        <w:spacing w:line="276" w:lineRule="auto"/>
        <w:ind w:left="709"/>
        <w:rPr>
          <w:rFonts w:ascii="Arial" w:eastAsia="Times New Roman" w:hAnsi="Arial" w:cs="Arial"/>
          <w:b/>
          <w:color w:val="000000"/>
          <w:sz w:val="24"/>
          <w:szCs w:val="24"/>
          <w:lang w:eastAsia="es-CO"/>
        </w:rPr>
      </w:pPr>
      <w:r w:rsidRPr="00E56555">
        <w:rPr>
          <w:rFonts w:ascii="Arial" w:eastAsia="Times New Roman" w:hAnsi="Arial" w:cs="Arial"/>
          <w:color w:val="000000"/>
          <w:sz w:val="24"/>
          <w:szCs w:val="24"/>
          <w:lang w:eastAsia="es-CO"/>
        </w:rPr>
        <w:t xml:space="preserve">Gerente </w:t>
      </w:r>
    </w:p>
    <w:p w:rsidR="00D804A5" w:rsidRPr="00E56555" w:rsidRDefault="00D804A5" w:rsidP="00D804A5">
      <w:pPr>
        <w:spacing w:line="276" w:lineRule="auto"/>
        <w:ind w:left="709"/>
        <w:rPr>
          <w:rFonts w:ascii="Arial" w:eastAsia="Times New Roman" w:hAnsi="Arial" w:cs="Arial"/>
          <w:b/>
          <w:color w:val="000000"/>
          <w:sz w:val="24"/>
          <w:szCs w:val="24"/>
          <w:lang w:eastAsia="es-CO"/>
        </w:rPr>
      </w:pPr>
      <w:r w:rsidRPr="00E56555">
        <w:rPr>
          <w:rFonts w:ascii="Arial" w:eastAsia="Times New Roman" w:hAnsi="Arial" w:cs="Arial"/>
          <w:b/>
          <w:color w:val="000000"/>
          <w:sz w:val="24"/>
          <w:szCs w:val="24"/>
          <w:lang w:eastAsia="es-CO"/>
        </w:rPr>
        <w:t>CAMILO GARCÍA HINCAPIÉ (Investigador)</w:t>
      </w:r>
    </w:p>
    <w:p w:rsidR="00D804A5" w:rsidRPr="00E56555" w:rsidRDefault="00D804A5" w:rsidP="00D804A5">
      <w:pPr>
        <w:spacing w:line="276" w:lineRule="auto"/>
        <w:ind w:left="709"/>
        <w:rPr>
          <w:rFonts w:ascii="Arial" w:eastAsia="Times New Roman" w:hAnsi="Arial" w:cs="Arial"/>
          <w:bCs/>
          <w:color w:val="000000"/>
          <w:sz w:val="24"/>
          <w:szCs w:val="24"/>
          <w:lang w:eastAsia="es-CO"/>
        </w:rPr>
      </w:pPr>
      <w:r w:rsidRPr="00E56555">
        <w:rPr>
          <w:rFonts w:ascii="Arial" w:eastAsia="Times New Roman" w:hAnsi="Arial" w:cs="Arial"/>
          <w:bCs/>
          <w:color w:val="000000"/>
          <w:sz w:val="24"/>
          <w:szCs w:val="24"/>
          <w:lang w:eastAsia="es-CO"/>
        </w:rPr>
        <w:t>Cedula de Ciudadanía: 1.039.457.910</w:t>
      </w:r>
    </w:p>
    <w:p w:rsidR="00D804A5" w:rsidRPr="00E56555" w:rsidRDefault="00D804A5" w:rsidP="00D804A5">
      <w:pPr>
        <w:spacing w:line="276" w:lineRule="auto"/>
        <w:ind w:left="709"/>
        <w:rPr>
          <w:rFonts w:ascii="Arial" w:eastAsia="Times New Roman" w:hAnsi="Arial" w:cs="Arial"/>
          <w:bCs/>
          <w:color w:val="000000"/>
          <w:sz w:val="24"/>
          <w:szCs w:val="24"/>
          <w:lang w:eastAsia="es-CO"/>
        </w:rPr>
      </w:pPr>
      <w:r w:rsidRPr="00E56555">
        <w:rPr>
          <w:rFonts w:ascii="Arial" w:eastAsia="Times New Roman" w:hAnsi="Arial" w:cs="Arial"/>
          <w:bCs/>
          <w:color w:val="000000"/>
          <w:sz w:val="24"/>
          <w:szCs w:val="24"/>
          <w:lang w:eastAsia="es-CO"/>
        </w:rPr>
        <w:t>Abogado</w:t>
      </w:r>
    </w:p>
    <w:p w:rsidR="00D804A5" w:rsidRPr="00E56555" w:rsidRDefault="00D804A5" w:rsidP="00D804A5">
      <w:pPr>
        <w:spacing w:line="276" w:lineRule="auto"/>
        <w:ind w:left="709"/>
        <w:rPr>
          <w:rFonts w:ascii="Arial" w:eastAsia="Times New Roman" w:hAnsi="Arial" w:cs="Arial"/>
          <w:color w:val="000000"/>
          <w:sz w:val="24"/>
          <w:szCs w:val="24"/>
          <w:lang w:eastAsia="es-CO"/>
        </w:rPr>
      </w:pPr>
      <w:r w:rsidRPr="00E56555">
        <w:rPr>
          <w:rFonts w:ascii="Arial" w:eastAsia="Times New Roman" w:hAnsi="Arial" w:cs="Arial"/>
          <w:color w:val="000000"/>
          <w:sz w:val="24"/>
          <w:szCs w:val="24"/>
          <w:lang w:eastAsia="es-CO"/>
        </w:rPr>
        <w:t>Asesor Jurídico</w:t>
      </w:r>
    </w:p>
    <w:p w:rsidR="00D804A5" w:rsidRPr="00E56555" w:rsidRDefault="00D804A5" w:rsidP="00D804A5">
      <w:pPr>
        <w:spacing w:line="276" w:lineRule="auto"/>
        <w:rPr>
          <w:rFonts w:ascii="Arial" w:hAnsi="Arial" w:cs="Arial"/>
          <w:b/>
          <w:sz w:val="24"/>
          <w:szCs w:val="24"/>
        </w:rPr>
      </w:pPr>
    </w:p>
    <w:p w:rsidR="00D804A5" w:rsidRPr="002A458F" w:rsidRDefault="00D804A5" w:rsidP="00D804A5">
      <w:pPr>
        <w:spacing w:line="240" w:lineRule="auto"/>
        <w:rPr>
          <w:sz w:val="24"/>
          <w:szCs w:val="24"/>
          <w:lang w:val="es-MX"/>
        </w:rPr>
      </w:pPr>
    </w:p>
    <w:p w:rsidR="00D804A5" w:rsidRPr="002A458F" w:rsidRDefault="00D804A5" w:rsidP="00D804A5">
      <w:pPr>
        <w:rPr>
          <w:sz w:val="24"/>
          <w:szCs w:val="24"/>
        </w:rPr>
      </w:pPr>
    </w:p>
    <w:p w:rsidR="00D804A5" w:rsidRPr="002A458F" w:rsidRDefault="00D804A5" w:rsidP="00D804A5">
      <w:pPr>
        <w:pStyle w:val="NormalWeb"/>
        <w:shd w:val="clear" w:color="auto" w:fill="FFFFFF"/>
        <w:spacing w:before="0" w:beforeAutospacing="0" w:after="150" w:afterAutospacing="0"/>
        <w:rPr>
          <w:rFonts w:asciiTheme="minorHAnsi" w:hAnsiTheme="minorHAnsi" w:cstheme="minorHAnsi"/>
          <w:color w:val="666666"/>
          <w:lang w:val="es-CO"/>
        </w:rPr>
      </w:pPr>
    </w:p>
    <w:p w:rsidR="008B1667" w:rsidRDefault="008B1667"/>
    <w:p w:rsidR="00D804A5" w:rsidRDefault="00D804A5"/>
    <w:p w:rsidR="00D804A5" w:rsidRDefault="00D804A5"/>
    <w:p w:rsidR="00D804A5" w:rsidRDefault="00D804A5"/>
    <w:p w:rsidR="00D804A5" w:rsidRDefault="00D804A5"/>
    <w:p w:rsidR="00D804A5" w:rsidRDefault="00D804A5"/>
    <w:p w:rsidR="00D804A5" w:rsidRDefault="00D804A5"/>
    <w:p w:rsidR="00D804A5" w:rsidRDefault="00D804A5"/>
    <w:p w:rsidR="00D804A5" w:rsidRDefault="00D804A5"/>
    <w:p w:rsidR="00D804A5" w:rsidRDefault="00D804A5"/>
    <w:p w:rsidR="00D804A5" w:rsidRDefault="00D804A5"/>
    <w:p w:rsidR="00D804A5" w:rsidRDefault="00D804A5"/>
    <w:p w:rsidR="00D804A5" w:rsidRDefault="00D804A5"/>
    <w:p w:rsidR="00D804A5" w:rsidRDefault="00D804A5"/>
    <w:p w:rsidR="00D804A5" w:rsidRDefault="00D804A5"/>
    <w:p w:rsidR="00D804A5" w:rsidRDefault="00D804A5"/>
    <w:p w:rsidR="00D804A5" w:rsidRDefault="00D804A5"/>
    <w:p w:rsidR="00D804A5" w:rsidRDefault="00D804A5"/>
    <w:p w:rsidR="00D804A5" w:rsidRDefault="00D804A5"/>
    <w:p w:rsidR="00D804A5" w:rsidRDefault="00D804A5"/>
    <w:p w:rsidR="00D804A5" w:rsidRDefault="00D804A5"/>
    <w:p w:rsidR="00D804A5" w:rsidRDefault="00D804A5"/>
    <w:p w:rsidR="00D804A5" w:rsidRDefault="00D804A5"/>
    <w:p w:rsidR="00D804A5" w:rsidRDefault="00D804A5"/>
    <w:p w:rsidR="00D804A5" w:rsidRDefault="00D804A5"/>
    <w:p w:rsidR="00D804A5" w:rsidRDefault="00D804A5"/>
    <w:p w:rsidR="00D804A5" w:rsidRDefault="00D804A5"/>
    <w:p w:rsidR="00D804A5" w:rsidRDefault="00D804A5"/>
    <w:p w:rsidR="00D804A5" w:rsidRDefault="00D804A5"/>
    <w:sectPr w:rsidR="00D804A5">
      <w:headerReference w:type="even" r:id="rId51"/>
      <w:headerReference w:type="default" r:id="rId52"/>
      <w:footerReference w:type="even" r:id="rId53"/>
      <w:footerReference w:type="default" r:id="rId54"/>
      <w:headerReference w:type="first" r:id="rId55"/>
      <w:footerReference w:type="first" r:id="rId5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64B8" w:rsidRDefault="00F664B8" w:rsidP="00D804A5">
      <w:pPr>
        <w:spacing w:line="240" w:lineRule="auto"/>
      </w:pPr>
      <w:r>
        <w:separator/>
      </w:r>
    </w:p>
  </w:endnote>
  <w:endnote w:type="continuationSeparator" w:id="0">
    <w:p w:rsidR="00F664B8" w:rsidRDefault="00F664B8" w:rsidP="00D804A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3ED0" w:rsidRDefault="00F664B8">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3ED0" w:rsidRDefault="00F664B8">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3ED0" w:rsidRDefault="00F664B8">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64B8" w:rsidRDefault="00F664B8" w:rsidP="00D804A5">
      <w:pPr>
        <w:spacing w:line="240" w:lineRule="auto"/>
      </w:pPr>
      <w:r>
        <w:separator/>
      </w:r>
    </w:p>
  </w:footnote>
  <w:footnote w:type="continuationSeparator" w:id="0">
    <w:p w:rsidR="00F664B8" w:rsidRDefault="00F664B8" w:rsidP="00D804A5">
      <w:pPr>
        <w:spacing w:line="240" w:lineRule="auto"/>
      </w:pPr>
      <w:r>
        <w:continuationSeparator/>
      </w:r>
    </w:p>
  </w:footnote>
  <w:footnote w:id="1">
    <w:p w:rsidR="00D804A5" w:rsidRDefault="00D804A5" w:rsidP="00D804A5">
      <w:pPr>
        <w:pStyle w:val="Textonotapie"/>
      </w:pPr>
      <w:r>
        <w:rPr>
          <w:rStyle w:val="Refdenotaalpie"/>
        </w:rPr>
        <w:footnoteRef/>
      </w:r>
      <w:r>
        <w:t xml:space="preserve"> Con Corte a 31/12/2018</w:t>
      </w:r>
    </w:p>
  </w:footnote>
  <w:footnote w:id="2">
    <w:p w:rsidR="00D804A5" w:rsidRDefault="00D804A5" w:rsidP="00D804A5">
      <w:pPr>
        <w:pStyle w:val="Textonotapie"/>
      </w:pPr>
      <w:r>
        <w:rPr>
          <w:rStyle w:val="Refdenotaalpie"/>
        </w:rPr>
        <w:footnoteRef/>
      </w:r>
      <w:r>
        <w:t xml:space="preserve"> Corte Constitucional, Sentencia C – 258 de 2013,</w:t>
      </w:r>
    </w:p>
  </w:footnote>
  <w:footnote w:id="3">
    <w:p w:rsidR="00D804A5" w:rsidRDefault="00D804A5" w:rsidP="00D804A5">
      <w:pPr>
        <w:pStyle w:val="Textonotapie"/>
      </w:pPr>
      <w:r>
        <w:rPr>
          <w:rStyle w:val="Refdenotaalpie"/>
        </w:rPr>
        <w:footnoteRef/>
      </w:r>
      <w:r>
        <w:t xml:space="preserve"> </w:t>
      </w:r>
      <w:r w:rsidRPr="00052F7D">
        <w:t>FEDESARROLLO, “El sistema pensional en Colombia: Retos y Alternativas para aumentar la cobertura”. Informe Final, abril de 2010.</w:t>
      </w:r>
    </w:p>
  </w:footnote>
  <w:footnote w:id="4">
    <w:p w:rsidR="00D804A5" w:rsidRDefault="00D804A5" w:rsidP="00D804A5">
      <w:pPr>
        <w:pStyle w:val="Textonotapie"/>
        <w:jc w:val="both"/>
      </w:pPr>
      <w:r>
        <w:rPr>
          <w:rStyle w:val="Refdenotaalpie"/>
        </w:rPr>
        <w:footnoteRef/>
      </w:r>
      <w:r>
        <w:t xml:space="preserve"> El pasivo pensional del Sector Salud, se financia inicialmente con los recursos provenientes del </w:t>
      </w:r>
      <w:proofErr w:type="spellStart"/>
      <w:r>
        <w:t>Lotto</w:t>
      </w:r>
      <w:proofErr w:type="spellEnd"/>
      <w:r>
        <w:t xml:space="preserve"> en Línea, que se acumulan mes a mes a través de las transferencias realizadas por las empresas operadoras de juegos de azar.</w:t>
      </w:r>
    </w:p>
  </w:footnote>
  <w:footnote w:id="5">
    <w:p w:rsidR="00D804A5" w:rsidRDefault="00D804A5" w:rsidP="00D804A5">
      <w:pPr>
        <w:pStyle w:val="Textonotapie"/>
      </w:pPr>
      <w:r>
        <w:rPr>
          <w:rStyle w:val="Refdenotaalpie"/>
        </w:rPr>
        <w:footnoteRef/>
      </w:r>
      <w:r>
        <w:t xml:space="preserve"> http://www.portafolio.co/opinion/stefano-farne/reformar-las-afp-519174</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3ED0" w:rsidRDefault="00F664B8">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8036E" w:rsidRDefault="00D804A5">
    <w:pPr>
      <w:pStyle w:val="Encabezado"/>
    </w:pPr>
    <w:r>
      <w:rPr>
        <w:noProof/>
        <w:lang w:val="es-CO" w:eastAsia="es-CO"/>
      </w:rPr>
      <w:drawing>
        <wp:anchor distT="0" distB="0" distL="114300" distR="114300" simplePos="0" relativeHeight="251659264" behindDoc="1" locked="0" layoutInCell="1" allowOverlap="1">
          <wp:simplePos x="0" y="0"/>
          <wp:positionH relativeFrom="column">
            <wp:posOffset>-1080135</wp:posOffset>
          </wp:positionH>
          <wp:positionV relativeFrom="paragraph">
            <wp:posOffset>-600075</wp:posOffset>
          </wp:positionV>
          <wp:extent cx="7767955" cy="10039350"/>
          <wp:effectExtent l="0" t="0" r="4445" b="0"/>
          <wp:wrapNone/>
          <wp:docPr id="1" name="Imagen 1" descr="CORPORATIVO_hoja_membre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RPORATIVO_hoja_membre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67955" cy="1003935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3ED0" w:rsidRDefault="00F664B8">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8149E"/>
    <w:multiLevelType w:val="hybridMultilevel"/>
    <w:tmpl w:val="52E813B8"/>
    <w:lvl w:ilvl="0" w:tplc="21AE8B9C">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8D516FF"/>
    <w:multiLevelType w:val="hybridMultilevel"/>
    <w:tmpl w:val="9D9014B4"/>
    <w:lvl w:ilvl="0" w:tplc="C3BA2818">
      <w:start w:val="1"/>
      <w:numFmt w:val="lowerLetter"/>
      <w:lvlText w:val="%1)"/>
      <w:lvlJc w:val="left"/>
      <w:pPr>
        <w:ind w:left="786" w:hanging="360"/>
      </w:pPr>
      <w:rPr>
        <w:rFonts w:hint="default"/>
        <w:b/>
      </w:rPr>
    </w:lvl>
    <w:lvl w:ilvl="1" w:tplc="580A0019" w:tentative="1">
      <w:start w:val="1"/>
      <w:numFmt w:val="lowerLetter"/>
      <w:lvlText w:val="%2."/>
      <w:lvlJc w:val="left"/>
      <w:pPr>
        <w:ind w:left="1506" w:hanging="360"/>
      </w:pPr>
    </w:lvl>
    <w:lvl w:ilvl="2" w:tplc="580A001B" w:tentative="1">
      <w:start w:val="1"/>
      <w:numFmt w:val="lowerRoman"/>
      <w:lvlText w:val="%3."/>
      <w:lvlJc w:val="right"/>
      <w:pPr>
        <w:ind w:left="2226" w:hanging="180"/>
      </w:pPr>
    </w:lvl>
    <w:lvl w:ilvl="3" w:tplc="580A000F" w:tentative="1">
      <w:start w:val="1"/>
      <w:numFmt w:val="decimal"/>
      <w:lvlText w:val="%4."/>
      <w:lvlJc w:val="left"/>
      <w:pPr>
        <w:ind w:left="2946" w:hanging="360"/>
      </w:pPr>
    </w:lvl>
    <w:lvl w:ilvl="4" w:tplc="580A0019" w:tentative="1">
      <w:start w:val="1"/>
      <w:numFmt w:val="lowerLetter"/>
      <w:lvlText w:val="%5."/>
      <w:lvlJc w:val="left"/>
      <w:pPr>
        <w:ind w:left="3666" w:hanging="360"/>
      </w:pPr>
    </w:lvl>
    <w:lvl w:ilvl="5" w:tplc="580A001B" w:tentative="1">
      <w:start w:val="1"/>
      <w:numFmt w:val="lowerRoman"/>
      <w:lvlText w:val="%6."/>
      <w:lvlJc w:val="right"/>
      <w:pPr>
        <w:ind w:left="4386" w:hanging="180"/>
      </w:pPr>
    </w:lvl>
    <w:lvl w:ilvl="6" w:tplc="580A000F" w:tentative="1">
      <w:start w:val="1"/>
      <w:numFmt w:val="decimal"/>
      <w:lvlText w:val="%7."/>
      <w:lvlJc w:val="left"/>
      <w:pPr>
        <w:ind w:left="5106" w:hanging="360"/>
      </w:pPr>
    </w:lvl>
    <w:lvl w:ilvl="7" w:tplc="580A0019" w:tentative="1">
      <w:start w:val="1"/>
      <w:numFmt w:val="lowerLetter"/>
      <w:lvlText w:val="%8."/>
      <w:lvlJc w:val="left"/>
      <w:pPr>
        <w:ind w:left="5826" w:hanging="360"/>
      </w:pPr>
    </w:lvl>
    <w:lvl w:ilvl="8" w:tplc="580A001B" w:tentative="1">
      <w:start w:val="1"/>
      <w:numFmt w:val="lowerRoman"/>
      <w:lvlText w:val="%9."/>
      <w:lvlJc w:val="right"/>
      <w:pPr>
        <w:ind w:left="6546" w:hanging="180"/>
      </w:pPr>
    </w:lvl>
  </w:abstractNum>
  <w:abstractNum w:abstractNumId="2" w15:restartNumberingAfterBreak="0">
    <w:nsid w:val="0CB77422"/>
    <w:multiLevelType w:val="hybridMultilevel"/>
    <w:tmpl w:val="2D16FB56"/>
    <w:lvl w:ilvl="0" w:tplc="2DB6ECB2">
      <w:numFmt w:val="bullet"/>
      <w:lvlText w:val=""/>
      <w:lvlJc w:val="left"/>
      <w:pPr>
        <w:ind w:left="1800" w:hanging="360"/>
      </w:pPr>
      <w:rPr>
        <w:rFonts w:ascii="Symbol" w:eastAsiaTheme="minorHAnsi" w:hAnsi="Symbol" w:cs="Arial"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3" w15:restartNumberingAfterBreak="0">
    <w:nsid w:val="10D3232F"/>
    <w:multiLevelType w:val="hybridMultilevel"/>
    <w:tmpl w:val="49B29DC8"/>
    <w:lvl w:ilvl="0" w:tplc="524A674C">
      <w:start w:val="2"/>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1F55A38"/>
    <w:multiLevelType w:val="hybridMultilevel"/>
    <w:tmpl w:val="37B6D1BE"/>
    <w:lvl w:ilvl="0" w:tplc="F76C91F6">
      <w:start w:val="2"/>
      <w:numFmt w:val="upperLetter"/>
      <w:lvlText w:val="%1)"/>
      <w:lvlJc w:val="left"/>
      <w:pPr>
        <w:ind w:left="786" w:hanging="360"/>
      </w:pPr>
      <w:rPr>
        <w:rFonts w:hint="default"/>
        <w:b w:val="0"/>
      </w:rPr>
    </w:lvl>
    <w:lvl w:ilvl="1" w:tplc="240A0019" w:tentative="1">
      <w:start w:val="1"/>
      <w:numFmt w:val="lowerLetter"/>
      <w:lvlText w:val="%2."/>
      <w:lvlJc w:val="left"/>
      <w:pPr>
        <w:ind w:left="1506" w:hanging="360"/>
      </w:pPr>
    </w:lvl>
    <w:lvl w:ilvl="2" w:tplc="240A001B" w:tentative="1">
      <w:start w:val="1"/>
      <w:numFmt w:val="lowerRoman"/>
      <w:lvlText w:val="%3."/>
      <w:lvlJc w:val="right"/>
      <w:pPr>
        <w:ind w:left="2226" w:hanging="180"/>
      </w:pPr>
    </w:lvl>
    <w:lvl w:ilvl="3" w:tplc="240A000F" w:tentative="1">
      <w:start w:val="1"/>
      <w:numFmt w:val="decimal"/>
      <w:lvlText w:val="%4."/>
      <w:lvlJc w:val="left"/>
      <w:pPr>
        <w:ind w:left="2946" w:hanging="360"/>
      </w:pPr>
    </w:lvl>
    <w:lvl w:ilvl="4" w:tplc="240A0019" w:tentative="1">
      <w:start w:val="1"/>
      <w:numFmt w:val="lowerLetter"/>
      <w:lvlText w:val="%5."/>
      <w:lvlJc w:val="left"/>
      <w:pPr>
        <w:ind w:left="3666" w:hanging="360"/>
      </w:pPr>
    </w:lvl>
    <w:lvl w:ilvl="5" w:tplc="240A001B" w:tentative="1">
      <w:start w:val="1"/>
      <w:numFmt w:val="lowerRoman"/>
      <w:lvlText w:val="%6."/>
      <w:lvlJc w:val="right"/>
      <w:pPr>
        <w:ind w:left="4386" w:hanging="180"/>
      </w:pPr>
    </w:lvl>
    <w:lvl w:ilvl="6" w:tplc="240A000F" w:tentative="1">
      <w:start w:val="1"/>
      <w:numFmt w:val="decimal"/>
      <w:lvlText w:val="%7."/>
      <w:lvlJc w:val="left"/>
      <w:pPr>
        <w:ind w:left="5106" w:hanging="360"/>
      </w:pPr>
    </w:lvl>
    <w:lvl w:ilvl="7" w:tplc="240A0019" w:tentative="1">
      <w:start w:val="1"/>
      <w:numFmt w:val="lowerLetter"/>
      <w:lvlText w:val="%8."/>
      <w:lvlJc w:val="left"/>
      <w:pPr>
        <w:ind w:left="5826" w:hanging="360"/>
      </w:pPr>
    </w:lvl>
    <w:lvl w:ilvl="8" w:tplc="240A001B" w:tentative="1">
      <w:start w:val="1"/>
      <w:numFmt w:val="lowerRoman"/>
      <w:lvlText w:val="%9."/>
      <w:lvlJc w:val="right"/>
      <w:pPr>
        <w:ind w:left="6546" w:hanging="180"/>
      </w:pPr>
    </w:lvl>
  </w:abstractNum>
  <w:abstractNum w:abstractNumId="5" w15:restartNumberingAfterBreak="0">
    <w:nsid w:val="25586A11"/>
    <w:multiLevelType w:val="hybridMultilevel"/>
    <w:tmpl w:val="F1608592"/>
    <w:lvl w:ilvl="0" w:tplc="37BA2AA2">
      <w:start w:val="1"/>
      <w:numFmt w:val="decimal"/>
      <w:lvlText w:val="%1."/>
      <w:lvlJc w:val="left"/>
      <w:pPr>
        <w:ind w:left="644" w:hanging="360"/>
      </w:pPr>
      <w:rPr>
        <w:rFonts w:hint="default"/>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6" w15:restartNumberingAfterBreak="0">
    <w:nsid w:val="25B25FAF"/>
    <w:multiLevelType w:val="hybridMultilevel"/>
    <w:tmpl w:val="97E82A32"/>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263C754F"/>
    <w:multiLevelType w:val="hybridMultilevel"/>
    <w:tmpl w:val="06B00CF6"/>
    <w:lvl w:ilvl="0" w:tplc="E8DCEEC8">
      <w:numFmt w:val="bullet"/>
      <w:lvlText w:val=""/>
      <w:lvlJc w:val="left"/>
      <w:pPr>
        <w:ind w:left="1440" w:hanging="360"/>
      </w:pPr>
      <w:rPr>
        <w:rFonts w:ascii="Symbol" w:eastAsiaTheme="minorHAnsi" w:hAnsi="Symbol" w:cs="Aria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8" w15:restartNumberingAfterBreak="0">
    <w:nsid w:val="2822557D"/>
    <w:multiLevelType w:val="hybridMultilevel"/>
    <w:tmpl w:val="D3D2A03A"/>
    <w:lvl w:ilvl="0" w:tplc="CBE47D20">
      <w:start w:val="3"/>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30501C65"/>
    <w:multiLevelType w:val="hybridMultilevel"/>
    <w:tmpl w:val="D4C62D9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34310C9B"/>
    <w:multiLevelType w:val="hybridMultilevel"/>
    <w:tmpl w:val="0C986264"/>
    <w:lvl w:ilvl="0" w:tplc="3B1AD4FA">
      <w:start w:val="3"/>
      <w:numFmt w:val="bullet"/>
      <w:lvlText w:val="-"/>
      <w:lvlJc w:val="left"/>
      <w:pPr>
        <w:ind w:left="1080" w:hanging="360"/>
      </w:pPr>
      <w:rPr>
        <w:rFonts w:ascii="Arial" w:eastAsiaTheme="minorHAnsi" w:hAnsi="Arial" w:cs="Aria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1" w15:restartNumberingAfterBreak="0">
    <w:nsid w:val="42186281"/>
    <w:multiLevelType w:val="hybridMultilevel"/>
    <w:tmpl w:val="33BACFA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49AB5FE5"/>
    <w:multiLevelType w:val="hybridMultilevel"/>
    <w:tmpl w:val="5E02EB7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4CF93E6A"/>
    <w:multiLevelType w:val="hybridMultilevel"/>
    <w:tmpl w:val="E842D500"/>
    <w:lvl w:ilvl="0" w:tplc="739A7090">
      <w:numFmt w:val="bullet"/>
      <w:lvlText w:val=""/>
      <w:lvlJc w:val="left"/>
      <w:pPr>
        <w:ind w:left="2160" w:hanging="360"/>
      </w:pPr>
      <w:rPr>
        <w:rFonts w:ascii="Symbol" w:eastAsiaTheme="minorHAnsi" w:hAnsi="Symbol" w:cs="Arial" w:hint="default"/>
      </w:rPr>
    </w:lvl>
    <w:lvl w:ilvl="1" w:tplc="240A0003" w:tentative="1">
      <w:start w:val="1"/>
      <w:numFmt w:val="bullet"/>
      <w:lvlText w:val="o"/>
      <w:lvlJc w:val="left"/>
      <w:pPr>
        <w:ind w:left="2880" w:hanging="360"/>
      </w:pPr>
      <w:rPr>
        <w:rFonts w:ascii="Courier New" w:hAnsi="Courier New" w:cs="Courier New" w:hint="default"/>
      </w:rPr>
    </w:lvl>
    <w:lvl w:ilvl="2" w:tplc="240A0005" w:tentative="1">
      <w:start w:val="1"/>
      <w:numFmt w:val="bullet"/>
      <w:lvlText w:val=""/>
      <w:lvlJc w:val="left"/>
      <w:pPr>
        <w:ind w:left="3600" w:hanging="360"/>
      </w:pPr>
      <w:rPr>
        <w:rFonts w:ascii="Wingdings" w:hAnsi="Wingdings" w:hint="default"/>
      </w:rPr>
    </w:lvl>
    <w:lvl w:ilvl="3" w:tplc="240A0001" w:tentative="1">
      <w:start w:val="1"/>
      <w:numFmt w:val="bullet"/>
      <w:lvlText w:val=""/>
      <w:lvlJc w:val="left"/>
      <w:pPr>
        <w:ind w:left="4320" w:hanging="360"/>
      </w:pPr>
      <w:rPr>
        <w:rFonts w:ascii="Symbol" w:hAnsi="Symbol" w:hint="default"/>
      </w:rPr>
    </w:lvl>
    <w:lvl w:ilvl="4" w:tplc="240A0003" w:tentative="1">
      <w:start w:val="1"/>
      <w:numFmt w:val="bullet"/>
      <w:lvlText w:val="o"/>
      <w:lvlJc w:val="left"/>
      <w:pPr>
        <w:ind w:left="5040" w:hanging="360"/>
      </w:pPr>
      <w:rPr>
        <w:rFonts w:ascii="Courier New" w:hAnsi="Courier New" w:cs="Courier New" w:hint="default"/>
      </w:rPr>
    </w:lvl>
    <w:lvl w:ilvl="5" w:tplc="240A0005" w:tentative="1">
      <w:start w:val="1"/>
      <w:numFmt w:val="bullet"/>
      <w:lvlText w:val=""/>
      <w:lvlJc w:val="left"/>
      <w:pPr>
        <w:ind w:left="5760" w:hanging="360"/>
      </w:pPr>
      <w:rPr>
        <w:rFonts w:ascii="Wingdings" w:hAnsi="Wingdings" w:hint="default"/>
      </w:rPr>
    </w:lvl>
    <w:lvl w:ilvl="6" w:tplc="240A0001" w:tentative="1">
      <w:start w:val="1"/>
      <w:numFmt w:val="bullet"/>
      <w:lvlText w:val=""/>
      <w:lvlJc w:val="left"/>
      <w:pPr>
        <w:ind w:left="6480" w:hanging="360"/>
      </w:pPr>
      <w:rPr>
        <w:rFonts w:ascii="Symbol" w:hAnsi="Symbol" w:hint="default"/>
      </w:rPr>
    </w:lvl>
    <w:lvl w:ilvl="7" w:tplc="240A0003" w:tentative="1">
      <w:start w:val="1"/>
      <w:numFmt w:val="bullet"/>
      <w:lvlText w:val="o"/>
      <w:lvlJc w:val="left"/>
      <w:pPr>
        <w:ind w:left="7200" w:hanging="360"/>
      </w:pPr>
      <w:rPr>
        <w:rFonts w:ascii="Courier New" w:hAnsi="Courier New" w:cs="Courier New" w:hint="default"/>
      </w:rPr>
    </w:lvl>
    <w:lvl w:ilvl="8" w:tplc="240A0005" w:tentative="1">
      <w:start w:val="1"/>
      <w:numFmt w:val="bullet"/>
      <w:lvlText w:val=""/>
      <w:lvlJc w:val="left"/>
      <w:pPr>
        <w:ind w:left="7920" w:hanging="360"/>
      </w:pPr>
      <w:rPr>
        <w:rFonts w:ascii="Wingdings" w:hAnsi="Wingdings" w:hint="default"/>
      </w:rPr>
    </w:lvl>
  </w:abstractNum>
  <w:abstractNum w:abstractNumId="14" w15:restartNumberingAfterBreak="0">
    <w:nsid w:val="53AD4F6B"/>
    <w:multiLevelType w:val="hybridMultilevel"/>
    <w:tmpl w:val="11A2D69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622207B0"/>
    <w:multiLevelType w:val="hybridMultilevel"/>
    <w:tmpl w:val="9D9014B4"/>
    <w:lvl w:ilvl="0" w:tplc="C3BA2818">
      <w:start w:val="1"/>
      <w:numFmt w:val="lowerLetter"/>
      <w:lvlText w:val="%1)"/>
      <w:lvlJc w:val="left"/>
      <w:pPr>
        <w:ind w:left="786" w:hanging="360"/>
      </w:pPr>
      <w:rPr>
        <w:rFonts w:hint="default"/>
        <w:b/>
      </w:rPr>
    </w:lvl>
    <w:lvl w:ilvl="1" w:tplc="580A0019" w:tentative="1">
      <w:start w:val="1"/>
      <w:numFmt w:val="lowerLetter"/>
      <w:lvlText w:val="%2."/>
      <w:lvlJc w:val="left"/>
      <w:pPr>
        <w:ind w:left="1506" w:hanging="360"/>
      </w:pPr>
    </w:lvl>
    <w:lvl w:ilvl="2" w:tplc="580A001B" w:tentative="1">
      <w:start w:val="1"/>
      <w:numFmt w:val="lowerRoman"/>
      <w:lvlText w:val="%3."/>
      <w:lvlJc w:val="right"/>
      <w:pPr>
        <w:ind w:left="2226" w:hanging="180"/>
      </w:pPr>
    </w:lvl>
    <w:lvl w:ilvl="3" w:tplc="580A000F" w:tentative="1">
      <w:start w:val="1"/>
      <w:numFmt w:val="decimal"/>
      <w:lvlText w:val="%4."/>
      <w:lvlJc w:val="left"/>
      <w:pPr>
        <w:ind w:left="2946" w:hanging="360"/>
      </w:pPr>
    </w:lvl>
    <w:lvl w:ilvl="4" w:tplc="580A0019" w:tentative="1">
      <w:start w:val="1"/>
      <w:numFmt w:val="lowerLetter"/>
      <w:lvlText w:val="%5."/>
      <w:lvlJc w:val="left"/>
      <w:pPr>
        <w:ind w:left="3666" w:hanging="360"/>
      </w:pPr>
    </w:lvl>
    <w:lvl w:ilvl="5" w:tplc="580A001B" w:tentative="1">
      <w:start w:val="1"/>
      <w:numFmt w:val="lowerRoman"/>
      <w:lvlText w:val="%6."/>
      <w:lvlJc w:val="right"/>
      <w:pPr>
        <w:ind w:left="4386" w:hanging="180"/>
      </w:pPr>
    </w:lvl>
    <w:lvl w:ilvl="6" w:tplc="580A000F" w:tentative="1">
      <w:start w:val="1"/>
      <w:numFmt w:val="decimal"/>
      <w:lvlText w:val="%7."/>
      <w:lvlJc w:val="left"/>
      <w:pPr>
        <w:ind w:left="5106" w:hanging="360"/>
      </w:pPr>
    </w:lvl>
    <w:lvl w:ilvl="7" w:tplc="580A0019" w:tentative="1">
      <w:start w:val="1"/>
      <w:numFmt w:val="lowerLetter"/>
      <w:lvlText w:val="%8."/>
      <w:lvlJc w:val="left"/>
      <w:pPr>
        <w:ind w:left="5826" w:hanging="360"/>
      </w:pPr>
    </w:lvl>
    <w:lvl w:ilvl="8" w:tplc="580A001B" w:tentative="1">
      <w:start w:val="1"/>
      <w:numFmt w:val="lowerRoman"/>
      <w:lvlText w:val="%9."/>
      <w:lvlJc w:val="right"/>
      <w:pPr>
        <w:ind w:left="6546" w:hanging="180"/>
      </w:pPr>
    </w:lvl>
  </w:abstractNum>
  <w:abstractNum w:abstractNumId="16" w15:restartNumberingAfterBreak="0">
    <w:nsid w:val="62BD2670"/>
    <w:multiLevelType w:val="hybridMultilevel"/>
    <w:tmpl w:val="3698C328"/>
    <w:lvl w:ilvl="0" w:tplc="6794161E">
      <w:start w:val="2"/>
      <w:numFmt w:val="bullet"/>
      <w:lvlText w:val="-"/>
      <w:lvlJc w:val="left"/>
      <w:pPr>
        <w:ind w:left="720" w:hanging="360"/>
      </w:pPr>
      <w:rPr>
        <w:rFonts w:ascii="Arial Narrow" w:eastAsiaTheme="minorHAnsi" w:hAnsi="Arial Narrow"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6AF452CB"/>
    <w:multiLevelType w:val="hybridMultilevel"/>
    <w:tmpl w:val="E6DAD52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6EC37952"/>
    <w:multiLevelType w:val="hybridMultilevel"/>
    <w:tmpl w:val="0CE8A57E"/>
    <w:lvl w:ilvl="0" w:tplc="352E9B86">
      <w:start w:val="1"/>
      <w:numFmt w:val="lowerLetter"/>
      <w:lvlText w:val="%1)"/>
      <w:lvlJc w:val="left"/>
      <w:pPr>
        <w:ind w:left="786" w:hanging="360"/>
      </w:pPr>
      <w:rPr>
        <w:rFonts w:hint="default"/>
      </w:rPr>
    </w:lvl>
    <w:lvl w:ilvl="1" w:tplc="580A0019" w:tentative="1">
      <w:start w:val="1"/>
      <w:numFmt w:val="lowerLetter"/>
      <w:lvlText w:val="%2."/>
      <w:lvlJc w:val="left"/>
      <w:pPr>
        <w:ind w:left="1506" w:hanging="360"/>
      </w:pPr>
    </w:lvl>
    <w:lvl w:ilvl="2" w:tplc="580A001B" w:tentative="1">
      <w:start w:val="1"/>
      <w:numFmt w:val="lowerRoman"/>
      <w:lvlText w:val="%3."/>
      <w:lvlJc w:val="right"/>
      <w:pPr>
        <w:ind w:left="2226" w:hanging="180"/>
      </w:pPr>
    </w:lvl>
    <w:lvl w:ilvl="3" w:tplc="580A000F" w:tentative="1">
      <w:start w:val="1"/>
      <w:numFmt w:val="decimal"/>
      <w:lvlText w:val="%4."/>
      <w:lvlJc w:val="left"/>
      <w:pPr>
        <w:ind w:left="2946" w:hanging="360"/>
      </w:pPr>
    </w:lvl>
    <w:lvl w:ilvl="4" w:tplc="580A0019" w:tentative="1">
      <w:start w:val="1"/>
      <w:numFmt w:val="lowerLetter"/>
      <w:lvlText w:val="%5."/>
      <w:lvlJc w:val="left"/>
      <w:pPr>
        <w:ind w:left="3666" w:hanging="360"/>
      </w:pPr>
    </w:lvl>
    <w:lvl w:ilvl="5" w:tplc="580A001B" w:tentative="1">
      <w:start w:val="1"/>
      <w:numFmt w:val="lowerRoman"/>
      <w:lvlText w:val="%6."/>
      <w:lvlJc w:val="right"/>
      <w:pPr>
        <w:ind w:left="4386" w:hanging="180"/>
      </w:pPr>
    </w:lvl>
    <w:lvl w:ilvl="6" w:tplc="580A000F" w:tentative="1">
      <w:start w:val="1"/>
      <w:numFmt w:val="decimal"/>
      <w:lvlText w:val="%7."/>
      <w:lvlJc w:val="left"/>
      <w:pPr>
        <w:ind w:left="5106" w:hanging="360"/>
      </w:pPr>
    </w:lvl>
    <w:lvl w:ilvl="7" w:tplc="580A0019" w:tentative="1">
      <w:start w:val="1"/>
      <w:numFmt w:val="lowerLetter"/>
      <w:lvlText w:val="%8."/>
      <w:lvlJc w:val="left"/>
      <w:pPr>
        <w:ind w:left="5826" w:hanging="360"/>
      </w:pPr>
    </w:lvl>
    <w:lvl w:ilvl="8" w:tplc="580A001B" w:tentative="1">
      <w:start w:val="1"/>
      <w:numFmt w:val="lowerRoman"/>
      <w:lvlText w:val="%9."/>
      <w:lvlJc w:val="right"/>
      <w:pPr>
        <w:ind w:left="6546" w:hanging="180"/>
      </w:pPr>
    </w:lvl>
  </w:abstractNum>
  <w:abstractNum w:abstractNumId="19" w15:restartNumberingAfterBreak="0">
    <w:nsid w:val="70C74084"/>
    <w:multiLevelType w:val="hybridMultilevel"/>
    <w:tmpl w:val="1F623E82"/>
    <w:lvl w:ilvl="0" w:tplc="8CAE8096">
      <w:start w:val="1"/>
      <w:numFmt w:val="decimal"/>
      <w:lvlText w:val="%1."/>
      <w:lvlJc w:val="left"/>
      <w:pPr>
        <w:ind w:left="785"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789B355C"/>
    <w:multiLevelType w:val="hybridMultilevel"/>
    <w:tmpl w:val="AF82B470"/>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3"/>
  </w:num>
  <w:num w:numId="2">
    <w:abstractNumId w:val="6"/>
  </w:num>
  <w:num w:numId="3">
    <w:abstractNumId w:val="19"/>
  </w:num>
  <w:num w:numId="4">
    <w:abstractNumId w:val="10"/>
  </w:num>
  <w:num w:numId="5">
    <w:abstractNumId w:val="12"/>
  </w:num>
  <w:num w:numId="6">
    <w:abstractNumId w:val="17"/>
  </w:num>
  <w:num w:numId="7">
    <w:abstractNumId w:val="4"/>
  </w:num>
  <w:num w:numId="8">
    <w:abstractNumId w:val="0"/>
  </w:num>
  <w:num w:numId="9">
    <w:abstractNumId w:val="14"/>
  </w:num>
  <w:num w:numId="10">
    <w:abstractNumId w:val="20"/>
  </w:num>
  <w:num w:numId="11">
    <w:abstractNumId w:val="16"/>
  </w:num>
  <w:num w:numId="12">
    <w:abstractNumId w:val="7"/>
  </w:num>
  <w:num w:numId="13">
    <w:abstractNumId w:val="2"/>
  </w:num>
  <w:num w:numId="14">
    <w:abstractNumId w:val="13"/>
  </w:num>
  <w:num w:numId="15">
    <w:abstractNumId w:val="9"/>
  </w:num>
  <w:num w:numId="16">
    <w:abstractNumId w:val="5"/>
  </w:num>
  <w:num w:numId="17">
    <w:abstractNumId w:val="11"/>
  </w:num>
  <w:num w:numId="18">
    <w:abstractNumId w:val="15"/>
  </w:num>
  <w:num w:numId="19">
    <w:abstractNumId w:val="18"/>
  </w:num>
  <w:num w:numId="20">
    <w:abstractNumId w:val="1"/>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04A5"/>
    <w:rsid w:val="004F0107"/>
    <w:rsid w:val="0082643F"/>
    <w:rsid w:val="008B1667"/>
    <w:rsid w:val="00AF2B35"/>
    <w:rsid w:val="00B644DB"/>
    <w:rsid w:val="00C518CE"/>
    <w:rsid w:val="00D804A5"/>
    <w:rsid w:val="00F664B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2DB0D1"/>
  <w15:chartTrackingRefBased/>
  <w15:docId w15:val="{37413E87-B589-48AB-8512-5B376FFEAC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04A5"/>
    <w:pPr>
      <w:spacing w:after="0" w:line="360" w:lineRule="auto"/>
      <w:jc w:val="both"/>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804A5"/>
    <w:pPr>
      <w:tabs>
        <w:tab w:val="center" w:pos="4419"/>
        <w:tab w:val="right" w:pos="8838"/>
      </w:tabs>
      <w:spacing w:line="240" w:lineRule="auto"/>
    </w:pPr>
    <w:rPr>
      <w:lang w:val="en-US"/>
    </w:rPr>
  </w:style>
  <w:style w:type="character" w:customStyle="1" w:styleId="EncabezadoCar">
    <w:name w:val="Encabezado Car"/>
    <w:basedOn w:val="Fuentedeprrafopredeter"/>
    <w:link w:val="Encabezado"/>
    <w:uiPriority w:val="99"/>
    <w:rsid w:val="00D804A5"/>
    <w:rPr>
      <w:lang w:val="en-US"/>
    </w:rPr>
  </w:style>
  <w:style w:type="paragraph" w:styleId="Piedepgina">
    <w:name w:val="footer"/>
    <w:basedOn w:val="Normal"/>
    <w:link w:val="PiedepginaCar"/>
    <w:uiPriority w:val="99"/>
    <w:unhideWhenUsed/>
    <w:rsid w:val="00D804A5"/>
    <w:pPr>
      <w:tabs>
        <w:tab w:val="center" w:pos="4419"/>
        <w:tab w:val="right" w:pos="8838"/>
      </w:tabs>
      <w:spacing w:line="240" w:lineRule="auto"/>
    </w:pPr>
    <w:rPr>
      <w:lang w:val="en-US"/>
    </w:rPr>
  </w:style>
  <w:style w:type="character" w:customStyle="1" w:styleId="PiedepginaCar">
    <w:name w:val="Pie de página Car"/>
    <w:basedOn w:val="Fuentedeprrafopredeter"/>
    <w:link w:val="Piedepgina"/>
    <w:uiPriority w:val="99"/>
    <w:rsid w:val="00D804A5"/>
    <w:rPr>
      <w:lang w:val="en-US"/>
    </w:rPr>
  </w:style>
  <w:style w:type="paragraph" w:styleId="NormalWeb">
    <w:name w:val="Normal (Web)"/>
    <w:basedOn w:val="Normal"/>
    <w:uiPriority w:val="99"/>
    <w:unhideWhenUsed/>
    <w:rsid w:val="00D804A5"/>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Textoennegrita">
    <w:name w:val="Strong"/>
    <w:basedOn w:val="Fuentedeprrafopredeter"/>
    <w:uiPriority w:val="22"/>
    <w:qFormat/>
    <w:rsid w:val="00D804A5"/>
    <w:rPr>
      <w:b/>
      <w:bCs/>
    </w:rPr>
  </w:style>
  <w:style w:type="paragraph" w:styleId="Prrafodelista">
    <w:name w:val="List Paragraph"/>
    <w:basedOn w:val="Normal"/>
    <w:uiPriority w:val="34"/>
    <w:qFormat/>
    <w:rsid w:val="00D804A5"/>
    <w:pPr>
      <w:spacing w:after="160" w:line="259" w:lineRule="auto"/>
      <w:ind w:left="720"/>
      <w:contextualSpacing/>
      <w:jc w:val="left"/>
    </w:pPr>
    <w:rPr>
      <w:lang w:val="es-ES_tradnl"/>
    </w:rPr>
  </w:style>
  <w:style w:type="table" w:styleId="Tablaconcuadrcula">
    <w:name w:val="Table Grid"/>
    <w:basedOn w:val="Tablanormal"/>
    <w:uiPriority w:val="39"/>
    <w:rsid w:val="00D804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D804A5"/>
    <w:pPr>
      <w:spacing w:line="240" w:lineRule="auto"/>
      <w:jc w:val="left"/>
    </w:pPr>
    <w:rPr>
      <w:sz w:val="20"/>
      <w:szCs w:val="20"/>
    </w:rPr>
  </w:style>
  <w:style w:type="character" w:customStyle="1" w:styleId="TextonotapieCar">
    <w:name w:val="Texto nota pie Car"/>
    <w:basedOn w:val="Fuentedeprrafopredeter"/>
    <w:link w:val="Textonotapie"/>
    <w:uiPriority w:val="99"/>
    <w:semiHidden/>
    <w:rsid w:val="00D804A5"/>
    <w:rPr>
      <w:sz w:val="20"/>
      <w:szCs w:val="20"/>
    </w:rPr>
  </w:style>
  <w:style w:type="character" w:styleId="Refdenotaalpie">
    <w:name w:val="footnote reference"/>
    <w:basedOn w:val="Fuentedeprrafopredeter"/>
    <w:uiPriority w:val="99"/>
    <w:semiHidden/>
    <w:unhideWhenUsed/>
    <w:rsid w:val="00D804A5"/>
    <w:rPr>
      <w:vertAlign w:val="superscript"/>
    </w:rPr>
  </w:style>
  <w:style w:type="character" w:styleId="Hipervnculo">
    <w:name w:val="Hyperlink"/>
    <w:basedOn w:val="Fuentedeprrafopredeter"/>
    <w:uiPriority w:val="99"/>
    <w:unhideWhenUsed/>
    <w:rsid w:val="00D804A5"/>
    <w:rPr>
      <w:color w:val="0563C1" w:themeColor="hyperlink"/>
      <w:u w:val="single"/>
    </w:rPr>
  </w:style>
  <w:style w:type="paragraph" w:styleId="Sinespaciado">
    <w:name w:val="No Spacing"/>
    <w:link w:val="SinespaciadoCar"/>
    <w:uiPriority w:val="1"/>
    <w:qFormat/>
    <w:rsid w:val="00D804A5"/>
    <w:pPr>
      <w:spacing w:after="0" w:line="240" w:lineRule="auto"/>
    </w:pPr>
    <w:rPr>
      <w:rFonts w:eastAsiaTheme="minorEastAsia"/>
      <w:lang w:eastAsia="es-CO"/>
    </w:rPr>
  </w:style>
  <w:style w:type="character" w:customStyle="1" w:styleId="SinespaciadoCar">
    <w:name w:val="Sin espaciado Car"/>
    <w:basedOn w:val="Fuentedeprrafopredeter"/>
    <w:link w:val="Sinespaciado"/>
    <w:uiPriority w:val="1"/>
    <w:rsid w:val="00D804A5"/>
    <w:rPr>
      <w:rFonts w:eastAsiaTheme="minorEastAsia"/>
      <w:lang w:eastAsia="es-CO"/>
    </w:rPr>
  </w:style>
  <w:style w:type="paragraph" w:styleId="Textodeglobo">
    <w:name w:val="Balloon Text"/>
    <w:basedOn w:val="Normal"/>
    <w:link w:val="TextodegloboCar"/>
    <w:uiPriority w:val="99"/>
    <w:semiHidden/>
    <w:unhideWhenUsed/>
    <w:rsid w:val="00D804A5"/>
    <w:pPr>
      <w:spacing w:line="240" w:lineRule="auto"/>
      <w:jc w:val="left"/>
    </w:pPr>
    <w:rPr>
      <w:rFonts w:ascii="Segoe UI" w:hAnsi="Segoe UI" w:cs="Segoe UI"/>
      <w:sz w:val="18"/>
      <w:szCs w:val="18"/>
      <w:lang w:val="es-ES_tradnl"/>
    </w:rPr>
  </w:style>
  <w:style w:type="character" w:customStyle="1" w:styleId="TextodegloboCar">
    <w:name w:val="Texto de globo Car"/>
    <w:basedOn w:val="Fuentedeprrafopredeter"/>
    <w:link w:val="Textodeglobo"/>
    <w:uiPriority w:val="99"/>
    <w:semiHidden/>
    <w:rsid w:val="00D804A5"/>
    <w:rPr>
      <w:rFonts w:ascii="Segoe UI" w:hAnsi="Segoe UI" w:cs="Segoe UI"/>
      <w:sz w:val="18"/>
      <w:szCs w:val="18"/>
      <w:lang w:val="es-ES_tradnl"/>
    </w:rPr>
  </w:style>
  <w:style w:type="character" w:styleId="Refdecomentario">
    <w:name w:val="annotation reference"/>
    <w:basedOn w:val="Fuentedeprrafopredeter"/>
    <w:uiPriority w:val="99"/>
    <w:semiHidden/>
    <w:unhideWhenUsed/>
    <w:rsid w:val="00D804A5"/>
    <w:rPr>
      <w:sz w:val="16"/>
      <w:szCs w:val="16"/>
    </w:rPr>
  </w:style>
  <w:style w:type="paragraph" w:styleId="Textocomentario">
    <w:name w:val="annotation text"/>
    <w:basedOn w:val="Normal"/>
    <w:link w:val="TextocomentarioCar"/>
    <w:uiPriority w:val="99"/>
    <w:semiHidden/>
    <w:unhideWhenUsed/>
    <w:rsid w:val="00D804A5"/>
    <w:pPr>
      <w:spacing w:after="160" w:line="240" w:lineRule="auto"/>
      <w:jc w:val="left"/>
    </w:pPr>
    <w:rPr>
      <w:sz w:val="20"/>
      <w:szCs w:val="20"/>
      <w:lang w:val="es-ES_tradnl"/>
    </w:rPr>
  </w:style>
  <w:style w:type="character" w:customStyle="1" w:styleId="TextocomentarioCar">
    <w:name w:val="Texto comentario Car"/>
    <w:basedOn w:val="Fuentedeprrafopredeter"/>
    <w:link w:val="Textocomentario"/>
    <w:uiPriority w:val="99"/>
    <w:semiHidden/>
    <w:rsid w:val="00D804A5"/>
    <w:rPr>
      <w:sz w:val="20"/>
      <w:szCs w:val="20"/>
      <w:lang w:val="es-ES_tradnl"/>
    </w:rPr>
  </w:style>
  <w:style w:type="paragraph" w:styleId="Asuntodelcomentario">
    <w:name w:val="annotation subject"/>
    <w:basedOn w:val="Textocomentario"/>
    <w:next w:val="Textocomentario"/>
    <w:link w:val="AsuntodelcomentarioCar"/>
    <w:uiPriority w:val="99"/>
    <w:semiHidden/>
    <w:unhideWhenUsed/>
    <w:rsid w:val="00D804A5"/>
    <w:rPr>
      <w:b/>
      <w:bCs/>
    </w:rPr>
  </w:style>
  <w:style w:type="character" w:customStyle="1" w:styleId="AsuntodelcomentarioCar">
    <w:name w:val="Asunto del comentario Car"/>
    <w:basedOn w:val="TextocomentarioCar"/>
    <w:link w:val="Asuntodelcomentario"/>
    <w:uiPriority w:val="99"/>
    <w:semiHidden/>
    <w:rsid w:val="00D804A5"/>
    <w:rPr>
      <w:b/>
      <w:bCs/>
      <w:sz w:val="20"/>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emf"/><Relationship Id="rId26" Type="http://schemas.openxmlformats.org/officeDocument/2006/relationships/image" Target="media/image20.png"/><Relationship Id="rId39" Type="http://schemas.openxmlformats.org/officeDocument/2006/relationships/image" Target="media/image33.png"/><Relationship Id="rId21" Type="http://schemas.openxmlformats.org/officeDocument/2006/relationships/image" Target="media/image15.png"/><Relationship Id="rId34" Type="http://schemas.openxmlformats.org/officeDocument/2006/relationships/image" Target="media/image28.png"/><Relationship Id="rId42" Type="http://schemas.openxmlformats.org/officeDocument/2006/relationships/hyperlink" Target="http://www.alcaldiabogota.gov.co/sisjur/normas/Norma1.jsp?i=1241" TargetMode="External"/><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header" Target="header3.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image" Target="media/image23.png"/><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png"/><Relationship Id="rId45" Type="http://schemas.openxmlformats.org/officeDocument/2006/relationships/image" Target="media/image38.png"/><Relationship Id="rId53" Type="http://schemas.openxmlformats.org/officeDocument/2006/relationships/footer" Target="footer1.xml"/><Relationship Id="rId58" Type="http://schemas.openxmlformats.org/officeDocument/2006/relationships/theme" Target="theme/theme1.xml"/><Relationship Id="rId5" Type="http://schemas.openxmlformats.org/officeDocument/2006/relationships/footnotes" Target="footnotes.xml"/><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footer" Target="footer3.xml"/><Relationship Id="rId8" Type="http://schemas.openxmlformats.org/officeDocument/2006/relationships/image" Target="media/image2.png"/><Relationship Id="rId51"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png"/><Relationship Id="rId46" Type="http://schemas.openxmlformats.org/officeDocument/2006/relationships/image" Target="media/image39.png"/><Relationship Id="rId20" Type="http://schemas.openxmlformats.org/officeDocument/2006/relationships/image" Target="media/image14.png"/><Relationship Id="rId41" Type="http://schemas.openxmlformats.org/officeDocument/2006/relationships/image" Target="media/image35.png"/><Relationship Id="rId54"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image" Target="media/image42.png"/><Relationship Id="rId57" Type="http://schemas.openxmlformats.org/officeDocument/2006/relationships/fontTable" Target="fontTable.xml"/><Relationship Id="rId10" Type="http://schemas.openxmlformats.org/officeDocument/2006/relationships/image" Target="media/image4.png"/><Relationship Id="rId31" Type="http://schemas.openxmlformats.org/officeDocument/2006/relationships/image" Target="media/image25.png"/><Relationship Id="rId44" Type="http://schemas.openxmlformats.org/officeDocument/2006/relationships/image" Target="media/image37.png"/><Relationship Id="rId5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4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84</Pages>
  <Words>20627</Words>
  <Characters>113453</Characters>
  <Application>Microsoft Office Word</Application>
  <DocSecurity>0</DocSecurity>
  <Lines>945</Lines>
  <Paragraphs>267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133813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arturo yepes utl.HR Jhon Jairo Berrío Lópe</dc:creator>
  <cp:keywords/>
  <dc:description/>
  <cp:lastModifiedBy>carlos arturo yepes utl.HR Jhon Jairo Berrío Lópe</cp:lastModifiedBy>
  <cp:revision>2</cp:revision>
  <dcterms:created xsi:type="dcterms:W3CDTF">2019-08-20T15:01:00Z</dcterms:created>
  <dcterms:modified xsi:type="dcterms:W3CDTF">2019-08-20T15:22:00Z</dcterms:modified>
</cp:coreProperties>
</file>