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20F2" w:rsidRPr="006C3E9E" w:rsidRDefault="002E20F2" w:rsidP="006C3E9E">
      <w:pPr>
        <w:jc w:val="both"/>
        <w:outlineLvl w:val="0"/>
        <w:rPr>
          <w:rFonts w:ascii="Arial" w:hAnsi="Arial" w:cs="Arial"/>
          <w:b/>
          <w:lang w:val="es-ES"/>
        </w:rPr>
      </w:pPr>
      <w:bookmarkStart w:id="0" w:name="28"/>
    </w:p>
    <w:p w:rsidR="00ED7703" w:rsidRPr="006C3E9E" w:rsidRDefault="00ED7703" w:rsidP="00C56DE2">
      <w:pPr>
        <w:jc w:val="center"/>
        <w:outlineLvl w:val="0"/>
        <w:rPr>
          <w:rFonts w:ascii="Arial" w:hAnsi="Arial" w:cs="Arial"/>
          <w:b/>
          <w:lang w:val="es-ES"/>
        </w:rPr>
      </w:pPr>
      <w:r w:rsidRPr="006C3E9E">
        <w:rPr>
          <w:rFonts w:ascii="Arial" w:hAnsi="Arial" w:cs="Arial"/>
          <w:b/>
          <w:lang w:val="es-ES"/>
        </w:rPr>
        <w:t>Proyecto De Ley Número      De 2019 Cámara</w:t>
      </w:r>
    </w:p>
    <w:p w:rsidR="00ED7703" w:rsidRPr="006C3E9E" w:rsidRDefault="00ED7703" w:rsidP="00C56DE2">
      <w:pPr>
        <w:jc w:val="center"/>
        <w:rPr>
          <w:rFonts w:ascii="Arial" w:hAnsi="Arial" w:cs="Arial"/>
          <w:lang w:val="es-ES"/>
        </w:rPr>
      </w:pPr>
      <w:r w:rsidRPr="006C3E9E">
        <w:rPr>
          <w:rFonts w:ascii="Arial" w:hAnsi="Arial" w:cs="Arial"/>
          <w:lang w:val="es-ES"/>
        </w:rPr>
        <w:t>“Por medio del cual se autoriza el uso de plantas de beneficio móviles para el sacrificio y faenado de las especies de animales que han sido declaradas como aptas para el consumo humano”</w:t>
      </w:r>
    </w:p>
    <w:p w:rsidR="00ED7703" w:rsidRPr="006C3E9E" w:rsidRDefault="00ED7703" w:rsidP="00C56DE2">
      <w:pPr>
        <w:jc w:val="center"/>
        <w:rPr>
          <w:rFonts w:ascii="Arial" w:hAnsi="Arial" w:cs="Arial"/>
          <w:lang w:val="es-ES"/>
        </w:rPr>
      </w:pPr>
    </w:p>
    <w:p w:rsidR="00ED7703" w:rsidRPr="006C3E9E" w:rsidRDefault="00ED7703" w:rsidP="00C56DE2">
      <w:pPr>
        <w:jc w:val="center"/>
        <w:outlineLvl w:val="0"/>
        <w:rPr>
          <w:rFonts w:ascii="Arial" w:hAnsi="Arial" w:cs="Arial"/>
          <w:b/>
          <w:lang w:val="es-ES"/>
        </w:rPr>
      </w:pPr>
      <w:r w:rsidRPr="006C3E9E">
        <w:rPr>
          <w:rFonts w:ascii="Arial" w:hAnsi="Arial" w:cs="Arial"/>
          <w:b/>
          <w:lang w:val="es-ES"/>
        </w:rPr>
        <w:t>El Congreso de la República de Colombia</w:t>
      </w:r>
    </w:p>
    <w:p w:rsidR="00ED7703" w:rsidRPr="006C3E9E" w:rsidRDefault="00ED7703" w:rsidP="00C56DE2">
      <w:pPr>
        <w:jc w:val="center"/>
        <w:outlineLvl w:val="0"/>
        <w:rPr>
          <w:rFonts w:ascii="Arial" w:hAnsi="Arial" w:cs="Arial"/>
          <w:b/>
          <w:lang w:val="es-ES"/>
        </w:rPr>
      </w:pPr>
    </w:p>
    <w:p w:rsidR="00ED7703" w:rsidRPr="006C3E9E" w:rsidRDefault="00ED7703" w:rsidP="00C56DE2">
      <w:pPr>
        <w:jc w:val="center"/>
        <w:rPr>
          <w:rFonts w:ascii="Arial" w:hAnsi="Arial" w:cs="Arial"/>
          <w:b/>
          <w:lang w:val="es-ES"/>
        </w:rPr>
      </w:pPr>
      <w:r w:rsidRPr="006C3E9E">
        <w:rPr>
          <w:rFonts w:ascii="Arial" w:hAnsi="Arial" w:cs="Arial"/>
          <w:b/>
          <w:lang w:val="es-ES"/>
        </w:rPr>
        <w:t>DECRETA:</w:t>
      </w:r>
    </w:p>
    <w:p w:rsidR="00ED7703" w:rsidRPr="006C3E9E" w:rsidRDefault="00ED7703" w:rsidP="006C3E9E">
      <w:pPr>
        <w:jc w:val="both"/>
        <w:rPr>
          <w:rFonts w:ascii="Arial" w:eastAsia="Times New Roman" w:hAnsi="Arial" w:cs="Arial"/>
          <w:b/>
          <w:bCs/>
          <w:color w:val="000000" w:themeColor="text1"/>
          <w:lang w:val="es-ES"/>
        </w:rPr>
      </w:pPr>
    </w:p>
    <w:p w:rsidR="00ED7703" w:rsidRPr="006C3E9E" w:rsidRDefault="00ED7703" w:rsidP="006C3E9E">
      <w:pPr>
        <w:jc w:val="both"/>
        <w:rPr>
          <w:rFonts w:ascii="Arial" w:eastAsia="Times New Roman" w:hAnsi="Arial" w:cs="Arial"/>
          <w:b/>
          <w:bCs/>
          <w:color w:val="000000" w:themeColor="text1"/>
          <w:lang w:val="es-ES"/>
        </w:rPr>
      </w:pPr>
    </w:p>
    <w:p w:rsidR="00ED7703" w:rsidRPr="006C3E9E" w:rsidRDefault="00ED7703" w:rsidP="006C3E9E">
      <w:pPr>
        <w:jc w:val="both"/>
        <w:rPr>
          <w:rFonts w:ascii="Arial" w:eastAsia="Times New Roman" w:hAnsi="Arial" w:cs="Arial"/>
          <w:b/>
          <w:bCs/>
          <w:color w:val="000000" w:themeColor="text1"/>
          <w:lang w:val="es-ES"/>
        </w:rPr>
      </w:pPr>
      <w:r w:rsidRPr="006C3E9E">
        <w:rPr>
          <w:rFonts w:ascii="Arial" w:eastAsia="Times New Roman" w:hAnsi="Arial" w:cs="Arial"/>
          <w:b/>
          <w:bCs/>
          <w:color w:val="000000" w:themeColor="text1"/>
          <w:lang w:val="es-ES"/>
        </w:rPr>
        <w:t xml:space="preserve">Artículo 1. Objeto: </w:t>
      </w:r>
      <w:r w:rsidR="00336510">
        <w:rPr>
          <w:rFonts w:ascii="Arial" w:hAnsi="Arial" w:cs="Arial"/>
        </w:rPr>
        <w:t>La</w:t>
      </w:r>
      <w:r w:rsidRPr="006C3E9E">
        <w:rPr>
          <w:rFonts w:ascii="Arial" w:hAnsi="Arial" w:cs="Arial"/>
        </w:rPr>
        <w:t xml:space="preserve"> presente</w:t>
      </w:r>
      <w:r w:rsidRPr="006C3E9E">
        <w:rPr>
          <w:rFonts w:ascii="Arial" w:hAnsi="Arial" w:cs="Arial"/>
          <w:lang w:val="es-UY"/>
        </w:rPr>
        <w:t xml:space="preserve"> tiene</w:t>
      </w:r>
      <w:r w:rsidRPr="006C3E9E">
        <w:rPr>
          <w:rFonts w:ascii="Arial" w:hAnsi="Arial" w:cs="Arial"/>
        </w:rPr>
        <w:t xml:space="preserve"> por objeto </w:t>
      </w:r>
      <w:r w:rsidRPr="006C3E9E">
        <w:rPr>
          <w:rFonts w:ascii="Arial" w:eastAsia="Times New Roman" w:hAnsi="Arial" w:cs="Arial"/>
          <w:bCs/>
          <w:color w:val="000000" w:themeColor="text1"/>
          <w:lang w:val="es-ES"/>
        </w:rPr>
        <w:t xml:space="preserve">autorizar </w:t>
      </w:r>
      <w:r w:rsidRPr="006C3E9E">
        <w:rPr>
          <w:rFonts w:ascii="Arial" w:hAnsi="Arial" w:cs="Arial"/>
          <w:lang w:val="es-ES"/>
        </w:rPr>
        <w:t xml:space="preserve">el uso </w:t>
      </w:r>
      <w:r w:rsidR="00336510">
        <w:rPr>
          <w:rFonts w:ascii="Arial" w:hAnsi="Arial" w:cs="Arial"/>
          <w:lang w:val="es-ES"/>
        </w:rPr>
        <w:t xml:space="preserve">de plantas de beneficio móviles </w:t>
      </w:r>
      <w:r w:rsidRPr="006C3E9E">
        <w:rPr>
          <w:rFonts w:ascii="Arial" w:hAnsi="Arial" w:cs="Arial"/>
          <w:lang w:val="es-ES"/>
        </w:rPr>
        <w:t>para el sacrificio y faenado de las especies de animales que han sido declaradas como aptas para el consumo humano</w:t>
      </w:r>
      <w:r w:rsidR="007B6689" w:rsidRPr="006C3E9E">
        <w:rPr>
          <w:rFonts w:ascii="Arial" w:eastAsia="Times New Roman" w:hAnsi="Arial" w:cs="Arial"/>
          <w:b/>
          <w:bCs/>
          <w:color w:val="000000" w:themeColor="text1"/>
          <w:lang w:val="es-ES"/>
        </w:rPr>
        <w:t>.</w:t>
      </w:r>
    </w:p>
    <w:p w:rsidR="00ED7703" w:rsidRPr="006C3E9E" w:rsidRDefault="00ED7703" w:rsidP="006C3E9E">
      <w:pPr>
        <w:jc w:val="both"/>
        <w:rPr>
          <w:rFonts w:ascii="Arial" w:eastAsia="Times New Roman" w:hAnsi="Arial" w:cs="Arial"/>
          <w:b/>
          <w:bCs/>
          <w:color w:val="000000" w:themeColor="text1"/>
          <w:lang w:val="es-ES"/>
        </w:rPr>
      </w:pPr>
    </w:p>
    <w:p w:rsidR="00C63CC6" w:rsidRDefault="00ED7703" w:rsidP="006C3E9E">
      <w:pPr>
        <w:jc w:val="both"/>
        <w:rPr>
          <w:rFonts w:ascii="Arial" w:eastAsia="Times New Roman" w:hAnsi="Arial" w:cs="Arial"/>
          <w:bCs/>
          <w:color w:val="000000" w:themeColor="text1"/>
          <w:lang w:val="es-ES"/>
        </w:rPr>
      </w:pPr>
      <w:r w:rsidRPr="006C3E9E">
        <w:rPr>
          <w:rFonts w:ascii="Arial" w:eastAsia="Times New Roman" w:hAnsi="Arial" w:cs="Arial"/>
          <w:b/>
          <w:bCs/>
          <w:color w:val="000000" w:themeColor="text1"/>
          <w:lang w:val="es-ES"/>
        </w:rPr>
        <w:t>Artículo 2.</w:t>
      </w:r>
      <w:r w:rsidRPr="006C3E9E">
        <w:rPr>
          <w:rFonts w:ascii="Arial" w:eastAsia="Times New Roman" w:hAnsi="Arial" w:cs="Arial"/>
          <w:bCs/>
          <w:color w:val="000000" w:themeColor="text1"/>
          <w:lang w:val="es-ES"/>
        </w:rPr>
        <w:t xml:space="preserve"> </w:t>
      </w:r>
      <w:bookmarkEnd w:id="0"/>
      <w:r w:rsidR="00C63CC6">
        <w:rPr>
          <w:rFonts w:ascii="Arial" w:eastAsia="Times New Roman" w:hAnsi="Arial" w:cs="Arial"/>
          <w:bCs/>
          <w:color w:val="000000" w:themeColor="text1"/>
          <w:lang w:val="es-ES"/>
        </w:rPr>
        <w:t xml:space="preserve">Para efectos de la presente ley, entiéndase como Plantas de Beneficio Móviles, aquella infraestructura que permite el desplazamiento </w:t>
      </w:r>
      <w:r w:rsidR="008C59AC">
        <w:rPr>
          <w:rFonts w:ascii="Arial" w:eastAsia="Times New Roman" w:hAnsi="Arial" w:cs="Arial"/>
          <w:bCs/>
          <w:color w:val="000000" w:themeColor="text1"/>
          <w:lang w:val="es-ES"/>
        </w:rPr>
        <w:t>de los equipos e instrumentos necesarios para el sacrifico animal,</w:t>
      </w:r>
      <w:r w:rsidR="00C63CC6">
        <w:rPr>
          <w:rFonts w:ascii="Arial" w:eastAsia="Times New Roman" w:hAnsi="Arial" w:cs="Arial"/>
          <w:bCs/>
          <w:color w:val="000000" w:themeColor="text1"/>
          <w:lang w:val="es-ES"/>
        </w:rPr>
        <w:t xml:space="preserve"> hasta los lugares productores de ganado.</w:t>
      </w:r>
    </w:p>
    <w:p w:rsidR="00475508" w:rsidRDefault="00475508" w:rsidP="006C3E9E">
      <w:pPr>
        <w:jc w:val="both"/>
        <w:rPr>
          <w:rFonts w:ascii="Arial" w:eastAsia="Times New Roman" w:hAnsi="Arial" w:cs="Arial"/>
          <w:bCs/>
          <w:color w:val="000000" w:themeColor="text1"/>
          <w:lang w:val="es-ES"/>
        </w:rPr>
      </w:pPr>
    </w:p>
    <w:p w:rsidR="00475508" w:rsidRDefault="00475508" w:rsidP="006C3E9E">
      <w:pPr>
        <w:jc w:val="both"/>
        <w:rPr>
          <w:rFonts w:ascii="Arial" w:eastAsia="Times New Roman" w:hAnsi="Arial" w:cs="Arial"/>
          <w:bCs/>
          <w:color w:val="000000" w:themeColor="text1"/>
          <w:lang w:val="es-ES"/>
        </w:rPr>
      </w:pPr>
      <w:r w:rsidRPr="00475508">
        <w:rPr>
          <w:rFonts w:ascii="Arial" w:eastAsia="Times New Roman" w:hAnsi="Arial" w:cs="Arial"/>
          <w:b/>
          <w:bCs/>
          <w:color w:val="000000" w:themeColor="text1"/>
          <w:lang w:val="es-ES"/>
        </w:rPr>
        <w:t>Parágrafo</w:t>
      </w:r>
      <w:r>
        <w:rPr>
          <w:rFonts w:ascii="Arial" w:eastAsia="Times New Roman" w:hAnsi="Arial" w:cs="Arial"/>
          <w:bCs/>
          <w:color w:val="000000" w:themeColor="text1"/>
          <w:lang w:val="es-ES"/>
        </w:rPr>
        <w:t xml:space="preserve">: Se </w:t>
      </w:r>
      <w:r>
        <w:rPr>
          <w:rFonts w:ascii="Arial" w:hAnsi="Arial" w:cs="Arial"/>
          <w:lang w:val="es-ES"/>
        </w:rPr>
        <w:t>priorizaran el uso de  dichas plantas, en las zonas apartadas de  los Departamentos donde las plantas fijas de beneficio sean de difícil acceso.</w:t>
      </w:r>
    </w:p>
    <w:p w:rsidR="00C63CC6" w:rsidRDefault="00C63CC6" w:rsidP="006C3E9E">
      <w:pPr>
        <w:jc w:val="both"/>
        <w:rPr>
          <w:rFonts w:ascii="Arial" w:eastAsia="Times New Roman" w:hAnsi="Arial" w:cs="Arial"/>
          <w:bCs/>
          <w:color w:val="000000" w:themeColor="text1"/>
          <w:lang w:val="es-ES"/>
        </w:rPr>
      </w:pPr>
    </w:p>
    <w:p w:rsidR="00C63CC6" w:rsidRDefault="00ED7703" w:rsidP="00C63CC6">
      <w:pPr>
        <w:jc w:val="both"/>
        <w:rPr>
          <w:rFonts w:ascii="Arial" w:eastAsia="Times New Roman" w:hAnsi="Arial" w:cs="Arial"/>
          <w:bCs/>
          <w:color w:val="000000" w:themeColor="text1"/>
          <w:lang w:val="es-ES"/>
        </w:rPr>
      </w:pPr>
      <w:r w:rsidRPr="006C3E9E">
        <w:rPr>
          <w:rFonts w:ascii="Arial" w:eastAsia="Times New Roman" w:hAnsi="Arial" w:cs="Arial"/>
          <w:b/>
          <w:bCs/>
          <w:color w:val="000000" w:themeColor="text1"/>
          <w:lang w:val="es-ES"/>
        </w:rPr>
        <w:t>Artículo 3.</w:t>
      </w:r>
      <w:r w:rsidR="00C63CC6">
        <w:rPr>
          <w:rFonts w:ascii="Arial" w:eastAsia="Times New Roman" w:hAnsi="Arial" w:cs="Arial"/>
          <w:b/>
          <w:bCs/>
          <w:color w:val="000000" w:themeColor="text1"/>
          <w:lang w:val="es-ES"/>
        </w:rPr>
        <w:t xml:space="preserve"> </w:t>
      </w:r>
      <w:r w:rsidR="00C63CC6">
        <w:rPr>
          <w:rFonts w:ascii="Arial" w:eastAsia="Times New Roman" w:hAnsi="Arial" w:cs="Arial"/>
          <w:bCs/>
          <w:color w:val="000000" w:themeColor="text1"/>
          <w:lang w:val="es-ES"/>
        </w:rPr>
        <w:t xml:space="preserve">El Gobierno Nacional, en un plazo no mayor a seis (6) reglamentará la implementación y el funcionamiento de las </w:t>
      </w:r>
      <w:r w:rsidR="00C63CC6">
        <w:rPr>
          <w:rFonts w:ascii="Arial" w:hAnsi="Arial" w:cs="Arial"/>
          <w:lang w:val="es-ES"/>
        </w:rPr>
        <w:t>de plantas de beneficio móvi</w:t>
      </w:r>
      <w:r w:rsidR="00990050">
        <w:rPr>
          <w:rFonts w:ascii="Arial" w:hAnsi="Arial" w:cs="Arial"/>
          <w:lang w:val="es-ES"/>
        </w:rPr>
        <w:t>les en el territorio colombiano</w:t>
      </w:r>
      <w:r w:rsidR="00475508">
        <w:rPr>
          <w:rFonts w:ascii="Arial" w:hAnsi="Arial" w:cs="Arial"/>
          <w:lang w:val="es-ES"/>
        </w:rPr>
        <w:t>.</w:t>
      </w:r>
      <w:r w:rsidR="00990050">
        <w:rPr>
          <w:rFonts w:ascii="Arial" w:hAnsi="Arial" w:cs="Arial"/>
          <w:lang w:val="es-ES"/>
        </w:rPr>
        <w:t xml:space="preserve"> </w:t>
      </w:r>
    </w:p>
    <w:p w:rsidR="00ED7703" w:rsidRPr="006C3E9E" w:rsidRDefault="00ED7703" w:rsidP="006C3E9E">
      <w:pPr>
        <w:jc w:val="both"/>
        <w:rPr>
          <w:rFonts w:ascii="Arial" w:hAnsi="Arial" w:cs="Arial"/>
          <w:b/>
          <w:u w:val="single"/>
          <w:lang w:val="es-ES"/>
        </w:rPr>
      </w:pPr>
    </w:p>
    <w:p w:rsidR="00ED7703" w:rsidRPr="006C3E9E" w:rsidRDefault="00ED7703" w:rsidP="006C3E9E">
      <w:pPr>
        <w:jc w:val="both"/>
        <w:rPr>
          <w:rFonts w:ascii="Arial" w:hAnsi="Arial" w:cs="Arial"/>
          <w:u w:val="single"/>
          <w:lang w:val="es-ES"/>
        </w:rPr>
      </w:pPr>
      <w:r w:rsidRPr="006C3E9E">
        <w:rPr>
          <w:rFonts w:ascii="Arial" w:eastAsia="Times New Roman" w:hAnsi="Arial" w:cs="Arial"/>
          <w:b/>
          <w:bCs/>
          <w:color w:val="000000" w:themeColor="text1"/>
          <w:lang w:val="es-ES"/>
        </w:rPr>
        <w:t xml:space="preserve">Artículo 4. </w:t>
      </w:r>
      <w:r w:rsidRPr="006C3E9E">
        <w:rPr>
          <w:rFonts w:ascii="Arial" w:eastAsia="Times New Roman" w:hAnsi="Arial" w:cs="Arial"/>
          <w:bCs/>
          <w:color w:val="000000" w:themeColor="text1"/>
          <w:lang w:val="es-ES"/>
        </w:rPr>
        <w:t>La presente ley rige a partir de su promulgación y deroga las normas que le sean contrarias.</w:t>
      </w:r>
    </w:p>
    <w:p w:rsidR="00ED7703" w:rsidRPr="006C3E9E" w:rsidRDefault="00ED7703" w:rsidP="006C3E9E">
      <w:pPr>
        <w:jc w:val="both"/>
        <w:rPr>
          <w:rFonts w:ascii="Arial" w:eastAsia="Times New Roman" w:hAnsi="Arial" w:cs="Arial"/>
          <w:lang w:val="es-ES"/>
        </w:rPr>
      </w:pPr>
    </w:p>
    <w:p w:rsidR="00ED7703" w:rsidRPr="006C3E9E" w:rsidRDefault="00ED7703" w:rsidP="006C3E9E">
      <w:pPr>
        <w:jc w:val="both"/>
        <w:rPr>
          <w:rFonts w:ascii="Arial" w:hAnsi="Arial" w:cs="Arial"/>
          <w:lang w:val="es-ES"/>
        </w:rPr>
      </w:pPr>
    </w:p>
    <w:p w:rsidR="00ED7703" w:rsidRDefault="00ED7703" w:rsidP="006C3E9E">
      <w:pPr>
        <w:jc w:val="both"/>
        <w:rPr>
          <w:rFonts w:ascii="Arial" w:hAnsi="Arial" w:cs="Arial"/>
          <w:lang w:val="es-ES"/>
        </w:rPr>
      </w:pPr>
    </w:p>
    <w:p w:rsidR="001402E4" w:rsidRDefault="001402E4" w:rsidP="006C3E9E">
      <w:pPr>
        <w:jc w:val="both"/>
        <w:rPr>
          <w:rFonts w:ascii="Arial" w:hAnsi="Arial" w:cs="Arial"/>
          <w:lang w:val="es-ES"/>
        </w:rPr>
      </w:pPr>
    </w:p>
    <w:p w:rsidR="001402E4" w:rsidRDefault="001402E4" w:rsidP="006C3E9E">
      <w:pPr>
        <w:jc w:val="both"/>
        <w:rPr>
          <w:rFonts w:ascii="Arial" w:hAnsi="Arial" w:cs="Arial"/>
          <w:lang w:val="es-ES"/>
        </w:rPr>
      </w:pPr>
    </w:p>
    <w:p w:rsidR="001402E4" w:rsidRPr="00494A20" w:rsidRDefault="001402E4" w:rsidP="001402E4">
      <w:pPr>
        <w:jc w:val="both"/>
        <w:rPr>
          <w:rFonts w:ascii="Arial" w:eastAsia="Arial" w:hAnsi="Arial" w:cs="Arial"/>
          <w:b/>
        </w:rPr>
      </w:pPr>
    </w:p>
    <w:p w:rsidR="001402E4" w:rsidRPr="00494A20" w:rsidRDefault="001402E4" w:rsidP="001402E4">
      <w:pPr>
        <w:jc w:val="both"/>
        <w:rPr>
          <w:rFonts w:ascii="Arial" w:eastAsia="Arial" w:hAnsi="Arial" w:cs="Arial"/>
          <w:b/>
        </w:rPr>
      </w:pPr>
      <w:r w:rsidRPr="00494A20">
        <w:rPr>
          <w:rFonts w:ascii="Arial" w:eastAsia="Arial" w:hAnsi="Arial" w:cs="Arial"/>
          <w:b/>
        </w:rPr>
        <w:t>JAIRO CRISTANCHO</w:t>
      </w:r>
    </w:p>
    <w:p w:rsidR="001402E4" w:rsidRPr="00494A20" w:rsidRDefault="001402E4" w:rsidP="001402E4">
      <w:pPr>
        <w:jc w:val="both"/>
        <w:rPr>
          <w:rFonts w:ascii="Arial" w:eastAsia="Arial" w:hAnsi="Arial" w:cs="Arial"/>
        </w:rPr>
      </w:pPr>
      <w:r w:rsidRPr="00494A20">
        <w:rPr>
          <w:rFonts w:ascii="Arial" w:eastAsia="Arial" w:hAnsi="Arial" w:cs="Arial"/>
        </w:rPr>
        <w:t>Representante Casanare</w:t>
      </w:r>
    </w:p>
    <w:p w:rsidR="001402E4" w:rsidRPr="00494A20" w:rsidRDefault="001402E4" w:rsidP="001402E4">
      <w:pPr>
        <w:jc w:val="both"/>
        <w:rPr>
          <w:rFonts w:ascii="Arial" w:eastAsia="Arial" w:hAnsi="Arial" w:cs="Arial"/>
        </w:rPr>
      </w:pPr>
      <w:r w:rsidRPr="00494A20">
        <w:rPr>
          <w:rFonts w:ascii="Arial" w:eastAsia="Arial" w:hAnsi="Arial" w:cs="Arial"/>
        </w:rPr>
        <w:t>Partido Centro Democrático.</w:t>
      </w:r>
    </w:p>
    <w:p w:rsidR="001402E4" w:rsidRPr="00D43F68" w:rsidRDefault="001402E4" w:rsidP="001402E4">
      <w:pPr>
        <w:rPr>
          <w:rFonts w:ascii="Arial" w:hAnsi="Arial" w:cs="Arial"/>
          <w:lang w:val="es-ES"/>
        </w:rPr>
      </w:pPr>
      <w:r w:rsidRPr="00D43F68">
        <w:rPr>
          <w:rFonts w:ascii="Arial" w:hAnsi="Arial" w:cs="Arial"/>
          <w:lang w:val="es-ES"/>
        </w:rPr>
        <w:br w:type="page"/>
      </w:r>
    </w:p>
    <w:p w:rsidR="001402E4" w:rsidRPr="006C3E9E" w:rsidRDefault="001402E4" w:rsidP="006C3E9E">
      <w:pPr>
        <w:jc w:val="both"/>
        <w:rPr>
          <w:rFonts w:ascii="Arial" w:hAnsi="Arial" w:cs="Arial"/>
          <w:lang w:val="es-ES"/>
        </w:rPr>
      </w:pPr>
    </w:p>
    <w:p w:rsidR="00ED7703" w:rsidRDefault="00ED7703" w:rsidP="006C3E9E">
      <w:pPr>
        <w:jc w:val="both"/>
        <w:rPr>
          <w:rFonts w:ascii="Arial" w:hAnsi="Arial" w:cs="Arial"/>
          <w:lang w:val="es-ES"/>
        </w:rPr>
      </w:pPr>
    </w:p>
    <w:p w:rsidR="00ED7703" w:rsidRPr="006C3E9E" w:rsidRDefault="00ED7703" w:rsidP="006C3E9E">
      <w:pPr>
        <w:spacing w:before="57" w:after="57" w:line="276" w:lineRule="atLeast"/>
        <w:ind w:firstLine="283"/>
        <w:jc w:val="center"/>
        <w:textAlignment w:val="center"/>
        <w:rPr>
          <w:rFonts w:ascii="Arial" w:eastAsia="Times New Roman" w:hAnsi="Arial" w:cs="Arial"/>
          <w:b/>
          <w:bCs/>
          <w:color w:val="000000"/>
          <w:lang w:val="es-ES_tradnl"/>
        </w:rPr>
      </w:pPr>
      <w:r w:rsidRPr="006C3E9E">
        <w:rPr>
          <w:rFonts w:ascii="Arial" w:eastAsia="Times New Roman" w:hAnsi="Arial" w:cs="Arial"/>
          <w:b/>
          <w:bCs/>
          <w:color w:val="000000"/>
          <w:lang w:val="es-ES_tradnl"/>
        </w:rPr>
        <w:t>EXPOSICIÓN DE MOTIVOS</w:t>
      </w:r>
    </w:p>
    <w:p w:rsidR="004449A8" w:rsidRDefault="004449A8" w:rsidP="006C3E9E">
      <w:pPr>
        <w:jc w:val="center"/>
        <w:rPr>
          <w:rFonts w:ascii="Arial" w:hAnsi="Arial" w:cs="Arial"/>
          <w:b/>
          <w:lang w:val="es-ES"/>
        </w:rPr>
      </w:pPr>
    </w:p>
    <w:p w:rsidR="006C3E9E" w:rsidRPr="006C3E9E" w:rsidRDefault="006C3E9E" w:rsidP="006C3E9E">
      <w:pPr>
        <w:jc w:val="center"/>
        <w:rPr>
          <w:rFonts w:ascii="Arial" w:hAnsi="Arial" w:cs="Arial"/>
          <w:b/>
          <w:lang w:val="es-ES"/>
        </w:rPr>
      </w:pPr>
    </w:p>
    <w:p w:rsidR="004449A8" w:rsidRPr="006C3E9E" w:rsidRDefault="00C9783C" w:rsidP="006C3E9E">
      <w:pPr>
        <w:jc w:val="both"/>
        <w:rPr>
          <w:rFonts w:ascii="Arial" w:hAnsi="Arial" w:cs="Arial"/>
          <w:u w:val="single"/>
          <w:lang w:val="es-ES"/>
        </w:rPr>
      </w:pPr>
      <w:r w:rsidRPr="006C3E9E">
        <w:rPr>
          <w:rFonts w:ascii="Arial" w:hAnsi="Arial" w:cs="Arial"/>
          <w:u w:val="single"/>
          <w:lang w:val="es-ES"/>
        </w:rPr>
        <w:t>Sobre las plantas de beneficio</w:t>
      </w:r>
    </w:p>
    <w:p w:rsidR="004449A8" w:rsidRPr="006C3E9E" w:rsidRDefault="004449A8" w:rsidP="006C3E9E">
      <w:pPr>
        <w:pStyle w:val="NormalWeb"/>
        <w:jc w:val="both"/>
        <w:rPr>
          <w:rFonts w:ascii="Arial" w:hAnsi="Arial" w:cs="Arial"/>
          <w:i/>
        </w:rPr>
      </w:pPr>
      <w:r w:rsidRPr="006C3E9E">
        <w:rPr>
          <w:rFonts w:ascii="Arial" w:hAnsi="Arial" w:cs="Arial"/>
        </w:rPr>
        <w:t>Las plantas de beneficio de animales, conocidas popularmente en Colombia como los mataderos, se definen según el Decreto 2278 de Agosto 2 de 1982</w:t>
      </w:r>
      <w:r w:rsidRPr="00C23118">
        <w:rPr>
          <w:rStyle w:val="Refdenotaalpie"/>
          <w:rFonts w:ascii="Arial" w:hAnsi="Arial" w:cs="Arial"/>
          <w:sz w:val="20"/>
          <w:szCs w:val="20"/>
        </w:rPr>
        <w:footnoteReference w:id="1"/>
      </w:r>
      <w:r w:rsidRPr="00C23118">
        <w:rPr>
          <w:rFonts w:ascii="Arial" w:hAnsi="Arial" w:cs="Arial"/>
          <w:sz w:val="20"/>
          <w:szCs w:val="20"/>
        </w:rPr>
        <w:t xml:space="preserve"> </w:t>
      </w:r>
      <w:r w:rsidRPr="006C3E9E">
        <w:rPr>
          <w:rFonts w:ascii="Arial" w:hAnsi="Arial" w:cs="Arial"/>
        </w:rPr>
        <w:t xml:space="preserve">del Ministerio de Salud </w:t>
      </w:r>
      <w:r w:rsidRPr="006C3E9E">
        <w:rPr>
          <w:rFonts w:ascii="Arial" w:hAnsi="Arial" w:cs="Arial"/>
          <w:i/>
        </w:rPr>
        <w:t>“todo establecimiento dotado con instalaciones necesarias para el sacrificio de animales de abasto público o para consumo humano, así como para tareas complementarias de elaboración o industrialización, cuando sea del caso, que de conformidad con el presente decreto haya obtenido Licencia Sanitaria de Funcionamiento para efectuar dichas actividades.”</w:t>
      </w:r>
    </w:p>
    <w:p w:rsidR="006C3E9E" w:rsidRDefault="006C3E9E" w:rsidP="006C3E9E">
      <w:pPr>
        <w:jc w:val="both"/>
        <w:rPr>
          <w:rFonts w:ascii="Arial" w:eastAsia="Times New Roman" w:hAnsi="Arial" w:cs="Arial"/>
          <w:lang w:eastAsia="es-CO"/>
        </w:rPr>
      </w:pPr>
      <w:r w:rsidRPr="006C3E9E">
        <w:rPr>
          <w:rFonts w:ascii="Arial" w:eastAsia="Times New Roman" w:hAnsi="Arial" w:cs="Arial"/>
          <w:lang w:eastAsia="es-CO"/>
        </w:rPr>
        <w:t xml:space="preserve">Dentro </w:t>
      </w:r>
      <w:r>
        <w:rPr>
          <w:rFonts w:ascii="Arial" w:eastAsia="Times New Roman" w:hAnsi="Arial" w:cs="Arial"/>
          <w:lang w:eastAsia="es-CO"/>
        </w:rPr>
        <w:t xml:space="preserve">del mismo decreto, refrendado por el decreto </w:t>
      </w:r>
      <w:r w:rsidRPr="006C3E9E">
        <w:rPr>
          <w:rFonts w:ascii="Arial" w:eastAsia="Times New Roman" w:hAnsi="Arial" w:cs="Arial"/>
          <w:lang w:eastAsia="es-CO"/>
        </w:rPr>
        <w:t>1036 de 1991</w:t>
      </w:r>
      <w:r w:rsidRPr="00C23118">
        <w:rPr>
          <w:rStyle w:val="Refdenotaalpie"/>
          <w:rFonts w:ascii="Arial" w:eastAsia="Times New Roman" w:hAnsi="Arial" w:cs="Arial"/>
          <w:sz w:val="20"/>
          <w:szCs w:val="20"/>
          <w:lang w:eastAsia="es-CO"/>
        </w:rPr>
        <w:footnoteReference w:id="2"/>
      </w:r>
      <w:r w:rsidR="00B95663">
        <w:rPr>
          <w:rFonts w:ascii="Arial" w:eastAsia="Times New Roman" w:hAnsi="Arial" w:cs="Arial"/>
          <w:lang w:eastAsia="es-CO"/>
        </w:rPr>
        <w:t xml:space="preserve"> </w:t>
      </w:r>
      <w:r w:rsidR="008439EF" w:rsidRPr="008439EF">
        <w:rPr>
          <w:rFonts w:ascii="Arial" w:eastAsia="Times New Roman" w:hAnsi="Arial" w:cs="Arial"/>
          <w:lang w:eastAsia="es-CO"/>
        </w:rPr>
        <w:t xml:space="preserve">se </w:t>
      </w:r>
      <w:r>
        <w:rPr>
          <w:rFonts w:ascii="Arial" w:eastAsia="Times New Roman" w:hAnsi="Arial" w:cs="Arial"/>
          <w:lang w:eastAsia="es-CO"/>
        </w:rPr>
        <w:t>establece la clasificación de</w:t>
      </w:r>
      <w:r w:rsidR="008439EF" w:rsidRPr="008439EF">
        <w:rPr>
          <w:rFonts w:ascii="Arial" w:eastAsia="Times New Roman" w:hAnsi="Arial" w:cs="Arial"/>
          <w:lang w:eastAsia="es-CO"/>
        </w:rPr>
        <w:t xml:space="preserve"> las plantas de beneficio d</w:t>
      </w:r>
      <w:r>
        <w:rPr>
          <w:rFonts w:ascii="Arial" w:eastAsia="Times New Roman" w:hAnsi="Arial" w:cs="Arial"/>
          <w:lang w:eastAsia="es-CO"/>
        </w:rPr>
        <w:t>e animales para consumo humano</w:t>
      </w:r>
      <w:r w:rsidR="008439EF" w:rsidRPr="008439EF">
        <w:rPr>
          <w:rFonts w:ascii="Arial" w:eastAsia="Times New Roman" w:hAnsi="Arial" w:cs="Arial"/>
          <w:lang w:eastAsia="es-CO"/>
        </w:rPr>
        <w:t>, por razón de su capacidad de sacrificio y disponibi</w:t>
      </w:r>
      <w:r>
        <w:rPr>
          <w:rFonts w:ascii="Arial" w:eastAsia="Times New Roman" w:hAnsi="Arial" w:cs="Arial"/>
          <w:lang w:eastAsia="es-CO"/>
        </w:rPr>
        <w:t>lidades técnicas y de dotación.</w:t>
      </w:r>
    </w:p>
    <w:p w:rsidR="006C3E9E" w:rsidRDefault="006C3E9E" w:rsidP="006C3E9E">
      <w:pPr>
        <w:jc w:val="both"/>
        <w:rPr>
          <w:rFonts w:ascii="Arial" w:eastAsia="Times New Roman" w:hAnsi="Arial" w:cs="Arial"/>
          <w:lang w:eastAsia="es-CO"/>
        </w:rPr>
      </w:pPr>
    </w:p>
    <w:p w:rsidR="006C3E9E" w:rsidRDefault="002D01F5" w:rsidP="006C3E9E">
      <w:pPr>
        <w:jc w:val="both"/>
        <w:rPr>
          <w:rFonts w:ascii="Arial" w:eastAsia="Times New Roman" w:hAnsi="Arial" w:cs="Arial"/>
          <w:lang w:eastAsia="es-CO"/>
        </w:rPr>
      </w:pPr>
      <w:r>
        <w:rPr>
          <w:rFonts w:ascii="Arial" w:eastAsia="Times New Roman" w:hAnsi="Arial" w:cs="Arial"/>
          <w:lang w:eastAsia="es-CO"/>
        </w:rPr>
        <w:t xml:space="preserve">Este decreto, fue la herramienta inicial para la clasificación, control y vigilancia de las </w:t>
      </w:r>
      <w:r w:rsidR="006C3E9E">
        <w:rPr>
          <w:rFonts w:ascii="Arial" w:eastAsia="Times New Roman" w:hAnsi="Arial" w:cs="Arial"/>
          <w:lang w:eastAsia="es-CO"/>
        </w:rPr>
        <w:t xml:space="preserve"> plantas de beneficio </w:t>
      </w:r>
      <w:r>
        <w:rPr>
          <w:rFonts w:ascii="Arial" w:eastAsia="Times New Roman" w:hAnsi="Arial" w:cs="Arial"/>
          <w:lang w:eastAsia="es-CO"/>
        </w:rPr>
        <w:t xml:space="preserve">dentro del cual las clasificaba de la </w:t>
      </w:r>
      <w:r w:rsidR="006C3E9E">
        <w:rPr>
          <w:rFonts w:ascii="Arial" w:eastAsia="Times New Roman" w:hAnsi="Arial" w:cs="Arial"/>
          <w:lang w:eastAsia="es-CO"/>
        </w:rPr>
        <w:t>siguiente manera:</w:t>
      </w:r>
    </w:p>
    <w:p w:rsidR="006C3E9E" w:rsidRPr="006C3E9E" w:rsidRDefault="006C3E9E" w:rsidP="006C3E9E">
      <w:pPr>
        <w:jc w:val="both"/>
        <w:rPr>
          <w:rFonts w:ascii="Arial" w:eastAsia="Times New Roman" w:hAnsi="Arial" w:cs="Arial"/>
          <w:b/>
          <w:lang w:eastAsia="es-CO"/>
        </w:rPr>
      </w:pPr>
    </w:p>
    <w:p w:rsidR="006C3E9E" w:rsidRPr="006C3E9E" w:rsidRDefault="008439EF" w:rsidP="006C3E9E">
      <w:pPr>
        <w:pStyle w:val="Prrafodelista"/>
        <w:numPr>
          <w:ilvl w:val="0"/>
          <w:numId w:val="5"/>
        </w:numPr>
        <w:jc w:val="both"/>
        <w:rPr>
          <w:rFonts w:ascii="Arial" w:eastAsia="Times New Roman" w:hAnsi="Arial" w:cs="Arial"/>
          <w:lang w:eastAsia="es-CO"/>
        </w:rPr>
      </w:pPr>
      <w:r w:rsidRPr="006C3E9E">
        <w:rPr>
          <w:rFonts w:ascii="Arial" w:eastAsia="Times New Roman" w:hAnsi="Arial" w:cs="Arial"/>
          <w:b/>
          <w:lang w:eastAsia="es-CO"/>
        </w:rPr>
        <w:t>Clase I</w:t>
      </w:r>
      <w:r w:rsidRPr="006C3E9E">
        <w:rPr>
          <w:rFonts w:ascii="Arial" w:eastAsia="Times New Roman" w:hAnsi="Arial" w:cs="Arial"/>
          <w:lang w:eastAsia="es-CO"/>
        </w:rPr>
        <w:t>.</w:t>
      </w:r>
      <w:r w:rsidR="006C3E9E" w:rsidRPr="006C3E9E">
        <w:rPr>
          <w:rFonts w:ascii="Arial" w:eastAsia="Times New Roman" w:hAnsi="Arial" w:cs="Arial"/>
          <w:lang w:eastAsia="es-CO"/>
        </w:rPr>
        <w:t xml:space="preserve"> </w:t>
      </w:r>
      <w:r w:rsidR="008E414A">
        <w:rPr>
          <w:rFonts w:ascii="Arial" w:eastAsia="Times New Roman" w:hAnsi="Arial" w:cs="Arial"/>
          <w:lang w:eastAsia="es-CO"/>
        </w:rPr>
        <w:t>Son las</w:t>
      </w:r>
      <w:r w:rsidRPr="006C3E9E">
        <w:rPr>
          <w:rFonts w:ascii="Arial" w:eastAsia="Times New Roman" w:hAnsi="Arial" w:cs="Arial"/>
          <w:lang w:eastAsia="es-CO"/>
        </w:rPr>
        <w:t xml:space="preserve"> plantas de beneficio </w:t>
      </w:r>
      <w:r w:rsidR="008E414A">
        <w:rPr>
          <w:rFonts w:ascii="Arial" w:eastAsia="Times New Roman" w:hAnsi="Arial" w:cs="Arial"/>
          <w:lang w:eastAsia="es-CO"/>
        </w:rPr>
        <w:t xml:space="preserve">que tienen </w:t>
      </w:r>
      <w:r w:rsidRPr="006C3E9E">
        <w:rPr>
          <w:rFonts w:ascii="Arial" w:eastAsia="Times New Roman" w:hAnsi="Arial" w:cs="Arial"/>
          <w:lang w:eastAsia="es-CO"/>
        </w:rPr>
        <w:t>capacidad instalada para sacrificar 480 o más reses y 400 o más cerdos, en turnos de 8 horas</w:t>
      </w:r>
      <w:r w:rsidR="008E414A">
        <w:rPr>
          <w:rFonts w:ascii="Arial" w:eastAsia="Times New Roman" w:hAnsi="Arial" w:cs="Arial"/>
          <w:lang w:eastAsia="es-CO"/>
        </w:rPr>
        <w:t xml:space="preserve">. El consumo de esta carne </w:t>
      </w:r>
      <w:r w:rsidRPr="006C3E9E">
        <w:rPr>
          <w:rFonts w:ascii="Arial" w:eastAsia="Times New Roman" w:hAnsi="Arial" w:cs="Arial"/>
          <w:lang w:eastAsia="es-CO"/>
        </w:rPr>
        <w:t>podrá destinarse para exportación y consumo nacional</w:t>
      </w:r>
    </w:p>
    <w:p w:rsidR="006C3E9E" w:rsidRDefault="006C3E9E" w:rsidP="006C3E9E">
      <w:pPr>
        <w:jc w:val="both"/>
        <w:rPr>
          <w:rFonts w:ascii="Arial" w:eastAsia="Times New Roman" w:hAnsi="Arial" w:cs="Arial"/>
          <w:lang w:eastAsia="es-CO"/>
        </w:rPr>
      </w:pPr>
    </w:p>
    <w:p w:rsidR="008E414A" w:rsidRPr="008E414A" w:rsidRDefault="008E414A" w:rsidP="008E414A">
      <w:pPr>
        <w:pStyle w:val="Prrafodelista"/>
        <w:numPr>
          <w:ilvl w:val="0"/>
          <w:numId w:val="5"/>
        </w:numPr>
        <w:jc w:val="both"/>
        <w:rPr>
          <w:rFonts w:ascii="Arial" w:eastAsia="Times New Roman" w:hAnsi="Arial" w:cs="Arial"/>
          <w:b/>
          <w:bCs/>
          <w:color w:val="000000"/>
          <w:lang w:val="es-ES_tradnl"/>
        </w:rPr>
      </w:pPr>
      <w:r>
        <w:rPr>
          <w:rFonts w:ascii="Arial" w:eastAsia="Times New Roman" w:hAnsi="Arial" w:cs="Arial"/>
          <w:b/>
          <w:lang w:eastAsia="es-CO"/>
        </w:rPr>
        <w:t xml:space="preserve">Clase II </w:t>
      </w:r>
      <w:r w:rsidRPr="008E414A">
        <w:rPr>
          <w:rFonts w:ascii="Arial" w:eastAsia="Times New Roman" w:hAnsi="Arial" w:cs="Arial"/>
          <w:lang w:eastAsia="es-CO"/>
        </w:rPr>
        <w:t>P</w:t>
      </w:r>
      <w:r w:rsidR="008439EF" w:rsidRPr="008E414A">
        <w:rPr>
          <w:rFonts w:ascii="Arial" w:eastAsia="Times New Roman" w:hAnsi="Arial" w:cs="Arial"/>
          <w:lang w:eastAsia="es-CO"/>
        </w:rPr>
        <w:t xml:space="preserve">lantas de beneficio </w:t>
      </w:r>
      <w:r>
        <w:rPr>
          <w:rFonts w:ascii="Arial" w:eastAsia="Times New Roman" w:hAnsi="Arial" w:cs="Arial"/>
          <w:lang w:eastAsia="es-CO"/>
        </w:rPr>
        <w:t>que tienen</w:t>
      </w:r>
      <w:r w:rsidR="008439EF" w:rsidRPr="008E414A">
        <w:rPr>
          <w:rFonts w:ascii="Arial" w:eastAsia="Times New Roman" w:hAnsi="Arial" w:cs="Arial"/>
          <w:lang w:eastAsia="es-CO"/>
        </w:rPr>
        <w:t xml:space="preserve"> una capacidad instalada para el sacrificio de 320 o más reses y 240 m</w:t>
      </w:r>
      <w:r w:rsidR="009507B7">
        <w:rPr>
          <w:rFonts w:ascii="Arial" w:eastAsia="Times New Roman" w:hAnsi="Arial" w:cs="Arial"/>
          <w:lang w:eastAsia="es-CO"/>
        </w:rPr>
        <w:t>ás cerdos, en turnos de 8 horas</w:t>
      </w:r>
      <w:r w:rsidR="008439EF" w:rsidRPr="008E414A">
        <w:rPr>
          <w:rFonts w:ascii="Arial" w:eastAsia="Times New Roman" w:hAnsi="Arial" w:cs="Arial"/>
          <w:lang w:eastAsia="es-CO"/>
        </w:rPr>
        <w:t xml:space="preserve">. La carne procedente </w:t>
      </w:r>
      <w:r w:rsidR="009507B7">
        <w:rPr>
          <w:rFonts w:ascii="Arial" w:eastAsia="Times New Roman" w:hAnsi="Arial" w:cs="Arial"/>
          <w:lang w:eastAsia="es-CO"/>
        </w:rPr>
        <w:t>de estas se</w:t>
      </w:r>
      <w:r>
        <w:rPr>
          <w:rFonts w:ascii="Arial" w:eastAsia="Times New Roman" w:hAnsi="Arial" w:cs="Arial"/>
          <w:lang w:eastAsia="es-CO"/>
        </w:rPr>
        <w:t xml:space="preserve"> </w:t>
      </w:r>
      <w:r w:rsidR="009507B7">
        <w:rPr>
          <w:rFonts w:ascii="Arial" w:eastAsia="Times New Roman" w:hAnsi="Arial" w:cs="Arial"/>
          <w:lang w:eastAsia="es-CO"/>
        </w:rPr>
        <w:t>destina</w:t>
      </w:r>
      <w:r w:rsidR="008439EF" w:rsidRPr="008E414A">
        <w:rPr>
          <w:rFonts w:ascii="Arial" w:eastAsia="Times New Roman" w:hAnsi="Arial" w:cs="Arial"/>
          <w:lang w:eastAsia="es-CO"/>
        </w:rPr>
        <w:t xml:space="preserve"> para el consumo en todo el territorio nacional.</w:t>
      </w:r>
    </w:p>
    <w:p w:rsidR="008E414A" w:rsidRPr="008E414A" w:rsidRDefault="008E414A" w:rsidP="008E414A">
      <w:pPr>
        <w:pStyle w:val="Prrafodelista"/>
        <w:rPr>
          <w:rFonts w:ascii="Arial" w:eastAsia="Times New Roman" w:hAnsi="Arial" w:cs="Arial"/>
          <w:lang w:eastAsia="es-CO"/>
        </w:rPr>
      </w:pPr>
    </w:p>
    <w:p w:rsidR="009507B7" w:rsidRPr="009507B7" w:rsidRDefault="008439EF" w:rsidP="008E414A">
      <w:pPr>
        <w:pStyle w:val="Prrafodelista"/>
        <w:numPr>
          <w:ilvl w:val="0"/>
          <w:numId w:val="5"/>
        </w:numPr>
        <w:jc w:val="both"/>
        <w:rPr>
          <w:rFonts w:ascii="Arial" w:eastAsia="Times New Roman" w:hAnsi="Arial" w:cs="Arial"/>
          <w:b/>
          <w:bCs/>
          <w:color w:val="000000"/>
          <w:lang w:val="es-ES_tradnl"/>
        </w:rPr>
      </w:pPr>
      <w:r w:rsidRPr="009507B7">
        <w:rPr>
          <w:rFonts w:ascii="Arial" w:eastAsia="Times New Roman" w:hAnsi="Arial" w:cs="Arial"/>
          <w:b/>
          <w:lang w:eastAsia="es-CO"/>
        </w:rPr>
        <w:t>Clase III</w:t>
      </w:r>
      <w:r w:rsidRPr="006C3E9E">
        <w:rPr>
          <w:rFonts w:ascii="Arial" w:eastAsia="Times New Roman" w:hAnsi="Arial" w:cs="Arial"/>
          <w:lang w:eastAsia="es-CO"/>
        </w:rPr>
        <w:t>.</w:t>
      </w:r>
      <w:r w:rsidR="009507B7">
        <w:rPr>
          <w:rFonts w:ascii="Arial" w:eastAsia="Times New Roman" w:hAnsi="Arial" w:cs="Arial"/>
          <w:lang w:eastAsia="es-CO"/>
        </w:rPr>
        <w:t xml:space="preserve"> Plantas de beneficio con </w:t>
      </w:r>
      <w:r w:rsidRPr="006C3E9E">
        <w:rPr>
          <w:rFonts w:ascii="Arial" w:eastAsia="Times New Roman" w:hAnsi="Arial" w:cs="Arial"/>
          <w:lang w:eastAsia="es-CO"/>
        </w:rPr>
        <w:t>una capacidad instalada para sacrificar 160 o más reses y 120 o más</w:t>
      </w:r>
      <w:r w:rsidR="009507B7">
        <w:rPr>
          <w:rFonts w:ascii="Arial" w:eastAsia="Times New Roman" w:hAnsi="Arial" w:cs="Arial"/>
          <w:lang w:eastAsia="es-CO"/>
        </w:rPr>
        <w:t xml:space="preserve"> cerdos en turno de 8 horas.</w:t>
      </w:r>
    </w:p>
    <w:p w:rsidR="009507B7" w:rsidRPr="009507B7" w:rsidRDefault="009507B7" w:rsidP="009507B7">
      <w:pPr>
        <w:pStyle w:val="Prrafodelista"/>
        <w:rPr>
          <w:rFonts w:ascii="Arial" w:eastAsia="Times New Roman" w:hAnsi="Arial" w:cs="Arial"/>
          <w:lang w:eastAsia="es-CO"/>
        </w:rPr>
      </w:pPr>
    </w:p>
    <w:p w:rsidR="009507B7" w:rsidRPr="009507B7" w:rsidRDefault="008439EF" w:rsidP="009507B7">
      <w:pPr>
        <w:pStyle w:val="Prrafodelista"/>
        <w:numPr>
          <w:ilvl w:val="0"/>
          <w:numId w:val="5"/>
        </w:numPr>
        <w:jc w:val="both"/>
        <w:rPr>
          <w:rFonts w:ascii="Arial" w:eastAsia="Times New Roman" w:hAnsi="Arial" w:cs="Arial"/>
          <w:b/>
          <w:bCs/>
          <w:color w:val="000000"/>
          <w:lang w:val="es-ES_tradnl"/>
        </w:rPr>
      </w:pPr>
      <w:r w:rsidRPr="009507B7">
        <w:rPr>
          <w:rFonts w:ascii="Arial" w:eastAsia="Times New Roman" w:hAnsi="Arial" w:cs="Arial"/>
          <w:b/>
          <w:lang w:eastAsia="es-CO"/>
        </w:rPr>
        <w:t>Clase IV.</w:t>
      </w:r>
      <w:r w:rsidR="009507B7">
        <w:rPr>
          <w:rFonts w:ascii="Arial" w:eastAsia="Times New Roman" w:hAnsi="Arial" w:cs="Arial"/>
          <w:lang w:eastAsia="es-CO"/>
        </w:rPr>
        <w:t xml:space="preserve"> Plantas de beneficio con una capacidad</w:t>
      </w:r>
      <w:r w:rsidRPr="006C3E9E">
        <w:rPr>
          <w:rFonts w:ascii="Arial" w:eastAsia="Times New Roman" w:hAnsi="Arial" w:cs="Arial"/>
          <w:lang w:eastAsia="es-CO"/>
        </w:rPr>
        <w:t xml:space="preserve"> para el sacrificio de 40 reses y 40 cerdos, en turno de 8 horas</w:t>
      </w:r>
      <w:r w:rsidR="009507B7">
        <w:rPr>
          <w:rFonts w:ascii="Arial" w:eastAsia="Times New Roman" w:hAnsi="Arial" w:cs="Arial"/>
          <w:lang w:eastAsia="es-CO"/>
        </w:rPr>
        <w:t xml:space="preserve">, </w:t>
      </w:r>
    </w:p>
    <w:p w:rsidR="009507B7" w:rsidRPr="009507B7" w:rsidRDefault="009507B7" w:rsidP="009507B7">
      <w:pPr>
        <w:pStyle w:val="Prrafodelista"/>
        <w:rPr>
          <w:rFonts w:ascii="Arial" w:eastAsia="Times New Roman" w:hAnsi="Arial" w:cs="Arial"/>
          <w:lang w:eastAsia="es-CO"/>
        </w:rPr>
      </w:pPr>
    </w:p>
    <w:p w:rsidR="009507B7" w:rsidRDefault="009507B7" w:rsidP="00C95F48">
      <w:pPr>
        <w:pStyle w:val="Prrafodelista"/>
        <w:numPr>
          <w:ilvl w:val="0"/>
          <w:numId w:val="5"/>
        </w:numPr>
        <w:jc w:val="both"/>
        <w:rPr>
          <w:rFonts w:ascii="Arial" w:eastAsia="Times New Roman" w:hAnsi="Arial" w:cs="Arial"/>
          <w:lang w:eastAsia="es-CO"/>
        </w:rPr>
      </w:pPr>
      <w:r w:rsidRPr="009507B7">
        <w:rPr>
          <w:rFonts w:ascii="Arial" w:eastAsia="Times New Roman" w:hAnsi="Arial" w:cs="Arial"/>
          <w:b/>
          <w:lang w:eastAsia="es-CO"/>
        </w:rPr>
        <w:t>Mínimas:</w:t>
      </w:r>
      <w:r w:rsidRPr="009507B7">
        <w:rPr>
          <w:rFonts w:ascii="Arial" w:eastAsia="Times New Roman" w:hAnsi="Arial" w:cs="Arial"/>
          <w:lang w:eastAsia="es-CO"/>
        </w:rPr>
        <w:t xml:space="preserve"> E</w:t>
      </w:r>
      <w:r w:rsidR="008439EF" w:rsidRPr="009507B7">
        <w:rPr>
          <w:rFonts w:ascii="Arial" w:eastAsia="Times New Roman" w:hAnsi="Arial" w:cs="Arial"/>
          <w:lang w:eastAsia="es-CO"/>
        </w:rPr>
        <w:t>sta se establecen poblaciones hasta de 2.000 habitantes, con capacidad instalada para el sacrificio de 2 reses y 2 c</w:t>
      </w:r>
      <w:r>
        <w:rPr>
          <w:rFonts w:ascii="Arial" w:eastAsia="Times New Roman" w:hAnsi="Arial" w:cs="Arial"/>
          <w:lang w:eastAsia="es-CO"/>
        </w:rPr>
        <w:t>erdos hora.</w:t>
      </w:r>
    </w:p>
    <w:p w:rsidR="009507B7" w:rsidRDefault="009507B7" w:rsidP="009507B7">
      <w:pPr>
        <w:jc w:val="both"/>
        <w:rPr>
          <w:rFonts w:ascii="Arial" w:eastAsia="Times New Roman" w:hAnsi="Arial" w:cs="Arial"/>
          <w:lang w:eastAsia="es-CO"/>
        </w:rPr>
      </w:pPr>
    </w:p>
    <w:p w:rsidR="00066B8C" w:rsidRDefault="00066B8C" w:rsidP="006C3E9E">
      <w:pPr>
        <w:pStyle w:val="NormalWeb"/>
        <w:jc w:val="both"/>
        <w:rPr>
          <w:rFonts w:ascii="Arial" w:hAnsi="Arial" w:cs="Arial"/>
        </w:rPr>
      </w:pPr>
      <w:r>
        <w:rPr>
          <w:rFonts w:ascii="Arial" w:hAnsi="Arial" w:cs="Arial"/>
        </w:rPr>
        <w:t>Con la actualización del</w:t>
      </w:r>
      <w:r w:rsidR="002D01F5" w:rsidRPr="002D01F5">
        <w:rPr>
          <w:rFonts w:ascii="Arial" w:hAnsi="Arial" w:cs="Arial"/>
        </w:rPr>
        <w:t xml:space="preserve"> decreto 1500</w:t>
      </w:r>
      <w:r w:rsidR="00C23118">
        <w:rPr>
          <w:rFonts w:ascii="Arial" w:hAnsi="Arial" w:cs="Arial"/>
        </w:rPr>
        <w:t xml:space="preserve">, </w:t>
      </w:r>
      <w:r w:rsidR="001402E4">
        <w:rPr>
          <w:rFonts w:ascii="Arial" w:hAnsi="Arial" w:cs="Arial"/>
        </w:rPr>
        <w:t xml:space="preserve">por medio del </w:t>
      </w:r>
      <w:r w:rsidR="00C23118">
        <w:rPr>
          <w:rFonts w:ascii="Arial" w:hAnsi="Arial" w:cs="Arial"/>
        </w:rPr>
        <w:t>decreto 2270 de 2017</w:t>
      </w:r>
      <w:r w:rsidR="002D01F5" w:rsidRPr="002D01F5">
        <w:rPr>
          <w:rFonts w:ascii="Arial" w:hAnsi="Arial" w:cs="Arial"/>
        </w:rPr>
        <w:t xml:space="preserve">, se </w:t>
      </w:r>
      <w:r>
        <w:rPr>
          <w:rFonts w:ascii="Arial" w:hAnsi="Arial" w:cs="Arial"/>
        </w:rPr>
        <w:t>señala una nueva clasificación</w:t>
      </w:r>
      <w:r w:rsidR="002D01F5" w:rsidRPr="002D01F5">
        <w:rPr>
          <w:rFonts w:ascii="Arial" w:hAnsi="Arial" w:cs="Arial"/>
        </w:rPr>
        <w:t xml:space="preserve"> de las plantas de beneficio, las cuales quedaron de</w:t>
      </w:r>
      <w:r w:rsidR="00BC2D02">
        <w:rPr>
          <w:rFonts w:ascii="Arial" w:hAnsi="Arial" w:cs="Arial"/>
        </w:rPr>
        <w:t xml:space="preserve"> </w:t>
      </w:r>
      <w:r w:rsidR="002D01F5" w:rsidRPr="002D01F5">
        <w:rPr>
          <w:rFonts w:ascii="Arial" w:hAnsi="Arial" w:cs="Arial"/>
        </w:rPr>
        <w:t>la siguiente manera:</w:t>
      </w:r>
    </w:p>
    <w:p w:rsidR="00066B8C" w:rsidRDefault="002D01F5" w:rsidP="00066B8C">
      <w:pPr>
        <w:pStyle w:val="NormalWeb"/>
        <w:numPr>
          <w:ilvl w:val="0"/>
          <w:numId w:val="6"/>
        </w:numPr>
        <w:jc w:val="both"/>
        <w:rPr>
          <w:rFonts w:ascii="Arial" w:hAnsi="Arial" w:cs="Arial"/>
        </w:rPr>
      </w:pPr>
      <w:r w:rsidRPr="002D01F5">
        <w:rPr>
          <w:rFonts w:ascii="Arial" w:hAnsi="Arial" w:cs="Arial"/>
        </w:rPr>
        <w:t>Planta de beneficio animal de categoría nacional</w:t>
      </w:r>
    </w:p>
    <w:p w:rsidR="002D01F5" w:rsidRPr="002D01F5" w:rsidRDefault="002D01F5" w:rsidP="00066B8C">
      <w:pPr>
        <w:pStyle w:val="NormalWeb"/>
        <w:numPr>
          <w:ilvl w:val="0"/>
          <w:numId w:val="6"/>
        </w:numPr>
        <w:jc w:val="both"/>
        <w:rPr>
          <w:rFonts w:ascii="Arial" w:hAnsi="Arial" w:cs="Arial"/>
        </w:rPr>
      </w:pPr>
      <w:r w:rsidRPr="002D01F5">
        <w:rPr>
          <w:rFonts w:ascii="Arial" w:hAnsi="Arial" w:cs="Arial"/>
        </w:rPr>
        <w:t>Planta de beneficio animal categoría de autoconsumo</w:t>
      </w:r>
    </w:p>
    <w:p w:rsidR="006C3E9E" w:rsidRPr="006C3E9E" w:rsidRDefault="006C3E9E" w:rsidP="006C3E9E">
      <w:pPr>
        <w:pStyle w:val="NormalWeb"/>
        <w:jc w:val="both"/>
        <w:rPr>
          <w:rFonts w:ascii="Arial" w:hAnsi="Arial" w:cs="Arial"/>
        </w:rPr>
      </w:pPr>
      <w:r w:rsidRPr="002D01F5">
        <w:rPr>
          <w:rFonts w:ascii="Arial" w:hAnsi="Arial" w:cs="Arial"/>
        </w:rPr>
        <w:t xml:space="preserve">Para el funcionamiento de estas plantas el Gobierno Nacional ha expedido una amplia normatividad, </w:t>
      </w:r>
      <w:r w:rsidR="00EA3E66" w:rsidRPr="002D01F5">
        <w:rPr>
          <w:rFonts w:ascii="Arial" w:hAnsi="Arial" w:cs="Arial"/>
        </w:rPr>
        <w:t>con el fin de garantizar la salud de los animales</w:t>
      </w:r>
      <w:r w:rsidR="00A914EB" w:rsidRPr="002D01F5">
        <w:rPr>
          <w:rFonts w:ascii="Arial" w:hAnsi="Arial" w:cs="Arial"/>
        </w:rPr>
        <w:t xml:space="preserve"> y de los consumidores</w:t>
      </w:r>
      <w:r w:rsidR="00A914EB">
        <w:rPr>
          <w:rFonts w:ascii="Arial" w:hAnsi="Arial" w:cs="Arial"/>
        </w:rPr>
        <w:t>.</w:t>
      </w:r>
    </w:p>
    <w:p w:rsidR="00ED7703" w:rsidRPr="00BC2D02" w:rsidRDefault="00BC2D02" w:rsidP="006C3E9E">
      <w:pPr>
        <w:spacing w:before="57" w:after="57" w:line="276" w:lineRule="atLeast"/>
        <w:jc w:val="both"/>
        <w:textAlignment w:val="center"/>
        <w:rPr>
          <w:rFonts w:ascii="Arial" w:eastAsia="Times New Roman" w:hAnsi="Arial" w:cs="Arial"/>
          <w:b/>
          <w:bCs/>
          <w:color w:val="000000"/>
          <w:lang w:val="es-ES_tradnl"/>
        </w:rPr>
      </w:pPr>
      <w:r w:rsidRPr="00BC2D02">
        <w:rPr>
          <w:rFonts w:ascii="Arial" w:eastAsia="Times New Roman" w:hAnsi="Arial" w:cs="Arial"/>
          <w:b/>
          <w:bCs/>
          <w:color w:val="000000"/>
          <w:lang w:val="es-ES_tradnl"/>
        </w:rPr>
        <w:t>MARCO JURÍDICO</w:t>
      </w:r>
    </w:p>
    <w:p w:rsidR="002E20F2" w:rsidRPr="006C3E9E" w:rsidRDefault="002E20F2" w:rsidP="006C3E9E">
      <w:pPr>
        <w:spacing w:before="57" w:after="57" w:line="276" w:lineRule="atLeast"/>
        <w:jc w:val="both"/>
        <w:textAlignment w:val="center"/>
        <w:rPr>
          <w:rFonts w:ascii="Arial" w:eastAsia="Times New Roman" w:hAnsi="Arial" w:cs="Arial"/>
          <w:b/>
          <w:bCs/>
          <w:color w:val="000000"/>
          <w:lang w:val="es-ES_tradnl"/>
        </w:rPr>
      </w:pPr>
    </w:p>
    <w:p w:rsidR="002E20F2" w:rsidRPr="006C3E9E" w:rsidRDefault="002E20F2" w:rsidP="006C3E9E">
      <w:pPr>
        <w:jc w:val="both"/>
        <w:rPr>
          <w:rFonts w:ascii="Arial" w:eastAsia="Times New Roman" w:hAnsi="Arial" w:cs="Arial"/>
          <w:lang w:eastAsia="es-CO"/>
        </w:rPr>
      </w:pPr>
      <w:r w:rsidRPr="006C3E9E">
        <w:rPr>
          <w:rFonts w:ascii="Arial" w:eastAsia="Times New Roman" w:hAnsi="Arial" w:cs="Arial"/>
          <w:lang w:eastAsia="es-CO"/>
        </w:rPr>
        <w:t xml:space="preserve">El </w:t>
      </w:r>
      <w:r w:rsidRPr="00A914EB">
        <w:rPr>
          <w:rFonts w:ascii="Arial" w:eastAsia="Times New Roman" w:hAnsi="Arial" w:cs="Arial"/>
          <w:b/>
          <w:lang w:eastAsia="es-CO"/>
        </w:rPr>
        <w:t>artículo 78</w:t>
      </w:r>
      <w:r w:rsidRPr="006C3E9E">
        <w:rPr>
          <w:rFonts w:ascii="Arial" w:eastAsia="Times New Roman" w:hAnsi="Arial" w:cs="Arial"/>
          <w:lang w:eastAsia="es-CO"/>
        </w:rPr>
        <w:t xml:space="preserve"> de la Constitución Política de Colombia establece la obligación a cargo del Estado de regular el control de la calidad de bienes y servicios ofrecidos y prestados a la comunidad, señalando que </w:t>
      </w:r>
      <w:r w:rsidRPr="006C3E9E">
        <w:rPr>
          <w:rFonts w:ascii="Arial" w:eastAsia="Times New Roman" w:hAnsi="Arial" w:cs="Arial"/>
          <w:i/>
          <w:lang w:eastAsia="es-CO"/>
        </w:rPr>
        <w:t>“(...) serán responsables, de acuerdo con la ley, quienes en la producción y en la comercialización de bienes y servicios atenten contra la salud, la seguridad y el adecuado aprovisionamiento a consumidores y usuarios. (...)”</w:t>
      </w:r>
    </w:p>
    <w:p w:rsidR="002E20F2" w:rsidRPr="006C3E9E" w:rsidRDefault="002E20F2" w:rsidP="006C3E9E">
      <w:pPr>
        <w:jc w:val="both"/>
        <w:rPr>
          <w:rFonts w:ascii="Arial" w:eastAsia="Times New Roman" w:hAnsi="Arial" w:cs="Arial"/>
          <w:lang w:eastAsia="es-CO"/>
        </w:rPr>
      </w:pPr>
    </w:p>
    <w:p w:rsidR="009539B4" w:rsidRPr="006C3E9E" w:rsidRDefault="009539B4" w:rsidP="006C3E9E">
      <w:pPr>
        <w:jc w:val="both"/>
        <w:rPr>
          <w:rFonts w:ascii="Arial" w:eastAsia="Times New Roman" w:hAnsi="Arial" w:cs="Arial"/>
          <w:lang w:eastAsia="es-CO"/>
        </w:rPr>
      </w:pPr>
      <w:r w:rsidRPr="00A914EB">
        <w:rPr>
          <w:rFonts w:ascii="Arial" w:eastAsia="Times New Roman" w:hAnsi="Arial" w:cs="Arial"/>
          <w:b/>
          <w:lang w:eastAsia="es-CO"/>
        </w:rPr>
        <w:t>Decreto 1036 de 1991</w:t>
      </w:r>
      <w:r w:rsidRPr="006C3E9E">
        <w:rPr>
          <w:rFonts w:ascii="Arial" w:eastAsia="Times New Roman" w:hAnsi="Arial" w:cs="Arial"/>
          <w:lang w:eastAsia="es-CO"/>
        </w:rPr>
        <w:t>, por medio del cual se establece la clasificación de los mataderos en el país.</w:t>
      </w:r>
    </w:p>
    <w:p w:rsidR="009539B4" w:rsidRPr="006C3E9E" w:rsidRDefault="009539B4" w:rsidP="006C3E9E">
      <w:pPr>
        <w:jc w:val="both"/>
        <w:rPr>
          <w:rFonts w:ascii="Arial" w:eastAsia="Times New Roman" w:hAnsi="Arial" w:cs="Arial"/>
          <w:lang w:eastAsia="es-CO"/>
        </w:rPr>
      </w:pPr>
    </w:p>
    <w:p w:rsidR="001B69FF" w:rsidRPr="006C3E9E" w:rsidRDefault="001B69FF" w:rsidP="006C3E9E">
      <w:pPr>
        <w:jc w:val="both"/>
        <w:rPr>
          <w:rFonts w:ascii="Arial" w:eastAsia="Times New Roman" w:hAnsi="Arial" w:cs="Arial"/>
          <w:lang w:eastAsia="es-CO"/>
        </w:rPr>
      </w:pPr>
      <w:r w:rsidRPr="006C3E9E">
        <w:rPr>
          <w:rFonts w:ascii="Arial" w:eastAsia="Times New Roman" w:hAnsi="Arial" w:cs="Arial"/>
          <w:lang w:eastAsia="es-CO"/>
        </w:rPr>
        <w:t>L</w:t>
      </w:r>
      <w:r w:rsidR="00A2471A" w:rsidRPr="006C3E9E">
        <w:rPr>
          <w:rFonts w:ascii="Arial" w:eastAsia="Times New Roman" w:hAnsi="Arial" w:cs="Arial"/>
          <w:lang w:eastAsia="es-CO"/>
        </w:rPr>
        <w:t xml:space="preserve">a </w:t>
      </w:r>
      <w:r w:rsidR="00A2471A" w:rsidRPr="00A914EB">
        <w:rPr>
          <w:rFonts w:ascii="Arial" w:eastAsia="Times New Roman" w:hAnsi="Arial" w:cs="Arial"/>
          <w:b/>
          <w:lang w:eastAsia="es-CO"/>
        </w:rPr>
        <w:t>Ley 170 de 1994</w:t>
      </w:r>
      <w:r w:rsidR="00A2471A" w:rsidRPr="006C3E9E">
        <w:rPr>
          <w:rFonts w:ascii="Arial" w:eastAsia="Times New Roman" w:hAnsi="Arial" w:cs="Arial"/>
          <w:lang w:eastAsia="es-CO"/>
        </w:rPr>
        <w:t xml:space="preserve"> </w:t>
      </w:r>
      <w:r w:rsidR="002E20F2" w:rsidRPr="006C3E9E">
        <w:rPr>
          <w:rFonts w:ascii="Arial" w:eastAsia="Times New Roman" w:hAnsi="Arial" w:cs="Arial"/>
          <w:lang w:eastAsia="es-CO"/>
        </w:rPr>
        <w:t>aprobó</w:t>
      </w:r>
      <w:r w:rsidR="00A2471A" w:rsidRPr="006C3E9E">
        <w:rPr>
          <w:rFonts w:ascii="Arial" w:eastAsia="Times New Roman" w:hAnsi="Arial" w:cs="Arial"/>
          <w:lang w:eastAsia="es-CO"/>
        </w:rPr>
        <w:t xml:space="preserve">, </w:t>
      </w:r>
      <w:r w:rsidR="002E20F2" w:rsidRPr="006C3E9E">
        <w:rPr>
          <w:rFonts w:ascii="Arial" w:eastAsia="Times New Roman" w:hAnsi="Arial" w:cs="Arial"/>
          <w:lang w:eastAsia="es-CO"/>
        </w:rPr>
        <w:t xml:space="preserve"> el Acuerdo de la Organización Mundial del Comercio, el cual contiene, entre otros, el “Acuerdo sobre Medidas Sanitarias y Fitosanitarias” y el “Acuerdo sobre Obstáculos Técnicos al Comercio” que reconocen la importancia de que los Países Miembros adopten medidas necesarias para la protección de la salud y vida de las personas, los animales, las plantas y la preservación del medio ambiente y para la protección de los intereses esenciales en materia de seguridad de todos los productos, comprendidos los industriales y agropecuarios, dentro de los cuales se encuen</w:t>
      </w:r>
      <w:r w:rsidR="009539B4" w:rsidRPr="006C3E9E">
        <w:rPr>
          <w:rFonts w:ascii="Arial" w:eastAsia="Times New Roman" w:hAnsi="Arial" w:cs="Arial"/>
          <w:lang w:eastAsia="es-CO"/>
        </w:rPr>
        <w:t>tran, los reglamentos técnicos.</w:t>
      </w:r>
    </w:p>
    <w:p w:rsidR="001B69FF" w:rsidRPr="006C3E9E" w:rsidRDefault="001B69FF" w:rsidP="006C3E9E">
      <w:pPr>
        <w:jc w:val="both"/>
        <w:rPr>
          <w:rFonts w:ascii="Arial" w:eastAsia="Times New Roman" w:hAnsi="Arial" w:cs="Arial"/>
          <w:lang w:eastAsia="es-CO"/>
        </w:rPr>
      </w:pPr>
    </w:p>
    <w:p w:rsidR="00A2471A" w:rsidRPr="006C3E9E" w:rsidRDefault="00A2471A" w:rsidP="006C3E9E">
      <w:pPr>
        <w:jc w:val="both"/>
        <w:rPr>
          <w:rFonts w:ascii="Arial" w:eastAsia="Times New Roman" w:hAnsi="Arial" w:cs="Arial"/>
          <w:lang w:eastAsia="es-CO"/>
        </w:rPr>
      </w:pPr>
      <w:r w:rsidRPr="006C3E9E">
        <w:rPr>
          <w:rFonts w:ascii="Arial" w:eastAsia="Times New Roman" w:hAnsi="Arial" w:cs="Arial"/>
          <w:lang w:eastAsia="es-CO"/>
        </w:rPr>
        <w:t>E</w:t>
      </w:r>
      <w:r w:rsidR="002E20F2" w:rsidRPr="006C3E9E">
        <w:rPr>
          <w:rFonts w:ascii="Arial" w:eastAsia="Times New Roman" w:hAnsi="Arial" w:cs="Arial"/>
          <w:lang w:eastAsia="es-CO"/>
        </w:rPr>
        <w:t xml:space="preserve">l </w:t>
      </w:r>
      <w:r w:rsidR="002E20F2" w:rsidRPr="00A914EB">
        <w:rPr>
          <w:rFonts w:ascii="Arial" w:eastAsia="Times New Roman" w:hAnsi="Arial" w:cs="Arial"/>
          <w:b/>
          <w:lang w:eastAsia="es-CO"/>
        </w:rPr>
        <w:t>artículo 34 de la Ley 1122 de 2007</w:t>
      </w:r>
      <w:r w:rsidR="002E20F2" w:rsidRPr="006C3E9E">
        <w:rPr>
          <w:rFonts w:ascii="Arial" w:eastAsia="Times New Roman" w:hAnsi="Arial" w:cs="Arial"/>
          <w:lang w:eastAsia="es-CO"/>
        </w:rPr>
        <w:t xml:space="preserve"> dispuso que es competencia exclusiva del Instituto Nacional de Vigilancia de Medicamentos y Alimentos, Invima, la inspección, vigilancia y control de las pl</w:t>
      </w:r>
      <w:r w:rsidRPr="006C3E9E">
        <w:rPr>
          <w:rFonts w:ascii="Arial" w:eastAsia="Times New Roman" w:hAnsi="Arial" w:cs="Arial"/>
          <w:lang w:eastAsia="es-CO"/>
        </w:rPr>
        <w:t>antas de beneficio de animales.</w:t>
      </w:r>
    </w:p>
    <w:p w:rsidR="00A2471A" w:rsidRPr="006C3E9E" w:rsidRDefault="00A2471A" w:rsidP="006C3E9E">
      <w:pPr>
        <w:jc w:val="both"/>
        <w:rPr>
          <w:rFonts w:ascii="Arial" w:eastAsia="Times New Roman" w:hAnsi="Arial" w:cs="Arial"/>
          <w:lang w:eastAsia="es-CO"/>
        </w:rPr>
      </w:pPr>
    </w:p>
    <w:p w:rsidR="00A2471A" w:rsidRPr="006C3E9E" w:rsidRDefault="00A2471A" w:rsidP="006C3E9E">
      <w:pPr>
        <w:jc w:val="both"/>
        <w:rPr>
          <w:rFonts w:ascii="Arial" w:eastAsia="Times New Roman" w:hAnsi="Arial" w:cs="Arial"/>
          <w:lang w:eastAsia="es-CO"/>
        </w:rPr>
      </w:pPr>
      <w:r w:rsidRPr="006C3E9E">
        <w:rPr>
          <w:rFonts w:ascii="Arial" w:eastAsia="Times New Roman" w:hAnsi="Arial" w:cs="Arial"/>
          <w:lang w:eastAsia="es-CO"/>
        </w:rPr>
        <w:t xml:space="preserve">El </w:t>
      </w:r>
      <w:r w:rsidRPr="00A914EB">
        <w:rPr>
          <w:rFonts w:ascii="Arial" w:eastAsia="Times New Roman" w:hAnsi="Arial" w:cs="Arial"/>
          <w:b/>
          <w:lang w:eastAsia="es-CO"/>
        </w:rPr>
        <w:t>decreto 1500 de 2007</w:t>
      </w:r>
      <w:r w:rsidRPr="006C3E9E">
        <w:rPr>
          <w:rFonts w:ascii="Arial" w:eastAsia="Times New Roman" w:hAnsi="Arial" w:cs="Arial"/>
          <w:lang w:eastAsia="es-CO"/>
        </w:rPr>
        <w:t>, creo el sistema oficial de inspección, vigilancia y control de carne, cuya finalidad es proteger la vida, la salud huma</w:t>
      </w:r>
      <w:r w:rsidR="00C23118">
        <w:rPr>
          <w:rFonts w:ascii="Arial" w:eastAsia="Times New Roman" w:hAnsi="Arial" w:cs="Arial"/>
          <w:lang w:eastAsia="es-CO"/>
        </w:rPr>
        <w:t>na</w:t>
      </w:r>
      <w:r w:rsidRPr="006C3E9E">
        <w:rPr>
          <w:rFonts w:ascii="Arial" w:eastAsia="Times New Roman" w:hAnsi="Arial" w:cs="Arial"/>
          <w:lang w:eastAsia="es-CO"/>
        </w:rPr>
        <w:t>, el ambiente y prevenir prácticas que afecten a los consumidores de carne animal.</w:t>
      </w:r>
    </w:p>
    <w:p w:rsidR="00A2471A" w:rsidRPr="006C3E9E" w:rsidRDefault="00A2471A" w:rsidP="006C3E9E">
      <w:pPr>
        <w:jc w:val="both"/>
        <w:rPr>
          <w:rFonts w:ascii="Arial" w:eastAsia="Times New Roman" w:hAnsi="Arial" w:cs="Arial"/>
          <w:lang w:eastAsia="es-CO"/>
        </w:rPr>
      </w:pPr>
    </w:p>
    <w:p w:rsidR="00A2471A" w:rsidRPr="006C3E9E" w:rsidRDefault="00A2471A" w:rsidP="006C3E9E">
      <w:pPr>
        <w:jc w:val="both"/>
        <w:rPr>
          <w:rFonts w:ascii="Arial" w:eastAsia="Times New Roman" w:hAnsi="Arial" w:cs="Arial"/>
          <w:lang w:eastAsia="es-CO"/>
        </w:rPr>
      </w:pPr>
      <w:r w:rsidRPr="00A914EB">
        <w:rPr>
          <w:rFonts w:ascii="Arial" w:eastAsia="Times New Roman" w:hAnsi="Arial" w:cs="Arial"/>
          <w:b/>
          <w:lang w:eastAsia="es-CO"/>
        </w:rPr>
        <w:t>Decreto 2270 de 2012</w:t>
      </w:r>
      <w:r w:rsidRPr="006C3E9E">
        <w:rPr>
          <w:rFonts w:ascii="Arial" w:eastAsia="Times New Roman" w:hAnsi="Arial" w:cs="Arial"/>
          <w:lang w:eastAsia="es-CO"/>
        </w:rPr>
        <w:t xml:space="preserve">  por medio del cual se actualizo el </w:t>
      </w:r>
      <w:r w:rsidRPr="006C3E9E">
        <w:rPr>
          <w:rFonts w:ascii="Arial" w:hAnsi="Arial" w:cs="Arial"/>
          <w:color w:val="000000"/>
        </w:rPr>
        <w:t>Sistema Oficial de Inspección, Vigilancia y Control de la Carne y Productos Cárnicos Comestibles, destinados para el consumo humano en todo el territorio nacional, establec</w:t>
      </w:r>
      <w:r w:rsidR="00085D9D" w:rsidRPr="006C3E9E">
        <w:rPr>
          <w:rFonts w:ascii="Arial" w:hAnsi="Arial" w:cs="Arial"/>
          <w:color w:val="000000"/>
        </w:rPr>
        <w:t>ido en el Decreto 1500 de 2007.</w:t>
      </w:r>
    </w:p>
    <w:p w:rsidR="00A2471A" w:rsidRPr="006C3E9E" w:rsidRDefault="00A2471A" w:rsidP="006C3E9E">
      <w:pPr>
        <w:jc w:val="both"/>
        <w:rPr>
          <w:rFonts w:ascii="Arial" w:eastAsia="Times New Roman" w:hAnsi="Arial" w:cs="Arial"/>
          <w:lang w:eastAsia="es-CO"/>
        </w:rPr>
      </w:pPr>
    </w:p>
    <w:p w:rsidR="00A2471A" w:rsidRPr="006C3E9E" w:rsidRDefault="00A2471A" w:rsidP="006C3E9E">
      <w:pPr>
        <w:jc w:val="both"/>
        <w:rPr>
          <w:rFonts w:ascii="Arial" w:eastAsia="Times New Roman" w:hAnsi="Arial" w:cs="Arial"/>
          <w:lang w:eastAsia="es-CO"/>
        </w:rPr>
      </w:pPr>
    </w:p>
    <w:p w:rsidR="002E20F2" w:rsidRPr="006C3E9E" w:rsidRDefault="002E20F2" w:rsidP="006C3E9E">
      <w:pPr>
        <w:jc w:val="both"/>
        <w:rPr>
          <w:rFonts w:ascii="Arial" w:hAnsi="Arial" w:cs="Arial"/>
          <w:lang w:val="es-ES"/>
        </w:rPr>
      </w:pPr>
    </w:p>
    <w:p w:rsidR="002E20F2" w:rsidRPr="006C3E9E" w:rsidRDefault="002E20F2" w:rsidP="006C3E9E">
      <w:pPr>
        <w:jc w:val="both"/>
        <w:rPr>
          <w:rFonts w:ascii="Arial" w:hAnsi="Arial" w:cs="Arial"/>
          <w:lang w:val="es-ES"/>
        </w:rPr>
      </w:pPr>
      <w:r w:rsidRPr="006C3E9E">
        <w:rPr>
          <w:rFonts w:ascii="Arial" w:hAnsi="Arial" w:cs="Arial"/>
          <w:noProof/>
          <w:lang w:eastAsia="es-CO"/>
        </w:rPr>
        <w:drawing>
          <wp:inline distT="0" distB="0" distL="0" distR="0">
            <wp:extent cx="5943600" cy="3491532"/>
            <wp:effectExtent l="0" t="0" r="0" b="0"/>
            <wp:docPr id="5" name="Imagen 5" descr="https://www.invima.gov.co/images/Plantas-Beneficio/Linea_de_Tiempo-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vima.gov.co/images/Plantas-Beneficio/Linea_de_Tiempo-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3491532"/>
                    </a:xfrm>
                    <a:prstGeom prst="rect">
                      <a:avLst/>
                    </a:prstGeom>
                    <a:noFill/>
                    <a:ln>
                      <a:noFill/>
                    </a:ln>
                  </pic:spPr>
                </pic:pic>
              </a:graphicData>
            </a:graphic>
          </wp:inline>
        </w:drawing>
      </w:r>
    </w:p>
    <w:p w:rsidR="001B69FF" w:rsidRPr="00C23118" w:rsidRDefault="00C23118" w:rsidP="00C23118">
      <w:pPr>
        <w:jc w:val="center"/>
        <w:rPr>
          <w:rFonts w:ascii="Arial" w:hAnsi="Arial" w:cs="Arial"/>
        </w:rPr>
      </w:pPr>
      <w:r w:rsidRPr="00C23118">
        <w:rPr>
          <w:rFonts w:ascii="Arial" w:hAnsi="Arial" w:cs="Arial"/>
          <w:sz w:val="18"/>
        </w:rPr>
        <w:t>Fuente: INVIMA</w:t>
      </w:r>
    </w:p>
    <w:p w:rsidR="001B69FF" w:rsidRPr="00BC2D02" w:rsidRDefault="001B69FF" w:rsidP="006C3E9E">
      <w:pPr>
        <w:jc w:val="both"/>
        <w:rPr>
          <w:rFonts w:ascii="Arial" w:hAnsi="Arial" w:cs="Arial"/>
          <w:b/>
        </w:rPr>
      </w:pPr>
    </w:p>
    <w:p w:rsidR="001B69FF" w:rsidRPr="00BC2D02" w:rsidRDefault="001B69FF" w:rsidP="006C3E9E">
      <w:pPr>
        <w:jc w:val="both"/>
        <w:rPr>
          <w:rFonts w:ascii="Arial" w:hAnsi="Arial" w:cs="Arial"/>
          <w:b/>
        </w:rPr>
      </w:pPr>
    </w:p>
    <w:p w:rsidR="00ED7703" w:rsidRPr="00BC2D02" w:rsidRDefault="00BC2D02" w:rsidP="006C3E9E">
      <w:pPr>
        <w:jc w:val="both"/>
        <w:rPr>
          <w:rFonts w:ascii="Arial" w:hAnsi="Arial" w:cs="Arial"/>
          <w:b/>
        </w:rPr>
      </w:pPr>
      <w:r w:rsidRPr="00BC2D02">
        <w:rPr>
          <w:rFonts w:ascii="Arial" w:hAnsi="Arial" w:cs="Arial"/>
          <w:b/>
        </w:rPr>
        <w:t>IMPORTANCIA DEL PROYECTO</w:t>
      </w:r>
    </w:p>
    <w:p w:rsidR="00ED7703" w:rsidRDefault="00ED7703" w:rsidP="006C3E9E">
      <w:pPr>
        <w:jc w:val="both"/>
        <w:rPr>
          <w:rFonts w:ascii="Arial" w:hAnsi="Arial" w:cs="Arial"/>
          <w:lang w:val="es-ES"/>
        </w:rPr>
      </w:pPr>
    </w:p>
    <w:p w:rsidR="00C9783C" w:rsidRDefault="00C9783C" w:rsidP="006C3E9E">
      <w:pPr>
        <w:jc w:val="both"/>
        <w:rPr>
          <w:rFonts w:ascii="Arial" w:hAnsi="Arial" w:cs="Arial"/>
          <w:lang w:val="es-ES"/>
        </w:rPr>
      </w:pPr>
      <w:r>
        <w:rPr>
          <w:rFonts w:ascii="Arial" w:hAnsi="Arial" w:cs="Arial"/>
          <w:lang w:val="es-ES"/>
        </w:rPr>
        <w:t>La Organización de las Naciones Unidas para la Alimentación – FAO, ha afirmado que la carne ha sido considerada como una de las causas de las enfermedades humanas de origen alimentario, por esta razón se inicia por parte del Gobierno Nacional la adopción de políticas que mitiguen el impacto de estas enfermedades en los consu</w:t>
      </w:r>
      <w:r w:rsidR="006E29EC">
        <w:rPr>
          <w:rFonts w:ascii="Arial" w:hAnsi="Arial" w:cs="Arial"/>
          <w:lang w:val="es-ES"/>
        </w:rPr>
        <w:t>midores.</w:t>
      </w:r>
    </w:p>
    <w:p w:rsidR="00475508" w:rsidRDefault="00475508" w:rsidP="006C3E9E">
      <w:pPr>
        <w:jc w:val="both"/>
        <w:rPr>
          <w:rFonts w:ascii="Arial" w:hAnsi="Arial" w:cs="Arial"/>
          <w:lang w:val="es-ES"/>
        </w:rPr>
      </w:pPr>
    </w:p>
    <w:p w:rsidR="00475508" w:rsidRPr="00661478" w:rsidRDefault="00661478" w:rsidP="006C3E9E">
      <w:pPr>
        <w:jc w:val="both"/>
        <w:rPr>
          <w:rFonts w:ascii="Arial" w:hAnsi="Arial" w:cs="Arial"/>
          <w:i/>
          <w:lang w:val="es-ES"/>
        </w:rPr>
      </w:pPr>
      <w:r>
        <w:rPr>
          <w:rFonts w:ascii="Arial" w:hAnsi="Arial" w:cs="Arial"/>
          <w:lang w:val="es-ES"/>
        </w:rPr>
        <w:t>Por su parte, el Instituto Nacional de Salud, ha establecido que las enfermedades transmitidas por alimentos –ETA, se producen por la ingestión de alimentos y/o bebidas contaminados con microorganismos patógenos que afectan la salud del consumidor en forma individual o colectiva.</w:t>
      </w:r>
      <w:r w:rsidRPr="00661478">
        <w:rPr>
          <w:rStyle w:val="Refdenotaalpie"/>
          <w:rFonts w:ascii="Arial" w:hAnsi="Arial" w:cs="Arial"/>
          <w:sz w:val="18"/>
          <w:szCs w:val="18"/>
          <w:lang w:val="es-ES"/>
        </w:rPr>
        <w:footnoteReference w:id="3"/>
      </w:r>
      <w:r>
        <w:rPr>
          <w:rFonts w:ascii="Arial" w:hAnsi="Arial" w:cs="Arial"/>
          <w:lang w:val="es-ES"/>
        </w:rPr>
        <w:t xml:space="preserve"> Y ha determinado que estas constituyen un importante problema de salud pública debido al incremento en su ocurrencia. </w:t>
      </w:r>
      <w:r w:rsidRPr="00661478">
        <w:rPr>
          <w:rFonts w:ascii="Arial" w:hAnsi="Arial" w:cs="Arial"/>
          <w:i/>
          <w:lang w:val="es-ES"/>
        </w:rPr>
        <w:t xml:space="preserve">“la incidencia de estas enfermedades es un indicador directo de la calidad higiénico- sanitaria de los alimentos y se ha demostrado que la contaminación de estos puede ocurrir durante su </w:t>
      </w:r>
      <w:r w:rsidRPr="00661478">
        <w:rPr>
          <w:rFonts w:ascii="Arial" w:hAnsi="Arial" w:cs="Arial"/>
          <w:i/>
          <w:lang w:val="es-ES"/>
        </w:rPr>
        <w:lastRenderedPageBreak/>
        <w:t>procesamiento o por le empleo de materia prima contaminada, pues algunas bacterias patógenas para el hombre forman parte de la flora normal de las aves, cerdos y ganado”</w:t>
      </w:r>
      <w:r>
        <w:rPr>
          <w:rStyle w:val="Refdenotaalpie"/>
          <w:rFonts w:ascii="Arial" w:hAnsi="Arial" w:cs="Arial"/>
          <w:i/>
          <w:lang w:val="es-ES"/>
        </w:rPr>
        <w:footnoteReference w:id="4"/>
      </w:r>
    </w:p>
    <w:p w:rsidR="006E29EC" w:rsidRPr="00661478" w:rsidRDefault="006E29EC" w:rsidP="006C3E9E">
      <w:pPr>
        <w:jc w:val="both"/>
        <w:rPr>
          <w:rFonts w:ascii="Arial" w:hAnsi="Arial" w:cs="Arial"/>
          <w:i/>
          <w:lang w:val="es-ES"/>
        </w:rPr>
      </w:pPr>
    </w:p>
    <w:p w:rsidR="00C9783C" w:rsidRDefault="006E29EC" w:rsidP="006C3E9E">
      <w:pPr>
        <w:jc w:val="both"/>
        <w:rPr>
          <w:rFonts w:ascii="Arial" w:hAnsi="Arial" w:cs="Arial"/>
        </w:rPr>
      </w:pPr>
      <w:r>
        <w:rPr>
          <w:rFonts w:ascii="Arial" w:hAnsi="Arial" w:cs="Arial"/>
          <w:lang w:val="es-ES"/>
        </w:rPr>
        <w:t>La Organización Mundial de las Salud,</w:t>
      </w:r>
      <w:r w:rsidR="00DD4CEB">
        <w:rPr>
          <w:rFonts w:ascii="Arial" w:hAnsi="Arial" w:cs="Arial"/>
          <w:lang w:val="es-ES"/>
        </w:rPr>
        <w:t xml:space="preserve"> por su parte y en relación a las plantas de beneficio,</w:t>
      </w:r>
      <w:r>
        <w:rPr>
          <w:rFonts w:ascii="Arial" w:hAnsi="Arial" w:cs="Arial"/>
          <w:lang w:val="es-ES"/>
        </w:rPr>
        <w:t xml:space="preserve"> </w:t>
      </w:r>
      <w:r w:rsidRPr="006E29EC">
        <w:rPr>
          <w:rFonts w:ascii="Arial" w:hAnsi="Arial" w:cs="Arial"/>
        </w:rPr>
        <w:t xml:space="preserve">menciona qué </w:t>
      </w:r>
      <w:r w:rsidR="00DD4CEB">
        <w:rPr>
          <w:rFonts w:ascii="Arial" w:hAnsi="Arial" w:cs="Arial"/>
        </w:rPr>
        <w:t>estas deben</w:t>
      </w:r>
      <w:r w:rsidRPr="006E29EC">
        <w:rPr>
          <w:rFonts w:ascii="Arial" w:hAnsi="Arial" w:cs="Arial"/>
        </w:rPr>
        <w:t xml:space="preserve"> c</w:t>
      </w:r>
      <w:r w:rsidR="00AF3A15">
        <w:rPr>
          <w:rFonts w:ascii="Arial" w:hAnsi="Arial" w:cs="Arial"/>
        </w:rPr>
        <w:t>umplir</w:t>
      </w:r>
      <w:r w:rsidRPr="006E29EC">
        <w:rPr>
          <w:rFonts w:ascii="Arial" w:hAnsi="Arial" w:cs="Arial"/>
        </w:rPr>
        <w:t xml:space="preserve"> con</w:t>
      </w:r>
      <w:r>
        <w:rPr>
          <w:rFonts w:ascii="Arial" w:hAnsi="Arial" w:cs="Arial"/>
        </w:rPr>
        <w:t xml:space="preserve"> </w:t>
      </w:r>
      <w:r w:rsidRPr="006E29EC">
        <w:rPr>
          <w:rFonts w:ascii="Arial" w:hAnsi="Arial" w:cs="Arial"/>
        </w:rPr>
        <w:t xml:space="preserve">uno de los procesos más delicados en cuanto a seguridad e inocuidad de alimentos especialmente por la materia prima que involucra. Por esta razón </w:t>
      </w:r>
      <w:r w:rsidR="00DD4CEB">
        <w:rPr>
          <w:rFonts w:ascii="Arial" w:hAnsi="Arial" w:cs="Arial"/>
        </w:rPr>
        <w:t>el Gobierno</w:t>
      </w:r>
      <w:r w:rsidRPr="006E29EC">
        <w:rPr>
          <w:rFonts w:ascii="Arial" w:hAnsi="Arial" w:cs="Arial"/>
        </w:rPr>
        <w:t xml:space="preserve"> </w:t>
      </w:r>
      <w:r w:rsidR="00AF3A15" w:rsidRPr="006E29EC">
        <w:rPr>
          <w:rFonts w:ascii="Arial" w:hAnsi="Arial" w:cs="Arial"/>
        </w:rPr>
        <w:t>ha</w:t>
      </w:r>
      <w:r w:rsidRPr="006E29EC">
        <w:rPr>
          <w:rFonts w:ascii="Arial" w:hAnsi="Arial" w:cs="Arial"/>
        </w:rPr>
        <w:t xml:space="preserve"> creado distintas estrategias para asegurar el</w:t>
      </w:r>
      <w:r>
        <w:rPr>
          <w:rFonts w:ascii="Arial" w:hAnsi="Arial" w:cs="Arial"/>
        </w:rPr>
        <w:t xml:space="preserve"> </w:t>
      </w:r>
      <w:r w:rsidRPr="006E29EC">
        <w:rPr>
          <w:rFonts w:ascii="Arial" w:hAnsi="Arial" w:cs="Arial"/>
        </w:rPr>
        <w:t>cumplimiento</w:t>
      </w:r>
      <w:r>
        <w:rPr>
          <w:rFonts w:ascii="Arial" w:hAnsi="Arial" w:cs="Arial"/>
        </w:rPr>
        <w:t xml:space="preserve"> </w:t>
      </w:r>
      <w:r w:rsidRPr="006E29EC">
        <w:rPr>
          <w:rFonts w:ascii="Arial" w:hAnsi="Arial" w:cs="Arial"/>
        </w:rPr>
        <w:t>de las normas, a partir de</w:t>
      </w:r>
      <w:r>
        <w:rPr>
          <w:rFonts w:ascii="Arial" w:hAnsi="Arial" w:cs="Arial"/>
        </w:rPr>
        <w:t xml:space="preserve"> </w:t>
      </w:r>
      <w:r w:rsidRPr="006E29EC">
        <w:rPr>
          <w:rFonts w:ascii="Arial" w:hAnsi="Arial" w:cs="Arial"/>
        </w:rPr>
        <w:t>estándares</w:t>
      </w:r>
      <w:r>
        <w:rPr>
          <w:rFonts w:ascii="Arial" w:hAnsi="Arial" w:cs="Arial"/>
        </w:rPr>
        <w:t xml:space="preserve"> </w:t>
      </w:r>
      <w:r w:rsidR="00AF3A15">
        <w:rPr>
          <w:rFonts w:ascii="Arial" w:hAnsi="Arial" w:cs="Arial"/>
        </w:rPr>
        <w:t xml:space="preserve">adecuados en materia de calidad </w:t>
      </w:r>
      <w:r w:rsidR="00DD4CEB">
        <w:rPr>
          <w:rFonts w:ascii="Arial" w:hAnsi="Arial" w:cs="Arial"/>
        </w:rPr>
        <w:t>e</w:t>
      </w:r>
      <w:r w:rsidRPr="006E29EC">
        <w:rPr>
          <w:rFonts w:ascii="Arial" w:hAnsi="Arial" w:cs="Arial"/>
        </w:rPr>
        <w:t>sto</w:t>
      </w:r>
      <w:r w:rsidR="00AF3A15">
        <w:rPr>
          <w:rFonts w:ascii="Arial" w:hAnsi="Arial" w:cs="Arial"/>
        </w:rPr>
        <w:t>,</w:t>
      </w:r>
      <w:r w:rsidRPr="006E29EC">
        <w:rPr>
          <w:rFonts w:ascii="Arial" w:hAnsi="Arial" w:cs="Arial"/>
        </w:rPr>
        <w:t xml:space="preserve"> para garantizarle</w:t>
      </w:r>
      <w:r>
        <w:rPr>
          <w:rFonts w:ascii="Arial" w:hAnsi="Arial" w:cs="Arial"/>
        </w:rPr>
        <w:t xml:space="preserve"> </w:t>
      </w:r>
      <w:r w:rsidRPr="006E29EC">
        <w:rPr>
          <w:rFonts w:ascii="Arial" w:hAnsi="Arial" w:cs="Arial"/>
        </w:rPr>
        <w:t xml:space="preserve">al consumidor </w:t>
      </w:r>
      <w:r w:rsidR="00AF3A15">
        <w:rPr>
          <w:rFonts w:ascii="Arial" w:hAnsi="Arial" w:cs="Arial"/>
        </w:rPr>
        <w:t>productos alimenticios de origen animal</w:t>
      </w:r>
      <w:r w:rsidRPr="006E29EC">
        <w:rPr>
          <w:rFonts w:ascii="Arial" w:hAnsi="Arial" w:cs="Arial"/>
        </w:rPr>
        <w:t xml:space="preserve"> inocuos y seguros, y también porque hoy por hoy para ser competitivo tanto a nivel nacional como internacional</w:t>
      </w:r>
      <w:r>
        <w:rPr>
          <w:rFonts w:ascii="Arial" w:hAnsi="Arial" w:cs="Arial"/>
        </w:rPr>
        <w:t xml:space="preserve"> </w:t>
      </w:r>
      <w:r w:rsidRPr="006E29EC">
        <w:rPr>
          <w:rFonts w:ascii="Arial" w:hAnsi="Arial" w:cs="Arial"/>
        </w:rPr>
        <w:t>se debe cumplir</w:t>
      </w:r>
      <w:r>
        <w:rPr>
          <w:rFonts w:ascii="Arial" w:hAnsi="Arial" w:cs="Arial"/>
        </w:rPr>
        <w:t xml:space="preserve"> </w:t>
      </w:r>
      <w:r w:rsidRPr="006E29EC">
        <w:rPr>
          <w:rFonts w:ascii="Arial" w:hAnsi="Arial" w:cs="Arial"/>
        </w:rPr>
        <w:t>con</w:t>
      </w:r>
      <w:r>
        <w:rPr>
          <w:rFonts w:ascii="Arial" w:hAnsi="Arial" w:cs="Arial"/>
        </w:rPr>
        <w:t xml:space="preserve"> </w:t>
      </w:r>
      <w:r w:rsidRPr="006E29EC">
        <w:rPr>
          <w:rFonts w:ascii="Arial" w:hAnsi="Arial" w:cs="Arial"/>
        </w:rPr>
        <w:t xml:space="preserve">los estándares </w:t>
      </w:r>
      <w:r w:rsidR="00DD4CEB">
        <w:rPr>
          <w:rFonts w:ascii="Arial" w:hAnsi="Arial" w:cs="Arial"/>
        </w:rPr>
        <w:t xml:space="preserve">establecidos. </w:t>
      </w:r>
    </w:p>
    <w:p w:rsidR="00C56DE2" w:rsidRDefault="00C56DE2" w:rsidP="006C3E9E">
      <w:pPr>
        <w:jc w:val="both"/>
        <w:rPr>
          <w:rFonts w:ascii="Arial" w:hAnsi="Arial" w:cs="Arial"/>
        </w:rPr>
      </w:pPr>
    </w:p>
    <w:p w:rsidR="00C56DE2" w:rsidRDefault="00C56DE2" w:rsidP="006C3E9E">
      <w:pPr>
        <w:jc w:val="both"/>
        <w:rPr>
          <w:rFonts w:ascii="Arial" w:hAnsi="Arial" w:cs="Arial"/>
        </w:rPr>
      </w:pPr>
      <w:r>
        <w:rPr>
          <w:rFonts w:ascii="Arial" w:hAnsi="Arial" w:cs="Arial"/>
        </w:rPr>
        <w:t xml:space="preserve">A partir de 2007 el gobierno inicio la implementación de los planes de racionalización de las plantas de beneficio animal y </w:t>
      </w:r>
      <w:r w:rsidR="00C23118">
        <w:rPr>
          <w:rFonts w:ascii="Arial" w:hAnsi="Arial" w:cs="Arial"/>
        </w:rPr>
        <w:t>los planes</w:t>
      </w:r>
      <w:r>
        <w:rPr>
          <w:rFonts w:ascii="Arial" w:hAnsi="Arial" w:cs="Arial"/>
        </w:rPr>
        <w:t xml:space="preserve"> gradual</w:t>
      </w:r>
      <w:r w:rsidR="00C23118">
        <w:rPr>
          <w:rFonts w:ascii="Arial" w:hAnsi="Arial" w:cs="Arial"/>
        </w:rPr>
        <w:t>es</w:t>
      </w:r>
      <w:r>
        <w:rPr>
          <w:rFonts w:ascii="Arial" w:hAnsi="Arial" w:cs="Arial"/>
        </w:rPr>
        <w:t xml:space="preserve"> de cumplimiento, con el objetivo de mejor</w:t>
      </w:r>
      <w:r w:rsidR="00C23118">
        <w:rPr>
          <w:rFonts w:ascii="Arial" w:hAnsi="Arial" w:cs="Arial"/>
        </w:rPr>
        <w:t>ar</w:t>
      </w:r>
      <w:r>
        <w:rPr>
          <w:rFonts w:ascii="Arial" w:hAnsi="Arial" w:cs="Arial"/>
        </w:rPr>
        <w:t xml:space="preserve"> dicho sector.</w:t>
      </w:r>
    </w:p>
    <w:p w:rsidR="00661478" w:rsidRDefault="00661478" w:rsidP="006C3E9E">
      <w:pPr>
        <w:jc w:val="both"/>
        <w:rPr>
          <w:rFonts w:ascii="Arial" w:hAnsi="Arial" w:cs="Arial"/>
        </w:rPr>
      </w:pPr>
    </w:p>
    <w:p w:rsidR="00C56DE2" w:rsidRDefault="00C56DE2" w:rsidP="006C3E9E">
      <w:pPr>
        <w:jc w:val="both"/>
        <w:rPr>
          <w:rFonts w:ascii="Arial" w:hAnsi="Arial" w:cs="Arial"/>
        </w:rPr>
      </w:pPr>
      <w:r>
        <w:rPr>
          <w:rFonts w:ascii="Arial" w:hAnsi="Arial" w:cs="Arial"/>
        </w:rPr>
        <w:t>La racionalización busco disminuir el número de plantas de beneficio pero asegurando el abastecimiento de la población y los planes graduales buscaron por su parte que las plantas de beneficio y los planes graduales buscaron por su parte, que las plantas de beneficio por medio de un plan de proyecciones generen cambios de infraestructura para cumplir con los lineamientos establecido por la autoridad sanitaria.</w:t>
      </w:r>
    </w:p>
    <w:p w:rsidR="008C59AC" w:rsidRDefault="008C59AC" w:rsidP="006C3E9E">
      <w:pPr>
        <w:jc w:val="both"/>
        <w:rPr>
          <w:rFonts w:ascii="Arial" w:hAnsi="Arial" w:cs="Arial"/>
        </w:rPr>
      </w:pPr>
    </w:p>
    <w:p w:rsidR="008C59AC" w:rsidRDefault="008C59AC" w:rsidP="008C59AC">
      <w:pPr>
        <w:jc w:val="both"/>
        <w:rPr>
          <w:rFonts w:ascii="Arial" w:hAnsi="Arial" w:cs="Arial"/>
          <w:lang w:val="es-ES"/>
        </w:rPr>
      </w:pPr>
      <w:r>
        <w:rPr>
          <w:rFonts w:ascii="Arial" w:hAnsi="Arial" w:cs="Arial"/>
        </w:rPr>
        <w:t xml:space="preserve">A partir de dicha implementación, </w:t>
      </w:r>
      <w:r>
        <w:rPr>
          <w:rFonts w:ascii="Arial" w:hAnsi="Arial" w:cs="Arial"/>
          <w:lang w:val="es-ES"/>
        </w:rPr>
        <w:t>en</w:t>
      </w:r>
      <w:r w:rsidRPr="006C3E9E">
        <w:rPr>
          <w:rFonts w:ascii="Arial" w:hAnsi="Arial" w:cs="Arial"/>
          <w:lang w:val="es-ES"/>
        </w:rPr>
        <w:t xml:space="preserve"> los últimos diez (10) años, el número de plantas de beneficio han disminuido sustancialmente, pasando de 1627 en el 2008 a tan solo 559 en el 2018, según datos suministrados por el Invima</w:t>
      </w:r>
      <w:r w:rsidRPr="006C3E9E">
        <w:rPr>
          <w:rStyle w:val="Refdenotaalpie"/>
          <w:rFonts w:ascii="Arial" w:hAnsi="Arial" w:cs="Arial"/>
          <w:lang w:val="es-ES"/>
        </w:rPr>
        <w:footnoteReference w:id="5"/>
      </w:r>
    </w:p>
    <w:p w:rsidR="008C59AC" w:rsidRDefault="008C59AC" w:rsidP="008C59AC">
      <w:pPr>
        <w:jc w:val="both"/>
        <w:rPr>
          <w:rFonts w:ascii="Arial" w:hAnsi="Arial" w:cs="Arial"/>
          <w:lang w:val="es-ES"/>
        </w:rPr>
      </w:pPr>
    </w:p>
    <w:p w:rsidR="008C59AC" w:rsidRPr="006C3E9E" w:rsidRDefault="008C59AC" w:rsidP="008C59AC">
      <w:pPr>
        <w:jc w:val="both"/>
        <w:rPr>
          <w:rFonts w:ascii="Arial" w:hAnsi="Arial" w:cs="Arial"/>
          <w:lang w:val="es-ES"/>
        </w:rPr>
      </w:pPr>
      <w:r w:rsidRPr="006C3E9E">
        <w:rPr>
          <w:rFonts w:ascii="Arial" w:hAnsi="Arial" w:cs="Arial"/>
          <w:noProof/>
          <w:lang w:eastAsia="es-CO"/>
        </w:rPr>
        <w:drawing>
          <wp:inline distT="0" distB="0" distL="0" distR="0" wp14:anchorId="53F3FEF3" wp14:editId="5288803A">
            <wp:extent cx="4904105" cy="2561957"/>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14870" cy="2567581"/>
                    </a:xfrm>
                    <a:prstGeom prst="rect">
                      <a:avLst/>
                    </a:prstGeom>
                    <a:noFill/>
                    <a:ln>
                      <a:noFill/>
                    </a:ln>
                  </pic:spPr>
                </pic:pic>
              </a:graphicData>
            </a:graphic>
          </wp:inline>
        </w:drawing>
      </w:r>
    </w:p>
    <w:p w:rsidR="00DD4CEB" w:rsidRPr="006C3E9E" w:rsidRDefault="00DD4CEB" w:rsidP="006C3E9E">
      <w:pPr>
        <w:jc w:val="both"/>
        <w:rPr>
          <w:rFonts w:ascii="Arial" w:hAnsi="Arial" w:cs="Arial"/>
          <w:lang w:val="es-ES"/>
        </w:rPr>
      </w:pPr>
    </w:p>
    <w:p w:rsidR="008C59AC" w:rsidRPr="006C3E9E" w:rsidRDefault="008C59AC" w:rsidP="008C59AC">
      <w:pPr>
        <w:jc w:val="both"/>
        <w:rPr>
          <w:rFonts w:ascii="Arial" w:hAnsi="Arial" w:cs="Arial"/>
          <w:lang w:val="es-ES"/>
        </w:rPr>
      </w:pPr>
      <w:r w:rsidRPr="006C3E9E">
        <w:rPr>
          <w:rFonts w:ascii="Arial" w:hAnsi="Arial" w:cs="Arial"/>
          <w:lang w:val="es-ES"/>
        </w:rPr>
        <w:lastRenderedPageBreak/>
        <w:t xml:space="preserve">Tan solo entre agosto de 2016 al 31 de agosto de 2018 el </w:t>
      </w:r>
      <w:r w:rsidR="00AF3A15" w:rsidRPr="006C3E9E">
        <w:rPr>
          <w:rFonts w:ascii="Arial" w:hAnsi="Arial" w:cs="Arial"/>
          <w:lang w:val="es-ES"/>
        </w:rPr>
        <w:t>INVIMA</w:t>
      </w:r>
      <w:r w:rsidR="00C23118">
        <w:rPr>
          <w:rFonts w:ascii="Arial" w:hAnsi="Arial" w:cs="Arial"/>
          <w:lang w:val="es-ES"/>
        </w:rPr>
        <w:t xml:space="preserve"> </w:t>
      </w:r>
      <w:r w:rsidRPr="00C23118">
        <w:rPr>
          <w:rStyle w:val="Refdenotaalpie"/>
          <w:rFonts w:ascii="Arial" w:hAnsi="Arial" w:cs="Arial"/>
          <w:sz w:val="20"/>
          <w:szCs w:val="20"/>
          <w:lang w:val="es-ES"/>
        </w:rPr>
        <w:footnoteReference w:id="6"/>
      </w:r>
      <w:r w:rsidRPr="00C23118">
        <w:rPr>
          <w:rFonts w:ascii="Arial" w:hAnsi="Arial" w:cs="Arial"/>
          <w:sz w:val="20"/>
          <w:szCs w:val="20"/>
          <w:lang w:val="es-ES"/>
        </w:rPr>
        <w:t xml:space="preserve"> </w:t>
      </w:r>
      <w:r w:rsidRPr="006C3E9E">
        <w:rPr>
          <w:rFonts w:ascii="Arial" w:hAnsi="Arial" w:cs="Arial"/>
          <w:lang w:val="es-ES"/>
        </w:rPr>
        <w:t>como autoridad competente y en cumplimiento de lo establecido en el Decreto 1500 de 2007, gestionó el cierre de 204 plantas de beneficio.</w:t>
      </w:r>
    </w:p>
    <w:p w:rsidR="008C59AC" w:rsidRDefault="008C59AC" w:rsidP="006C3E9E">
      <w:pPr>
        <w:jc w:val="both"/>
        <w:rPr>
          <w:rFonts w:ascii="Arial" w:hAnsi="Arial" w:cs="Arial"/>
          <w:lang w:val="es-ES"/>
        </w:rPr>
      </w:pPr>
    </w:p>
    <w:p w:rsidR="008C59AC" w:rsidRDefault="008C59AC" w:rsidP="006C3E9E">
      <w:pPr>
        <w:jc w:val="both"/>
        <w:rPr>
          <w:rFonts w:ascii="Arial" w:hAnsi="Arial" w:cs="Arial"/>
          <w:lang w:val="es-ES"/>
        </w:rPr>
      </w:pPr>
    </w:p>
    <w:p w:rsidR="008C59AC" w:rsidRDefault="008C59AC" w:rsidP="008C59AC">
      <w:pPr>
        <w:jc w:val="center"/>
        <w:rPr>
          <w:rFonts w:ascii="Arial" w:hAnsi="Arial" w:cs="Arial"/>
          <w:lang w:val="es-ES"/>
        </w:rPr>
      </w:pPr>
      <w:r w:rsidRPr="006C3E9E">
        <w:rPr>
          <w:rFonts w:ascii="Arial" w:hAnsi="Arial" w:cs="Arial"/>
          <w:noProof/>
          <w:lang w:eastAsia="es-CO"/>
        </w:rPr>
        <w:drawing>
          <wp:inline distT="0" distB="0" distL="0" distR="0" wp14:anchorId="5D6F6F2E" wp14:editId="170925A2">
            <wp:extent cx="5943496" cy="2857500"/>
            <wp:effectExtent l="0" t="0" r="63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5724" cy="2858571"/>
                    </a:xfrm>
                    <a:prstGeom prst="rect">
                      <a:avLst/>
                    </a:prstGeom>
                    <a:noFill/>
                    <a:ln>
                      <a:noFill/>
                    </a:ln>
                  </pic:spPr>
                </pic:pic>
              </a:graphicData>
            </a:graphic>
          </wp:inline>
        </w:drawing>
      </w:r>
    </w:p>
    <w:p w:rsidR="00013FD2" w:rsidRDefault="00013FD2" w:rsidP="00013FD2">
      <w:pPr>
        <w:jc w:val="both"/>
        <w:rPr>
          <w:rFonts w:ascii="Arial" w:hAnsi="Arial" w:cs="Arial"/>
          <w:lang w:val="es-ES"/>
        </w:rPr>
      </w:pPr>
      <w:r w:rsidRPr="006C3E9E">
        <w:rPr>
          <w:rFonts w:ascii="Arial" w:hAnsi="Arial" w:cs="Arial"/>
          <w:lang w:val="es-ES"/>
        </w:rPr>
        <w:t>Este cerramiento, si bien responde a una necesidad de salud pública,</w:t>
      </w:r>
      <w:r>
        <w:rPr>
          <w:rFonts w:ascii="Arial" w:hAnsi="Arial" w:cs="Arial"/>
          <w:lang w:val="es-ES"/>
        </w:rPr>
        <w:t xml:space="preserve"> para</w:t>
      </w:r>
      <w:r w:rsidRPr="006C3E9E">
        <w:rPr>
          <w:rFonts w:ascii="Arial" w:hAnsi="Arial" w:cs="Arial"/>
          <w:lang w:val="es-ES"/>
        </w:rPr>
        <w:t xml:space="preserve"> evitar los niveles de inocuidad en el sacrificio de animales y permitir el acceso a los mercados internaciones de los productores de carne; dicho instrumento ha permitido</w:t>
      </w:r>
      <w:r>
        <w:rPr>
          <w:rFonts w:ascii="Arial" w:hAnsi="Arial" w:cs="Arial"/>
          <w:lang w:val="es-ES"/>
        </w:rPr>
        <w:t xml:space="preserve"> por una parte</w:t>
      </w:r>
      <w:r w:rsidRPr="006C3E9E">
        <w:rPr>
          <w:rFonts w:ascii="Arial" w:hAnsi="Arial" w:cs="Arial"/>
          <w:lang w:val="es-ES"/>
        </w:rPr>
        <w:t xml:space="preserve"> el traslado de sacrificio formal a un escenario informal como consecuencia del cierre de plantas de benéfico que no cuentan con los lineamientos establecidos</w:t>
      </w:r>
      <w:r>
        <w:rPr>
          <w:rFonts w:ascii="Arial" w:hAnsi="Arial" w:cs="Arial"/>
          <w:lang w:val="es-ES"/>
        </w:rPr>
        <w:t xml:space="preserve"> por la autoridad de salubridad y por otra parte </w:t>
      </w:r>
      <w:r w:rsidRPr="006C3E9E">
        <w:rPr>
          <w:rFonts w:ascii="Arial" w:hAnsi="Arial" w:cs="Arial"/>
          <w:lang w:val="es-ES"/>
        </w:rPr>
        <w:t xml:space="preserve">ha ocasionado que en los últimos cinco años el país </w:t>
      </w:r>
      <w:r>
        <w:rPr>
          <w:rFonts w:ascii="Arial" w:hAnsi="Arial" w:cs="Arial"/>
          <w:lang w:val="es-ES"/>
        </w:rPr>
        <w:t xml:space="preserve">haya </w:t>
      </w:r>
      <w:r w:rsidRPr="006C3E9E">
        <w:rPr>
          <w:rFonts w:ascii="Arial" w:hAnsi="Arial" w:cs="Arial"/>
          <w:lang w:val="es-ES"/>
        </w:rPr>
        <w:t xml:space="preserve"> presentado una disminución conside</w:t>
      </w:r>
      <w:r>
        <w:rPr>
          <w:rFonts w:ascii="Arial" w:hAnsi="Arial" w:cs="Arial"/>
          <w:lang w:val="es-ES"/>
        </w:rPr>
        <w:t>rable en la producción de carne y su consumo.</w:t>
      </w:r>
    </w:p>
    <w:p w:rsidR="00C23118" w:rsidRDefault="00C23118" w:rsidP="00013FD2">
      <w:pPr>
        <w:jc w:val="both"/>
        <w:rPr>
          <w:rFonts w:ascii="Arial" w:hAnsi="Arial" w:cs="Arial"/>
          <w:lang w:val="es-ES"/>
        </w:rPr>
      </w:pPr>
    </w:p>
    <w:p w:rsidR="000E4DAF" w:rsidRDefault="000E4DAF" w:rsidP="00013FD2">
      <w:pPr>
        <w:jc w:val="both"/>
        <w:rPr>
          <w:rFonts w:ascii="Arial" w:hAnsi="Arial" w:cs="Arial"/>
          <w:lang w:val="es-ES"/>
        </w:rPr>
      </w:pPr>
    </w:p>
    <w:p w:rsidR="00C23118" w:rsidRDefault="00C23118" w:rsidP="00013FD2">
      <w:pPr>
        <w:jc w:val="both"/>
        <w:rPr>
          <w:rFonts w:ascii="Arial" w:hAnsi="Arial" w:cs="Arial"/>
          <w:lang w:val="es-ES"/>
        </w:rPr>
      </w:pPr>
    </w:p>
    <w:tbl>
      <w:tblPr>
        <w:tblStyle w:val="Tablaconcuadrcula"/>
        <w:tblW w:w="0" w:type="auto"/>
        <w:tblInd w:w="1555" w:type="dxa"/>
        <w:tblLook w:val="04A0" w:firstRow="1" w:lastRow="0" w:firstColumn="1" w:lastColumn="0" w:noHBand="0" w:noVBand="1"/>
      </w:tblPr>
      <w:tblGrid>
        <w:gridCol w:w="1110"/>
        <w:gridCol w:w="1507"/>
        <w:gridCol w:w="2126"/>
        <w:gridCol w:w="2410"/>
      </w:tblGrid>
      <w:tr w:rsidR="00C23118" w:rsidTr="000E4DAF">
        <w:tc>
          <w:tcPr>
            <w:tcW w:w="1044" w:type="dxa"/>
            <w:vMerge w:val="restart"/>
            <w:shd w:val="clear" w:color="auto" w:fill="BDD6EE" w:themeFill="accent1" w:themeFillTint="66"/>
          </w:tcPr>
          <w:p w:rsidR="00C23118" w:rsidRPr="00C23118" w:rsidRDefault="00C23118" w:rsidP="00013FD2">
            <w:pPr>
              <w:jc w:val="both"/>
              <w:rPr>
                <w:rFonts w:ascii="Arial" w:hAnsi="Arial" w:cs="Arial"/>
                <w:b/>
                <w:lang w:val="es-ES"/>
              </w:rPr>
            </w:pPr>
            <w:r w:rsidRPr="00C23118">
              <w:rPr>
                <w:rFonts w:ascii="Arial" w:hAnsi="Arial" w:cs="Arial"/>
                <w:b/>
                <w:lang w:val="es-ES"/>
              </w:rPr>
              <w:t>Periodo</w:t>
            </w:r>
          </w:p>
        </w:tc>
        <w:tc>
          <w:tcPr>
            <w:tcW w:w="6043" w:type="dxa"/>
            <w:gridSpan w:val="3"/>
            <w:shd w:val="clear" w:color="auto" w:fill="BDD6EE" w:themeFill="accent1" w:themeFillTint="66"/>
          </w:tcPr>
          <w:p w:rsidR="00C23118" w:rsidRPr="00C23118" w:rsidRDefault="00C23118" w:rsidP="00C23118">
            <w:pPr>
              <w:jc w:val="center"/>
              <w:rPr>
                <w:rFonts w:ascii="Arial" w:hAnsi="Arial" w:cs="Arial"/>
                <w:b/>
                <w:lang w:val="es-ES"/>
              </w:rPr>
            </w:pPr>
            <w:r w:rsidRPr="00C23118">
              <w:rPr>
                <w:rFonts w:ascii="Arial" w:hAnsi="Arial" w:cs="Arial"/>
                <w:b/>
                <w:lang w:val="es-ES"/>
              </w:rPr>
              <w:t>Total general</w:t>
            </w:r>
          </w:p>
        </w:tc>
      </w:tr>
      <w:tr w:rsidR="00C23118" w:rsidTr="000E4DAF">
        <w:tc>
          <w:tcPr>
            <w:tcW w:w="1044" w:type="dxa"/>
            <w:vMerge/>
            <w:shd w:val="clear" w:color="auto" w:fill="BDD6EE" w:themeFill="accent1" w:themeFillTint="66"/>
          </w:tcPr>
          <w:p w:rsidR="00C23118" w:rsidRPr="00C23118" w:rsidRDefault="00C23118" w:rsidP="00013FD2">
            <w:pPr>
              <w:jc w:val="both"/>
              <w:rPr>
                <w:rFonts w:ascii="Arial" w:hAnsi="Arial" w:cs="Arial"/>
                <w:b/>
                <w:lang w:val="es-ES"/>
              </w:rPr>
            </w:pPr>
          </w:p>
        </w:tc>
        <w:tc>
          <w:tcPr>
            <w:tcW w:w="1507" w:type="dxa"/>
            <w:shd w:val="clear" w:color="auto" w:fill="BDD6EE" w:themeFill="accent1" w:themeFillTint="66"/>
          </w:tcPr>
          <w:p w:rsidR="00C23118" w:rsidRPr="00C23118" w:rsidRDefault="00C23118" w:rsidP="00013FD2">
            <w:pPr>
              <w:jc w:val="both"/>
              <w:rPr>
                <w:rFonts w:ascii="Arial" w:hAnsi="Arial" w:cs="Arial"/>
                <w:b/>
                <w:lang w:val="es-ES"/>
              </w:rPr>
            </w:pPr>
            <w:r w:rsidRPr="00C23118">
              <w:rPr>
                <w:rFonts w:ascii="Arial" w:hAnsi="Arial" w:cs="Arial"/>
                <w:b/>
                <w:lang w:val="es-ES"/>
              </w:rPr>
              <w:t>Cabezas</w:t>
            </w:r>
          </w:p>
        </w:tc>
        <w:tc>
          <w:tcPr>
            <w:tcW w:w="2126" w:type="dxa"/>
            <w:shd w:val="clear" w:color="auto" w:fill="BDD6EE" w:themeFill="accent1" w:themeFillTint="66"/>
          </w:tcPr>
          <w:p w:rsidR="00C23118" w:rsidRPr="00C23118" w:rsidRDefault="00C23118" w:rsidP="00013FD2">
            <w:pPr>
              <w:jc w:val="both"/>
              <w:rPr>
                <w:rFonts w:ascii="Arial" w:hAnsi="Arial" w:cs="Arial"/>
                <w:b/>
                <w:lang w:val="es-ES"/>
              </w:rPr>
            </w:pPr>
            <w:r w:rsidRPr="00C23118">
              <w:rPr>
                <w:rFonts w:ascii="Arial" w:hAnsi="Arial" w:cs="Arial"/>
                <w:b/>
                <w:lang w:val="es-ES"/>
              </w:rPr>
              <w:t>Peso en pie (kg)</w:t>
            </w:r>
          </w:p>
        </w:tc>
        <w:tc>
          <w:tcPr>
            <w:tcW w:w="2410" w:type="dxa"/>
            <w:shd w:val="clear" w:color="auto" w:fill="BDD6EE" w:themeFill="accent1" w:themeFillTint="66"/>
          </w:tcPr>
          <w:p w:rsidR="00C23118" w:rsidRPr="00C23118" w:rsidRDefault="00C23118" w:rsidP="00013FD2">
            <w:pPr>
              <w:jc w:val="both"/>
              <w:rPr>
                <w:rFonts w:ascii="Arial" w:hAnsi="Arial" w:cs="Arial"/>
                <w:b/>
                <w:lang w:val="es-ES"/>
              </w:rPr>
            </w:pPr>
            <w:r w:rsidRPr="00C23118">
              <w:rPr>
                <w:rFonts w:ascii="Arial" w:hAnsi="Arial" w:cs="Arial"/>
                <w:b/>
                <w:lang w:val="es-ES"/>
              </w:rPr>
              <w:t>Peso en canal (Kg)</w:t>
            </w:r>
          </w:p>
        </w:tc>
      </w:tr>
      <w:tr w:rsidR="00C23118" w:rsidTr="00C23118">
        <w:tc>
          <w:tcPr>
            <w:tcW w:w="1044" w:type="dxa"/>
          </w:tcPr>
          <w:p w:rsidR="00C23118" w:rsidRDefault="00C23118" w:rsidP="00013FD2">
            <w:pPr>
              <w:jc w:val="both"/>
              <w:rPr>
                <w:rFonts w:ascii="Arial" w:hAnsi="Arial" w:cs="Arial"/>
                <w:lang w:val="es-ES"/>
              </w:rPr>
            </w:pPr>
            <w:r>
              <w:rPr>
                <w:rFonts w:ascii="Arial" w:hAnsi="Arial" w:cs="Arial"/>
                <w:lang w:val="es-ES"/>
              </w:rPr>
              <w:t>2018</w:t>
            </w:r>
          </w:p>
        </w:tc>
        <w:tc>
          <w:tcPr>
            <w:tcW w:w="1507" w:type="dxa"/>
          </w:tcPr>
          <w:p w:rsidR="00C23118" w:rsidRDefault="00C23118" w:rsidP="00013FD2">
            <w:pPr>
              <w:jc w:val="both"/>
              <w:rPr>
                <w:rFonts w:ascii="Arial" w:hAnsi="Arial" w:cs="Arial"/>
                <w:lang w:val="es-ES"/>
              </w:rPr>
            </w:pPr>
            <w:r>
              <w:rPr>
                <w:rFonts w:ascii="Arial" w:hAnsi="Arial" w:cs="Arial"/>
                <w:lang w:val="es-ES"/>
              </w:rPr>
              <w:t>3.439.252</w:t>
            </w:r>
          </w:p>
        </w:tc>
        <w:tc>
          <w:tcPr>
            <w:tcW w:w="2126" w:type="dxa"/>
          </w:tcPr>
          <w:p w:rsidR="00C23118" w:rsidRDefault="00C23118" w:rsidP="00013FD2">
            <w:pPr>
              <w:jc w:val="both"/>
              <w:rPr>
                <w:rFonts w:ascii="Arial" w:hAnsi="Arial" w:cs="Arial"/>
                <w:lang w:val="es-ES"/>
              </w:rPr>
            </w:pPr>
            <w:r>
              <w:rPr>
                <w:rFonts w:ascii="Arial" w:hAnsi="Arial" w:cs="Arial"/>
                <w:lang w:val="es-ES"/>
              </w:rPr>
              <w:t>1.472.050.311</w:t>
            </w:r>
          </w:p>
        </w:tc>
        <w:tc>
          <w:tcPr>
            <w:tcW w:w="2410" w:type="dxa"/>
          </w:tcPr>
          <w:p w:rsidR="00C23118" w:rsidRDefault="00C23118" w:rsidP="00013FD2">
            <w:pPr>
              <w:jc w:val="both"/>
              <w:rPr>
                <w:rFonts w:ascii="Arial" w:hAnsi="Arial" w:cs="Arial"/>
                <w:lang w:val="es-ES"/>
              </w:rPr>
            </w:pPr>
            <w:r>
              <w:rPr>
                <w:rFonts w:ascii="Arial" w:hAnsi="Arial" w:cs="Arial"/>
                <w:lang w:val="es-ES"/>
              </w:rPr>
              <w:t>772.501.358</w:t>
            </w:r>
          </w:p>
        </w:tc>
      </w:tr>
      <w:tr w:rsidR="00C23118" w:rsidTr="00C23118">
        <w:tc>
          <w:tcPr>
            <w:tcW w:w="1044" w:type="dxa"/>
          </w:tcPr>
          <w:p w:rsidR="00C23118" w:rsidRDefault="00C23118" w:rsidP="00013FD2">
            <w:pPr>
              <w:jc w:val="both"/>
              <w:rPr>
                <w:rFonts w:ascii="Arial" w:hAnsi="Arial" w:cs="Arial"/>
                <w:lang w:val="es-ES"/>
              </w:rPr>
            </w:pPr>
            <w:r>
              <w:rPr>
                <w:rFonts w:ascii="Arial" w:hAnsi="Arial" w:cs="Arial"/>
                <w:lang w:val="es-ES"/>
              </w:rPr>
              <w:t>2017</w:t>
            </w:r>
          </w:p>
        </w:tc>
        <w:tc>
          <w:tcPr>
            <w:tcW w:w="1507" w:type="dxa"/>
          </w:tcPr>
          <w:p w:rsidR="00C23118" w:rsidRDefault="00C23118" w:rsidP="00013FD2">
            <w:pPr>
              <w:jc w:val="both"/>
              <w:rPr>
                <w:rFonts w:ascii="Arial" w:hAnsi="Arial" w:cs="Arial"/>
                <w:lang w:val="es-ES"/>
              </w:rPr>
            </w:pPr>
            <w:r>
              <w:rPr>
                <w:rFonts w:ascii="Arial" w:hAnsi="Arial" w:cs="Arial"/>
                <w:lang w:val="es-ES"/>
              </w:rPr>
              <w:t>3.407.513</w:t>
            </w:r>
          </w:p>
        </w:tc>
        <w:tc>
          <w:tcPr>
            <w:tcW w:w="2126" w:type="dxa"/>
          </w:tcPr>
          <w:p w:rsidR="00C23118" w:rsidRDefault="00C23118" w:rsidP="00013FD2">
            <w:pPr>
              <w:jc w:val="both"/>
              <w:rPr>
                <w:rFonts w:ascii="Arial" w:hAnsi="Arial" w:cs="Arial"/>
                <w:lang w:val="es-ES"/>
              </w:rPr>
            </w:pPr>
            <w:r>
              <w:rPr>
                <w:rFonts w:ascii="Arial" w:hAnsi="Arial" w:cs="Arial"/>
                <w:lang w:val="es-ES"/>
              </w:rPr>
              <w:t>1.449.592.025</w:t>
            </w:r>
          </w:p>
        </w:tc>
        <w:tc>
          <w:tcPr>
            <w:tcW w:w="2410" w:type="dxa"/>
          </w:tcPr>
          <w:p w:rsidR="00C23118" w:rsidRDefault="00C23118" w:rsidP="00013FD2">
            <w:pPr>
              <w:jc w:val="both"/>
              <w:rPr>
                <w:rFonts w:ascii="Arial" w:hAnsi="Arial" w:cs="Arial"/>
                <w:lang w:val="es-ES"/>
              </w:rPr>
            </w:pPr>
            <w:r>
              <w:rPr>
                <w:rFonts w:ascii="Arial" w:hAnsi="Arial" w:cs="Arial"/>
                <w:lang w:val="es-ES"/>
              </w:rPr>
              <w:t>761.374.856</w:t>
            </w:r>
          </w:p>
        </w:tc>
      </w:tr>
      <w:tr w:rsidR="00C23118" w:rsidTr="00C23118">
        <w:tc>
          <w:tcPr>
            <w:tcW w:w="1044" w:type="dxa"/>
          </w:tcPr>
          <w:p w:rsidR="00C23118" w:rsidRDefault="00C23118" w:rsidP="00013FD2">
            <w:pPr>
              <w:jc w:val="both"/>
              <w:rPr>
                <w:rFonts w:ascii="Arial" w:hAnsi="Arial" w:cs="Arial"/>
                <w:lang w:val="es-ES"/>
              </w:rPr>
            </w:pPr>
            <w:r>
              <w:rPr>
                <w:rFonts w:ascii="Arial" w:hAnsi="Arial" w:cs="Arial"/>
                <w:lang w:val="es-ES"/>
              </w:rPr>
              <w:t>2016</w:t>
            </w:r>
          </w:p>
        </w:tc>
        <w:tc>
          <w:tcPr>
            <w:tcW w:w="1507" w:type="dxa"/>
          </w:tcPr>
          <w:p w:rsidR="00C23118" w:rsidRDefault="00C23118" w:rsidP="00013FD2">
            <w:pPr>
              <w:jc w:val="both"/>
              <w:rPr>
                <w:rFonts w:ascii="Arial" w:hAnsi="Arial" w:cs="Arial"/>
                <w:lang w:val="es-ES"/>
              </w:rPr>
            </w:pPr>
            <w:r>
              <w:rPr>
                <w:rFonts w:ascii="Arial" w:hAnsi="Arial" w:cs="Arial"/>
                <w:lang w:val="es-ES"/>
              </w:rPr>
              <w:t>3.632.742</w:t>
            </w:r>
          </w:p>
        </w:tc>
        <w:tc>
          <w:tcPr>
            <w:tcW w:w="2126" w:type="dxa"/>
          </w:tcPr>
          <w:p w:rsidR="00C23118" w:rsidRDefault="00C23118" w:rsidP="00013FD2">
            <w:pPr>
              <w:jc w:val="both"/>
              <w:rPr>
                <w:rFonts w:ascii="Arial" w:hAnsi="Arial" w:cs="Arial"/>
                <w:lang w:val="es-ES"/>
              </w:rPr>
            </w:pPr>
            <w:r>
              <w:rPr>
                <w:rFonts w:ascii="Arial" w:hAnsi="Arial" w:cs="Arial"/>
                <w:lang w:val="es-ES"/>
              </w:rPr>
              <w:t>1.519.845.880</w:t>
            </w:r>
          </w:p>
        </w:tc>
        <w:tc>
          <w:tcPr>
            <w:tcW w:w="2410" w:type="dxa"/>
          </w:tcPr>
          <w:p w:rsidR="00C23118" w:rsidRDefault="00C23118" w:rsidP="00013FD2">
            <w:pPr>
              <w:jc w:val="both"/>
              <w:rPr>
                <w:rFonts w:ascii="Arial" w:hAnsi="Arial" w:cs="Arial"/>
                <w:lang w:val="es-ES"/>
              </w:rPr>
            </w:pPr>
            <w:r>
              <w:rPr>
                <w:rFonts w:ascii="Arial" w:hAnsi="Arial" w:cs="Arial"/>
                <w:lang w:val="es-ES"/>
              </w:rPr>
              <w:t>792.080.249</w:t>
            </w:r>
          </w:p>
        </w:tc>
      </w:tr>
    </w:tbl>
    <w:p w:rsidR="00C23118" w:rsidRPr="00C23118" w:rsidRDefault="00C23118" w:rsidP="00C23118">
      <w:pPr>
        <w:jc w:val="center"/>
        <w:rPr>
          <w:rFonts w:ascii="Arial" w:hAnsi="Arial" w:cs="Arial"/>
          <w:sz w:val="22"/>
          <w:lang w:val="es-ES"/>
        </w:rPr>
      </w:pPr>
      <w:r w:rsidRPr="00C23118">
        <w:rPr>
          <w:rFonts w:ascii="Arial" w:hAnsi="Arial" w:cs="Arial"/>
          <w:sz w:val="22"/>
          <w:lang w:val="es-ES"/>
        </w:rPr>
        <w:t>Fuente Ministerio de agricultura</w:t>
      </w:r>
    </w:p>
    <w:p w:rsidR="00013FD2" w:rsidRDefault="00013FD2" w:rsidP="00013FD2">
      <w:pPr>
        <w:jc w:val="both"/>
        <w:rPr>
          <w:rFonts w:ascii="Arial" w:hAnsi="Arial" w:cs="Arial"/>
          <w:lang w:val="es-ES"/>
        </w:rPr>
      </w:pPr>
    </w:p>
    <w:p w:rsidR="00013FD2" w:rsidRPr="006C3E9E" w:rsidRDefault="00013FD2" w:rsidP="00013FD2">
      <w:pPr>
        <w:jc w:val="both"/>
        <w:rPr>
          <w:rFonts w:ascii="Arial" w:eastAsia="Times New Roman" w:hAnsi="Arial" w:cs="Arial"/>
          <w:color w:val="000000"/>
          <w:lang w:eastAsia="es-CO"/>
        </w:rPr>
      </w:pPr>
      <w:r w:rsidRPr="006C3E9E">
        <w:rPr>
          <w:rFonts w:ascii="Arial" w:hAnsi="Arial" w:cs="Arial"/>
          <w:lang w:val="es-ES"/>
        </w:rPr>
        <w:t xml:space="preserve">En Colombia se producen </w:t>
      </w:r>
      <w:r w:rsidRPr="006C3E9E">
        <w:rPr>
          <w:rFonts w:ascii="Arial" w:eastAsia="Times New Roman" w:hAnsi="Arial" w:cs="Arial"/>
          <w:color w:val="000000"/>
          <w:lang w:eastAsia="es-CO"/>
        </w:rPr>
        <w:t>1630 toneladas de carne en todo el país y en los últimos tres años se decomisaron del mercado negro, según datos de la policía nacional 814 toneladas, que no alcanzaron a ser consumidas por los colombianos.</w:t>
      </w:r>
    </w:p>
    <w:p w:rsidR="00013FD2" w:rsidRDefault="00013FD2" w:rsidP="006C3E9E">
      <w:pPr>
        <w:jc w:val="both"/>
        <w:rPr>
          <w:rFonts w:ascii="Arial" w:hAnsi="Arial" w:cs="Arial"/>
          <w:lang w:val="es-ES"/>
        </w:rPr>
      </w:pPr>
    </w:p>
    <w:p w:rsidR="002244F0" w:rsidRPr="006C3E9E" w:rsidRDefault="002244F0" w:rsidP="006C3E9E">
      <w:pPr>
        <w:jc w:val="both"/>
        <w:rPr>
          <w:rFonts w:ascii="Arial" w:hAnsi="Arial" w:cs="Arial"/>
          <w:lang w:val="es-ES"/>
        </w:rPr>
      </w:pPr>
      <w:r w:rsidRPr="006C3E9E">
        <w:rPr>
          <w:rFonts w:ascii="Arial" w:hAnsi="Arial" w:cs="Arial"/>
          <w:lang w:val="es-ES"/>
        </w:rPr>
        <w:lastRenderedPageBreak/>
        <w:t xml:space="preserve">Según datos de la Federación Colombiana de ganaderos, en el país se cuenta con 25.638.467 cabezas de ganado, siendo los </w:t>
      </w:r>
      <w:r w:rsidR="004A367B" w:rsidRPr="006C3E9E">
        <w:rPr>
          <w:rFonts w:ascii="Arial" w:hAnsi="Arial" w:cs="Arial"/>
          <w:lang w:val="es-ES"/>
        </w:rPr>
        <w:t>Departamentos</w:t>
      </w:r>
      <w:r w:rsidRPr="006C3E9E">
        <w:rPr>
          <w:rFonts w:ascii="Arial" w:hAnsi="Arial" w:cs="Arial"/>
          <w:lang w:val="es-ES"/>
        </w:rPr>
        <w:t xml:space="preserve"> más representativos los siguientes</w:t>
      </w:r>
    </w:p>
    <w:tbl>
      <w:tblPr>
        <w:tblStyle w:val="Tablaconcuadrcula"/>
        <w:tblW w:w="0" w:type="auto"/>
        <w:jc w:val="center"/>
        <w:tblLook w:val="04A0" w:firstRow="1" w:lastRow="0" w:firstColumn="1" w:lastColumn="0" w:noHBand="0" w:noVBand="1"/>
      </w:tblPr>
      <w:tblGrid>
        <w:gridCol w:w="2741"/>
        <w:gridCol w:w="2483"/>
      </w:tblGrid>
      <w:tr w:rsidR="008C59AC" w:rsidRPr="006C3E9E" w:rsidTr="000E4DAF">
        <w:trPr>
          <w:jc w:val="center"/>
        </w:trPr>
        <w:tc>
          <w:tcPr>
            <w:tcW w:w="2741" w:type="dxa"/>
            <w:shd w:val="clear" w:color="auto" w:fill="BDD6EE" w:themeFill="accent1" w:themeFillTint="66"/>
          </w:tcPr>
          <w:p w:rsidR="008C59AC" w:rsidRPr="006C3E9E" w:rsidRDefault="008C59AC" w:rsidP="006C3E9E">
            <w:pPr>
              <w:jc w:val="both"/>
              <w:rPr>
                <w:rFonts w:ascii="Arial" w:hAnsi="Arial" w:cs="Arial"/>
                <w:b/>
                <w:lang w:val="es-ES"/>
              </w:rPr>
            </w:pPr>
            <w:r w:rsidRPr="006C3E9E">
              <w:rPr>
                <w:rFonts w:ascii="Arial" w:hAnsi="Arial" w:cs="Arial"/>
                <w:b/>
                <w:lang w:val="es-ES"/>
              </w:rPr>
              <w:t>DEPARTAMENTO</w:t>
            </w:r>
          </w:p>
        </w:tc>
        <w:tc>
          <w:tcPr>
            <w:tcW w:w="2483" w:type="dxa"/>
            <w:shd w:val="clear" w:color="auto" w:fill="BDD6EE" w:themeFill="accent1" w:themeFillTint="66"/>
          </w:tcPr>
          <w:p w:rsidR="008C59AC" w:rsidRPr="006C3E9E" w:rsidRDefault="008C59AC" w:rsidP="006C3E9E">
            <w:pPr>
              <w:jc w:val="both"/>
              <w:rPr>
                <w:rFonts w:ascii="Arial" w:hAnsi="Arial" w:cs="Arial"/>
                <w:b/>
                <w:lang w:val="es-ES"/>
              </w:rPr>
            </w:pPr>
            <w:r w:rsidRPr="006C3E9E">
              <w:rPr>
                <w:rFonts w:ascii="Arial" w:hAnsi="Arial" w:cs="Arial"/>
                <w:b/>
                <w:lang w:val="es-ES"/>
              </w:rPr>
              <w:t>CABEZAS</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Antioquia</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2.964.670</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Córdoba</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2.071.987</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Casanare</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1.954.754</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Meta</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1.914.443</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Caquetá</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1.760.862</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Cundinamarca</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1.413.987</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Cesar</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1.346.610</w:t>
            </w:r>
          </w:p>
        </w:tc>
      </w:tr>
      <w:tr w:rsidR="008C59AC" w:rsidRPr="006C3E9E" w:rsidTr="00030848">
        <w:trPr>
          <w:jc w:val="center"/>
        </w:trPr>
        <w:tc>
          <w:tcPr>
            <w:tcW w:w="2741" w:type="dxa"/>
          </w:tcPr>
          <w:p w:rsidR="008C59AC" w:rsidRPr="006C3E9E" w:rsidRDefault="008C59AC" w:rsidP="006C3E9E">
            <w:pPr>
              <w:jc w:val="both"/>
              <w:rPr>
                <w:rFonts w:ascii="Arial" w:hAnsi="Arial" w:cs="Arial"/>
                <w:lang w:val="es-ES"/>
              </w:rPr>
            </w:pPr>
            <w:r w:rsidRPr="006C3E9E">
              <w:rPr>
                <w:rFonts w:ascii="Arial" w:hAnsi="Arial" w:cs="Arial"/>
                <w:lang w:val="es-ES"/>
              </w:rPr>
              <w:t>Magdalena</w:t>
            </w:r>
          </w:p>
        </w:tc>
        <w:tc>
          <w:tcPr>
            <w:tcW w:w="2483" w:type="dxa"/>
          </w:tcPr>
          <w:p w:rsidR="008C59AC" w:rsidRPr="006C3E9E" w:rsidRDefault="008C59AC" w:rsidP="006C3E9E">
            <w:pPr>
              <w:jc w:val="both"/>
              <w:rPr>
                <w:rFonts w:ascii="Arial" w:hAnsi="Arial" w:cs="Arial"/>
                <w:lang w:val="es-ES"/>
              </w:rPr>
            </w:pPr>
            <w:r w:rsidRPr="006C3E9E">
              <w:rPr>
                <w:rFonts w:ascii="Arial" w:hAnsi="Arial" w:cs="Arial"/>
                <w:lang w:val="es-ES"/>
              </w:rPr>
              <w:t>1.333.697</w:t>
            </w:r>
          </w:p>
        </w:tc>
      </w:tr>
      <w:tr w:rsidR="008C59AC" w:rsidRPr="006C3E9E" w:rsidTr="00030848">
        <w:trPr>
          <w:jc w:val="center"/>
        </w:trPr>
        <w:tc>
          <w:tcPr>
            <w:tcW w:w="2741" w:type="dxa"/>
          </w:tcPr>
          <w:p w:rsidR="008C59AC" w:rsidRPr="006C3E9E" w:rsidRDefault="008C59AC" w:rsidP="006C3E9E">
            <w:pPr>
              <w:jc w:val="both"/>
              <w:rPr>
                <w:rFonts w:ascii="Arial" w:hAnsi="Arial" w:cs="Arial"/>
                <w:b/>
                <w:lang w:val="es-ES"/>
              </w:rPr>
            </w:pPr>
            <w:r w:rsidRPr="006C3E9E">
              <w:rPr>
                <w:rFonts w:ascii="Arial" w:hAnsi="Arial" w:cs="Arial"/>
                <w:b/>
                <w:lang w:val="es-ES"/>
              </w:rPr>
              <w:t>TOTAL</w:t>
            </w:r>
          </w:p>
        </w:tc>
        <w:tc>
          <w:tcPr>
            <w:tcW w:w="2483" w:type="dxa"/>
          </w:tcPr>
          <w:p w:rsidR="008C59AC" w:rsidRPr="006C3E9E" w:rsidRDefault="008C59AC" w:rsidP="006C3E9E">
            <w:pPr>
              <w:jc w:val="both"/>
              <w:rPr>
                <w:rFonts w:ascii="Arial" w:hAnsi="Arial" w:cs="Arial"/>
                <w:b/>
                <w:color w:val="000000"/>
              </w:rPr>
            </w:pPr>
            <w:r w:rsidRPr="006C3E9E">
              <w:rPr>
                <w:rFonts w:ascii="Arial" w:hAnsi="Arial" w:cs="Arial"/>
                <w:b/>
                <w:color w:val="000000"/>
                <w:lang w:val="es-ES"/>
              </w:rPr>
              <w:t>14.761.010</w:t>
            </w:r>
          </w:p>
        </w:tc>
      </w:tr>
    </w:tbl>
    <w:p w:rsidR="002244F0" w:rsidRPr="00013FD2" w:rsidRDefault="00312E35" w:rsidP="006C3E9E">
      <w:pPr>
        <w:ind w:left="708" w:firstLine="708"/>
        <w:jc w:val="both"/>
        <w:rPr>
          <w:rFonts w:ascii="Arial" w:hAnsi="Arial" w:cs="Arial"/>
          <w:sz w:val="20"/>
          <w:szCs w:val="20"/>
          <w:lang w:val="es-ES"/>
        </w:rPr>
      </w:pPr>
      <w:r w:rsidRPr="00013FD2">
        <w:rPr>
          <w:rFonts w:ascii="Arial" w:hAnsi="Arial" w:cs="Arial"/>
          <w:sz w:val="20"/>
          <w:szCs w:val="20"/>
          <w:lang w:val="es-ES"/>
        </w:rPr>
        <w:t>Fuente: Respuesta derecho de petición No 2019.30055102 de FEDEGAN</w:t>
      </w:r>
    </w:p>
    <w:p w:rsidR="00E816DA" w:rsidRPr="006C3E9E" w:rsidRDefault="00E816DA" w:rsidP="006C3E9E">
      <w:pPr>
        <w:jc w:val="both"/>
        <w:rPr>
          <w:rFonts w:ascii="Arial" w:hAnsi="Arial" w:cs="Arial"/>
          <w:lang w:val="es-ES"/>
        </w:rPr>
      </w:pPr>
      <w:r w:rsidRPr="006C3E9E">
        <w:rPr>
          <w:rFonts w:ascii="Arial" w:hAnsi="Arial" w:cs="Arial"/>
          <w:lang w:val="es-ES"/>
        </w:rPr>
        <w:t>Frente al tema de producción de carne por departamento la Federación Colombiana de ganaderos nos suministró los siguientes datos.</w:t>
      </w:r>
    </w:p>
    <w:p w:rsidR="00E816DA" w:rsidRPr="006C3E9E" w:rsidRDefault="00E816DA" w:rsidP="006C3E9E">
      <w:pPr>
        <w:jc w:val="both"/>
        <w:rPr>
          <w:rFonts w:ascii="Arial" w:hAnsi="Arial" w:cs="Arial"/>
          <w:lang w:val="es-ES"/>
        </w:rPr>
      </w:pPr>
    </w:p>
    <w:tbl>
      <w:tblPr>
        <w:tblStyle w:val="Tablaconcuadrcula"/>
        <w:tblW w:w="0" w:type="auto"/>
        <w:jc w:val="center"/>
        <w:tblLook w:val="04A0" w:firstRow="1" w:lastRow="0" w:firstColumn="1" w:lastColumn="0" w:noHBand="0" w:noVBand="1"/>
      </w:tblPr>
      <w:tblGrid>
        <w:gridCol w:w="2311"/>
        <w:gridCol w:w="1795"/>
        <w:gridCol w:w="1973"/>
      </w:tblGrid>
      <w:tr w:rsidR="00E816DA" w:rsidRPr="006C3E9E" w:rsidTr="00841F03">
        <w:trPr>
          <w:jc w:val="center"/>
        </w:trPr>
        <w:tc>
          <w:tcPr>
            <w:tcW w:w="0" w:type="auto"/>
            <w:vMerge w:val="restart"/>
            <w:shd w:val="clear" w:color="auto" w:fill="BFBFBF" w:themeFill="background1" w:themeFillShade="BF"/>
          </w:tcPr>
          <w:p w:rsidR="00E816DA" w:rsidRPr="006C3E9E" w:rsidRDefault="00E816DA" w:rsidP="006C3E9E">
            <w:pPr>
              <w:jc w:val="both"/>
              <w:rPr>
                <w:rFonts w:ascii="Arial" w:hAnsi="Arial" w:cs="Arial"/>
                <w:b/>
                <w:lang w:val="es-ES"/>
              </w:rPr>
            </w:pPr>
          </w:p>
          <w:p w:rsidR="00E816DA" w:rsidRPr="006C3E9E" w:rsidRDefault="00E816DA" w:rsidP="006C3E9E">
            <w:pPr>
              <w:jc w:val="both"/>
              <w:rPr>
                <w:rFonts w:ascii="Arial" w:hAnsi="Arial" w:cs="Arial"/>
                <w:b/>
                <w:lang w:val="es-ES"/>
              </w:rPr>
            </w:pPr>
            <w:r w:rsidRPr="006C3E9E">
              <w:rPr>
                <w:rFonts w:ascii="Arial" w:hAnsi="Arial" w:cs="Arial"/>
                <w:b/>
                <w:lang w:val="es-ES"/>
              </w:rPr>
              <w:t>Departamento</w:t>
            </w:r>
          </w:p>
        </w:tc>
        <w:tc>
          <w:tcPr>
            <w:tcW w:w="0" w:type="auto"/>
            <w:gridSpan w:val="2"/>
            <w:shd w:val="clear" w:color="auto" w:fill="BFBFBF" w:themeFill="background1" w:themeFillShade="BF"/>
          </w:tcPr>
          <w:p w:rsidR="00E816DA" w:rsidRPr="006C3E9E" w:rsidRDefault="00E816DA" w:rsidP="006C3E9E">
            <w:pPr>
              <w:jc w:val="both"/>
              <w:rPr>
                <w:rFonts w:ascii="Arial" w:hAnsi="Arial" w:cs="Arial"/>
                <w:lang w:val="es-ES"/>
              </w:rPr>
            </w:pPr>
            <w:r w:rsidRPr="006C3E9E">
              <w:rPr>
                <w:rFonts w:ascii="Arial" w:hAnsi="Arial" w:cs="Arial"/>
                <w:lang w:val="es-ES"/>
              </w:rPr>
              <w:t>Total General</w:t>
            </w:r>
          </w:p>
        </w:tc>
      </w:tr>
      <w:tr w:rsidR="00E816DA" w:rsidRPr="006C3E9E" w:rsidTr="00841F03">
        <w:trPr>
          <w:jc w:val="center"/>
        </w:trPr>
        <w:tc>
          <w:tcPr>
            <w:tcW w:w="0" w:type="auto"/>
            <w:vMerge/>
            <w:shd w:val="clear" w:color="auto" w:fill="BFBFBF" w:themeFill="background1" w:themeFillShade="BF"/>
          </w:tcPr>
          <w:p w:rsidR="00E816DA" w:rsidRPr="006C3E9E" w:rsidRDefault="00E816DA" w:rsidP="006C3E9E">
            <w:pPr>
              <w:jc w:val="both"/>
              <w:rPr>
                <w:rFonts w:ascii="Arial" w:hAnsi="Arial" w:cs="Arial"/>
                <w:b/>
                <w:lang w:val="es-ES"/>
              </w:rPr>
            </w:pPr>
          </w:p>
        </w:tc>
        <w:tc>
          <w:tcPr>
            <w:tcW w:w="1795" w:type="dxa"/>
            <w:shd w:val="clear" w:color="auto" w:fill="BFBFBF" w:themeFill="background1" w:themeFillShade="BF"/>
          </w:tcPr>
          <w:p w:rsidR="00E816DA" w:rsidRPr="006C3E9E" w:rsidRDefault="00E816DA" w:rsidP="006C3E9E">
            <w:pPr>
              <w:jc w:val="both"/>
              <w:rPr>
                <w:rFonts w:ascii="Arial" w:hAnsi="Arial" w:cs="Arial"/>
                <w:lang w:val="es-ES"/>
              </w:rPr>
            </w:pPr>
            <w:r w:rsidRPr="006C3E9E">
              <w:rPr>
                <w:rFonts w:ascii="Arial" w:hAnsi="Arial" w:cs="Arial"/>
                <w:lang w:val="es-ES"/>
              </w:rPr>
              <w:t>Cabezas</w:t>
            </w:r>
          </w:p>
        </w:tc>
        <w:tc>
          <w:tcPr>
            <w:tcW w:w="1973" w:type="dxa"/>
            <w:shd w:val="clear" w:color="auto" w:fill="BFBFBF" w:themeFill="background1" w:themeFillShade="BF"/>
          </w:tcPr>
          <w:p w:rsidR="00E816DA" w:rsidRPr="006C3E9E" w:rsidRDefault="00E816DA" w:rsidP="006C3E9E">
            <w:pPr>
              <w:jc w:val="both"/>
              <w:rPr>
                <w:rFonts w:ascii="Arial" w:hAnsi="Arial" w:cs="Arial"/>
                <w:lang w:val="es-ES"/>
              </w:rPr>
            </w:pPr>
            <w:r w:rsidRPr="006C3E9E">
              <w:rPr>
                <w:rFonts w:ascii="Arial" w:hAnsi="Arial" w:cs="Arial"/>
                <w:lang w:val="es-ES"/>
              </w:rPr>
              <w:t>Peso en canal (Kilos)</w:t>
            </w:r>
          </w:p>
        </w:tc>
      </w:tr>
      <w:tr w:rsidR="00E816DA" w:rsidRPr="006C3E9E" w:rsidTr="00841F03">
        <w:trPr>
          <w:jc w:val="center"/>
        </w:trPr>
        <w:tc>
          <w:tcPr>
            <w:tcW w:w="0" w:type="auto"/>
            <w:shd w:val="clear" w:color="auto" w:fill="BFBFBF" w:themeFill="background1" w:themeFillShade="BF"/>
          </w:tcPr>
          <w:p w:rsidR="00E816DA" w:rsidRPr="006C3E9E" w:rsidRDefault="00E816DA" w:rsidP="006C3E9E">
            <w:pPr>
              <w:jc w:val="both"/>
              <w:rPr>
                <w:rFonts w:ascii="Arial" w:hAnsi="Arial" w:cs="Arial"/>
                <w:b/>
                <w:lang w:val="es-ES"/>
              </w:rPr>
            </w:pPr>
            <w:r w:rsidRPr="006C3E9E">
              <w:rPr>
                <w:rFonts w:ascii="Arial" w:hAnsi="Arial" w:cs="Arial"/>
                <w:b/>
                <w:lang w:val="es-ES"/>
              </w:rPr>
              <w:t>Total general</w:t>
            </w:r>
          </w:p>
        </w:tc>
        <w:tc>
          <w:tcPr>
            <w:tcW w:w="1795" w:type="dxa"/>
            <w:shd w:val="clear" w:color="auto" w:fill="BFBFBF" w:themeFill="background1" w:themeFillShade="BF"/>
          </w:tcPr>
          <w:p w:rsidR="00E816DA" w:rsidRPr="006C3E9E" w:rsidRDefault="00E816DA" w:rsidP="006C3E9E">
            <w:pPr>
              <w:jc w:val="both"/>
              <w:rPr>
                <w:rFonts w:ascii="Arial" w:hAnsi="Arial" w:cs="Arial"/>
                <w:lang w:val="es-ES"/>
              </w:rPr>
            </w:pPr>
            <w:r w:rsidRPr="006C3E9E">
              <w:rPr>
                <w:rFonts w:ascii="Arial" w:hAnsi="Arial" w:cs="Arial"/>
                <w:lang w:val="es-ES"/>
              </w:rPr>
              <w:t>3.439.252</w:t>
            </w:r>
          </w:p>
        </w:tc>
        <w:tc>
          <w:tcPr>
            <w:tcW w:w="1973" w:type="dxa"/>
            <w:shd w:val="clear" w:color="auto" w:fill="BFBFBF" w:themeFill="background1" w:themeFillShade="BF"/>
          </w:tcPr>
          <w:p w:rsidR="00E816DA" w:rsidRPr="006C3E9E" w:rsidRDefault="00E816DA" w:rsidP="006C3E9E">
            <w:pPr>
              <w:jc w:val="both"/>
              <w:rPr>
                <w:rFonts w:ascii="Arial" w:hAnsi="Arial" w:cs="Arial"/>
                <w:lang w:val="es-ES"/>
              </w:rPr>
            </w:pPr>
            <w:r w:rsidRPr="006C3E9E">
              <w:rPr>
                <w:rFonts w:ascii="Arial" w:hAnsi="Arial" w:cs="Arial"/>
                <w:lang w:val="es-ES"/>
              </w:rPr>
              <w:t>772.501.358</w:t>
            </w:r>
          </w:p>
        </w:tc>
      </w:tr>
      <w:tr w:rsidR="00E816DA" w:rsidRPr="006C3E9E" w:rsidTr="00841F03">
        <w:trPr>
          <w:jc w:val="center"/>
        </w:trPr>
        <w:tc>
          <w:tcPr>
            <w:tcW w:w="0" w:type="auto"/>
            <w:shd w:val="clear" w:color="auto" w:fill="BDD6EE" w:themeFill="accent1" w:themeFillTint="66"/>
          </w:tcPr>
          <w:p w:rsidR="00E816DA" w:rsidRPr="006C3E9E" w:rsidRDefault="00E816DA" w:rsidP="006C3E9E">
            <w:pPr>
              <w:jc w:val="both"/>
              <w:rPr>
                <w:rFonts w:ascii="Arial" w:hAnsi="Arial" w:cs="Arial"/>
                <w:lang w:val="es-ES"/>
              </w:rPr>
            </w:pPr>
            <w:r w:rsidRPr="006C3E9E">
              <w:rPr>
                <w:rFonts w:ascii="Arial" w:hAnsi="Arial" w:cs="Arial"/>
                <w:lang w:val="es-ES"/>
              </w:rPr>
              <w:t>Antioquia</w:t>
            </w:r>
          </w:p>
        </w:tc>
        <w:tc>
          <w:tcPr>
            <w:tcW w:w="1795" w:type="dxa"/>
            <w:shd w:val="clear" w:color="auto" w:fill="BDD6EE" w:themeFill="accent1" w:themeFillTint="66"/>
          </w:tcPr>
          <w:p w:rsidR="00E816DA" w:rsidRPr="006C3E9E" w:rsidRDefault="00E816DA" w:rsidP="006C3E9E">
            <w:pPr>
              <w:jc w:val="both"/>
              <w:rPr>
                <w:rFonts w:ascii="Arial" w:hAnsi="Arial" w:cs="Arial"/>
                <w:lang w:val="es-ES"/>
              </w:rPr>
            </w:pPr>
            <w:r w:rsidRPr="006C3E9E">
              <w:rPr>
                <w:rFonts w:ascii="Arial" w:hAnsi="Arial" w:cs="Arial"/>
                <w:lang w:val="es-ES"/>
              </w:rPr>
              <w:t>540.284</w:t>
            </w:r>
          </w:p>
        </w:tc>
        <w:tc>
          <w:tcPr>
            <w:tcW w:w="1973" w:type="dxa"/>
            <w:shd w:val="clear" w:color="auto" w:fill="BDD6EE" w:themeFill="accent1" w:themeFillTint="66"/>
          </w:tcPr>
          <w:p w:rsidR="00E816DA" w:rsidRPr="006C3E9E" w:rsidRDefault="00E816DA" w:rsidP="006C3E9E">
            <w:pPr>
              <w:jc w:val="both"/>
              <w:rPr>
                <w:rFonts w:ascii="Arial" w:hAnsi="Arial" w:cs="Arial"/>
                <w:lang w:val="es-ES"/>
              </w:rPr>
            </w:pPr>
            <w:r w:rsidRPr="006C3E9E">
              <w:rPr>
                <w:rFonts w:ascii="Arial" w:hAnsi="Arial" w:cs="Arial"/>
                <w:lang w:val="es-ES"/>
              </w:rPr>
              <w:t>115.080.273</w:t>
            </w:r>
          </w:p>
        </w:tc>
      </w:tr>
      <w:tr w:rsidR="00E816DA" w:rsidRPr="006C3E9E" w:rsidTr="00394C57">
        <w:trPr>
          <w:jc w:val="center"/>
        </w:trPr>
        <w:tc>
          <w:tcPr>
            <w:tcW w:w="0" w:type="auto"/>
          </w:tcPr>
          <w:p w:rsidR="00E816DA" w:rsidRPr="006C3E9E" w:rsidRDefault="00394C57" w:rsidP="006C3E9E">
            <w:pPr>
              <w:jc w:val="both"/>
              <w:rPr>
                <w:rFonts w:ascii="Arial" w:hAnsi="Arial" w:cs="Arial"/>
                <w:lang w:val="es-ES"/>
              </w:rPr>
            </w:pPr>
            <w:r w:rsidRPr="006C3E9E">
              <w:rPr>
                <w:rFonts w:ascii="Arial" w:hAnsi="Arial" w:cs="Arial"/>
                <w:lang w:val="es-ES"/>
              </w:rPr>
              <w:t>Bogotá</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544.091</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136.687.959</w:t>
            </w:r>
          </w:p>
        </w:tc>
      </w:tr>
      <w:tr w:rsidR="00E816DA" w:rsidRPr="006C3E9E" w:rsidTr="00841F03">
        <w:trPr>
          <w:jc w:val="center"/>
        </w:trPr>
        <w:tc>
          <w:tcPr>
            <w:tcW w:w="0" w:type="auto"/>
            <w:shd w:val="clear" w:color="auto" w:fill="BDD6EE" w:themeFill="accent1" w:themeFillTint="66"/>
          </w:tcPr>
          <w:p w:rsidR="00E816DA" w:rsidRPr="006C3E9E" w:rsidRDefault="00394C57" w:rsidP="006C3E9E">
            <w:pPr>
              <w:jc w:val="both"/>
              <w:rPr>
                <w:rFonts w:ascii="Arial" w:hAnsi="Arial" w:cs="Arial"/>
                <w:lang w:val="es-ES"/>
              </w:rPr>
            </w:pPr>
            <w:r w:rsidRPr="006C3E9E">
              <w:rPr>
                <w:rFonts w:ascii="Arial" w:hAnsi="Arial" w:cs="Arial"/>
                <w:lang w:val="es-ES"/>
              </w:rPr>
              <w:t>Córdoba</w:t>
            </w:r>
          </w:p>
        </w:tc>
        <w:tc>
          <w:tcPr>
            <w:tcW w:w="1795" w:type="dxa"/>
            <w:shd w:val="clear" w:color="auto" w:fill="BDD6EE" w:themeFill="accent1" w:themeFillTint="66"/>
          </w:tcPr>
          <w:p w:rsidR="00E816DA" w:rsidRPr="006C3E9E" w:rsidRDefault="00E816DA" w:rsidP="006C3E9E">
            <w:pPr>
              <w:jc w:val="both"/>
              <w:rPr>
                <w:rFonts w:ascii="Arial" w:hAnsi="Arial" w:cs="Arial"/>
                <w:lang w:val="es-ES"/>
              </w:rPr>
            </w:pPr>
            <w:r w:rsidRPr="006C3E9E">
              <w:rPr>
                <w:rFonts w:ascii="Arial" w:hAnsi="Arial" w:cs="Arial"/>
                <w:lang w:val="es-ES"/>
              </w:rPr>
              <w:t>260.773</w:t>
            </w:r>
          </w:p>
        </w:tc>
        <w:tc>
          <w:tcPr>
            <w:tcW w:w="1973" w:type="dxa"/>
            <w:shd w:val="clear" w:color="auto" w:fill="BDD6EE" w:themeFill="accent1" w:themeFillTint="66"/>
          </w:tcPr>
          <w:p w:rsidR="00E816DA" w:rsidRPr="006C3E9E" w:rsidRDefault="00E816DA" w:rsidP="006C3E9E">
            <w:pPr>
              <w:jc w:val="both"/>
              <w:rPr>
                <w:rFonts w:ascii="Arial" w:hAnsi="Arial" w:cs="Arial"/>
                <w:lang w:val="es-ES"/>
              </w:rPr>
            </w:pPr>
            <w:r w:rsidRPr="006C3E9E">
              <w:rPr>
                <w:rFonts w:ascii="Arial" w:hAnsi="Arial" w:cs="Arial"/>
                <w:lang w:val="es-ES"/>
              </w:rPr>
              <w:t>62.567.077</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Santander</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260.643</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58.772.656</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Valle del Cauca</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188.735</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44.320.509</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Cundinamarca</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199.777</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43.382.636</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Caldas</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185.235</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43.016.871</w:t>
            </w:r>
          </w:p>
        </w:tc>
      </w:tr>
      <w:tr w:rsidR="00E816DA" w:rsidRPr="006C3E9E" w:rsidTr="00394C57">
        <w:trPr>
          <w:jc w:val="center"/>
        </w:trPr>
        <w:tc>
          <w:tcPr>
            <w:tcW w:w="0" w:type="auto"/>
          </w:tcPr>
          <w:p w:rsidR="00E816DA" w:rsidRPr="006C3E9E" w:rsidRDefault="00394C57" w:rsidP="006C3E9E">
            <w:pPr>
              <w:jc w:val="both"/>
              <w:rPr>
                <w:rFonts w:ascii="Arial" w:hAnsi="Arial" w:cs="Arial"/>
                <w:lang w:val="es-ES"/>
              </w:rPr>
            </w:pPr>
            <w:r w:rsidRPr="006C3E9E">
              <w:rPr>
                <w:rFonts w:ascii="Arial" w:hAnsi="Arial" w:cs="Arial"/>
                <w:lang w:val="es-ES"/>
              </w:rPr>
              <w:t>Boyacá</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89.626</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19.976.443</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Tolima</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81.794</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18.259.201</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Huila</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92.979</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17.462.622</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Norte de Santander</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65.315</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13.730.138</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Casanare</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54.331</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10.780.197</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Risaralda</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47.368</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10.351.972</w:t>
            </w:r>
          </w:p>
        </w:tc>
      </w:tr>
      <w:tr w:rsidR="00E816DA" w:rsidRPr="006C3E9E" w:rsidTr="00394C57">
        <w:trPr>
          <w:jc w:val="center"/>
        </w:trPr>
        <w:tc>
          <w:tcPr>
            <w:tcW w:w="0" w:type="auto"/>
          </w:tcPr>
          <w:p w:rsidR="00E816DA" w:rsidRPr="006C3E9E" w:rsidRDefault="00E816DA" w:rsidP="006C3E9E">
            <w:pPr>
              <w:jc w:val="both"/>
              <w:rPr>
                <w:rFonts w:ascii="Arial" w:hAnsi="Arial" w:cs="Arial"/>
                <w:lang w:val="es-ES"/>
              </w:rPr>
            </w:pPr>
            <w:r w:rsidRPr="006C3E9E">
              <w:rPr>
                <w:rFonts w:ascii="Arial" w:hAnsi="Arial" w:cs="Arial"/>
                <w:lang w:val="es-ES"/>
              </w:rPr>
              <w:t>Bolívar</w:t>
            </w:r>
          </w:p>
        </w:tc>
        <w:tc>
          <w:tcPr>
            <w:tcW w:w="1795" w:type="dxa"/>
          </w:tcPr>
          <w:p w:rsidR="00E816DA" w:rsidRPr="006C3E9E" w:rsidRDefault="00E816DA" w:rsidP="006C3E9E">
            <w:pPr>
              <w:jc w:val="both"/>
              <w:rPr>
                <w:rFonts w:ascii="Arial" w:hAnsi="Arial" w:cs="Arial"/>
                <w:lang w:val="es-ES"/>
              </w:rPr>
            </w:pPr>
            <w:r w:rsidRPr="006C3E9E">
              <w:rPr>
                <w:rFonts w:ascii="Arial" w:hAnsi="Arial" w:cs="Arial"/>
                <w:lang w:val="es-ES"/>
              </w:rPr>
              <w:t>48.619</w:t>
            </w:r>
          </w:p>
        </w:tc>
        <w:tc>
          <w:tcPr>
            <w:tcW w:w="1973" w:type="dxa"/>
          </w:tcPr>
          <w:p w:rsidR="00E816DA" w:rsidRPr="006C3E9E" w:rsidRDefault="00E816DA" w:rsidP="006C3E9E">
            <w:pPr>
              <w:jc w:val="both"/>
              <w:rPr>
                <w:rFonts w:ascii="Arial" w:hAnsi="Arial" w:cs="Arial"/>
                <w:lang w:val="es-ES"/>
              </w:rPr>
            </w:pPr>
            <w:r w:rsidRPr="006C3E9E">
              <w:rPr>
                <w:rFonts w:ascii="Arial" w:hAnsi="Arial" w:cs="Arial"/>
                <w:lang w:val="es-ES"/>
              </w:rPr>
              <w:t>9.719.064</w:t>
            </w:r>
          </w:p>
        </w:tc>
      </w:tr>
      <w:tr w:rsidR="00394C57" w:rsidRPr="006C3E9E" w:rsidTr="00841F03">
        <w:trPr>
          <w:jc w:val="center"/>
        </w:trPr>
        <w:tc>
          <w:tcPr>
            <w:tcW w:w="0" w:type="auto"/>
            <w:shd w:val="clear" w:color="auto" w:fill="BDD6EE" w:themeFill="accent1" w:themeFillTint="66"/>
          </w:tcPr>
          <w:p w:rsidR="00394C57" w:rsidRPr="006C3E9E" w:rsidRDefault="00394C57" w:rsidP="006C3E9E">
            <w:pPr>
              <w:jc w:val="both"/>
              <w:rPr>
                <w:rFonts w:ascii="Arial" w:hAnsi="Arial" w:cs="Arial"/>
                <w:lang w:val="es-ES"/>
              </w:rPr>
            </w:pPr>
            <w:r w:rsidRPr="006C3E9E">
              <w:rPr>
                <w:rFonts w:ascii="Arial" w:hAnsi="Arial" w:cs="Arial"/>
                <w:lang w:val="es-ES"/>
              </w:rPr>
              <w:t>Demás*</w:t>
            </w:r>
          </w:p>
        </w:tc>
        <w:tc>
          <w:tcPr>
            <w:tcW w:w="1795" w:type="dxa"/>
            <w:shd w:val="clear" w:color="auto" w:fill="BDD6EE" w:themeFill="accent1" w:themeFillTint="66"/>
          </w:tcPr>
          <w:p w:rsidR="00394C57" w:rsidRPr="006C3E9E" w:rsidRDefault="00394C57" w:rsidP="006C3E9E">
            <w:pPr>
              <w:jc w:val="both"/>
              <w:rPr>
                <w:rFonts w:ascii="Arial" w:hAnsi="Arial" w:cs="Arial"/>
                <w:lang w:val="es-ES"/>
              </w:rPr>
            </w:pPr>
            <w:r w:rsidRPr="006C3E9E">
              <w:rPr>
                <w:rFonts w:ascii="Arial" w:hAnsi="Arial" w:cs="Arial"/>
                <w:lang w:val="es-ES"/>
              </w:rPr>
              <w:t>779.682</w:t>
            </w:r>
          </w:p>
        </w:tc>
        <w:tc>
          <w:tcPr>
            <w:tcW w:w="1973" w:type="dxa"/>
            <w:shd w:val="clear" w:color="auto" w:fill="BDD6EE" w:themeFill="accent1" w:themeFillTint="66"/>
          </w:tcPr>
          <w:p w:rsidR="00394C57" w:rsidRPr="006C3E9E" w:rsidRDefault="00394C57" w:rsidP="006C3E9E">
            <w:pPr>
              <w:jc w:val="both"/>
              <w:rPr>
                <w:rFonts w:ascii="Arial" w:hAnsi="Arial" w:cs="Arial"/>
                <w:lang w:val="es-ES"/>
              </w:rPr>
            </w:pPr>
            <w:r w:rsidRPr="006C3E9E">
              <w:rPr>
                <w:rFonts w:ascii="Arial" w:hAnsi="Arial" w:cs="Arial"/>
                <w:lang w:val="es-ES"/>
              </w:rPr>
              <w:t>168.393.740</w:t>
            </w:r>
          </w:p>
        </w:tc>
      </w:tr>
    </w:tbl>
    <w:p w:rsidR="00394C57" w:rsidRPr="00013FD2" w:rsidRDefault="00394C57" w:rsidP="006C3E9E">
      <w:pPr>
        <w:ind w:left="708" w:firstLine="708"/>
        <w:jc w:val="both"/>
        <w:rPr>
          <w:rFonts w:ascii="Arial" w:hAnsi="Arial" w:cs="Arial"/>
          <w:sz w:val="20"/>
          <w:szCs w:val="20"/>
          <w:lang w:val="es-ES"/>
        </w:rPr>
      </w:pPr>
      <w:r w:rsidRPr="00013FD2">
        <w:rPr>
          <w:rFonts w:ascii="Arial" w:hAnsi="Arial" w:cs="Arial"/>
          <w:b/>
          <w:sz w:val="20"/>
          <w:szCs w:val="20"/>
          <w:lang w:val="es-ES"/>
        </w:rPr>
        <w:t>Fuente</w:t>
      </w:r>
      <w:r w:rsidRPr="00013FD2">
        <w:rPr>
          <w:rFonts w:ascii="Arial" w:hAnsi="Arial" w:cs="Arial"/>
          <w:sz w:val="20"/>
          <w:szCs w:val="20"/>
          <w:lang w:val="es-ES"/>
        </w:rPr>
        <w:t>: Respuesta derecho de petición No 2019.30055102 de FEDEGAN</w:t>
      </w:r>
    </w:p>
    <w:p w:rsidR="00394C57" w:rsidRPr="00013FD2" w:rsidRDefault="00394C57" w:rsidP="006C3E9E">
      <w:pPr>
        <w:ind w:left="1416"/>
        <w:jc w:val="both"/>
        <w:rPr>
          <w:rFonts w:ascii="Arial" w:hAnsi="Arial" w:cs="Arial"/>
          <w:sz w:val="20"/>
          <w:szCs w:val="20"/>
          <w:lang w:val="es-ES"/>
        </w:rPr>
      </w:pPr>
      <w:r w:rsidRPr="00013FD2">
        <w:rPr>
          <w:rFonts w:ascii="Arial" w:hAnsi="Arial" w:cs="Arial"/>
          <w:b/>
          <w:sz w:val="20"/>
          <w:szCs w:val="20"/>
          <w:lang w:val="es-ES"/>
        </w:rPr>
        <w:t>Nota*</w:t>
      </w:r>
      <w:r w:rsidRPr="00013FD2">
        <w:rPr>
          <w:rFonts w:ascii="Arial" w:hAnsi="Arial" w:cs="Arial"/>
          <w:sz w:val="20"/>
          <w:szCs w:val="20"/>
          <w:lang w:val="es-ES"/>
        </w:rPr>
        <w:t xml:space="preserve"> Para preservar la estadística, aquí se agrupan los departamentos de: Amazonia, Arauca, Atlántico, Caquetá, Cauca, Cesar, Choco, Guainía, Guaviare, La Guajira, Magdalena, Meta, Nariño, Putumayo, Quindío, Sucre, y Vichada.</w:t>
      </w:r>
    </w:p>
    <w:p w:rsidR="00394C57" w:rsidRPr="006C3E9E" w:rsidRDefault="00394C57" w:rsidP="006C3E9E">
      <w:pPr>
        <w:jc w:val="both"/>
        <w:rPr>
          <w:rFonts w:ascii="Arial" w:hAnsi="Arial" w:cs="Arial"/>
          <w:b/>
          <w:lang w:val="es-ES"/>
        </w:rPr>
      </w:pPr>
    </w:p>
    <w:p w:rsidR="006B3209" w:rsidRPr="006C3E9E" w:rsidRDefault="001A010E" w:rsidP="006C3E9E">
      <w:pPr>
        <w:jc w:val="both"/>
        <w:rPr>
          <w:rFonts w:ascii="Arial" w:hAnsi="Arial" w:cs="Arial"/>
          <w:lang w:val="es-ES"/>
        </w:rPr>
      </w:pPr>
      <w:r w:rsidRPr="006C3E9E">
        <w:rPr>
          <w:rFonts w:ascii="Arial" w:hAnsi="Arial" w:cs="Arial"/>
          <w:lang w:val="es-ES"/>
        </w:rPr>
        <w:t>Al comparar</w:t>
      </w:r>
      <w:r w:rsidR="00C41C19" w:rsidRPr="006C3E9E">
        <w:rPr>
          <w:rFonts w:ascii="Arial" w:hAnsi="Arial" w:cs="Arial"/>
          <w:lang w:val="es-ES"/>
        </w:rPr>
        <w:t xml:space="preserve"> los datos</w:t>
      </w:r>
      <w:r w:rsidR="00394C57" w:rsidRPr="006C3E9E">
        <w:rPr>
          <w:rFonts w:ascii="Arial" w:hAnsi="Arial" w:cs="Arial"/>
          <w:lang w:val="es-ES"/>
        </w:rPr>
        <w:t xml:space="preserve"> sobre los departamentos donde se concentran la ubicación de cabezas de ganado, con </w:t>
      </w:r>
      <w:r w:rsidR="00C41C19" w:rsidRPr="006C3E9E">
        <w:rPr>
          <w:rFonts w:ascii="Arial" w:hAnsi="Arial" w:cs="Arial"/>
          <w:lang w:val="es-ES"/>
        </w:rPr>
        <w:t>las cifras sobre producción de carne en el país</w:t>
      </w:r>
      <w:r w:rsidR="00394C57" w:rsidRPr="006C3E9E">
        <w:rPr>
          <w:rFonts w:ascii="Arial" w:hAnsi="Arial" w:cs="Arial"/>
          <w:lang w:val="es-ES"/>
        </w:rPr>
        <w:t>, podemos identificar lo siguiente:</w:t>
      </w:r>
    </w:p>
    <w:p w:rsidR="00394C57" w:rsidRPr="006C3E9E" w:rsidRDefault="00394C57" w:rsidP="006C3E9E">
      <w:pPr>
        <w:jc w:val="both"/>
        <w:rPr>
          <w:rFonts w:ascii="Arial" w:hAnsi="Arial" w:cs="Arial"/>
          <w:lang w:val="es-ES"/>
        </w:rPr>
      </w:pPr>
    </w:p>
    <w:p w:rsidR="00E816DA" w:rsidRPr="006C3E9E" w:rsidRDefault="00394C57" w:rsidP="006C3E9E">
      <w:pPr>
        <w:pStyle w:val="Prrafodelista"/>
        <w:numPr>
          <w:ilvl w:val="0"/>
          <w:numId w:val="4"/>
        </w:numPr>
        <w:jc w:val="both"/>
        <w:rPr>
          <w:rFonts w:ascii="Arial" w:hAnsi="Arial" w:cs="Arial"/>
          <w:lang w:val="es-ES"/>
        </w:rPr>
      </w:pPr>
      <w:r w:rsidRPr="006C3E9E">
        <w:rPr>
          <w:rFonts w:ascii="Arial" w:hAnsi="Arial" w:cs="Arial"/>
          <w:lang w:val="es-ES"/>
        </w:rPr>
        <w:t>El Inventario bovino del país</w:t>
      </w:r>
      <w:r w:rsidR="00E816DA" w:rsidRPr="006C3E9E">
        <w:rPr>
          <w:rFonts w:ascii="Arial" w:hAnsi="Arial" w:cs="Arial"/>
          <w:lang w:val="es-ES"/>
        </w:rPr>
        <w:t xml:space="preserve"> se concentra en diez principales departamentos que representan el 57.6% frente al censo suministrado por FEDEGAN.</w:t>
      </w:r>
    </w:p>
    <w:p w:rsidR="006A120F" w:rsidRPr="006C3E9E" w:rsidRDefault="006A120F" w:rsidP="006C3E9E">
      <w:pPr>
        <w:pStyle w:val="Prrafodelista"/>
        <w:jc w:val="both"/>
        <w:rPr>
          <w:rFonts w:ascii="Arial" w:hAnsi="Arial" w:cs="Arial"/>
          <w:lang w:val="es-ES"/>
        </w:rPr>
      </w:pPr>
    </w:p>
    <w:p w:rsidR="00E816DA" w:rsidRDefault="00394C57" w:rsidP="006C3E9E">
      <w:pPr>
        <w:pStyle w:val="Prrafodelista"/>
        <w:numPr>
          <w:ilvl w:val="0"/>
          <w:numId w:val="4"/>
        </w:numPr>
        <w:jc w:val="both"/>
        <w:rPr>
          <w:rFonts w:ascii="Arial" w:hAnsi="Arial" w:cs="Arial"/>
          <w:lang w:val="es-ES"/>
        </w:rPr>
      </w:pPr>
      <w:r w:rsidRPr="006C3E9E">
        <w:rPr>
          <w:rFonts w:ascii="Arial" w:hAnsi="Arial" w:cs="Arial"/>
          <w:lang w:val="es-ES"/>
        </w:rPr>
        <w:t xml:space="preserve">Los </w:t>
      </w:r>
      <w:r w:rsidR="006A120F" w:rsidRPr="006C3E9E">
        <w:rPr>
          <w:rFonts w:ascii="Arial" w:hAnsi="Arial" w:cs="Arial"/>
          <w:lang w:val="es-ES"/>
        </w:rPr>
        <w:t>departamentos</w:t>
      </w:r>
      <w:r w:rsidRPr="006C3E9E">
        <w:rPr>
          <w:rFonts w:ascii="Arial" w:hAnsi="Arial" w:cs="Arial"/>
          <w:lang w:val="es-ES"/>
        </w:rPr>
        <w:t xml:space="preserve"> donde se produce la carne, son departamentos distintos del lugar donde se concentra el censo ganadero. Salvo </w:t>
      </w:r>
      <w:r w:rsidR="00841F03" w:rsidRPr="006C3E9E">
        <w:rPr>
          <w:rFonts w:ascii="Arial" w:hAnsi="Arial" w:cs="Arial"/>
          <w:lang w:val="es-ES"/>
        </w:rPr>
        <w:t xml:space="preserve">los </w:t>
      </w:r>
      <w:r w:rsidRPr="006C3E9E">
        <w:rPr>
          <w:rFonts w:ascii="Arial" w:hAnsi="Arial" w:cs="Arial"/>
          <w:lang w:val="es-ES"/>
        </w:rPr>
        <w:t>caso</w:t>
      </w:r>
      <w:r w:rsidR="00841F03" w:rsidRPr="006C3E9E">
        <w:rPr>
          <w:rFonts w:ascii="Arial" w:hAnsi="Arial" w:cs="Arial"/>
          <w:lang w:val="es-ES"/>
        </w:rPr>
        <w:t>s de los</w:t>
      </w:r>
      <w:r w:rsidRPr="006C3E9E">
        <w:rPr>
          <w:rFonts w:ascii="Arial" w:hAnsi="Arial" w:cs="Arial"/>
          <w:lang w:val="es-ES"/>
        </w:rPr>
        <w:t xml:space="preserve"> departamento</w:t>
      </w:r>
      <w:r w:rsidR="00841F03" w:rsidRPr="006C3E9E">
        <w:rPr>
          <w:rFonts w:ascii="Arial" w:hAnsi="Arial" w:cs="Arial"/>
          <w:lang w:val="es-ES"/>
        </w:rPr>
        <w:t>s</w:t>
      </w:r>
      <w:r w:rsidRPr="006C3E9E">
        <w:rPr>
          <w:rFonts w:ascii="Arial" w:hAnsi="Arial" w:cs="Arial"/>
          <w:lang w:val="es-ES"/>
        </w:rPr>
        <w:t xml:space="preserve"> de Antioquia </w:t>
      </w:r>
      <w:r w:rsidR="00841F03" w:rsidRPr="006C3E9E">
        <w:rPr>
          <w:rFonts w:ascii="Arial" w:hAnsi="Arial" w:cs="Arial"/>
          <w:lang w:val="es-ES"/>
        </w:rPr>
        <w:t xml:space="preserve">y Córdoba </w:t>
      </w:r>
      <w:r w:rsidRPr="006C3E9E">
        <w:rPr>
          <w:rFonts w:ascii="Arial" w:hAnsi="Arial" w:cs="Arial"/>
          <w:lang w:val="es-ES"/>
        </w:rPr>
        <w:t>donde sí se encuentra simetría.</w:t>
      </w:r>
    </w:p>
    <w:p w:rsidR="00013FD2" w:rsidRPr="00013FD2" w:rsidRDefault="00013FD2" w:rsidP="00013FD2">
      <w:pPr>
        <w:pStyle w:val="Prrafodelista"/>
        <w:rPr>
          <w:rFonts w:ascii="Arial" w:hAnsi="Arial" w:cs="Arial"/>
          <w:lang w:val="es-ES"/>
        </w:rPr>
      </w:pPr>
    </w:p>
    <w:p w:rsidR="00013FD2" w:rsidRDefault="00013FD2" w:rsidP="006C3E9E">
      <w:pPr>
        <w:pStyle w:val="Prrafodelista"/>
        <w:numPr>
          <w:ilvl w:val="0"/>
          <w:numId w:val="4"/>
        </w:numPr>
        <w:jc w:val="both"/>
        <w:rPr>
          <w:rFonts w:ascii="Arial" w:hAnsi="Arial" w:cs="Arial"/>
          <w:lang w:val="es-ES"/>
        </w:rPr>
      </w:pPr>
      <w:r>
        <w:rPr>
          <w:rFonts w:ascii="Arial" w:hAnsi="Arial" w:cs="Arial"/>
          <w:lang w:val="es-ES"/>
        </w:rPr>
        <w:t>Se puede establecer, que los departamentos productores de ganado deben trasladar su producto a regiones lejanas, donde cuentan con plantas de beneficios que cumplen con los estándares de salubridad.</w:t>
      </w:r>
    </w:p>
    <w:p w:rsidR="00013FD2" w:rsidRPr="00013FD2" w:rsidRDefault="00013FD2" w:rsidP="00013FD2">
      <w:pPr>
        <w:pStyle w:val="Prrafodelista"/>
        <w:rPr>
          <w:rFonts w:ascii="Arial" w:hAnsi="Arial" w:cs="Arial"/>
          <w:lang w:val="es-ES"/>
        </w:rPr>
      </w:pPr>
    </w:p>
    <w:p w:rsidR="00013FD2" w:rsidRPr="006C3E9E" w:rsidRDefault="00013FD2" w:rsidP="006C3E9E">
      <w:pPr>
        <w:pStyle w:val="Prrafodelista"/>
        <w:numPr>
          <w:ilvl w:val="0"/>
          <w:numId w:val="4"/>
        </w:numPr>
        <w:jc w:val="both"/>
        <w:rPr>
          <w:rFonts w:ascii="Arial" w:hAnsi="Arial" w:cs="Arial"/>
          <w:lang w:val="es-ES"/>
        </w:rPr>
      </w:pPr>
      <w:r>
        <w:rPr>
          <w:rFonts w:ascii="Arial" w:hAnsi="Arial" w:cs="Arial"/>
          <w:lang w:val="es-ES"/>
        </w:rPr>
        <w:t xml:space="preserve">El traslado de animales incrementa los costos en la producción de carne, los cuales son trasladados </w:t>
      </w:r>
      <w:r w:rsidR="00B95663">
        <w:rPr>
          <w:rFonts w:ascii="Arial" w:hAnsi="Arial" w:cs="Arial"/>
          <w:lang w:val="es-ES"/>
        </w:rPr>
        <w:t>al consumidor.</w:t>
      </w:r>
    </w:p>
    <w:p w:rsidR="00394C57" w:rsidRPr="006C3E9E" w:rsidRDefault="00394C57" w:rsidP="006C3E9E">
      <w:pPr>
        <w:jc w:val="both"/>
        <w:rPr>
          <w:rFonts w:ascii="Arial" w:hAnsi="Arial" w:cs="Arial"/>
          <w:lang w:val="es-ES"/>
        </w:rPr>
      </w:pPr>
    </w:p>
    <w:p w:rsidR="00B95663" w:rsidRPr="006C3E9E" w:rsidRDefault="00B95663" w:rsidP="006C3E9E">
      <w:pPr>
        <w:jc w:val="both"/>
        <w:rPr>
          <w:rFonts w:ascii="Arial" w:hAnsi="Arial" w:cs="Arial"/>
          <w:lang w:val="es-ES"/>
        </w:rPr>
      </w:pPr>
      <w:r>
        <w:rPr>
          <w:rFonts w:ascii="Arial" w:hAnsi="Arial" w:cs="Arial"/>
          <w:lang w:val="es-ES"/>
        </w:rPr>
        <w:t>Este proyecto, busca permitir abaratar los costos en la cadena de producción de la carne, incrementando no solo el consumo, sino a su vez abaratando el costo de la canasta familiar, pues el precio final al consumidor debería de disminuir facilitando la compra carne de los hogares colombianos.</w:t>
      </w:r>
    </w:p>
    <w:p w:rsidR="00BF7C41" w:rsidRPr="006C3E9E" w:rsidRDefault="00BF7C41" w:rsidP="006C3E9E">
      <w:pPr>
        <w:jc w:val="both"/>
        <w:rPr>
          <w:rFonts w:ascii="Arial" w:hAnsi="Arial" w:cs="Arial"/>
          <w:lang w:val="es-ES"/>
        </w:rPr>
      </w:pPr>
    </w:p>
    <w:p w:rsidR="00BF7C41" w:rsidRPr="006C3E9E" w:rsidRDefault="00BF7C41" w:rsidP="006C3E9E">
      <w:pPr>
        <w:jc w:val="both"/>
        <w:rPr>
          <w:rFonts w:ascii="Arial" w:hAnsi="Arial" w:cs="Arial"/>
          <w:lang w:val="es-ES"/>
        </w:rPr>
      </w:pPr>
    </w:p>
    <w:p w:rsidR="00ED7703" w:rsidRPr="006C3E9E" w:rsidRDefault="00ED7703" w:rsidP="006C3E9E">
      <w:pPr>
        <w:jc w:val="both"/>
        <w:rPr>
          <w:rFonts w:ascii="Arial" w:hAnsi="Arial" w:cs="Arial"/>
          <w:lang w:val="es-ES"/>
        </w:rPr>
      </w:pPr>
      <w:r w:rsidRPr="006C3E9E">
        <w:rPr>
          <w:rFonts w:ascii="Arial" w:hAnsi="Arial" w:cs="Arial"/>
          <w:lang w:val="es-ES"/>
        </w:rPr>
        <w:t xml:space="preserve"> </w:t>
      </w:r>
    </w:p>
    <w:p w:rsidR="00FF654A" w:rsidRPr="006C3E9E" w:rsidRDefault="00FF654A" w:rsidP="006C3E9E">
      <w:pPr>
        <w:jc w:val="both"/>
        <w:rPr>
          <w:rFonts w:ascii="Arial" w:hAnsi="Arial" w:cs="Arial"/>
          <w:lang w:val="es-ES"/>
        </w:rPr>
      </w:pPr>
    </w:p>
    <w:p w:rsidR="00FF654A" w:rsidRPr="006C3E9E" w:rsidRDefault="00FF654A" w:rsidP="006C3E9E">
      <w:pPr>
        <w:jc w:val="both"/>
        <w:rPr>
          <w:rFonts w:ascii="Arial" w:hAnsi="Arial" w:cs="Arial"/>
          <w:lang w:val="es-ES"/>
        </w:rPr>
      </w:pPr>
    </w:p>
    <w:p w:rsidR="007254E7" w:rsidRPr="006C3E9E" w:rsidRDefault="007254E7" w:rsidP="006C3E9E">
      <w:pPr>
        <w:jc w:val="both"/>
        <w:rPr>
          <w:rFonts w:ascii="Arial" w:eastAsia="Times New Roman" w:hAnsi="Arial" w:cs="Arial"/>
          <w:color w:val="000000"/>
          <w:lang w:eastAsia="es-CO"/>
        </w:rPr>
      </w:pPr>
    </w:p>
    <w:p w:rsidR="008C59AC" w:rsidRPr="006C3E9E" w:rsidRDefault="008C59AC" w:rsidP="006C3E9E">
      <w:pPr>
        <w:jc w:val="both"/>
        <w:rPr>
          <w:rFonts w:ascii="Arial" w:hAnsi="Arial" w:cs="Arial"/>
          <w:lang w:val="es-ES"/>
        </w:rPr>
      </w:pPr>
      <w:bookmarkStart w:id="1" w:name="_GoBack"/>
      <w:bookmarkEnd w:id="1"/>
    </w:p>
    <w:p w:rsidR="001402E4" w:rsidRPr="00494A20" w:rsidRDefault="001402E4" w:rsidP="001402E4">
      <w:pPr>
        <w:jc w:val="both"/>
        <w:rPr>
          <w:rFonts w:ascii="Arial" w:eastAsia="Arial" w:hAnsi="Arial" w:cs="Arial"/>
          <w:b/>
        </w:rPr>
      </w:pPr>
    </w:p>
    <w:p w:rsidR="001402E4" w:rsidRPr="00494A20" w:rsidRDefault="001402E4" w:rsidP="001402E4">
      <w:pPr>
        <w:jc w:val="both"/>
        <w:rPr>
          <w:rFonts w:ascii="Arial" w:eastAsia="Arial" w:hAnsi="Arial" w:cs="Arial"/>
          <w:b/>
        </w:rPr>
      </w:pPr>
      <w:r w:rsidRPr="00494A20">
        <w:rPr>
          <w:rFonts w:ascii="Arial" w:eastAsia="Arial" w:hAnsi="Arial" w:cs="Arial"/>
          <w:b/>
        </w:rPr>
        <w:t>JAIRO CRISTANCHO</w:t>
      </w:r>
    </w:p>
    <w:p w:rsidR="001402E4" w:rsidRPr="00494A20" w:rsidRDefault="001402E4" w:rsidP="001402E4">
      <w:pPr>
        <w:jc w:val="both"/>
        <w:rPr>
          <w:rFonts w:ascii="Arial" w:eastAsia="Arial" w:hAnsi="Arial" w:cs="Arial"/>
        </w:rPr>
      </w:pPr>
      <w:r w:rsidRPr="00494A20">
        <w:rPr>
          <w:rFonts w:ascii="Arial" w:eastAsia="Arial" w:hAnsi="Arial" w:cs="Arial"/>
        </w:rPr>
        <w:t>Representante Casanare</w:t>
      </w:r>
    </w:p>
    <w:p w:rsidR="006A120F" w:rsidRPr="006C3E9E" w:rsidRDefault="001402E4" w:rsidP="006C3E9E">
      <w:pPr>
        <w:jc w:val="both"/>
        <w:rPr>
          <w:rFonts w:ascii="Arial" w:hAnsi="Arial" w:cs="Arial"/>
          <w:lang w:val="es-ES"/>
        </w:rPr>
      </w:pPr>
      <w:r w:rsidRPr="00494A20">
        <w:rPr>
          <w:rFonts w:ascii="Arial" w:eastAsia="Arial" w:hAnsi="Arial" w:cs="Arial"/>
        </w:rPr>
        <w:t>Partido Centro Democrático.</w:t>
      </w:r>
    </w:p>
    <w:sectPr w:rsidR="006A120F" w:rsidRPr="006C3E9E" w:rsidSect="00A80D40">
      <w:head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B69" w:rsidRDefault="006E4B69" w:rsidP="00ED7703">
      <w:r>
        <w:separator/>
      </w:r>
    </w:p>
  </w:endnote>
  <w:endnote w:type="continuationSeparator" w:id="0">
    <w:p w:rsidR="006E4B69" w:rsidRDefault="006E4B69" w:rsidP="00ED7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B69" w:rsidRDefault="006E4B69" w:rsidP="00ED7703">
      <w:r>
        <w:separator/>
      </w:r>
    </w:p>
  </w:footnote>
  <w:footnote w:type="continuationSeparator" w:id="0">
    <w:p w:rsidR="006E4B69" w:rsidRDefault="006E4B69" w:rsidP="00ED7703">
      <w:r>
        <w:continuationSeparator/>
      </w:r>
    </w:p>
  </w:footnote>
  <w:footnote w:id="1">
    <w:p w:rsidR="004449A8" w:rsidRDefault="004449A8">
      <w:pPr>
        <w:pStyle w:val="Textonotapie"/>
      </w:pPr>
      <w:r>
        <w:t xml:space="preserve"> </w:t>
      </w:r>
      <w:r>
        <w:rPr>
          <w:rStyle w:val="Refdenotaalpie"/>
        </w:rPr>
        <w:footnoteRef/>
      </w:r>
      <w:r>
        <w:t xml:space="preserve"> </w:t>
      </w:r>
      <w:r>
        <w:rPr>
          <w:rFonts w:cs="Arial"/>
        </w:rPr>
        <w:t>Decreto 2278 de 1982. Consultado en:</w:t>
      </w:r>
      <w:r w:rsidRPr="004449A8">
        <w:t xml:space="preserve"> </w:t>
      </w:r>
      <w:hyperlink r:id="rId1" w:history="1">
        <w:r w:rsidRPr="003A5AD8">
          <w:rPr>
            <w:rStyle w:val="Hipervnculo"/>
          </w:rPr>
          <w:t>http://www.suin-juriscol.gov.co/viewDocument.asp?id=1763846</w:t>
        </w:r>
      </w:hyperlink>
    </w:p>
    <w:p w:rsidR="004449A8" w:rsidRDefault="004449A8">
      <w:pPr>
        <w:pStyle w:val="Textonotapie"/>
      </w:pPr>
    </w:p>
  </w:footnote>
  <w:footnote w:id="2">
    <w:p w:rsidR="006C3E9E" w:rsidRDefault="006C3E9E">
      <w:pPr>
        <w:pStyle w:val="Textonotapie"/>
      </w:pPr>
      <w:r>
        <w:rPr>
          <w:rStyle w:val="Refdenotaalpie"/>
        </w:rPr>
        <w:footnoteRef/>
      </w:r>
      <w:r>
        <w:t xml:space="preserve"> Decreto 1036 de 1991. Consultado en: </w:t>
      </w:r>
      <w:hyperlink r:id="rId2" w:history="1">
        <w:r w:rsidRPr="003A5AD8">
          <w:rPr>
            <w:rStyle w:val="Hipervnculo"/>
          </w:rPr>
          <w:t>http://biblioteca.saludcapital.gov.co/img_upload/03d591f205ab80e521292987c313699c/decreto-1036-de-1991.pdf</w:t>
        </w:r>
      </w:hyperlink>
    </w:p>
    <w:p w:rsidR="006C3E9E" w:rsidRDefault="006C3E9E">
      <w:pPr>
        <w:pStyle w:val="Textonotapie"/>
      </w:pPr>
    </w:p>
  </w:footnote>
  <w:footnote w:id="3">
    <w:p w:rsidR="00661478" w:rsidRDefault="00661478">
      <w:pPr>
        <w:pStyle w:val="Textonotapie"/>
      </w:pPr>
      <w:r>
        <w:rPr>
          <w:rStyle w:val="Refdenotaalpie"/>
        </w:rPr>
        <w:footnoteRef/>
      </w:r>
      <w:r>
        <w:t xml:space="preserve"> </w:t>
      </w:r>
      <w:hyperlink r:id="rId3" w:history="1">
        <w:r w:rsidRPr="00FD0B18">
          <w:rPr>
            <w:rStyle w:val="Hipervnculo"/>
          </w:rPr>
          <w:t>https://www.ins.gov.co/buscador-eventos/BoletinEpidemiologico/2018%20Bolet%C3%ADn%20epidemiol%C3%B3gico%20semana%2052.pdf</w:t>
        </w:r>
      </w:hyperlink>
    </w:p>
    <w:p w:rsidR="00661478" w:rsidRDefault="00661478">
      <w:pPr>
        <w:pStyle w:val="Textonotapie"/>
      </w:pPr>
    </w:p>
  </w:footnote>
  <w:footnote w:id="4">
    <w:p w:rsidR="00661478" w:rsidRDefault="00661478">
      <w:pPr>
        <w:pStyle w:val="Textonotapie"/>
      </w:pPr>
      <w:r>
        <w:rPr>
          <w:rStyle w:val="Refdenotaalpie"/>
        </w:rPr>
        <w:footnoteRef/>
      </w:r>
      <w:r>
        <w:t xml:space="preserve"> </w:t>
      </w:r>
      <w:proofErr w:type="spellStart"/>
      <w:r>
        <w:t>Idem</w:t>
      </w:r>
      <w:proofErr w:type="spellEnd"/>
      <w:r>
        <w:t>.</w:t>
      </w:r>
    </w:p>
  </w:footnote>
  <w:footnote w:id="5">
    <w:p w:rsidR="008C59AC" w:rsidRDefault="008C59AC" w:rsidP="008C59AC">
      <w:pPr>
        <w:pStyle w:val="Textonotapie"/>
      </w:pPr>
      <w:r>
        <w:rPr>
          <w:rStyle w:val="Refdenotaalpie"/>
        </w:rPr>
        <w:footnoteRef/>
      </w:r>
      <w:r>
        <w:t xml:space="preserve"> Respuesta Derecho de Petición con radicado </w:t>
      </w:r>
      <w:proofErr w:type="spellStart"/>
      <w:r>
        <w:t>Invima</w:t>
      </w:r>
      <w:proofErr w:type="spellEnd"/>
      <w:r>
        <w:t xml:space="preserve"> No 20191011851 de fecha 2019/01/24. </w:t>
      </w:r>
    </w:p>
  </w:footnote>
  <w:footnote w:id="6">
    <w:p w:rsidR="008C59AC" w:rsidRDefault="008C59AC" w:rsidP="008C59AC">
      <w:pPr>
        <w:pStyle w:val="Textonotapie"/>
      </w:pPr>
      <w:r>
        <w:rPr>
          <w:rStyle w:val="Refdenotaalpie"/>
        </w:rPr>
        <w:footnoteRef/>
      </w:r>
      <w:r>
        <w:t xml:space="preserve"> Ídem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02E4" w:rsidRDefault="001402E4" w:rsidP="001402E4">
    <w:pPr>
      <w:pStyle w:val="Encabezado"/>
    </w:pPr>
    <w:r>
      <w:rPr>
        <w:noProof/>
        <w:lang w:eastAsia="es-CO"/>
      </w:rPr>
      <w:drawing>
        <wp:inline distT="0" distB="0" distL="0" distR="0" wp14:anchorId="0DDD14CF" wp14:editId="75740391">
          <wp:extent cx="2431825" cy="561975"/>
          <wp:effectExtent l="0" t="0" r="6985" b="0"/>
          <wp:docPr id="1" name="image2.png" descr="http://2.bp.blogspot.com/--denv3eMKMA/Uhu2fGNIstI/AAAAAAAAAs8/FOqvEaiVOIw/s1600/logo+congreso.png"/>
          <wp:cNvGraphicFramePr/>
          <a:graphic xmlns:a="http://schemas.openxmlformats.org/drawingml/2006/main">
            <a:graphicData uri="http://schemas.openxmlformats.org/drawingml/2006/picture">
              <pic:pic xmlns:pic="http://schemas.openxmlformats.org/drawingml/2006/picture">
                <pic:nvPicPr>
                  <pic:cNvPr id="0" name="image2.png" descr="http://2.bp.blogspot.com/--denv3eMKMA/Uhu2fGNIstI/AAAAAAAAAs8/FOqvEaiVOIw/s1600/logo+congreso.png"/>
                  <pic:cNvPicPr preferRelativeResize="0"/>
                </pic:nvPicPr>
                <pic:blipFill>
                  <a:blip r:embed="rId1"/>
                  <a:srcRect/>
                  <a:stretch>
                    <a:fillRect/>
                  </a:stretch>
                </pic:blipFill>
                <pic:spPr>
                  <a:xfrm>
                    <a:off x="0" y="0"/>
                    <a:ext cx="2438903" cy="563611"/>
                  </a:xfrm>
                  <a:prstGeom prst="rect">
                    <a:avLst/>
                  </a:prstGeom>
                  <a:ln/>
                </pic:spPr>
              </pic:pic>
            </a:graphicData>
          </a:graphic>
        </wp:inline>
      </w:drawing>
    </w:r>
    <w:r>
      <w:rPr>
        <w:noProof/>
        <w:lang w:eastAsia="es-CO"/>
      </w:rPr>
      <w:drawing>
        <wp:inline distT="0" distB="0" distL="0" distR="0" wp14:anchorId="7EB9BE9E" wp14:editId="36D2B7CC">
          <wp:extent cx="3133090" cy="59490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83500" cy="604480"/>
                  </a:xfrm>
                  <a:prstGeom prst="rect">
                    <a:avLst/>
                  </a:prstGeom>
                  <a:noFill/>
                  <a:ln>
                    <a:noFill/>
                  </a:ln>
                </pic:spPr>
              </pic:pic>
            </a:graphicData>
          </a:graphic>
        </wp:inline>
      </w:drawing>
    </w:r>
  </w:p>
  <w:p w:rsidR="0015392A" w:rsidRPr="0015392A" w:rsidRDefault="006E4B69" w:rsidP="0015392A">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D654E"/>
    <w:multiLevelType w:val="hybridMultilevel"/>
    <w:tmpl w:val="7E2E1F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B160ED7"/>
    <w:multiLevelType w:val="hybridMultilevel"/>
    <w:tmpl w:val="DE2031F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DE47884"/>
    <w:multiLevelType w:val="hybridMultilevel"/>
    <w:tmpl w:val="811EF750"/>
    <w:lvl w:ilvl="0" w:tplc="D6ECAD4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42E3BB5"/>
    <w:multiLevelType w:val="hybridMultilevel"/>
    <w:tmpl w:val="A3E620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59944881"/>
    <w:multiLevelType w:val="hybridMultilevel"/>
    <w:tmpl w:val="6EC019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5C1C766C"/>
    <w:multiLevelType w:val="hybridMultilevel"/>
    <w:tmpl w:val="1A84AC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703"/>
    <w:rsid w:val="000013A6"/>
    <w:rsid w:val="00006D25"/>
    <w:rsid w:val="00011085"/>
    <w:rsid w:val="000110FE"/>
    <w:rsid w:val="00013323"/>
    <w:rsid w:val="00013DA4"/>
    <w:rsid w:val="00013FD2"/>
    <w:rsid w:val="000170BC"/>
    <w:rsid w:val="000204CE"/>
    <w:rsid w:val="0002233C"/>
    <w:rsid w:val="000270C7"/>
    <w:rsid w:val="000366EB"/>
    <w:rsid w:val="000379BC"/>
    <w:rsid w:val="00042A07"/>
    <w:rsid w:val="00046348"/>
    <w:rsid w:val="00052BF1"/>
    <w:rsid w:val="00053AB8"/>
    <w:rsid w:val="0005624E"/>
    <w:rsid w:val="0006186F"/>
    <w:rsid w:val="00066B8C"/>
    <w:rsid w:val="000723A9"/>
    <w:rsid w:val="0008263B"/>
    <w:rsid w:val="00082DB4"/>
    <w:rsid w:val="00085D9D"/>
    <w:rsid w:val="0008765B"/>
    <w:rsid w:val="000905EF"/>
    <w:rsid w:val="0009283E"/>
    <w:rsid w:val="00093346"/>
    <w:rsid w:val="00093899"/>
    <w:rsid w:val="000A5FEC"/>
    <w:rsid w:val="000B141F"/>
    <w:rsid w:val="000C0AF7"/>
    <w:rsid w:val="000C33DD"/>
    <w:rsid w:val="000D431E"/>
    <w:rsid w:val="000E4538"/>
    <w:rsid w:val="000E4DAF"/>
    <w:rsid w:val="000F25B2"/>
    <w:rsid w:val="000F7D1B"/>
    <w:rsid w:val="00101CCF"/>
    <w:rsid w:val="001048E3"/>
    <w:rsid w:val="00104A76"/>
    <w:rsid w:val="00110976"/>
    <w:rsid w:val="0011605C"/>
    <w:rsid w:val="0011772D"/>
    <w:rsid w:val="00121135"/>
    <w:rsid w:val="001214E6"/>
    <w:rsid w:val="00123BBE"/>
    <w:rsid w:val="00123C12"/>
    <w:rsid w:val="001402E4"/>
    <w:rsid w:val="00142F43"/>
    <w:rsid w:val="001434C5"/>
    <w:rsid w:val="0015780F"/>
    <w:rsid w:val="0016346A"/>
    <w:rsid w:val="001659EF"/>
    <w:rsid w:val="00170413"/>
    <w:rsid w:val="00175E42"/>
    <w:rsid w:val="00182FAA"/>
    <w:rsid w:val="001833BC"/>
    <w:rsid w:val="0018397A"/>
    <w:rsid w:val="00184CAD"/>
    <w:rsid w:val="0018574F"/>
    <w:rsid w:val="001A010E"/>
    <w:rsid w:val="001A1F15"/>
    <w:rsid w:val="001A308F"/>
    <w:rsid w:val="001A5ED5"/>
    <w:rsid w:val="001A6E95"/>
    <w:rsid w:val="001B31E6"/>
    <w:rsid w:val="001B3C7F"/>
    <w:rsid w:val="001B5AA7"/>
    <w:rsid w:val="001B69FF"/>
    <w:rsid w:val="001C003E"/>
    <w:rsid w:val="001C1000"/>
    <w:rsid w:val="001D11E1"/>
    <w:rsid w:val="001D174B"/>
    <w:rsid w:val="001D2519"/>
    <w:rsid w:val="001D262D"/>
    <w:rsid w:val="001D5EA5"/>
    <w:rsid w:val="001E3947"/>
    <w:rsid w:val="001E4F9D"/>
    <w:rsid w:val="001E5E75"/>
    <w:rsid w:val="001E6542"/>
    <w:rsid w:val="001E6B4F"/>
    <w:rsid w:val="001F3F6B"/>
    <w:rsid w:val="001F6F43"/>
    <w:rsid w:val="00202ADA"/>
    <w:rsid w:val="002030C5"/>
    <w:rsid w:val="00213A72"/>
    <w:rsid w:val="00216537"/>
    <w:rsid w:val="00222512"/>
    <w:rsid w:val="002234DA"/>
    <w:rsid w:val="002244F0"/>
    <w:rsid w:val="00226B68"/>
    <w:rsid w:val="0023451B"/>
    <w:rsid w:val="00235469"/>
    <w:rsid w:val="0023551B"/>
    <w:rsid w:val="002553F6"/>
    <w:rsid w:val="00260425"/>
    <w:rsid w:val="00261279"/>
    <w:rsid w:val="002675A5"/>
    <w:rsid w:val="002713E2"/>
    <w:rsid w:val="00277A74"/>
    <w:rsid w:val="00280446"/>
    <w:rsid w:val="00282C9F"/>
    <w:rsid w:val="002843BA"/>
    <w:rsid w:val="00285310"/>
    <w:rsid w:val="002869B7"/>
    <w:rsid w:val="00294B8D"/>
    <w:rsid w:val="002953FA"/>
    <w:rsid w:val="002A2275"/>
    <w:rsid w:val="002B007F"/>
    <w:rsid w:val="002B10BD"/>
    <w:rsid w:val="002B1FFF"/>
    <w:rsid w:val="002B3BD9"/>
    <w:rsid w:val="002B4244"/>
    <w:rsid w:val="002D01F5"/>
    <w:rsid w:val="002D3784"/>
    <w:rsid w:val="002D6018"/>
    <w:rsid w:val="002E20F2"/>
    <w:rsid w:val="002E28C5"/>
    <w:rsid w:val="002E2E91"/>
    <w:rsid w:val="002E4804"/>
    <w:rsid w:val="002E5191"/>
    <w:rsid w:val="002F0AA1"/>
    <w:rsid w:val="002F1ED3"/>
    <w:rsid w:val="002F2EA3"/>
    <w:rsid w:val="002F487F"/>
    <w:rsid w:val="002F4E35"/>
    <w:rsid w:val="002F7CEE"/>
    <w:rsid w:val="00300042"/>
    <w:rsid w:val="003001D7"/>
    <w:rsid w:val="003063E6"/>
    <w:rsid w:val="003067B1"/>
    <w:rsid w:val="00310109"/>
    <w:rsid w:val="0031025B"/>
    <w:rsid w:val="00312E35"/>
    <w:rsid w:val="003161BA"/>
    <w:rsid w:val="00317A89"/>
    <w:rsid w:val="00320C51"/>
    <w:rsid w:val="0032563C"/>
    <w:rsid w:val="003274E1"/>
    <w:rsid w:val="003278E9"/>
    <w:rsid w:val="00330EA7"/>
    <w:rsid w:val="00333F4C"/>
    <w:rsid w:val="00336510"/>
    <w:rsid w:val="00336827"/>
    <w:rsid w:val="003403A3"/>
    <w:rsid w:val="00342B20"/>
    <w:rsid w:val="00346E28"/>
    <w:rsid w:val="00351F74"/>
    <w:rsid w:val="00352488"/>
    <w:rsid w:val="00355C94"/>
    <w:rsid w:val="00357F4E"/>
    <w:rsid w:val="00360FE6"/>
    <w:rsid w:val="00365BBF"/>
    <w:rsid w:val="0037027C"/>
    <w:rsid w:val="003718EF"/>
    <w:rsid w:val="00374537"/>
    <w:rsid w:val="00377C57"/>
    <w:rsid w:val="00391965"/>
    <w:rsid w:val="00394A4D"/>
    <w:rsid w:val="00394C57"/>
    <w:rsid w:val="0039534C"/>
    <w:rsid w:val="003967E0"/>
    <w:rsid w:val="003A546E"/>
    <w:rsid w:val="003A7CA9"/>
    <w:rsid w:val="003B157C"/>
    <w:rsid w:val="003B181F"/>
    <w:rsid w:val="003B28EC"/>
    <w:rsid w:val="003B46BB"/>
    <w:rsid w:val="003B6903"/>
    <w:rsid w:val="003C0489"/>
    <w:rsid w:val="003C38E7"/>
    <w:rsid w:val="003C4ABC"/>
    <w:rsid w:val="003D1723"/>
    <w:rsid w:val="003D1777"/>
    <w:rsid w:val="003D56C6"/>
    <w:rsid w:val="003D6B6E"/>
    <w:rsid w:val="003D7904"/>
    <w:rsid w:val="003E0932"/>
    <w:rsid w:val="003E19ED"/>
    <w:rsid w:val="003E2DB2"/>
    <w:rsid w:val="003E46E3"/>
    <w:rsid w:val="003F347C"/>
    <w:rsid w:val="003F39B1"/>
    <w:rsid w:val="003F5911"/>
    <w:rsid w:val="003F6527"/>
    <w:rsid w:val="003F790F"/>
    <w:rsid w:val="00400710"/>
    <w:rsid w:val="00403167"/>
    <w:rsid w:val="00405D22"/>
    <w:rsid w:val="004113B6"/>
    <w:rsid w:val="00411E9E"/>
    <w:rsid w:val="00413E7B"/>
    <w:rsid w:val="00415B7E"/>
    <w:rsid w:val="00420384"/>
    <w:rsid w:val="00422864"/>
    <w:rsid w:val="00425549"/>
    <w:rsid w:val="00427800"/>
    <w:rsid w:val="00427885"/>
    <w:rsid w:val="00430EA8"/>
    <w:rsid w:val="00443328"/>
    <w:rsid w:val="00443EA2"/>
    <w:rsid w:val="004449A8"/>
    <w:rsid w:val="0044553C"/>
    <w:rsid w:val="00445C50"/>
    <w:rsid w:val="004517AA"/>
    <w:rsid w:val="00455D06"/>
    <w:rsid w:val="0047095B"/>
    <w:rsid w:val="00472D6D"/>
    <w:rsid w:val="00475508"/>
    <w:rsid w:val="004757A9"/>
    <w:rsid w:val="00482227"/>
    <w:rsid w:val="00483E8F"/>
    <w:rsid w:val="00487595"/>
    <w:rsid w:val="00491889"/>
    <w:rsid w:val="00494211"/>
    <w:rsid w:val="004A0BC1"/>
    <w:rsid w:val="004A367B"/>
    <w:rsid w:val="004B2BCB"/>
    <w:rsid w:val="004B5E2F"/>
    <w:rsid w:val="004C0781"/>
    <w:rsid w:val="004C6CA9"/>
    <w:rsid w:val="004D00CB"/>
    <w:rsid w:val="004D0FEB"/>
    <w:rsid w:val="004D104B"/>
    <w:rsid w:val="004D21ED"/>
    <w:rsid w:val="004D315D"/>
    <w:rsid w:val="004E2B81"/>
    <w:rsid w:val="004E6DD3"/>
    <w:rsid w:val="004F35BC"/>
    <w:rsid w:val="004F35D5"/>
    <w:rsid w:val="004F4245"/>
    <w:rsid w:val="004F5134"/>
    <w:rsid w:val="00500A9D"/>
    <w:rsid w:val="005138F7"/>
    <w:rsid w:val="005262BC"/>
    <w:rsid w:val="00530FEE"/>
    <w:rsid w:val="005314C5"/>
    <w:rsid w:val="00531631"/>
    <w:rsid w:val="005338C3"/>
    <w:rsid w:val="005354A2"/>
    <w:rsid w:val="00545603"/>
    <w:rsid w:val="00550FA4"/>
    <w:rsid w:val="00552B21"/>
    <w:rsid w:val="005531F1"/>
    <w:rsid w:val="005578DA"/>
    <w:rsid w:val="00562A2E"/>
    <w:rsid w:val="00570087"/>
    <w:rsid w:val="005760C5"/>
    <w:rsid w:val="005802C9"/>
    <w:rsid w:val="00580980"/>
    <w:rsid w:val="00586CE3"/>
    <w:rsid w:val="005874E8"/>
    <w:rsid w:val="00594674"/>
    <w:rsid w:val="00595568"/>
    <w:rsid w:val="00595B4E"/>
    <w:rsid w:val="00595E0F"/>
    <w:rsid w:val="005A1344"/>
    <w:rsid w:val="005A429D"/>
    <w:rsid w:val="005A4869"/>
    <w:rsid w:val="005A6DB4"/>
    <w:rsid w:val="005B208D"/>
    <w:rsid w:val="005B2245"/>
    <w:rsid w:val="005B4EAC"/>
    <w:rsid w:val="005B6434"/>
    <w:rsid w:val="005B6754"/>
    <w:rsid w:val="005B6F11"/>
    <w:rsid w:val="005B7CED"/>
    <w:rsid w:val="005C01CB"/>
    <w:rsid w:val="005C06D9"/>
    <w:rsid w:val="005C0CB5"/>
    <w:rsid w:val="005C1452"/>
    <w:rsid w:val="005C390C"/>
    <w:rsid w:val="005D45D6"/>
    <w:rsid w:val="005D6657"/>
    <w:rsid w:val="005E3550"/>
    <w:rsid w:val="005F044A"/>
    <w:rsid w:val="005F4539"/>
    <w:rsid w:val="005F4B05"/>
    <w:rsid w:val="005F528E"/>
    <w:rsid w:val="005F7BDD"/>
    <w:rsid w:val="006007D9"/>
    <w:rsid w:val="00601F70"/>
    <w:rsid w:val="00602AA9"/>
    <w:rsid w:val="00602E61"/>
    <w:rsid w:val="006052F2"/>
    <w:rsid w:val="006062B7"/>
    <w:rsid w:val="0061492D"/>
    <w:rsid w:val="006161EC"/>
    <w:rsid w:val="006228E6"/>
    <w:rsid w:val="00630D7E"/>
    <w:rsid w:val="00632B65"/>
    <w:rsid w:val="00633322"/>
    <w:rsid w:val="006336F5"/>
    <w:rsid w:val="00637E00"/>
    <w:rsid w:val="006436A8"/>
    <w:rsid w:val="00646CA3"/>
    <w:rsid w:val="00647310"/>
    <w:rsid w:val="00651C72"/>
    <w:rsid w:val="006529C3"/>
    <w:rsid w:val="00652C19"/>
    <w:rsid w:val="00655965"/>
    <w:rsid w:val="00661478"/>
    <w:rsid w:val="00661ED0"/>
    <w:rsid w:val="0066559C"/>
    <w:rsid w:val="00672301"/>
    <w:rsid w:val="00672876"/>
    <w:rsid w:val="00675051"/>
    <w:rsid w:val="00676095"/>
    <w:rsid w:val="00676715"/>
    <w:rsid w:val="00676E3F"/>
    <w:rsid w:val="00684C89"/>
    <w:rsid w:val="00687116"/>
    <w:rsid w:val="00687DE5"/>
    <w:rsid w:val="00690040"/>
    <w:rsid w:val="00694BF6"/>
    <w:rsid w:val="006A0FB7"/>
    <w:rsid w:val="006A120F"/>
    <w:rsid w:val="006B0D38"/>
    <w:rsid w:val="006B2FDD"/>
    <w:rsid w:val="006B3209"/>
    <w:rsid w:val="006C3E9E"/>
    <w:rsid w:val="006C4C12"/>
    <w:rsid w:val="006D0FB0"/>
    <w:rsid w:val="006D16AB"/>
    <w:rsid w:val="006D3890"/>
    <w:rsid w:val="006D3FA8"/>
    <w:rsid w:val="006D4A2A"/>
    <w:rsid w:val="006D4BF4"/>
    <w:rsid w:val="006D518B"/>
    <w:rsid w:val="006D556E"/>
    <w:rsid w:val="006E174E"/>
    <w:rsid w:val="006E1A10"/>
    <w:rsid w:val="006E29EC"/>
    <w:rsid w:val="006E4B69"/>
    <w:rsid w:val="006E7EB5"/>
    <w:rsid w:val="006F41CC"/>
    <w:rsid w:val="006F5863"/>
    <w:rsid w:val="006F6A3C"/>
    <w:rsid w:val="007006A3"/>
    <w:rsid w:val="007049D4"/>
    <w:rsid w:val="0070595E"/>
    <w:rsid w:val="007063AE"/>
    <w:rsid w:val="00710C10"/>
    <w:rsid w:val="00712E4B"/>
    <w:rsid w:val="007139DC"/>
    <w:rsid w:val="007151EF"/>
    <w:rsid w:val="0071765B"/>
    <w:rsid w:val="00717F14"/>
    <w:rsid w:val="00720793"/>
    <w:rsid w:val="007248A0"/>
    <w:rsid w:val="007254E7"/>
    <w:rsid w:val="007269DB"/>
    <w:rsid w:val="00733F4B"/>
    <w:rsid w:val="00734F88"/>
    <w:rsid w:val="007401A4"/>
    <w:rsid w:val="007473C3"/>
    <w:rsid w:val="00750C4D"/>
    <w:rsid w:val="00750FE7"/>
    <w:rsid w:val="0076167E"/>
    <w:rsid w:val="007642BC"/>
    <w:rsid w:val="00775822"/>
    <w:rsid w:val="00777CB9"/>
    <w:rsid w:val="00781A01"/>
    <w:rsid w:val="00781C6A"/>
    <w:rsid w:val="00785777"/>
    <w:rsid w:val="00786AFF"/>
    <w:rsid w:val="007870BA"/>
    <w:rsid w:val="00790439"/>
    <w:rsid w:val="00790F90"/>
    <w:rsid w:val="0079593D"/>
    <w:rsid w:val="007B2F29"/>
    <w:rsid w:val="007B59BE"/>
    <w:rsid w:val="007B6689"/>
    <w:rsid w:val="007C2CF5"/>
    <w:rsid w:val="007C66B5"/>
    <w:rsid w:val="007C7573"/>
    <w:rsid w:val="007D56A2"/>
    <w:rsid w:val="007D70F3"/>
    <w:rsid w:val="007D776A"/>
    <w:rsid w:val="007E4C7E"/>
    <w:rsid w:val="007E58D4"/>
    <w:rsid w:val="007F5EBA"/>
    <w:rsid w:val="007F666D"/>
    <w:rsid w:val="007F7B03"/>
    <w:rsid w:val="0080552F"/>
    <w:rsid w:val="00812733"/>
    <w:rsid w:val="00813658"/>
    <w:rsid w:val="00817D8A"/>
    <w:rsid w:val="008248F3"/>
    <w:rsid w:val="008304F0"/>
    <w:rsid w:val="00830FDC"/>
    <w:rsid w:val="0083578F"/>
    <w:rsid w:val="0084040C"/>
    <w:rsid w:val="00841AC3"/>
    <w:rsid w:val="00841F03"/>
    <w:rsid w:val="00841FE7"/>
    <w:rsid w:val="00841FFC"/>
    <w:rsid w:val="008439EF"/>
    <w:rsid w:val="008474EF"/>
    <w:rsid w:val="00852AF1"/>
    <w:rsid w:val="008533B3"/>
    <w:rsid w:val="00854758"/>
    <w:rsid w:val="008567E6"/>
    <w:rsid w:val="00860054"/>
    <w:rsid w:val="00860CD3"/>
    <w:rsid w:val="0086152F"/>
    <w:rsid w:val="00861693"/>
    <w:rsid w:val="00866869"/>
    <w:rsid w:val="00873B7E"/>
    <w:rsid w:val="008751E0"/>
    <w:rsid w:val="0087719A"/>
    <w:rsid w:val="00882435"/>
    <w:rsid w:val="008851A2"/>
    <w:rsid w:val="00886347"/>
    <w:rsid w:val="008902C4"/>
    <w:rsid w:val="00896BFD"/>
    <w:rsid w:val="008A493E"/>
    <w:rsid w:val="008B0515"/>
    <w:rsid w:val="008B1425"/>
    <w:rsid w:val="008B1E8C"/>
    <w:rsid w:val="008B2060"/>
    <w:rsid w:val="008B3002"/>
    <w:rsid w:val="008B437E"/>
    <w:rsid w:val="008C1460"/>
    <w:rsid w:val="008C4F45"/>
    <w:rsid w:val="008C59AC"/>
    <w:rsid w:val="008C5F03"/>
    <w:rsid w:val="008D7A96"/>
    <w:rsid w:val="008E33EF"/>
    <w:rsid w:val="008E414A"/>
    <w:rsid w:val="008E4179"/>
    <w:rsid w:val="008E5E90"/>
    <w:rsid w:val="008F22C9"/>
    <w:rsid w:val="00901D3B"/>
    <w:rsid w:val="0090362B"/>
    <w:rsid w:val="00903AD2"/>
    <w:rsid w:val="00903D39"/>
    <w:rsid w:val="00910793"/>
    <w:rsid w:val="00910F86"/>
    <w:rsid w:val="00913C14"/>
    <w:rsid w:val="00916A66"/>
    <w:rsid w:val="009229CA"/>
    <w:rsid w:val="00922E6E"/>
    <w:rsid w:val="00925409"/>
    <w:rsid w:val="009270A8"/>
    <w:rsid w:val="0093529A"/>
    <w:rsid w:val="009428B3"/>
    <w:rsid w:val="00943057"/>
    <w:rsid w:val="009507B7"/>
    <w:rsid w:val="0095372F"/>
    <w:rsid w:val="009539B4"/>
    <w:rsid w:val="009566B1"/>
    <w:rsid w:val="00957084"/>
    <w:rsid w:val="00957185"/>
    <w:rsid w:val="009578C4"/>
    <w:rsid w:val="009606EE"/>
    <w:rsid w:val="009643C8"/>
    <w:rsid w:val="009663B0"/>
    <w:rsid w:val="009705A7"/>
    <w:rsid w:val="00986416"/>
    <w:rsid w:val="00986B56"/>
    <w:rsid w:val="00990050"/>
    <w:rsid w:val="00991013"/>
    <w:rsid w:val="00992F3A"/>
    <w:rsid w:val="00997611"/>
    <w:rsid w:val="009A05D7"/>
    <w:rsid w:val="009A28B7"/>
    <w:rsid w:val="009B198A"/>
    <w:rsid w:val="009B43F4"/>
    <w:rsid w:val="009C18F8"/>
    <w:rsid w:val="009C224B"/>
    <w:rsid w:val="009C33F1"/>
    <w:rsid w:val="009C395F"/>
    <w:rsid w:val="009D21FF"/>
    <w:rsid w:val="009E29A1"/>
    <w:rsid w:val="009E36D0"/>
    <w:rsid w:val="009E3EFA"/>
    <w:rsid w:val="009E7F53"/>
    <w:rsid w:val="009F2694"/>
    <w:rsid w:val="009F461F"/>
    <w:rsid w:val="009F5F00"/>
    <w:rsid w:val="009F6776"/>
    <w:rsid w:val="00A013D8"/>
    <w:rsid w:val="00A016F9"/>
    <w:rsid w:val="00A04158"/>
    <w:rsid w:val="00A05734"/>
    <w:rsid w:val="00A06B48"/>
    <w:rsid w:val="00A070A7"/>
    <w:rsid w:val="00A1112F"/>
    <w:rsid w:val="00A12F28"/>
    <w:rsid w:val="00A1716F"/>
    <w:rsid w:val="00A21DB4"/>
    <w:rsid w:val="00A2471A"/>
    <w:rsid w:val="00A3285A"/>
    <w:rsid w:val="00A32D44"/>
    <w:rsid w:val="00A32F61"/>
    <w:rsid w:val="00A36E8C"/>
    <w:rsid w:val="00A405B4"/>
    <w:rsid w:val="00A44F50"/>
    <w:rsid w:val="00A55A2F"/>
    <w:rsid w:val="00A57E4E"/>
    <w:rsid w:val="00A635DB"/>
    <w:rsid w:val="00A635F1"/>
    <w:rsid w:val="00A65952"/>
    <w:rsid w:val="00A66958"/>
    <w:rsid w:val="00A840D2"/>
    <w:rsid w:val="00A914EB"/>
    <w:rsid w:val="00A9478A"/>
    <w:rsid w:val="00A9487A"/>
    <w:rsid w:val="00A97F0C"/>
    <w:rsid w:val="00AA236D"/>
    <w:rsid w:val="00AA7FD0"/>
    <w:rsid w:val="00AC4AAA"/>
    <w:rsid w:val="00AC5E15"/>
    <w:rsid w:val="00AC7E5D"/>
    <w:rsid w:val="00AD40E8"/>
    <w:rsid w:val="00AE49E2"/>
    <w:rsid w:val="00AF2662"/>
    <w:rsid w:val="00AF3A15"/>
    <w:rsid w:val="00AF7D7A"/>
    <w:rsid w:val="00B001D3"/>
    <w:rsid w:val="00B0086A"/>
    <w:rsid w:val="00B00897"/>
    <w:rsid w:val="00B0551F"/>
    <w:rsid w:val="00B06177"/>
    <w:rsid w:val="00B12B50"/>
    <w:rsid w:val="00B135B3"/>
    <w:rsid w:val="00B14B9E"/>
    <w:rsid w:val="00B21BD8"/>
    <w:rsid w:val="00B3047E"/>
    <w:rsid w:val="00B313B2"/>
    <w:rsid w:val="00B3327A"/>
    <w:rsid w:val="00B34FE6"/>
    <w:rsid w:val="00B372FA"/>
    <w:rsid w:val="00B44EE2"/>
    <w:rsid w:val="00B45AEE"/>
    <w:rsid w:val="00B50132"/>
    <w:rsid w:val="00B5480C"/>
    <w:rsid w:val="00B57B2B"/>
    <w:rsid w:val="00B603EE"/>
    <w:rsid w:val="00B6109D"/>
    <w:rsid w:val="00B62ED9"/>
    <w:rsid w:val="00B66422"/>
    <w:rsid w:val="00B72140"/>
    <w:rsid w:val="00B72EA8"/>
    <w:rsid w:val="00B775A4"/>
    <w:rsid w:val="00B812EB"/>
    <w:rsid w:val="00B82E23"/>
    <w:rsid w:val="00B83AA5"/>
    <w:rsid w:val="00B94112"/>
    <w:rsid w:val="00B94D95"/>
    <w:rsid w:val="00B94E20"/>
    <w:rsid w:val="00B95663"/>
    <w:rsid w:val="00B95CDB"/>
    <w:rsid w:val="00B979A2"/>
    <w:rsid w:val="00BA25ED"/>
    <w:rsid w:val="00BA550E"/>
    <w:rsid w:val="00BA69B1"/>
    <w:rsid w:val="00BB5D11"/>
    <w:rsid w:val="00BC2B04"/>
    <w:rsid w:val="00BC2D02"/>
    <w:rsid w:val="00BC426C"/>
    <w:rsid w:val="00BC66E4"/>
    <w:rsid w:val="00BD29E8"/>
    <w:rsid w:val="00BD2DAE"/>
    <w:rsid w:val="00BD4792"/>
    <w:rsid w:val="00BD4C2A"/>
    <w:rsid w:val="00BD5EBE"/>
    <w:rsid w:val="00BD74D6"/>
    <w:rsid w:val="00BD7BD7"/>
    <w:rsid w:val="00BE175B"/>
    <w:rsid w:val="00BE179B"/>
    <w:rsid w:val="00BF22E1"/>
    <w:rsid w:val="00BF3652"/>
    <w:rsid w:val="00BF36F4"/>
    <w:rsid w:val="00BF3A1C"/>
    <w:rsid w:val="00BF703E"/>
    <w:rsid w:val="00BF7C41"/>
    <w:rsid w:val="00BF7D3C"/>
    <w:rsid w:val="00C0301C"/>
    <w:rsid w:val="00C05B29"/>
    <w:rsid w:val="00C11D5F"/>
    <w:rsid w:val="00C15101"/>
    <w:rsid w:val="00C15BB3"/>
    <w:rsid w:val="00C20998"/>
    <w:rsid w:val="00C23118"/>
    <w:rsid w:val="00C24556"/>
    <w:rsid w:val="00C31354"/>
    <w:rsid w:val="00C32785"/>
    <w:rsid w:val="00C33CB7"/>
    <w:rsid w:val="00C41C19"/>
    <w:rsid w:val="00C46734"/>
    <w:rsid w:val="00C472A6"/>
    <w:rsid w:val="00C5176A"/>
    <w:rsid w:val="00C52529"/>
    <w:rsid w:val="00C52FEE"/>
    <w:rsid w:val="00C54E2D"/>
    <w:rsid w:val="00C56DE2"/>
    <w:rsid w:val="00C63CC6"/>
    <w:rsid w:val="00C63F92"/>
    <w:rsid w:val="00C72638"/>
    <w:rsid w:val="00C74E3F"/>
    <w:rsid w:val="00C75867"/>
    <w:rsid w:val="00C8281B"/>
    <w:rsid w:val="00C82F1F"/>
    <w:rsid w:val="00C9783C"/>
    <w:rsid w:val="00CA02DF"/>
    <w:rsid w:val="00CB0B02"/>
    <w:rsid w:val="00CB2BD1"/>
    <w:rsid w:val="00CB7C21"/>
    <w:rsid w:val="00CC48EA"/>
    <w:rsid w:val="00CD130A"/>
    <w:rsid w:val="00CD30C7"/>
    <w:rsid w:val="00CD3CAB"/>
    <w:rsid w:val="00CD3F46"/>
    <w:rsid w:val="00CD400B"/>
    <w:rsid w:val="00CD7922"/>
    <w:rsid w:val="00CE4873"/>
    <w:rsid w:val="00CE67CA"/>
    <w:rsid w:val="00CE73A7"/>
    <w:rsid w:val="00CE7CE2"/>
    <w:rsid w:val="00CF028C"/>
    <w:rsid w:val="00CF2F3D"/>
    <w:rsid w:val="00CF6D27"/>
    <w:rsid w:val="00D0028A"/>
    <w:rsid w:val="00D021F8"/>
    <w:rsid w:val="00D027EA"/>
    <w:rsid w:val="00D02F1C"/>
    <w:rsid w:val="00D03768"/>
    <w:rsid w:val="00D04DAC"/>
    <w:rsid w:val="00D05320"/>
    <w:rsid w:val="00D07861"/>
    <w:rsid w:val="00D07FA2"/>
    <w:rsid w:val="00D16B4F"/>
    <w:rsid w:val="00D27733"/>
    <w:rsid w:val="00D315EC"/>
    <w:rsid w:val="00D358B5"/>
    <w:rsid w:val="00D452ED"/>
    <w:rsid w:val="00D51858"/>
    <w:rsid w:val="00D528EB"/>
    <w:rsid w:val="00D56E4F"/>
    <w:rsid w:val="00D577C0"/>
    <w:rsid w:val="00D6013C"/>
    <w:rsid w:val="00D6064F"/>
    <w:rsid w:val="00D619A1"/>
    <w:rsid w:val="00D65A62"/>
    <w:rsid w:val="00D67FFB"/>
    <w:rsid w:val="00D733A1"/>
    <w:rsid w:val="00D77091"/>
    <w:rsid w:val="00D810D0"/>
    <w:rsid w:val="00D86A0F"/>
    <w:rsid w:val="00D96561"/>
    <w:rsid w:val="00D96F9F"/>
    <w:rsid w:val="00DA4907"/>
    <w:rsid w:val="00DA69CE"/>
    <w:rsid w:val="00DB05C3"/>
    <w:rsid w:val="00DB0939"/>
    <w:rsid w:val="00DB1A3C"/>
    <w:rsid w:val="00DB6732"/>
    <w:rsid w:val="00DC0846"/>
    <w:rsid w:val="00DC14A8"/>
    <w:rsid w:val="00DC34AC"/>
    <w:rsid w:val="00DC3605"/>
    <w:rsid w:val="00DC4DF9"/>
    <w:rsid w:val="00DD0BCA"/>
    <w:rsid w:val="00DD2823"/>
    <w:rsid w:val="00DD4CEB"/>
    <w:rsid w:val="00DD5395"/>
    <w:rsid w:val="00DF0FBA"/>
    <w:rsid w:val="00DF27D6"/>
    <w:rsid w:val="00DF2946"/>
    <w:rsid w:val="00E023B6"/>
    <w:rsid w:val="00E02991"/>
    <w:rsid w:val="00E043DE"/>
    <w:rsid w:val="00E11383"/>
    <w:rsid w:val="00E12F98"/>
    <w:rsid w:val="00E235F7"/>
    <w:rsid w:val="00E236C1"/>
    <w:rsid w:val="00E37FBB"/>
    <w:rsid w:val="00E40322"/>
    <w:rsid w:val="00E470B5"/>
    <w:rsid w:val="00E47B1E"/>
    <w:rsid w:val="00E51C85"/>
    <w:rsid w:val="00E632C7"/>
    <w:rsid w:val="00E63B1B"/>
    <w:rsid w:val="00E65B7A"/>
    <w:rsid w:val="00E73F1E"/>
    <w:rsid w:val="00E74E12"/>
    <w:rsid w:val="00E75487"/>
    <w:rsid w:val="00E8024B"/>
    <w:rsid w:val="00E80298"/>
    <w:rsid w:val="00E816DA"/>
    <w:rsid w:val="00E81C72"/>
    <w:rsid w:val="00E87163"/>
    <w:rsid w:val="00E90776"/>
    <w:rsid w:val="00E914F0"/>
    <w:rsid w:val="00E91A19"/>
    <w:rsid w:val="00EA1667"/>
    <w:rsid w:val="00EA3E66"/>
    <w:rsid w:val="00EA527A"/>
    <w:rsid w:val="00EA52A5"/>
    <w:rsid w:val="00EA62A3"/>
    <w:rsid w:val="00EB4751"/>
    <w:rsid w:val="00EB65AB"/>
    <w:rsid w:val="00EB6E73"/>
    <w:rsid w:val="00EC210E"/>
    <w:rsid w:val="00ED15B3"/>
    <w:rsid w:val="00ED5325"/>
    <w:rsid w:val="00ED5F73"/>
    <w:rsid w:val="00ED7556"/>
    <w:rsid w:val="00ED7703"/>
    <w:rsid w:val="00EE0438"/>
    <w:rsid w:val="00EE319B"/>
    <w:rsid w:val="00EF169C"/>
    <w:rsid w:val="00EF227F"/>
    <w:rsid w:val="00EF513C"/>
    <w:rsid w:val="00EF5C10"/>
    <w:rsid w:val="00F01DD9"/>
    <w:rsid w:val="00F02C87"/>
    <w:rsid w:val="00F04881"/>
    <w:rsid w:val="00F151F4"/>
    <w:rsid w:val="00F17A0E"/>
    <w:rsid w:val="00F210CE"/>
    <w:rsid w:val="00F224BA"/>
    <w:rsid w:val="00F24877"/>
    <w:rsid w:val="00F24D40"/>
    <w:rsid w:val="00F24F99"/>
    <w:rsid w:val="00F26270"/>
    <w:rsid w:val="00F3368E"/>
    <w:rsid w:val="00F34886"/>
    <w:rsid w:val="00F37319"/>
    <w:rsid w:val="00F40F99"/>
    <w:rsid w:val="00F43376"/>
    <w:rsid w:val="00F479A8"/>
    <w:rsid w:val="00F50C53"/>
    <w:rsid w:val="00F52C28"/>
    <w:rsid w:val="00F57121"/>
    <w:rsid w:val="00F601CF"/>
    <w:rsid w:val="00F643BC"/>
    <w:rsid w:val="00F656F5"/>
    <w:rsid w:val="00F70042"/>
    <w:rsid w:val="00F70878"/>
    <w:rsid w:val="00F829C5"/>
    <w:rsid w:val="00F82FDD"/>
    <w:rsid w:val="00F8480A"/>
    <w:rsid w:val="00F85FDD"/>
    <w:rsid w:val="00F8628B"/>
    <w:rsid w:val="00FA27CE"/>
    <w:rsid w:val="00FA68CB"/>
    <w:rsid w:val="00FA7DAE"/>
    <w:rsid w:val="00FB315F"/>
    <w:rsid w:val="00FB681E"/>
    <w:rsid w:val="00FC2783"/>
    <w:rsid w:val="00FC5560"/>
    <w:rsid w:val="00FD230A"/>
    <w:rsid w:val="00FD4B3D"/>
    <w:rsid w:val="00FD769E"/>
    <w:rsid w:val="00FE3571"/>
    <w:rsid w:val="00FE6274"/>
    <w:rsid w:val="00FF1212"/>
    <w:rsid w:val="00FF31C5"/>
    <w:rsid w:val="00FF65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CA824F-1121-4578-A9C7-FC8E6606F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7703"/>
    <w:pPr>
      <w:spacing w:after="0" w:line="240" w:lineRule="auto"/>
    </w:pPr>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D7703"/>
    <w:pPr>
      <w:tabs>
        <w:tab w:val="center" w:pos="4419"/>
        <w:tab w:val="right" w:pos="8838"/>
      </w:tabs>
    </w:pPr>
  </w:style>
  <w:style w:type="character" w:customStyle="1" w:styleId="EncabezadoCar">
    <w:name w:val="Encabezado Car"/>
    <w:basedOn w:val="Fuentedeprrafopredeter"/>
    <w:link w:val="Encabezado"/>
    <w:uiPriority w:val="99"/>
    <w:rsid w:val="00ED7703"/>
    <w:rPr>
      <w:sz w:val="24"/>
      <w:szCs w:val="24"/>
    </w:rPr>
  </w:style>
  <w:style w:type="character" w:styleId="Refdenotaalpie">
    <w:name w:val="footnote reference"/>
    <w:basedOn w:val="Fuentedeprrafopredeter"/>
    <w:uiPriority w:val="99"/>
    <w:semiHidden/>
    <w:unhideWhenUsed/>
    <w:rsid w:val="00ED7703"/>
  </w:style>
  <w:style w:type="paragraph" w:styleId="Prrafodelista">
    <w:name w:val="List Paragraph"/>
    <w:basedOn w:val="Normal"/>
    <w:uiPriority w:val="34"/>
    <w:qFormat/>
    <w:rsid w:val="00ED7703"/>
    <w:pPr>
      <w:ind w:left="720"/>
      <w:contextualSpacing/>
    </w:pPr>
  </w:style>
  <w:style w:type="paragraph" w:styleId="Textonotapie">
    <w:name w:val="footnote text"/>
    <w:basedOn w:val="Normal"/>
    <w:link w:val="TextonotapieCar"/>
    <w:uiPriority w:val="99"/>
    <w:semiHidden/>
    <w:unhideWhenUsed/>
    <w:rsid w:val="00ED7703"/>
    <w:rPr>
      <w:sz w:val="20"/>
      <w:szCs w:val="20"/>
    </w:rPr>
  </w:style>
  <w:style w:type="character" w:customStyle="1" w:styleId="TextonotapieCar">
    <w:name w:val="Texto nota pie Car"/>
    <w:basedOn w:val="Fuentedeprrafopredeter"/>
    <w:link w:val="Textonotapie"/>
    <w:uiPriority w:val="99"/>
    <w:semiHidden/>
    <w:rsid w:val="00ED7703"/>
    <w:rPr>
      <w:sz w:val="20"/>
      <w:szCs w:val="20"/>
    </w:rPr>
  </w:style>
  <w:style w:type="character" w:styleId="Hipervnculo">
    <w:name w:val="Hyperlink"/>
    <w:basedOn w:val="Fuentedeprrafopredeter"/>
    <w:uiPriority w:val="99"/>
    <w:unhideWhenUsed/>
    <w:rsid w:val="00ED7703"/>
    <w:rPr>
      <w:color w:val="0563C1" w:themeColor="hyperlink"/>
      <w:u w:val="single"/>
    </w:rPr>
  </w:style>
  <w:style w:type="table" w:styleId="Tablaconcuadrcula">
    <w:name w:val="Table Grid"/>
    <w:basedOn w:val="Tablanormal"/>
    <w:uiPriority w:val="39"/>
    <w:rsid w:val="002244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4449A8"/>
    <w:pPr>
      <w:spacing w:before="100" w:beforeAutospacing="1" w:after="100" w:afterAutospacing="1"/>
    </w:pPr>
    <w:rPr>
      <w:rFonts w:ascii="Times New Roman" w:eastAsia="Times New Roman" w:hAnsi="Times New Roman" w:cs="Times New Roman"/>
      <w:lang w:eastAsia="es-ES_tradnl"/>
    </w:rPr>
  </w:style>
  <w:style w:type="paragraph" w:styleId="Piedepgina">
    <w:name w:val="footer"/>
    <w:basedOn w:val="Normal"/>
    <w:link w:val="PiedepginaCar"/>
    <w:uiPriority w:val="99"/>
    <w:unhideWhenUsed/>
    <w:rsid w:val="006C3E9E"/>
    <w:pPr>
      <w:tabs>
        <w:tab w:val="center" w:pos="4419"/>
        <w:tab w:val="right" w:pos="8838"/>
      </w:tabs>
    </w:pPr>
  </w:style>
  <w:style w:type="character" w:customStyle="1" w:styleId="PiedepginaCar">
    <w:name w:val="Pie de página Car"/>
    <w:basedOn w:val="Fuentedeprrafopredeter"/>
    <w:link w:val="Piedepgina"/>
    <w:uiPriority w:val="99"/>
    <w:rsid w:val="006C3E9E"/>
    <w:rPr>
      <w:sz w:val="24"/>
      <w:szCs w:val="24"/>
    </w:rPr>
  </w:style>
  <w:style w:type="paragraph" w:styleId="Textodeglobo">
    <w:name w:val="Balloon Text"/>
    <w:basedOn w:val="Normal"/>
    <w:link w:val="TextodegloboCar"/>
    <w:uiPriority w:val="99"/>
    <w:semiHidden/>
    <w:unhideWhenUsed/>
    <w:rsid w:val="001402E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402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634085">
      <w:bodyDiv w:val="1"/>
      <w:marLeft w:val="0"/>
      <w:marRight w:val="0"/>
      <w:marTop w:val="0"/>
      <w:marBottom w:val="0"/>
      <w:divBdr>
        <w:top w:val="none" w:sz="0" w:space="0" w:color="auto"/>
        <w:left w:val="none" w:sz="0" w:space="0" w:color="auto"/>
        <w:bottom w:val="none" w:sz="0" w:space="0" w:color="auto"/>
        <w:right w:val="none" w:sz="0" w:space="0" w:color="auto"/>
      </w:divBdr>
    </w:div>
    <w:div w:id="561409530">
      <w:bodyDiv w:val="1"/>
      <w:marLeft w:val="0"/>
      <w:marRight w:val="0"/>
      <w:marTop w:val="0"/>
      <w:marBottom w:val="0"/>
      <w:divBdr>
        <w:top w:val="none" w:sz="0" w:space="0" w:color="auto"/>
        <w:left w:val="none" w:sz="0" w:space="0" w:color="auto"/>
        <w:bottom w:val="none" w:sz="0" w:space="0" w:color="auto"/>
        <w:right w:val="none" w:sz="0" w:space="0" w:color="auto"/>
      </w:divBdr>
    </w:div>
    <w:div w:id="610863526">
      <w:bodyDiv w:val="1"/>
      <w:marLeft w:val="0"/>
      <w:marRight w:val="0"/>
      <w:marTop w:val="0"/>
      <w:marBottom w:val="0"/>
      <w:divBdr>
        <w:top w:val="none" w:sz="0" w:space="0" w:color="auto"/>
        <w:left w:val="none" w:sz="0" w:space="0" w:color="auto"/>
        <w:bottom w:val="none" w:sz="0" w:space="0" w:color="auto"/>
        <w:right w:val="none" w:sz="0" w:space="0" w:color="auto"/>
      </w:divBdr>
    </w:div>
    <w:div w:id="837886059">
      <w:bodyDiv w:val="1"/>
      <w:marLeft w:val="0"/>
      <w:marRight w:val="0"/>
      <w:marTop w:val="0"/>
      <w:marBottom w:val="0"/>
      <w:divBdr>
        <w:top w:val="none" w:sz="0" w:space="0" w:color="auto"/>
        <w:left w:val="none" w:sz="0" w:space="0" w:color="auto"/>
        <w:bottom w:val="none" w:sz="0" w:space="0" w:color="auto"/>
        <w:right w:val="none" w:sz="0" w:space="0" w:color="auto"/>
      </w:divBdr>
    </w:div>
    <w:div w:id="894583911">
      <w:bodyDiv w:val="1"/>
      <w:marLeft w:val="0"/>
      <w:marRight w:val="0"/>
      <w:marTop w:val="0"/>
      <w:marBottom w:val="0"/>
      <w:divBdr>
        <w:top w:val="none" w:sz="0" w:space="0" w:color="auto"/>
        <w:left w:val="none" w:sz="0" w:space="0" w:color="auto"/>
        <w:bottom w:val="none" w:sz="0" w:space="0" w:color="auto"/>
        <w:right w:val="none" w:sz="0" w:space="0" w:color="auto"/>
      </w:divBdr>
    </w:div>
    <w:div w:id="1698388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s>
</file>

<file path=word/_rels/footnotes.xml.rels><?xml version="1.0" encoding="UTF-8" standalone="yes"?>
<Relationships xmlns="http://schemas.openxmlformats.org/package/2006/relationships"><Relationship Id="rId3" Type="http://schemas.openxmlformats.org/officeDocument/2006/relationships/hyperlink" Target="https://www.ins.gov.co/buscador-eventos/BoletinEpidemiologico/2018%20Bolet%C3%ADn%20epidemiol%C3%B3gico%20semana%2052.pdf" TargetMode="External"/><Relationship Id="rId2" Type="http://schemas.openxmlformats.org/officeDocument/2006/relationships/hyperlink" Target="http://biblioteca.saludcapital.gov.co/img_upload/03d591f205ab80e521292987c313699c/decreto-1036-de-1991.pdf" TargetMode="External"/><Relationship Id="rId1" Type="http://schemas.openxmlformats.org/officeDocument/2006/relationships/hyperlink" Target="http://www.suin-juriscol.gov.co/viewDocument.asp?id=1763846"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C4B61-20FD-483C-9502-2A6D85B1D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906</TotalTime>
  <Pages>8</Pages>
  <Words>1849</Words>
  <Characters>10174</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rotavista</dc:creator>
  <cp:keywords/>
  <dc:description/>
  <cp:lastModifiedBy>Erika rotavista</cp:lastModifiedBy>
  <cp:revision>12</cp:revision>
  <cp:lastPrinted>2019-04-10T20:16:00Z</cp:lastPrinted>
  <dcterms:created xsi:type="dcterms:W3CDTF">2019-02-12T20:21:00Z</dcterms:created>
  <dcterms:modified xsi:type="dcterms:W3CDTF">2019-07-24T19:48:00Z</dcterms:modified>
</cp:coreProperties>
</file>