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020D1" w:rsidRPr="00473448" w:rsidRDefault="001020D1" w:rsidP="001020D1">
      <w:pPr>
        <w:pStyle w:val="Textoindependiente"/>
        <w:spacing w:before="2" w:line="360" w:lineRule="auto"/>
        <w:rPr>
          <w:rFonts w:asciiTheme="minorHAnsi" w:hAnsiTheme="minorHAnsi"/>
          <w:sz w:val="22"/>
          <w:szCs w:val="22"/>
        </w:rPr>
      </w:pPr>
    </w:p>
    <w:p w:rsidR="001020D1" w:rsidRPr="00473448" w:rsidRDefault="001020D1" w:rsidP="001020D1">
      <w:pPr>
        <w:pStyle w:val="Textoindependiente"/>
        <w:spacing w:before="92" w:line="360" w:lineRule="auto"/>
        <w:rPr>
          <w:rFonts w:asciiTheme="minorHAnsi" w:hAnsiTheme="minorHAnsi"/>
          <w:sz w:val="22"/>
          <w:szCs w:val="22"/>
        </w:rPr>
      </w:pPr>
      <w:r w:rsidRPr="00473448">
        <w:rPr>
          <w:rFonts w:asciiTheme="minorHAnsi" w:hAnsiTheme="minorHAnsi"/>
          <w:sz w:val="22"/>
          <w:szCs w:val="22"/>
        </w:rPr>
        <w:t>Bogotá D.C., julio de 2019</w:t>
      </w: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365859">
      <w:pPr>
        <w:pStyle w:val="Textoindependiente"/>
        <w:spacing w:before="60" w:after="60" w:line="276" w:lineRule="auto"/>
        <w:rPr>
          <w:rFonts w:asciiTheme="minorHAnsi" w:hAnsiTheme="minorHAnsi"/>
          <w:sz w:val="22"/>
          <w:szCs w:val="22"/>
        </w:rPr>
      </w:pPr>
      <w:r w:rsidRPr="00473448">
        <w:rPr>
          <w:rFonts w:asciiTheme="minorHAnsi" w:hAnsiTheme="minorHAnsi"/>
          <w:sz w:val="22"/>
          <w:szCs w:val="22"/>
        </w:rPr>
        <w:t>Representante a la Cámara</w:t>
      </w:r>
    </w:p>
    <w:p w:rsidR="001020D1" w:rsidRPr="00473448" w:rsidRDefault="00CD2402" w:rsidP="00365859">
      <w:pPr>
        <w:spacing w:before="60" w:after="60"/>
        <w:rPr>
          <w:rFonts w:asciiTheme="minorHAnsi" w:hAnsiTheme="minorHAnsi"/>
          <w:b/>
        </w:rPr>
      </w:pPr>
      <w:r w:rsidRPr="00473448">
        <w:rPr>
          <w:rFonts w:asciiTheme="minorHAnsi" w:hAnsiTheme="minorHAnsi"/>
          <w:b/>
        </w:rPr>
        <w:t>CARLOS ALBERTO CUENCA CHAUX</w:t>
      </w:r>
    </w:p>
    <w:p w:rsidR="001020D1" w:rsidRPr="00473448" w:rsidRDefault="001020D1" w:rsidP="00365859">
      <w:pPr>
        <w:pStyle w:val="Textoindependiente"/>
        <w:spacing w:before="60" w:after="60" w:line="276" w:lineRule="auto"/>
        <w:rPr>
          <w:rFonts w:asciiTheme="minorHAnsi" w:hAnsiTheme="minorHAnsi"/>
          <w:sz w:val="22"/>
          <w:szCs w:val="22"/>
        </w:rPr>
      </w:pPr>
      <w:r w:rsidRPr="00473448">
        <w:rPr>
          <w:rFonts w:asciiTheme="minorHAnsi" w:hAnsiTheme="minorHAnsi"/>
          <w:sz w:val="22"/>
          <w:szCs w:val="22"/>
        </w:rPr>
        <w:t>Presidente</w:t>
      </w:r>
    </w:p>
    <w:p w:rsidR="001020D1" w:rsidRPr="00473448" w:rsidRDefault="001020D1" w:rsidP="00365859">
      <w:pPr>
        <w:pStyle w:val="Textoindependiente"/>
        <w:spacing w:before="60" w:after="60" w:line="360" w:lineRule="auto"/>
        <w:ind w:right="5989"/>
        <w:rPr>
          <w:rFonts w:asciiTheme="minorHAnsi" w:hAnsiTheme="minorHAnsi"/>
          <w:sz w:val="22"/>
          <w:szCs w:val="22"/>
        </w:rPr>
      </w:pPr>
      <w:r w:rsidRPr="00473448">
        <w:rPr>
          <w:rFonts w:asciiTheme="minorHAnsi" w:hAnsiTheme="minorHAnsi"/>
          <w:sz w:val="22"/>
          <w:szCs w:val="22"/>
        </w:rPr>
        <w:t>Cámara de Representantes Ciudad</w:t>
      </w: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line="360" w:lineRule="auto"/>
        <w:rPr>
          <w:rFonts w:asciiTheme="minorHAnsi" w:hAnsiTheme="minorHAnsi"/>
          <w:sz w:val="22"/>
          <w:szCs w:val="22"/>
        </w:rPr>
      </w:pPr>
    </w:p>
    <w:p w:rsidR="00365859" w:rsidRPr="00473448" w:rsidRDefault="001020D1" w:rsidP="00365859">
      <w:pPr>
        <w:spacing w:before="1" w:line="360" w:lineRule="auto"/>
        <w:jc w:val="both"/>
        <w:rPr>
          <w:rFonts w:asciiTheme="minorHAnsi" w:hAnsiTheme="minorHAnsi"/>
        </w:rPr>
      </w:pPr>
      <w:r w:rsidRPr="00473448">
        <w:rPr>
          <w:rFonts w:asciiTheme="minorHAnsi" w:hAnsiTheme="minorHAnsi"/>
          <w:b/>
        </w:rPr>
        <w:t>Asunto:</w:t>
      </w:r>
      <w:r w:rsidR="00365859" w:rsidRPr="00473448">
        <w:rPr>
          <w:rFonts w:asciiTheme="minorHAnsi" w:hAnsiTheme="minorHAnsi"/>
        </w:rPr>
        <w:t xml:space="preserve"> Radicación Proyecto de Ley </w:t>
      </w:r>
      <w:r w:rsidR="00365859" w:rsidRPr="00473448">
        <w:rPr>
          <w:rFonts w:asciiTheme="minorHAnsi" w:hAnsiTheme="minorHAnsi"/>
          <w:i/>
        </w:rPr>
        <w:t xml:space="preserve">“Por medio del cual se toman medidas para garantizar el derecho </w:t>
      </w:r>
      <w:proofErr w:type="gramStart"/>
      <w:r w:rsidR="00365859" w:rsidRPr="00473448">
        <w:rPr>
          <w:rFonts w:asciiTheme="minorHAnsi" w:hAnsiTheme="minorHAnsi"/>
          <w:i/>
        </w:rPr>
        <w:t>de</w:t>
      </w:r>
      <w:proofErr w:type="gramEnd"/>
      <w:r w:rsidR="00365859" w:rsidRPr="00473448">
        <w:rPr>
          <w:rFonts w:asciiTheme="minorHAnsi" w:hAnsiTheme="minorHAnsi"/>
          <w:i/>
        </w:rPr>
        <w:t xml:space="preserve"> los habitantes del territorio colombiano al acceso al servicio público de transporte aéreo y se dictan otras disposiciones</w:t>
      </w:r>
      <w:r w:rsidR="00365859" w:rsidRPr="00473448">
        <w:rPr>
          <w:rFonts w:asciiTheme="minorHAnsi" w:hAnsiTheme="minorHAnsi"/>
        </w:rPr>
        <w:t>.”</w:t>
      </w: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line="360" w:lineRule="auto"/>
        <w:rPr>
          <w:rFonts w:asciiTheme="minorHAnsi" w:hAnsiTheme="minorHAnsi"/>
          <w:sz w:val="22"/>
          <w:szCs w:val="22"/>
        </w:rPr>
      </w:pPr>
      <w:r w:rsidRPr="00473448">
        <w:rPr>
          <w:rFonts w:asciiTheme="minorHAnsi" w:hAnsiTheme="minorHAnsi"/>
          <w:sz w:val="22"/>
          <w:szCs w:val="22"/>
        </w:rPr>
        <w:t xml:space="preserve">Honorable </w:t>
      </w:r>
      <w:r w:rsidR="00365859" w:rsidRPr="00473448">
        <w:rPr>
          <w:rFonts w:asciiTheme="minorHAnsi" w:hAnsiTheme="minorHAnsi"/>
          <w:sz w:val="22"/>
          <w:szCs w:val="22"/>
        </w:rPr>
        <w:t xml:space="preserve">Señor </w:t>
      </w:r>
      <w:r w:rsidRPr="00473448">
        <w:rPr>
          <w:rFonts w:asciiTheme="minorHAnsi" w:hAnsiTheme="minorHAnsi"/>
          <w:sz w:val="22"/>
          <w:szCs w:val="22"/>
        </w:rPr>
        <w:t>Presidente:</w:t>
      </w: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line="360" w:lineRule="auto"/>
        <w:ind w:right="116"/>
        <w:jc w:val="both"/>
        <w:rPr>
          <w:rFonts w:asciiTheme="minorHAnsi" w:hAnsiTheme="minorHAnsi"/>
          <w:sz w:val="22"/>
          <w:szCs w:val="22"/>
        </w:rPr>
      </w:pPr>
      <w:r w:rsidRPr="00473448">
        <w:rPr>
          <w:rFonts w:asciiTheme="minorHAnsi" w:hAnsiTheme="minorHAnsi"/>
          <w:sz w:val="22"/>
          <w:szCs w:val="22"/>
        </w:rPr>
        <w:t xml:space="preserve">De conformidad con lo establecido en la Ley 5 de 1992, </w:t>
      </w:r>
      <w:r w:rsidR="00365859" w:rsidRPr="00473448">
        <w:rPr>
          <w:rFonts w:asciiTheme="minorHAnsi" w:hAnsiTheme="minorHAnsi"/>
          <w:sz w:val="22"/>
          <w:szCs w:val="22"/>
        </w:rPr>
        <w:t>presentó</w:t>
      </w:r>
      <w:r w:rsidRPr="00473448">
        <w:rPr>
          <w:rFonts w:asciiTheme="minorHAnsi" w:hAnsiTheme="minorHAnsi"/>
          <w:sz w:val="22"/>
          <w:szCs w:val="22"/>
        </w:rPr>
        <w:t xml:space="preserve"> a consideración de la Honorable Cámara de Representantes de la República de Colombia el siguiente Proyecto de Ley:</w:t>
      </w:r>
    </w:p>
    <w:p w:rsidR="001020D1" w:rsidRPr="00473448" w:rsidRDefault="001020D1" w:rsidP="001020D1">
      <w:pPr>
        <w:pStyle w:val="Textoindependiente"/>
        <w:spacing w:before="9" w:line="360" w:lineRule="auto"/>
        <w:rPr>
          <w:rFonts w:asciiTheme="minorHAnsi" w:hAnsiTheme="minorHAnsi"/>
          <w:sz w:val="22"/>
          <w:szCs w:val="22"/>
        </w:rPr>
      </w:pPr>
    </w:p>
    <w:p w:rsidR="001020D1" w:rsidRPr="00473448" w:rsidRDefault="001020D1" w:rsidP="001020D1">
      <w:pPr>
        <w:spacing w:before="1" w:line="360" w:lineRule="auto"/>
        <w:jc w:val="both"/>
        <w:rPr>
          <w:rFonts w:asciiTheme="minorHAnsi" w:hAnsiTheme="minorHAnsi"/>
        </w:rPr>
      </w:pPr>
      <w:r w:rsidRPr="00473448">
        <w:rPr>
          <w:rFonts w:asciiTheme="minorHAnsi" w:hAnsiTheme="minorHAnsi"/>
          <w:i/>
        </w:rPr>
        <w:t xml:space="preserve">“Por medio del cual se </w:t>
      </w:r>
      <w:r w:rsidR="00365859" w:rsidRPr="00473448">
        <w:rPr>
          <w:rFonts w:asciiTheme="minorHAnsi" w:hAnsiTheme="minorHAnsi"/>
          <w:i/>
        </w:rPr>
        <w:t xml:space="preserve">toman medidas para garantizar el derecho de los habitantes del territorio colombiano al acceso al servicio público de transporte aéreo y </w:t>
      </w:r>
      <w:r w:rsidRPr="00473448">
        <w:rPr>
          <w:rFonts w:asciiTheme="minorHAnsi" w:hAnsiTheme="minorHAnsi"/>
          <w:i/>
        </w:rPr>
        <w:t>se dictan otras disposiciones</w:t>
      </w:r>
      <w:r w:rsidRPr="00473448">
        <w:rPr>
          <w:rFonts w:asciiTheme="minorHAnsi" w:hAnsiTheme="minorHAnsi"/>
        </w:rPr>
        <w:t>.”</w:t>
      </w: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pStyle w:val="Textoindependiente"/>
        <w:spacing w:before="233" w:line="360" w:lineRule="auto"/>
        <w:rPr>
          <w:rFonts w:asciiTheme="minorHAnsi" w:hAnsiTheme="minorHAnsi"/>
          <w:sz w:val="22"/>
          <w:szCs w:val="22"/>
        </w:rPr>
      </w:pPr>
      <w:r w:rsidRPr="00473448">
        <w:rPr>
          <w:rFonts w:asciiTheme="minorHAnsi" w:hAnsiTheme="minorHAnsi"/>
          <w:sz w:val="22"/>
          <w:szCs w:val="22"/>
        </w:rPr>
        <w:t>Atentamente,</w:t>
      </w:r>
    </w:p>
    <w:p w:rsidR="001020D1" w:rsidRPr="00473448" w:rsidRDefault="001020D1" w:rsidP="001020D1">
      <w:pPr>
        <w:pStyle w:val="Textoindependiente"/>
        <w:spacing w:line="360" w:lineRule="auto"/>
        <w:rPr>
          <w:rFonts w:asciiTheme="minorHAnsi" w:hAnsiTheme="minorHAnsi"/>
          <w:sz w:val="22"/>
          <w:szCs w:val="22"/>
        </w:rPr>
      </w:pPr>
    </w:p>
    <w:p w:rsidR="001020D1" w:rsidRPr="00473448" w:rsidRDefault="001020D1" w:rsidP="001020D1">
      <w:pPr>
        <w:spacing w:after="120"/>
        <w:rPr>
          <w:rFonts w:asciiTheme="minorHAnsi" w:hAnsiTheme="minorHAnsi"/>
          <w:b/>
        </w:rPr>
      </w:pPr>
    </w:p>
    <w:p w:rsidR="001020D1" w:rsidRPr="00473448" w:rsidRDefault="001020D1" w:rsidP="00B045A4">
      <w:pPr>
        <w:spacing w:after="120"/>
        <w:jc w:val="center"/>
        <w:rPr>
          <w:rFonts w:asciiTheme="minorHAnsi" w:hAnsiTheme="minorHAnsi"/>
          <w:b/>
        </w:rPr>
      </w:pPr>
      <w:r w:rsidRPr="00473448">
        <w:rPr>
          <w:rFonts w:asciiTheme="minorHAnsi" w:hAnsiTheme="minorHAnsi"/>
          <w:b/>
        </w:rPr>
        <w:t>ALEJANDRO VEGA PÉREZ</w:t>
      </w:r>
    </w:p>
    <w:p w:rsidR="001020D1" w:rsidRPr="00473448" w:rsidRDefault="001020D1" w:rsidP="00B045A4">
      <w:pPr>
        <w:pStyle w:val="Textoindependiente"/>
        <w:spacing w:line="360" w:lineRule="auto"/>
        <w:jc w:val="center"/>
        <w:rPr>
          <w:rFonts w:asciiTheme="minorHAnsi" w:hAnsiTheme="minorHAnsi"/>
          <w:sz w:val="22"/>
          <w:szCs w:val="22"/>
        </w:rPr>
      </w:pPr>
      <w:r w:rsidRPr="00473448">
        <w:rPr>
          <w:rFonts w:asciiTheme="minorHAnsi" w:hAnsiTheme="minorHAnsi"/>
          <w:sz w:val="22"/>
          <w:szCs w:val="22"/>
        </w:rPr>
        <w:t>Representante a la Cámara</w:t>
      </w:r>
    </w:p>
    <w:p w:rsidR="001020D1" w:rsidRPr="00473448" w:rsidRDefault="001020D1" w:rsidP="001020D1">
      <w:pPr>
        <w:spacing w:line="360" w:lineRule="auto"/>
        <w:jc w:val="both"/>
        <w:rPr>
          <w:rFonts w:asciiTheme="minorHAnsi" w:hAnsiTheme="minorHAnsi"/>
        </w:rPr>
        <w:sectPr w:rsidR="001020D1" w:rsidRPr="00473448" w:rsidSect="00D1687B">
          <w:headerReference w:type="default" r:id="rId8"/>
          <w:footerReference w:type="default" r:id="rId9"/>
          <w:pgSz w:w="12240" w:h="15840"/>
          <w:pgMar w:top="1500" w:right="1580" w:bottom="280" w:left="1600" w:header="720" w:footer="720" w:gutter="0"/>
          <w:cols w:space="720"/>
        </w:sectPr>
      </w:pPr>
    </w:p>
    <w:p w:rsidR="00365859" w:rsidRPr="00473448" w:rsidRDefault="00365859" w:rsidP="00365859">
      <w:pPr>
        <w:rPr>
          <w:rFonts w:asciiTheme="minorHAnsi" w:hAnsiTheme="minorHAnsi"/>
        </w:rPr>
      </w:pPr>
    </w:p>
    <w:p w:rsidR="00700559" w:rsidRPr="00473448" w:rsidRDefault="00700559" w:rsidP="00700559">
      <w:pPr>
        <w:pStyle w:val="Ttulo1"/>
        <w:jc w:val="center"/>
        <w:rPr>
          <w:rFonts w:asciiTheme="minorHAnsi" w:hAnsiTheme="minorHAnsi"/>
          <w:sz w:val="22"/>
          <w:szCs w:val="22"/>
        </w:rPr>
      </w:pPr>
      <w:r w:rsidRPr="00473448">
        <w:rPr>
          <w:rFonts w:asciiTheme="minorHAnsi" w:hAnsiTheme="minorHAnsi"/>
          <w:sz w:val="22"/>
          <w:szCs w:val="22"/>
        </w:rPr>
        <w:t>PROYECTO</w:t>
      </w:r>
      <w:r w:rsidRPr="00473448">
        <w:rPr>
          <w:rFonts w:asciiTheme="minorHAnsi" w:hAnsiTheme="minorHAnsi"/>
          <w:spacing w:val="-1"/>
          <w:sz w:val="22"/>
          <w:szCs w:val="22"/>
        </w:rPr>
        <w:t xml:space="preserve"> </w:t>
      </w:r>
      <w:r w:rsidRPr="00473448">
        <w:rPr>
          <w:rFonts w:asciiTheme="minorHAnsi" w:hAnsiTheme="minorHAnsi"/>
          <w:sz w:val="22"/>
          <w:szCs w:val="22"/>
        </w:rPr>
        <w:t>DE</w:t>
      </w:r>
      <w:r w:rsidRPr="00473448">
        <w:rPr>
          <w:rFonts w:asciiTheme="minorHAnsi" w:hAnsiTheme="minorHAnsi"/>
          <w:spacing w:val="-2"/>
          <w:sz w:val="22"/>
          <w:szCs w:val="22"/>
        </w:rPr>
        <w:t xml:space="preserve"> </w:t>
      </w:r>
      <w:r w:rsidRPr="00473448">
        <w:rPr>
          <w:rFonts w:asciiTheme="minorHAnsi" w:hAnsiTheme="minorHAnsi"/>
          <w:sz w:val="22"/>
          <w:szCs w:val="22"/>
        </w:rPr>
        <w:t>LEY</w:t>
      </w:r>
      <w:r w:rsidRPr="00473448">
        <w:rPr>
          <w:rFonts w:asciiTheme="minorHAnsi" w:hAnsiTheme="minorHAnsi"/>
          <w:sz w:val="22"/>
          <w:szCs w:val="22"/>
          <w:u w:val="single"/>
        </w:rPr>
        <w:t xml:space="preserve"> </w:t>
      </w:r>
      <w:r w:rsidRPr="00473448">
        <w:rPr>
          <w:rFonts w:asciiTheme="minorHAnsi" w:hAnsiTheme="minorHAnsi"/>
          <w:sz w:val="22"/>
          <w:szCs w:val="22"/>
          <w:u w:val="single"/>
        </w:rPr>
        <w:tab/>
      </w:r>
      <w:r w:rsidRPr="00473448">
        <w:rPr>
          <w:rFonts w:asciiTheme="minorHAnsi" w:hAnsiTheme="minorHAnsi"/>
          <w:sz w:val="22"/>
          <w:szCs w:val="22"/>
        </w:rPr>
        <w:t>DE</w:t>
      </w:r>
      <w:r w:rsidRPr="00473448">
        <w:rPr>
          <w:rFonts w:asciiTheme="minorHAnsi" w:hAnsiTheme="minorHAnsi"/>
          <w:spacing w:val="-3"/>
          <w:sz w:val="22"/>
          <w:szCs w:val="22"/>
        </w:rPr>
        <w:t xml:space="preserve"> </w:t>
      </w:r>
      <w:r w:rsidRPr="00473448">
        <w:rPr>
          <w:rFonts w:asciiTheme="minorHAnsi" w:hAnsiTheme="minorHAnsi"/>
          <w:sz w:val="22"/>
          <w:szCs w:val="22"/>
        </w:rPr>
        <w:t>2019</w:t>
      </w:r>
    </w:p>
    <w:p w:rsidR="00700559" w:rsidRPr="00473448" w:rsidRDefault="00700559" w:rsidP="00700559">
      <w:pPr>
        <w:pStyle w:val="Textoindependiente"/>
        <w:spacing w:before="9" w:line="360" w:lineRule="auto"/>
        <w:rPr>
          <w:rFonts w:asciiTheme="minorHAnsi" w:hAnsiTheme="minorHAnsi"/>
          <w:sz w:val="22"/>
          <w:szCs w:val="22"/>
        </w:rPr>
      </w:pPr>
    </w:p>
    <w:p w:rsidR="00700559" w:rsidRPr="00473448" w:rsidRDefault="00700559" w:rsidP="00700559">
      <w:pPr>
        <w:ind w:right="15"/>
        <w:jc w:val="center"/>
        <w:rPr>
          <w:rFonts w:asciiTheme="minorHAnsi" w:hAnsiTheme="minorHAnsi"/>
          <w:b/>
          <w:i/>
        </w:rPr>
      </w:pPr>
      <w:r w:rsidRPr="00473448">
        <w:rPr>
          <w:rFonts w:asciiTheme="minorHAnsi" w:hAnsiTheme="minorHAnsi"/>
          <w:b/>
        </w:rPr>
        <w:t>“</w:t>
      </w:r>
      <w:r w:rsidRPr="00473448">
        <w:rPr>
          <w:rFonts w:asciiTheme="minorHAnsi" w:hAnsiTheme="minorHAnsi"/>
          <w:b/>
          <w:i/>
        </w:rPr>
        <w:t>Por medio del cual se toman medidas para garantizar el derecho de los habitantes del territorio colombiano al acceso al servicio público de transporte aéreo y se dictan otras disposiciones.”</w:t>
      </w:r>
    </w:p>
    <w:p w:rsidR="00700559" w:rsidRPr="00473448" w:rsidRDefault="00700559" w:rsidP="00700559">
      <w:pPr>
        <w:pStyle w:val="Textoindependiente"/>
        <w:spacing w:before="1" w:line="360" w:lineRule="auto"/>
        <w:ind w:right="129"/>
        <w:jc w:val="center"/>
        <w:rPr>
          <w:rFonts w:asciiTheme="minorHAnsi" w:hAnsiTheme="minorHAnsi"/>
          <w:b/>
          <w:sz w:val="22"/>
          <w:szCs w:val="22"/>
        </w:rPr>
      </w:pPr>
    </w:p>
    <w:p w:rsidR="00700559" w:rsidRPr="00473448" w:rsidRDefault="00700559" w:rsidP="00700559">
      <w:pPr>
        <w:pStyle w:val="Textoindependiente"/>
        <w:spacing w:before="1" w:line="360" w:lineRule="auto"/>
        <w:ind w:right="129"/>
        <w:jc w:val="center"/>
        <w:rPr>
          <w:rFonts w:asciiTheme="minorHAnsi" w:hAnsiTheme="minorHAnsi"/>
          <w:b/>
          <w:sz w:val="22"/>
          <w:szCs w:val="22"/>
        </w:rPr>
      </w:pPr>
      <w:r w:rsidRPr="00473448">
        <w:rPr>
          <w:rFonts w:asciiTheme="minorHAnsi" w:hAnsiTheme="minorHAnsi"/>
          <w:b/>
          <w:sz w:val="22"/>
          <w:szCs w:val="22"/>
        </w:rPr>
        <w:t xml:space="preserve">El Congreso de Colombia </w:t>
      </w:r>
    </w:p>
    <w:p w:rsidR="00700559" w:rsidRPr="00473448" w:rsidRDefault="00700559" w:rsidP="00700559">
      <w:pPr>
        <w:pStyle w:val="Textoindependiente"/>
        <w:spacing w:before="1" w:line="360" w:lineRule="auto"/>
        <w:ind w:right="129"/>
        <w:jc w:val="center"/>
        <w:rPr>
          <w:rFonts w:asciiTheme="minorHAnsi" w:hAnsiTheme="minorHAnsi"/>
          <w:b/>
          <w:sz w:val="22"/>
          <w:szCs w:val="22"/>
        </w:rPr>
      </w:pPr>
    </w:p>
    <w:p w:rsidR="00700559" w:rsidRPr="00473448" w:rsidRDefault="00700559" w:rsidP="00700559">
      <w:pPr>
        <w:pStyle w:val="Textoindependiente"/>
        <w:spacing w:line="360" w:lineRule="auto"/>
        <w:ind w:right="129"/>
        <w:jc w:val="center"/>
        <w:rPr>
          <w:rFonts w:asciiTheme="minorHAnsi" w:hAnsiTheme="minorHAnsi"/>
          <w:b/>
          <w:sz w:val="22"/>
          <w:szCs w:val="22"/>
        </w:rPr>
      </w:pPr>
      <w:r w:rsidRPr="00473448">
        <w:rPr>
          <w:rFonts w:asciiTheme="minorHAnsi" w:hAnsiTheme="minorHAnsi"/>
          <w:b/>
          <w:sz w:val="22"/>
          <w:szCs w:val="22"/>
        </w:rPr>
        <w:t>DECRETA:</w:t>
      </w:r>
    </w:p>
    <w:p w:rsidR="00700559" w:rsidRPr="00473448" w:rsidRDefault="00700559" w:rsidP="00700559">
      <w:pPr>
        <w:pStyle w:val="NormalWeb"/>
        <w:spacing w:before="120" w:beforeAutospacing="0" w:after="240" w:afterAutospacing="0" w:line="276" w:lineRule="auto"/>
        <w:jc w:val="both"/>
        <w:rPr>
          <w:rFonts w:asciiTheme="minorHAnsi" w:hAnsiTheme="minorHAnsi"/>
          <w:sz w:val="22"/>
          <w:szCs w:val="22"/>
        </w:rPr>
      </w:pPr>
      <w:r w:rsidRPr="00473448">
        <w:rPr>
          <w:rFonts w:asciiTheme="minorHAnsi" w:hAnsiTheme="minorHAnsi"/>
          <w:b/>
          <w:sz w:val="22"/>
          <w:szCs w:val="22"/>
        </w:rPr>
        <w:t xml:space="preserve">ARTÍCULO 1. </w:t>
      </w:r>
      <w:r w:rsidRPr="00473448">
        <w:rPr>
          <w:rFonts w:asciiTheme="minorHAnsi" w:hAnsiTheme="minorHAnsi"/>
          <w:sz w:val="22"/>
          <w:szCs w:val="22"/>
        </w:rPr>
        <w:t xml:space="preserve">El objeto de la presente Ley es garantizar el derecho de los habitantes del territorio colombiano al acceso al </w:t>
      </w:r>
      <w:r w:rsidRPr="00473448">
        <w:rPr>
          <w:rFonts w:asciiTheme="minorHAnsi" w:eastAsiaTheme="minorHAnsi" w:hAnsiTheme="minorHAnsi" w:cs="Merriweather-Bold"/>
          <w:bCs/>
          <w:sz w:val="22"/>
          <w:szCs w:val="22"/>
          <w:lang w:eastAsia="en-US"/>
        </w:rPr>
        <w:t>servicio</w:t>
      </w:r>
      <w:r w:rsidRPr="00473448">
        <w:rPr>
          <w:rFonts w:asciiTheme="minorHAnsi" w:hAnsiTheme="minorHAnsi"/>
          <w:sz w:val="22"/>
          <w:szCs w:val="22"/>
        </w:rPr>
        <w:t xml:space="preserve"> público esencial de transporte aéreo, para lo cual se establecen medidas que faciliten la compra de tiquetes aéreos a precios razonables y se evite el abuso de la posición dominante por parte de las empresas prestadoras de este servicio.</w:t>
      </w: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hAnsiTheme="minorHAnsi"/>
          <w:b/>
          <w:sz w:val="22"/>
          <w:szCs w:val="22"/>
        </w:rPr>
        <w:t>ARTÍCULO 2.</w:t>
      </w:r>
      <w:r w:rsidRPr="00473448">
        <w:rPr>
          <w:rFonts w:asciiTheme="minorHAnsi" w:eastAsiaTheme="minorHAnsi" w:hAnsiTheme="minorHAnsi" w:cs="Merriweather-Bold"/>
          <w:bCs/>
          <w:sz w:val="22"/>
          <w:szCs w:val="22"/>
          <w:lang w:eastAsia="en-US"/>
        </w:rPr>
        <w:t xml:space="preserve"> Cuando tenga lugar el cierre total de una vía que comunique dos capitales de departamento y la vía alterna a tomar para llegar al mismo destino tenga una longitud adicional igual o superior al 50% de la vía principal cerrada o implique un tiempo adicional de desplazamiento igual o superior al 75% del tiempo promedio de recorrido en condiciones normales de la vía principal cerrada, las aerolíneas que presten el servicio público de transporte aéreo de pasajeros no podrán incrementar el valor de los tiquetes por persona en un valor superior al costo promedio del mismo trayecto en el año calendario inmediatamente anterior.</w:t>
      </w: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
          <w:bCs/>
          <w:sz w:val="22"/>
          <w:szCs w:val="22"/>
          <w:lang w:eastAsia="en-US"/>
        </w:rPr>
        <w:t xml:space="preserve">Parágrafo. </w:t>
      </w:r>
      <w:r w:rsidRPr="00473448">
        <w:rPr>
          <w:rFonts w:asciiTheme="minorHAnsi" w:eastAsiaTheme="minorHAnsi" w:hAnsiTheme="minorHAnsi" w:cs="Merriweather-Bold"/>
          <w:bCs/>
          <w:sz w:val="22"/>
          <w:szCs w:val="22"/>
          <w:lang w:eastAsia="en-US"/>
        </w:rPr>
        <w:t>Para efectos de determinar el valor promedio del costo de los tiquetes en el año calendario inmediatamente anterior las empresas de transporte aéreo de pasajeros a nivel nacional deberán reportar a la Aeronáutica Civil la información de las tarifas ofrecidas al público con sus respectivas condiciones al día siguiente de su publicación, siguiendo los parámetros vigentes fijados por la entidad. Con esta información la Aeronáutica Civil</w:t>
      </w:r>
      <w:r>
        <w:rPr>
          <w:rFonts w:asciiTheme="minorHAnsi" w:eastAsiaTheme="minorHAnsi" w:hAnsiTheme="minorHAnsi" w:cs="Merriweather-Bold"/>
          <w:bCs/>
          <w:sz w:val="22"/>
          <w:szCs w:val="22"/>
          <w:lang w:eastAsia="en-US"/>
        </w:rPr>
        <w:t>,</w:t>
      </w:r>
      <w:r w:rsidRPr="00473448">
        <w:rPr>
          <w:rFonts w:asciiTheme="minorHAnsi" w:eastAsiaTheme="minorHAnsi" w:hAnsiTheme="minorHAnsi" w:cs="Merriweather-Bold"/>
          <w:bCs/>
          <w:sz w:val="22"/>
          <w:szCs w:val="22"/>
          <w:lang w:eastAsia="en-US"/>
        </w:rPr>
        <w:t xml:space="preserve"> a más tardar el 1° de marzo de cada año, deberá emitir una certificación anual de costo promedio de tiquetes aéreos para cada trayecto, distinguiendo los costos para los tiquetes en primera clase de los de clase económica o turista si hay lugar a ello en la aerolínea respectiva.</w:t>
      </w: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hAnsiTheme="minorHAnsi"/>
          <w:b/>
          <w:sz w:val="22"/>
          <w:szCs w:val="22"/>
        </w:rPr>
        <w:t>ARTÍCULO 3.</w:t>
      </w:r>
      <w:r w:rsidRPr="00473448">
        <w:rPr>
          <w:rFonts w:asciiTheme="minorHAnsi" w:eastAsiaTheme="minorHAnsi" w:hAnsiTheme="minorHAnsi" w:cs="Merriweather-Bold"/>
          <w:bCs/>
          <w:sz w:val="22"/>
          <w:szCs w:val="22"/>
          <w:lang w:eastAsia="en-US"/>
        </w:rPr>
        <w:t xml:space="preserve"> La Aeronáutica Civil establecerá e implementará una metodología de seguimiento del precio de los tiquetes aéreos que le permita verificar que el incremento de los pasajes se encuentra dentro de las condiciones normales de mercado en los trayectos desde o hacia ciudades en las que sólo dos (</w:t>
      </w:r>
      <w:r w:rsidRPr="00473448">
        <w:rPr>
          <w:rFonts w:asciiTheme="minorHAnsi" w:hAnsiTheme="minorHAnsi"/>
          <w:sz w:val="22"/>
          <w:szCs w:val="22"/>
        </w:rPr>
        <w:t xml:space="preserve">2) o menos aerolíneas comerciales de pasajeros </w:t>
      </w:r>
      <w:r w:rsidRPr="00473448">
        <w:rPr>
          <w:rFonts w:asciiTheme="minorHAnsi" w:eastAsiaTheme="minorHAnsi" w:hAnsiTheme="minorHAnsi" w:cs="Merriweather-Bold"/>
          <w:bCs/>
          <w:sz w:val="22"/>
          <w:szCs w:val="22"/>
          <w:lang w:eastAsia="en-US"/>
        </w:rPr>
        <w:t xml:space="preserve">presten el servicio de transporte </w:t>
      </w:r>
      <w:r w:rsidRPr="00473448">
        <w:rPr>
          <w:rFonts w:asciiTheme="minorHAnsi" w:eastAsiaTheme="minorHAnsi" w:hAnsiTheme="minorHAnsi"/>
          <w:sz w:val="22"/>
          <w:szCs w:val="22"/>
          <w:lang w:eastAsia="es-ES_tradnl" w:bidi="es-ES"/>
        </w:rPr>
        <w:t>aéreo</w:t>
      </w:r>
      <w:r w:rsidRPr="00473448">
        <w:rPr>
          <w:rFonts w:asciiTheme="minorHAnsi" w:eastAsiaTheme="minorHAnsi" w:hAnsiTheme="minorHAnsi" w:cs="Merriweather-Bold"/>
          <w:bCs/>
          <w:sz w:val="22"/>
          <w:szCs w:val="22"/>
          <w:lang w:eastAsia="en-US"/>
        </w:rPr>
        <w:t xml:space="preserve"> en comparación con otras ciudades en las que más aerolíneas prestan sus servicios.</w:t>
      </w: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En caso de que se verifique</w:t>
      </w:r>
      <w:r>
        <w:rPr>
          <w:rFonts w:asciiTheme="minorHAnsi" w:eastAsiaTheme="minorHAnsi" w:hAnsiTheme="minorHAnsi" w:cs="Merriweather-Bold"/>
          <w:bCs/>
          <w:sz w:val="22"/>
          <w:szCs w:val="22"/>
          <w:lang w:eastAsia="en-US"/>
        </w:rPr>
        <w:t>n las condiciones señaladas en el artículo 2° de esta Ley y la Aeronáutica Civil advierta</w:t>
      </w:r>
      <w:r w:rsidRPr="00473448">
        <w:rPr>
          <w:rFonts w:asciiTheme="minorHAnsi" w:eastAsiaTheme="minorHAnsi" w:hAnsiTheme="minorHAnsi" w:cs="Merriweather-Bold"/>
          <w:bCs/>
          <w:sz w:val="22"/>
          <w:szCs w:val="22"/>
          <w:lang w:eastAsia="en-US"/>
        </w:rPr>
        <w:t xml:space="preserve"> </w:t>
      </w:r>
      <w:r>
        <w:rPr>
          <w:rFonts w:asciiTheme="minorHAnsi" w:eastAsiaTheme="minorHAnsi" w:hAnsiTheme="minorHAnsi" w:cs="Merriweather-Bold"/>
          <w:bCs/>
          <w:sz w:val="22"/>
          <w:szCs w:val="22"/>
          <w:lang w:eastAsia="en-US"/>
        </w:rPr>
        <w:t xml:space="preserve">que en los </w:t>
      </w:r>
      <w:r w:rsidRPr="00473448">
        <w:rPr>
          <w:rFonts w:asciiTheme="minorHAnsi" w:eastAsiaTheme="minorHAnsi" w:hAnsiTheme="minorHAnsi" w:cs="Merriweather-Bold"/>
          <w:bCs/>
          <w:sz w:val="22"/>
          <w:szCs w:val="22"/>
          <w:lang w:eastAsia="en-US"/>
        </w:rPr>
        <w:t>trayecto</w:t>
      </w:r>
      <w:r>
        <w:rPr>
          <w:rFonts w:asciiTheme="minorHAnsi" w:eastAsiaTheme="minorHAnsi" w:hAnsiTheme="minorHAnsi" w:cs="Merriweather-Bold"/>
          <w:bCs/>
          <w:sz w:val="22"/>
          <w:szCs w:val="22"/>
          <w:lang w:eastAsia="en-US"/>
        </w:rPr>
        <w:t xml:space="preserve">s que comunican a las ciudades afectadas por el cierre de vías </w:t>
      </w:r>
      <w:r>
        <w:rPr>
          <w:rFonts w:asciiTheme="minorHAnsi" w:eastAsiaTheme="minorHAnsi" w:hAnsiTheme="minorHAnsi" w:cs="Merriweather-Bold"/>
          <w:bCs/>
          <w:sz w:val="22"/>
          <w:szCs w:val="22"/>
          <w:lang w:eastAsia="en-US"/>
        </w:rPr>
        <w:lastRenderedPageBreak/>
        <w:t xml:space="preserve">terrestres se presenta </w:t>
      </w:r>
      <w:r w:rsidRPr="00473448">
        <w:rPr>
          <w:rFonts w:asciiTheme="minorHAnsi" w:eastAsiaTheme="minorHAnsi" w:hAnsiTheme="minorHAnsi" w:cs="Merriweather-Bold"/>
          <w:bCs/>
          <w:sz w:val="22"/>
          <w:szCs w:val="22"/>
          <w:lang w:eastAsia="en-US"/>
        </w:rPr>
        <w:t>una variación de costos inusual</w:t>
      </w:r>
      <w:r>
        <w:rPr>
          <w:rFonts w:asciiTheme="minorHAnsi" w:eastAsiaTheme="minorHAnsi" w:hAnsiTheme="minorHAnsi" w:cs="Merriweather-Bold"/>
          <w:bCs/>
          <w:sz w:val="22"/>
          <w:szCs w:val="22"/>
          <w:lang w:eastAsia="en-US"/>
        </w:rPr>
        <w:t>, en</w:t>
      </w:r>
      <w:r w:rsidRPr="00473448">
        <w:rPr>
          <w:rFonts w:asciiTheme="minorHAnsi" w:eastAsiaTheme="minorHAnsi" w:hAnsiTheme="minorHAnsi" w:cs="Merriweather-Bold"/>
          <w:bCs/>
          <w:sz w:val="22"/>
          <w:szCs w:val="22"/>
          <w:lang w:eastAsia="en-US"/>
        </w:rPr>
        <w:t xml:space="preserve"> comparación con el precio promedio </w:t>
      </w:r>
      <w:r>
        <w:rPr>
          <w:rFonts w:asciiTheme="minorHAnsi" w:eastAsiaTheme="minorHAnsi" w:hAnsiTheme="minorHAnsi" w:cs="Merriweather-Bold"/>
          <w:bCs/>
          <w:sz w:val="22"/>
          <w:szCs w:val="22"/>
          <w:lang w:eastAsia="en-US"/>
        </w:rPr>
        <w:t xml:space="preserve">certificado </w:t>
      </w:r>
      <w:r w:rsidRPr="00473448">
        <w:rPr>
          <w:rFonts w:asciiTheme="minorHAnsi" w:eastAsiaTheme="minorHAnsi" w:hAnsiTheme="minorHAnsi" w:cs="Merriweather-Bold"/>
          <w:bCs/>
          <w:sz w:val="22"/>
          <w:szCs w:val="22"/>
          <w:lang w:eastAsia="en-US"/>
        </w:rPr>
        <w:t xml:space="preserve">de los </w:t>
      </w:r>
      <w:r w:rsidRPr="00473448">
        <w:rPr>
          <w:rFonts w:asciiTheme="minorHAnsi" w:eastAsiaTheme="minorHAnsi" w:hAnsiTheme="minorHAnsi"/>
          <w:sz w:val="22"/>
          <w:szCs w:val="22"/>
          <w:lang w:eastAsia="es-ES_tradnl" w:bidi="es-ES"/>
        </w:rPr>
        <w:t>tiquetes</w:t>
      </w:r>
      <w:r w:rsidRPr="00473448">
        <w:rPr>
          <w:rFonts w:asciiTheme="minorHAnsi" w:eastAsiaTheme="minorHAnsi" w:hAnsiTheme="minorHAnsi" w:cs="Merriweather-Bold"/>
          <w:bCs/>
          <w:sz w:val="22"/>
          <w:szCs w:val="22"/>
          <w:lang w:eastAsia="en-US"/>
        </w:rPr>
        <w:t xml:space="preserve"> hacia el mismo destino durante los últimos doce (12) meses, la Aeronáutica Civil solicitará a la empresa prestadora del servicio la explicación detallada que justifique los cambios en los precios. </w:t>
      </w:r>
    </w:p>
    <w:p w:rsidR="00700559" w:rsidRPr="00473448" w:rsidRDefault="00700559" w:rsidP="00700559">
      <w:pPr>
        <w:pStyle w:val="NormalWeb"/>
        <w:spacing w:before="120" w:beforeAutospacing="0" w:after="24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Si la Aeronáutica Civil encuentra injustificada la variación de los precios de los tiquetes, solicitará a la empresa prestadora del servicio público aéreo de pasajeros que se ajusten a condiciones razonables, de acuerdo con la metodología que establezca para ello, siempre que cumplan con los criterios de equidad y suficiencia dispuestos en el Reglamento Aeronáutico vigente. En caso de que la empresa no acate lo solicitado por la Aeronáutica Civil se hará acreedora a las sanciones que para el efecto se establezcan en el Reglamento Aeronáutico vigente.</w:t>
      </w: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
          <w:bCs/>
          <w:sz w:val="22"/>
          <w:szCs w:val="22"/>
          <w:lang w:eastAsia="en-US"/>
        </w:rPr>
        <w:t xml:space="preserve">Parágrafo. </w:t>
      </w:r>
      <w:r w:rsidRPr="00473448">
        <w:rPr>
          <w:rFonts w:asciiTheme="minorHAnsi" w:eastAsiaTheme="minorHAnsi" w:hAnsiTheme="minorHAnsi" w:cs="Merriweather-Bold"/>
          <w:bCs/>
          <w:sz w:val="22"/>
          <w:szCs w:val="22"/>
          <w:lang w:eastAsia="en-US"/>
        </w:rPr>
        <w:t>La Aeronáutica Civil tendrá un plazo no mayor a seis (6) meses contados a partir de la expedición de la presente Ley para establecer e implementar una metodología de seguimiento y control del precio de los tiquetes aéreos y para hacer los ajustes necesarios al Reglamento Aeronáutico que hagan efectivo lo señalado en el presente artículo.</w:t>
      </w:r>
    </w:p>
    <w:p w:rsidR="00700559" w:rsidRPr="00473448" w:rsidRDefault="00700559" w:rsidP="00700559">
      <w:pPr>
        <w:pStyle w:val="NormalWeb"/>
        <w:spacing w:before="200" w:beforeAutospacing="0" w:after="200" w:afterAutospacing="0" w:line="276" w:lineRule="auto"/>
        <w:jc w:val="both"/>
        <w:rPr>
          <w:rFonts w:asciiTheme="minorHAnsi" w:hAnsiTheme="minorHAnsi"/>
          <w:sz w:val="22"/>
          <w:szCs w:val="22"/>
        </w:rPr>
      </w:pPr>
      <w:r w:rsidRPr="00473448">
        <w:rPr>
          <w:rFonts w:asciiTheme="minorHAnsi" w:hAnsiTheme="minorHAnsi"/>
          <w:b/>
          <w:sz w:val="22"/>
          <w:szCs w:val="22"/>
        </w:rPr>
        <w:t xml:space="preserve">ARTÍCULO 4. </w:t>
      </w:r>
      <w:r w:rsidRPr="00473448">
        <w:rPr>
          <w:rFonts w:asciiTheme="minorHAnsi" w:hAnsiTheme="minorHAnsi"/>
          <w:sz w:val="22"/>
          <w:szCs w:val="22"/>
        </w:rPr>
        <w:t>Cuando</w:t>
      </w:r>
      <w:r>
        <w:rPr>
          <w:rFonts w:asciiTheme="minorHAnsi" w:hAnsiTheme="minorHAnsi"/>
          <w:sz w:val="22"/>
          <w:szCs w:val="22"/>
        </w:rPr>
        <w:t xml:space="preserve"> se presente</w:t>
      </w:r>
      <w:r w:rsidRPr="00473448">
        <w:rPr>
          <w:rFonts w:asciiTheme="minorHAnsi" w:hAnsiTheme="minorHAnsi"/>
          <w:sz w:val="22"/>
          <w:szCs w:val="22"/>
        </w:rPr>
        <w:t xml:space="preserve"> el cierre total o parcial de la vía principal que comunica dos capitales de departamento</w:t>
      </w:r>
      <w:r>
        <w:rPr>
          <w:rFonts w:asciiTheme="minorHAnsi" w:hAnsiTheme="minorHAnsi"/>
          <w:sz w:val="22"/>
          <w:szCs w:val="22"/>
        </w:rPr>
        <w:t>, en las condiciones señaladas en el artículo 2° de esta Ley,</w:t>
      </w:r>
      <w:r w:rsidRPr="00473448">
        <w:rPr>
          <w:rFonts w:asciiTheme="minorHAnsi" w:hAnsiTheme="minorHAnsi"/>
          <w:sz w:val="22"/>
          <w:szCs w:val="22"/>
        </w:rPr>
        <w:t xml:space="preserve"> el</w:t>
      </w:r>
      <w:r w:rsidRPr="00473448">
        <w:rPr>
          <w:rFonts w:asciiTheme="minorHAnsi" w:hAnsiTheme="minorHAnsi"/>
          <w:b/>
          <w:sz w:val="22"/>
          <w:szCs w:val="22"/>
        </w:rPr>
        <w:t xml:space="preserve"> </w:t>
      </w:r>
      <w:r w:rsidRPr="00473448">
        <w:rPr>
          <w:rFonts w:asciiTheme="minorHAnsi" w:hAnsiTheme="minorHAnsi"/>
          <w:sz w:val="22"/>
          <w:szCs w:val="22"/>
        </w:rPr>
        <w:t xml:space="preserve">Gobierno Nacional deberá </w:t>
      </w:r>
      <w:r w:rsidRPr="00473448">
        <w:rPr>
          <w:rFonts w:asciiTheme="minorHAnsi" w:eastAsiaTheme="minorHAnsi" w:hAnsiTheme="minorHAnsi" w:cs="Merriweather-Bold"/>
          <w:bCs/>
          <w:sz w:val="22"/>
          <w:szCs w:val="22"/>
          <w:lang w:eastAsia="en-US"/>
        </w:rPr>
        <w:t xml:space="preserve">eximir el cobro de la tasa aeroportuaria por parte de la Aeronáutica Civil y el concesionario del aeropuerto respectivo para los servicios aéreos en las rutas áreas que cubran las </w:t>
      </w:r>
      <w:r w:rsidRPr="00473448">
        <w:rPr>
          <w:rFonts w:asciiTheme="minorHAnsi" w:hAnsiTheme="minorHAnsi"/>
          <w:sz w:val="22"/>
          <w:szCs w:val="22"/>
        </w:rPr>
        <w:t>ciudades</w:t>
      </w:r>
      <w:r w:rsidRPr="00473448">
        <w:rPr>
          <w:rFonts w:asciiTheme="minorHAnsi" w:eastAsiaTheme="minorHAnsi" w:hAnsiTheme="minorHAnsi" w:cs="Merriweather-Bold"/>
          <w:bCs/>
          <w:sz w:val="22"/>
          <w:szCs w:val="22"/>
          <w:lang w:eastAsia="en-US"/>
        </w:rPr>
        <w:t xml:space="preserve"> afectadas con el cierre de la vía.</w:t>
      </w:r>
    </w:p>
    <w:p w:rsidR="00700559" w:rsidRPr="00473448" w:rsidRDefault="00700559" w:rsidP="00700559">
      <w:pPr>
        <w:pStyle w:val="NormalWeb"/>
        <w:spacing w:before="200" w:beforeAutospacing="0" w:after="200" w:afterAutospacing="0" w:line="276" w:lineRule="auto"/>
        <w:jc w:val="both"/>
        <w:rPr>
          <w:rFonts w:asciiTheme="minorHAnsi" w:hAnsiTheme="minorHAnsi"/>
          <w:sz w:val="22"/>
          <w:szCs w:val="18"/>
        </w:rPr>
      </w:pPr>
      <w:r w:rsidRPr="00473448">
        <w:rPr>
          <w:rFonts w:asciiTheme="minorHAnsi" w:hAnsiTheme="minorHAnsi"/>
          <w:b/>
          <w:sz w:val="22"/>
          <w:szCs w:val="18"/>
        </w:rPr>
        <w:t xml:space="preserve">ARTÍCULO 5. </w:t>
      </w:r>
      <w:r w:rsidRPr="00473448">
        <w:rPr>
          <w:rFonts w:asciiTheme="minorHAnsi" w:hAnsiTheme="minorHAnsi"/>
          <w:sz w:val="22"/>
          <w:szCs w:val="18"/>
        </w:rPr>
        <w:t xml:space="preserve">Cuando se presente la situación señalada en el artículo </w:t>
      </w:r>
      <w:r>
        <w:rPr>
          <w:rFonts w:asciiTheme="minorHAnsi" w:hAnsiTheme="minorHAnsi"/>
          <w:sz w:val="22"/>
          <w:szCs w:val="18"/>
        </w:rPr>
        <w:t>2</w:t>
      </w:r>
      <w:r w:rsidRPr="00473448">
        <w:rPr>
          <w:rFonts w:asciiTheme="minorHAnsi" w:hAnsiTheme="minorHAnsi"/>
          <w:sz w:val="22"/>
          <w:szCs w:val="18"/>
        </w:rPr>
        <w:t xml:space="preserve">° de esta Ley, la </w:t>
      </w:r>
      <w:r w:rsidRPr="00473448">
        <w:rPr>
          <w:rFonts w:asciiTheme="minorHAnsi" w:eastAsiaTheme="minorHAnsi" w:hAnsiTheme="minorHAnsi" w:cs="Merriweather-Bold"/>
          <w:bCs/>
          <w:sz w:val="22"/>
          <w:szCs w:val="18"/>
          <w:lang w:eastAsia="en-US"/>
        </w:rPr>
        <w:t xml:space="preserve">Aeronáutica Civil deberá </w:t>
      </w:r>
      <w:r w:rsidRPr="00473448">
        <w:rPr>
          <w:rFonts w:asciiTheme="minorHAnsi" w:hAnsiTheme="minorHAnsi"/>
          <w:sz w:val="22"/>
          <w:szCs w:val="18"/>
        </w:rPr>
        <w:t>coordinar la puesta en marcha un plan de contingencia por parte de las empresas que presten el servicio de transporte aéreo de pasajeros en las ciudades afectadas</w:t>
      </w:r>
      <w:r w:rsidRPr="00473448">
        <w:rPr>
          <w:rFonts w:asciiTheme="minorHAnsi" w:eastAsiaTheme="minorHAnsi" w:hAnsiTheme="minorHAnsi" w:cs="Merriweather-Bold"/>
          <w:bCs/>
          <w:sz w:val="22"/>
          <w:szCs w:val="18"/>
          <w:lang w:eastAsia="en-US"/>
        </w:rPr>
        <w:t xml:space="preserve"> por el cual se incrementen las frecuencias de los vuelos con pluralidad de prestadores</w:t>
      </w:r>
      <w:r w:rsidRPr="00473448">
        <w:rPr>
          <w:rFonts w:asciiTheme="minorHAnsi" w:hAnsiTheme="minorHAnsi"/>
          <w:sz w:val="22"/>
          <w:szCs w:val="18"/>
        </w:rPr>
        <w:t>.</w:t>
      </w:r>
    </w:p>
    <w:p w:rsidR="00700559" w:rsidRDefault="00700559" w:rsidP="00700559">
      <w:pPr>
        <w:pStyle w:val="NormalWeb"/>
        <w:spacing w:before="200" w:beforeAutospacing="0" w:after="200" w:afterAutospacing="0" w:line="276" w:lineRule="auto"/>
        <w:jc w:val="both"/>
        <w:rPr>
          <w:rFonts w:asciiTheme="minorHAnsi" w:hAnsiTheme="minorHAnsi"/>
          <w:sz w:val="22"/>
          <w:szCs w:val="22"/>
        </w:rPr>
      </w:pPr>
      <w:r w:rsidRPr="00473448">
        <w:rPr>
          <w:rFonts w:asciiTheme="minorHAnsi" w:hAnsiTheme="minorHAnsi"/>
          <w:b/>
          <w:sz w:val="22"/>
          <w:szCs w:val="18"/>
        </w:rPr>
        <w:t xml:space="preserve">ARTÍCULO </w:t>
      </w:r>
      <w:r w:rsidRPr="00473448">
        <w:rPr>
          <w:rFonts w:asciiTheme="minorHAnsi" w:hAnsiTheme="minorHAnsi"/>
          <w:b/>
          <w:szCs w:val="18"/>
        </w:rPr>
        <w:t>6</w:t>
      </w:r>
      <w:r w:rsidRPr="00473448">
        <w:rPr>
          <w:rFonts w:asciiTheme="minorHAnsi" w:hAnsiTheme="minorHAnsi"/>
          <w:b/>
          <w:sz w:val="22"/>
          <w:szCs w:val="18"/>
        </w:rPr>
        <w:t>.</w:t>
      </w:r>
      <w:r w:rsidRPr="00473448">
        <w:rPr>
          <w:rFonts w:asciiTheme="minorHAnsi" w:hAnsiTheme="minorHAnsi"/>
          <w:b/>
          <w:szCs w:val="18"/>
        </w:rPr>
        <w:t xml:space="preserve"> </w:t>
      </w:r>
      <w:r w:rsidRPr="00473448">
        <w:rPr>
          <w:rFonts w:asciiTheme="minorHAnsi" w:hAnsiTheme="minorHAnsi"/>
          <w:sz w:val="22"/>
          <w:szCs w:val="22"/>
        </w:rPr>
        <w:t xml:space="preserve">El Gobierno </w:t>
      </w:r>
      <w:r w:rsidRPr="00473448">
        <w:rPr>
          <w:rFonts w:asciiTheme="minorHAnsi" w:eastAsiaTheme="minorHAnsi" w:hAnsiTheme="minorHAnsi"/>
          <w:sz w:val="22"/>
          <w:szCs w:val="22"/>
          <w:lang w:eastAsia="es-ES_tradnl" w:bidi="es-ES"/>
        </w:rPr>
        <w:t>Nacional</w:t>
      </w:r>
      <w:r w:rsidRPr="00473448">
        <w:rPr>
          <w:rFonts w:asciiTheme="minorHAnsi" w:hAnsiTheme="minorHAnsi"/>
          <w:sz w:val="22"/>
          <w:szCs w:val="22"/>
        </w:rPr>
        <w:t xml:space="preserve">, a través de la Aeronáutica Civil deberá promover la prestación del servicio de transporte aéreo de pasajeros en los destinos en los que actualmente llegan dos (2) o menos aerolíneas comerciales como mecanismo para incentivar la </w:t>
      </w:r>
      <w:r w:rsidRPr="00473448">
        <w:rPr>
          <w:rFonts w:asciiTheme="minorHAnsi" w:hAnsiTheme="minorHAnsi"/>
          <w:sz w:val="22"/>
          <w:szCs w:val="18"/>
        </w:rPr>
        <w:t>libre</w:t>
      </w:r>
      <w:r w:rsidRPr="00473448">
        <w:rPr>
          <w:rFonts w:asciiTheme="minorHAnsi" w:hAnsiTheme="minorHAnsi"/>
          <w:sz w:val="22"/>
          <w:szCs w:val="22"/>
        </w:rPr>
        <w:t xml:space="preserve"> competencia.</w:t>
      </w:r>
    </w:p>
    <w:p w:rsidR="00700559" w:rsidRDefault="00700559" w:rsidP="00700559">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7</w:t>
      </w:r>
      <w:r w:rsidRPr="00805119">
        <w:rPr>
          <w:rFonts w:asciiTheme="minorHAnsi" w:hAnsiTheme="minorHAnsi"/>
          <w:b/>
          <w:sz w:val="22"/>
          <w:szCs w:val="22"/>
        </w:rPr>
        <w:t xml:space="preserve">. </w:t>
      </w:r>
      <w:r w:rsidRPr="00270674">
        <w:rPr>
          <w:rFonts w:asciiTheme="minorHAnsi" w:eastAsiaTheme="minorHAnsi" w:hAnsiTheme="minorHAnsi" w:cs="Merriweather-Bold"/>
          <w:bCs/>
          <w:sz w:val="22"/>
          <w:szCs w:val="22"/>
          <w:lang w:eastAsia="en-US"/>
        </w:rPr>
        <w:t>La presente Ley entra en vigencia a partir de su publicación</w:t>
      </w:r>
      <w:r>
        <w:rPr>
          <w:rFonts w:asciiTheme="minorHAnsi" w:eastAsiaTheme="minorHAnsi" w:hAnsiTheme="minorHAnsi" w:cs="Merriweather-Bold"/>
          <w:bCs/>
          <w:sz w:val="22"/>
          <w:szCs w:val="22"/>
          <w:lang w:eastAsia="en-US"/>
        </w:rPr>
        <w:t xml:space="preserve"> en el Diario Oficial</w:t>
      </w:r>
      <w:r w:rsidRPr="00270674">
        <w:rPr>
          <w:rFonts w:asciiTheme="minorHAnsi" w:eastAsiaTheme="minorHAnsi" w:hAnsiTheme="minorHAnsi" w:cs="Merriweather-Bold"/>
          <w:bCs/>
          <w:sz w:val="22"/>
          <w:szCs w:val="22"/>
          <w:lang w:eastAsia="en-US"/>
        </w:rPr>
        <w:t>.</w:t>
      </w:r>
    </w:p>
    <w:p w:rsidR="00700559" w:rsidRPr="00473448" w:rsidRDefault="00700559" w:rsidP="00700559">
      <w:pPr>
        <w:pStyle w:val="NormalWeb"/>
        <w:spacing w:before="200" w:beforeAutospacing="0" w:after="200" w:afterAutospacing="0" w:line="276" w:lineRule="auto"/>
        <w:jc w:val="both"/>
        <w:rPr>
          <w:rFonts w:asciiTheme="minorHAnsi" w:hAnsiTheme="minorHAnsi"/>
          <w:sz w:val="22"/>
          <w:szCs w:val="22"/>
        </w:rPr>
      </w:pPr>
      <w:r>
        <w:rPr>
          <w:rFonts w:asciiTheme="minorHAnsi" w:eastAsiaTheme="minorHAnsi" w:hAnsiTheme="minorHAnsi"/>
          <w:sz w:val="22"/>
          <w:szCs w:val="22"/>
          <w:lang w:eastAsia="es-ES_tradnl" w:bidi="es-ES"/>
        </w:rPr>
        <w:t>De los Honorables Congresistas</w:t>
      </w:r>
      <w:r w:rsidRPr="00473448">
        <w:rPr>
          <w:rFonts w:asciiTheme="minorHAnsi" w:hAnsiTheme="minorHAnsi"/>
          <w:sz w:val="22"/>
          <w:szCs w:val="22"/>
        </w:rPr>
        <w:t>,</w:t>
      </w: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sz w:val="22"/>
          <w:szCs w:val="22"/>
          <w:lang w:eastAsia="es-ES_tradnl" w:bidi="es-ES"/>
        </w:rPr>
      </w:pPr>
    </w:p>
    <w:p w:rsidR="00700559" w:rsidRPr="00473448" w:rsidRDefault="00700559" w:rsidP="00700559">
      <w:pPr>
        <w:pStyle w:val="NormalWeb"/>
        <w:spacing w:before="200" w:beforeAutospacing="0" w:after="200" w:afterAutospacing="0" w:line="276" w:lineRule="auto"/>
        <w:jc w:val="both"/>
        <w:rPr>
          <w:rFonts w:asciiTheme="minorHAnsi" w:eastAsiaTheme="minorHAnsi" w:hAnsiTheme="minorHAnsi"/>
          <w:sz w:val="22"/>
          <w:szCs w:val="22"/>
          <w:lang w:eastAsia="es-ES_tradnl" w:bidi="es-ES"/>
        </w:rPr>
      </w:pPr>
    </w:p>
    <w:p w:rsidR="00700559" w:rsidRPr="00473448" w:rsidRDefault="00700559" w:rsidP="00700559">
      <w:pPr>
        <w:spacing w:before="240" w:after="120"/>
        <w:jc w:val="center"/>
        <w:rPr>
          <w:rFonts w:asciiTheme="minorHAnsi" w:hAnsiTheme="minorHAnsi"/>
          <w:b/>
        </w:rPr>
      </w:pPr>
      <w:r w:rsidRPr="00473448">
        <w:rPr>
          <w:rFonts w:asciiTheme="minorHAnsi" w:hAnsiTheme="minorHAnsi"/>
          <w:b/>
        </w:rPr>
        <w:t>ALEJANDRO VEGA PÉREZ</w:t>
      </w:r>
    </w:p>
    <w:p w:rsidR="00700559" w:rsidRPr="00473448" w:rsidRDefault="00700559" w:rsidP="00700559">
      <w:pPr>
        <w:pStyle w:val="Textoindependiente"/>
        <w:spacing w:line="360" w:lineRule="auto"/>
        <w:jc w:val="center"/>
        <w:rPr>
          <w:rFonts w:asciiTheme="minorHAnsi" w:hAnsiTheme="minorHAnsi"/>
          <w:sz w:val="22"/>
          <w:szCs w:val="22"/>
        </w:rPr>
      </w:pPr>
      <w:r w:rsidRPr="00473448">
        <w:rPr>
          <w:rFonts w:asciiTheme="minorHAnsi" w:hAnsiTheme="minorHAnsi"/>
          <w:sz w:val="22"/>
          <w:szCs w:val="22"/>
        </w:rPr>
        <w:t>Representante a la Cámara</w:t>
      </w:r>
    </w:p>
    <w:p w:rsidR="001020D1" w:rsidRPr="00473448" w:rsidRDefault="001020D1" w:rsidP="001020D1">
      <w:pPr>
        <w:pStyle w:val="Ttulo1"/>
        <w:jc w:val="center"/>
        <w:rPr>
          <w:rFonts w:asciiTheme="minorHAnsi" w:hAnsiTheme="minorHAnsi"/>
          <w:sz w:val="22"/>
          <w:szCs w:val="22"/>
        </w:rPr>
      </w:pPr>
      <w:bookmarkStart w:id="0" w:name="_GoBack"/>
      <w:bookmarkEnd w:id="0"/>
      <w:r w:rsidRPr="00473448">
        <w:rPr>
          <w:rFonts w:asciiTheme="minorHAnsi" w:hAnsiTheme="minorHAnsi"/>
          <w:sz w:val="22"/>
          <w:szCs w:val="22"/>
        </w:rPr>
        <w:lastRenderedPageBreak/>
        <w:t>EXPOSICIÓN DE MOTIVOS DEL PROYECTO</w:t>
      </w:r>
      <w:r w:rsidRPr="00473448">
        <w:rPr>
          <w:rFonts w:asciiTheme="minorHAnsi" w:hAnsiTheme="minorHAnsi"/>
          <w:spacing w:val="-1"/>
          <w:sz w:val="22"/>
          <w:szCs w:val="22"/>
        </w:rPr>
        <w:t xml:space="preserve"> </w:t>
      </w:r>
      <w:r w:rsidRPr="00473448">
        <w:rPr>
          <w:rFonts w:asciiTheme="minorHAnsi" w:hAnsiTheme="minorHAnsi"/>
          <w:sz w:val="22"/>
          <w:szCs w:val="22"/>
        </w:rPr>
        <w:t>DE</w:t>
      </w:r>
      <w:r w:rsidRPr="00473448">
        <w:rPr>
          <w:rFonts w:asciiTheme="minorHAnsi" w:hAnsiTheme="minorHAnsi"/>
          <w:spacing w:val="-2"/>
          <w:sz w:val="22"/>
          <w:szCs w:val="22"/>
        </w:rPr>
        <w:t xml:space="preserve"> </w:t>
      </w:r>
      <w:r w:rsidRPr="00473448">
        <w:rPr>
          <w:rFonts w:asciiTheme="minorHAnsi" w:hAnsiTheme="minorHAnsi"/>
          <w:sz w:val="22"/>
          <w:szCs w:val="22"/>
        </w:rPr>
        <w:t>LEY</w:t>
      </w:r>
      <w:r w:rsidRPr="00473448">
        <w:rPr>
          <w:rFonts w:asciiTheme="minorHAnsi" w:hAnsiTheme="minorHAnsi"/>
          <w:sz w:val="22"/>
          <w:szCs w:val="22"/>
          <w:u w:val="single"/>
        </w:rPr>
        <w:t xml:space="preserve"> </w:t>
      </w:r>
      <w:r w:rsidRPr="00473448">
        <w:rPr>
          <w:rFonts w:asciiTheme="minorHAnsi" w:hAnsiTheme="minorHAnsi"/>
          <w:sz w:val="22"/>
          <w:szCs w:val="22"/>
          <w:u w:val="single"/>
        </w:rPr>
        <w:tab/>
      </w:r>
      <w:r w:rsidRPr="00473448">
        <w:rPr>
          <w:rFonts w:asciiTheme="minorHAnsi" w:hAnsiTheme="minorHAnsi"/>
          <w:sz w:val="22"/>
          <w:szCs w:val="22"/>
        </w:rPr>
        <w:t>DE</w:t>
      </w:r>
      <w:r w:rsidRPr="00473448">
        <w:rPr>
          <w:rFonts w:asciiTheme="minorHAnsi" w:hAnsiTheme="minorHAnsi"/>
          <w:spacing w:val="-3"/>
          <w:sz w:val="22"/>
          <w:szCs w:val="22"/>
        </w:rPr>
        <w:t xml:space="preserve"> </w:t>
      </w:r>
      <w:r w:rsidRPr="00473448">
        <w:rPr>
          <w:rFonts w:asciiTheme="minorHAnsi" w:hAnsiTheme="minorHAnsi"/>
          <w:sz w:val="22"/>
          <w:szCs w:val="22"/>
        </w:rPr>
        <w:t>2019</w:t>
      </w:r>
    </w:p>
    <w:p w:rsidR="001020D1" w:rsidRPr="00473448" w:rsidRDefault="001020D1" w:rsidP="001020D1">
      <w:pPr>
        <w:pStyle w:val="Textoindependiente"/>
        <w:spacing w:before="9" w:line="360" w:lineRule="auto"/>
        <w:rPr>
          <w:rFonts w:asciiTheme="minorHAnsi" w:hAnsiTheme="minorHAnsi"/>
          <w:sz w:val="22"/>
          <w:szCs w:val="22"/>
        </w:rPr>
      </w:pPr>
    </w:p>
    <w:p w:rsidR="00B045A4" w:rsidRPr="00473448" w:rsidRDefault="001020D1" w:rsidP="00B045A4">
      <w:pPr>
        <w:ind w:right="15"/>
        <w:jc w:val="center"/>
        <w:rPr>
          <w:rFonts w:asciiTheme="minorHAnsi" w:hAnsiTheme="minorHAnsi"/>
          <w:b/>
          <w:i/>
        </w:rPr>
      </w:pPr>
      <w:r w:rsidRPr="00473448">
        <w:rPr>
          <w:rFonts w:asciiTheme="minorHAnsi" w:hAnsiTheme="minorHAnsi"/>
          <w:b/>
          <w:i/>
        </w:rPr>
        <w:t xml:space="preserve"> </w:t>
      </w:r>
      <w:r w:rsidR="00B045A4" w:rsidRPr="00473448">
        <w:rPr>
          <w:rFonts w:asciiTheme="minorHAnsi" w:hAnsiTheme="minorHAnsi"/>
          <w:b/>
        </w:rPr>
        <w:t>“</w:t>
      </w:r>
      <w:r w:rsidR="00B045A4" w:rsidRPr="00473448">
        <w:rPr>
          <w:rFonts w:asciiTheme="minorHAnsi" w:hAnsiTheme="minorHAnsi"/>
          <w:b/>
          <w:i/>
        </w:rPr>
        <w:t>Por medio del cual se toman medidas para garantizar el derecho de los habitantes del territorio colombiano al acceso al servicio público de transporte aéreo y se dictan otras disposiciones.”</w:t>
      </w:r>
    </w:p>
    <w:p w:rsidR="001020D1" w:rsidRPr="00473448" w:rsidRDefault="001020D1" w:rsidP="001020D1">
      <w:pPr>
        <w:pStyle w:val="Textoindependiente"/>
        <w:spacing w:line="360" w:lineRule="auto"/>
        <w:jc w:val="center"/>
        <w:rPr>
          <w:rFonts w:asciiTheme="minorHAnsi" w:hAnsiTheme="minorHAnsi"/>
          <w:b/>
          <w:sz w:val="22"/>
          <w:szCs w:val="22"/>
        </w:rPr>
      </w:pPr>
    </w:p>
    <w:p w:rsidR="001020D1" w:rsidRPr="00473448" w:rsidRDefault="001020D1" w:rsidP="007A65F3">
      <w:pPr>
        <w:pStyle w:val="Ttulo2"/>
        <w:numPr>
          <w:ilvl w:val="0"/>
          <w:numId w:val="7"/>
        </w:numPr>
        <w:spacing w:before="360" w:after="0" w:line="360" w:lineRule="auto"/>
        <w:ind w:left="714" w:hanging="357"/>
        <w:rPr>
          <w:rFonts w:asciiTheme="minorHAnsi" w:hAnsiTheme="minorHAnsi"/>
          <w:szCs w:val="22"/>
          <w:shd w:val="clear" w:color="auto" w:fill="FFFFFF"/>
          <w:lang w:val="es-ES_tradnl"/>
        </w:rPr>
      </w:pPr>
      <w:r w:rsidRPr="00473448">
        <w:rPr>
          <w:rFonts w:asciiTheme="minorHAnsi" w:hAnsiTheme="minorHAnsi"/>
          <w:szCs w:val="22"/>
          <w:shd w:val="clear" w:color="auto" w:fill="FFFFFF"/>
          <w:lang w:val="es-ES_tradnl"/>
        </w:rPr>
        <w:t>FACULTAD DEL CONGRESO</w:t>
      </w:r>
    </w:p>
    <w:p w:rsidR="001020D1" w:rsidRPr="00473448" w:rsidRDefault="001020D1" w:rsidP="00626D0F">
      <w:pPr>
        <w:spacing w:before="120" w:after="240" w:line="276" w:lineRule="auto"/>
        <w:jc w:val="both"/>
        <w:rPr>
          <w:rFonts w:asciiTheme="minorHAnsi" w:hAnsiTheme="minorHAnsi"/>
          <w:bCs/>
          <w:shd w:val="clear" w:color="auto" w:fill="FFFFFF"/>
          <w:lang w:val="es-ES_tradnl"/>
        </w:rPr>
      </w:pPr>
      <w:r w:rsidRPr="00473448">
        <w:rPr>
          <w:rFonts w:asciiTheme="minorHAnsi" w:hAnsiTheme="minorHAnsi"/>
          <w:bCs/>
          <w:shd w:val="clear" w:color="auto" w:fill="FFFFFF"/>
          <w:lang w:val="es-ES_tradnl"/>
        </w:rPr>
        <w:t xml:space="preserve">El artículo </w:t>
      </w:r>
      <w:r w:rsidR="00C7075B" w:rsidRPr="00473448">
        <w:rPr>
          <w:rFonts w:asciiTheme="minorHAnsi" w:hAnsiTheme="minorHAnsi"/>
          <w:bCs/>
          <w:shd w:val="clear" w:color="auto" w:fill="FFFFFF"/>
          <w:lang w:val="es-ES_tradnl"/>
        </w:rPr>
        <w:t>114</w:t>
      </w:r>
      <w:r w:rsidRPr="00473448">
        <w:rPr>
          <w:rFonts w:asciiTheme="minorHAnsi" w:hAnsiTheme="minorHAnsi"/>
          <w:bCs/>
          <w:shd w:val="clear" w:color="auto" w:fill="FFFFFF"/>
          <w:lang w:val="es-ES_tradnl"/>
        </w:rPr>
        <w:t xml:space="preserve"> de la Constitución Política de 1991, determinó claramente que </w:t>
      </w:r>
      <w:r w:rsidR="00C7075B" w:rsidRPr="00473448">
        <w:rPr>
          <w:rFonts w:asciiTheme="minorHAnsi" w:hAnsiTheme="minorHAnsi"/>
          <w:bCs/>
          <w:shd w:val="clear" w:color="auto" w:fill="FFFFFF"/>
          <w:lang w:val="es-ES_tradnl"/>
        </w:rPr>
        <w:t>c</w:t>
      </w:r>
      <w:r w:rsidRPr="00473448">
        <w:rPr>
          <w:rFonts w:asciiTheme="minorHAnsi" w:hAnsiTheme="minorHAnsi"/>
          <w:bCs/>
          <w:shd w:val="clear" w:color="auto" w:fill="FFFFFF"/>
          <w:lang w:val="es-ES_tradnl"/>
        </w:rPr>
        <w:t xml:space="preserve">orresponde al Congreso </w:t>
      </w:r>
      <w:r w:rsidR="00C7075B" w:rsidRPr="00473448">
        <w:rPr>
          <w:rFonts w:asciiTheme="minorHAnsi" w:hAnsiTheme="minorHAnsi"/>
          <w:bCs/>
          <w:shd w:val="clear" w:color="auto" w:fill="FFFFFF"/>
          <w:lang w:val="es-ES_tradnl"/>
        </w:rPr>
        <w:t>reformar la Constitución, hacer las leyes y ejercer control político sobre el gobierno y la administración.</w:t>
      </w:r>
    </w:p>
    <w:p w:rsidR="00C7075B" w:rsidRPr="00473448" w:rsidRDefault="00C7075B" w:rsidP="00626D0F">
      <w:pPr>
        <w:spacing w:before="120" w:after="240" w:line="276" w:lineRule="auto"/>
        <w:jc w:val="both"/>
        <w:rPr>
          <w:rFonts w:asciiTheme="minorHAnsi" w:hAnsiTheme="minorHAnsi"/>
          <w:bCs/>
          <w:shd w:val="clear" w:color="auto" w:fill="FFFFFF"/>
          <w:lang w:val="es-ES_tradnl"/>
        </w:rPr>
      </w:pPr>
      <w:r w:rsidRPr="00473448">
        <w:rPr>
          <w:rFonts w:asciiTheme="minorHAnsi" w:hAnsiTheme="minorHAnsi"/>
          <w:bCs/>
          <w:shd w:val="clear" w:color="auto" w:fill="FFFFFF"/>
          <w:lang w:val="es-ES_tradnl"/>
        </w:rPr>
        <w:t xml:space="preserve">Adicionalmente, el artículo 150 de nuestra Carta Política estableció que: </w:t>
      </w:r>
    </w:p>
    <w:p w:rsidR="00C7075B" w:rsidRPr="00473448" w:rsidRDefault="00C7075B" w:rsidP="007A65F3">
      <w:pPr>
        <w:spacing w:before="200" w:after="200" w:line="276" w:lineRule="auto"/>
        <w:ind w:left="709" w:right="556"/>
        <w:jc w:val="both"/>
        <w:rPr>
          <w:rFonts w:asciiTheme="minorHAnsi" w:hAnsiTheme="minorHAnsi"/>
          <w:bCs/>
          <w:i/>
          <w:shd w:val="clear" w:color="auto" w:fill="FFFFFF"/>
          <w:lang w:val="es-ES_tradnl"/>
        </w:rPr>
      </w:pPr>
      <w:r w:rsidRPr="00473448">
        <w:rPr>
          <w:rFonts w:asciiTheme="minorHAnsi" w:hAnsiTheme="minorHAnsi"/>
          <w:bCs/>
          <w:i/>
          <w:shd w:val="clear" w:color="auto" w:fill="FFFFFF"/>
          <w:lang w:val="es-ES_tradnl"/>
        </w:rPr>
        <w:t>“Corresponde al Congreso hacer las leyes. Por medio de ellas ejerce las siguientes funciones:</w:t>
      </w:r>
    </w:p>
    <w:p w:rsidR="00C7075B" w:rsidRPr="00473448" w:rsidRDefault="00C7075B" w:rsidP="007A65F3">
      <w:pPr>
        <w:spacing w:before="200" w:after="200" w:line="276" w:lineRule="auto"/>
        <w:ind w:left="709" w:right="556"/>
        <w:jc w:val="both"/>
        <w:rPr>
          <w:rFonts w:asciiTheme="minorHAnsi" w:hAnsiTheme="minorHAnsi"/>
          <w:bCs/>
          <w:i/>
          <w:shd w:val="clear" w:color="auto" w:fill="FFFFFF"/>
          <w:lang w:val="es-ES_tradnl"/>
        </w:rPr>
      </w:pPr>
      <w:r w:rsidRPr="00473448">
        <w:rPr>
          <w:rFonts w:asciiTheme="minorHAnsi" w:hAnsiTheme="minorHAnsi"/>
          <w:bCs/>
          <w:i/>
          <w:shd w:val="clear" w:color="auto" w:fill="FFFFFF"/>
          <w:lang w:val="es-ES_tradnl"/>
        </w:rPr>
        <w:t>1. Interpretar, reformar y derogar las leyes.</w:t>
      </w:r>
    </w:p>
    <w:p w:rsidR="00C7075B" w:rsidRPr="00473448" w:rsidRDefault="00C7075B" w:rsidP="007A65F3">
      <w:pPr>
        <w:spacing w:before="200" w:after="200" w:line="276" w:lineRule="auto"/>
        <w:ind w:left="709" w:right="556"/>
        <w:jc w:val="both"/>
        <w:rPr>
          <w:rFonts w:asciiTheme="minorHAnsi" w:hAnsiTheme="minorHAnsi"/>
        </w:rPr>
      </w:pPr>
      <w:r w:rsidRPr="00473448">
        <w:rPr>
          <w:rFonts w:asciiTheme="minorHAnsi" w:hAnsiTheme="minorHAnsi"/>
          <w:bCs/>
          <w:i/>
          <w:shd w:val="clear" w:color="auto" w:fill="FFFFFF"/>
          <w:lang w:val="es-ES_tradnl"/>
        </w:rPr>
        <w:t xml:space="preserve">23. </w:t>
      </w:r>
      <w:r w:rsidRPr="00473448">
        <w:rPr>
          <w:rFonts w:asciiTheme="minorHAnsi" w:hAnsiTheme="minorHAnsi"/>
          <w:bCs/>
          <w:i/>
          <w:u w:val="single"/>
          <w:shd w:val="clear" w:color="auto" w:fill="FFFFFF"/>
          <w:lang w:val="es-ES_tradnl"/>
        </w:rPr>
        <w:t>Expedir las leyes que regirán</w:t>
      </w:r>
      <w:r w:rsidRPr="00473448">
        <w:rPr>
          <w:rFonts w:asciiTheme="minorHAnsi" w:hAnsiTheme="minorHAnsi"/>
          <w:bCs/>
          <w:i/>
          <w:shd w:val="clear" w:color="auto" w:fill="FFFFFF"/>
          <w:lang w:val="es-ES_tradnl"/>
        </w:rPr>
        <w:t xml:space="preserve"> el ejercicio de las funciones públicas y </w:t>
      </w:r>
      <w:r w:rsidRPr="00473448">
        <w:rPr>
          <w:rFonts w:asciiTheme="minorHAnsi" w:hAnsiTheme="minorHAnsi"/>
          <w:bCs/>
          <w:i/>
          <w:u w:val="single"/>
          <w:shd w:val="clear" w:color="auto" w:fill="FFFFFF"/>
          <w:lang w:val="es-ES_tradnl"/>
        </w:rPr>
        <w:t>la prestación de los servicios públicos</w:t>
      </w:r>
      <w:r w:rsidRPr="00473448">
        <w:rPr>
          <w:rFonts w:asciiTheme="minorHAnsi" w:hAnsiTheme="minorHAnsi"/>
          <w:bCs/>
          <w:i/>
          <w:shd w:val="clear" w:color="auto" w:fill="FFFFFF"/>
          <w:lang w:val="es-ES_tradnl"/>
        </w:rPr>
        <w:t xml:space="preserve">”. </w:t>
      </w:r>
      <w:r w:rsidR="00CD2402" w:rsidRPr="00473448">
        <w:rPr>
          <w:rFonts w:asciiTheme="minorHAnsi" w:hAnsiTheme="minorHAnsi"/>
          <w:bCs/>
          <w:shd w:val="clear" w:color="auto" w:fill="FFFFFF"/>
          <w:lang w:val="es-ES_tradnl"/>
        </w:rPr>
        <w:t>(Resaltado fuera del original)</w:t>
      </w:r>
    </w:p>
    <w:p w:rsidR="001020D1" w:rsidRPr="00473448" w:rsidRDefault="00B045A4" w:rsidP="00B045A4">
      <w:pPr>
        <w:pStyle w:val="Ttulo2"/>
        <w:numPr>
          <w:ilvl w:val="0"/>
          <w:numId w:val="7"/>
        </w:numPr>
        <w:spacing w:before="360" w:after="0" w:line="360" w:lineRule="auto"/>
        <w:ind w:left="714" w:hanging="357"/>
        <w:rPr>
          <w:rFonts w:asciiTheme="minorHAnsi" w:hAnsiTheme="minorHAnsi"/>
          <w:szCs w:val="22"/>
          <w:shd w:val="clear" w:color="auto" w:fill="FFFFFF"/>
          <w:lang w:val="es-ES_tradnl"/>
        </w:rPr>
      </w:pPr>
      <w:r w:rsidRPr="00473448">
        <w:rPr>
          <w:rFonts w:asciiTheme="minorHAnsi" w:hAnsiTheme="minorHAnsi"/>
          <w:szCs w:val="22"/>
          <w:shd w:val="clear" w:color="auto" w:fill="FFFFFF"/>
          <w:lang w:val="es-ES_tradnl"/>
        </w:rPr>
        <w:t>OBJETO DEL PROYECTO</w:t>
      </w:r>
    </w:p>
    <w:p w:rsidR="001020D1" w:rsidRPr="00473448" w:rsidRDefault="001020D1" w:rsidP="00626D0F">
      <w:pPr>
        <w:pStyle w:val="Textoindependiente"/>
        <w:spacing w:before="120" w:after="240" w:line="276" w:lineRule="auto"/>
        <w:jc w:val="both"/>
        <w:rPr>
          <w:rFonts w:asciiTheme="minorHAnsi" w:hAnsiTheme="minorHAnsi"/>
          <w:sz w:val="22"/>
          <w:szCs w:val="22"/>
          <w:lang w:eastAsia="es-ES_tradnl"/>
        </w:rPr>
      </w:pPr>
      <w:r w:rsidRPr="00473448">
        <w:rPr>
          <w:rFonts w:asciiTheme="minorHAnsi" w:hAnsiTheme="minorHAnsi"/>
          <w:sz w:val="22"/>
          <w:szCs w:val="22"/>
          <w:lang w:eastAsia="es-ES_tradnl"/>
        </w:rPr>
        <w:t xml:space="preserve">El propósito del proyecto se encamina fundamentalmente a </w:t>
      </w:r>
      <w:r w:rsidR="00B20ABB" w:rsidRPr="00473448">
        <w:rPr>
          <w:rFonts w:asciiTheme="minorHAnsi" w:hAnsiTheme="minorHAnsi"/>
          <w:sz w:val="22"/>
          <w:szCs w:val="22"/>
          <w:lang w:eastAsia="es-ES_tradnl"/>
        </w:rPr>
        <w:t xml:space="preserve">proteger los derechos fundamentales a la </w:t>
      </w:r>
      <w:r w:rsidR="00A014EA" w:rsidRPr="00473448">
        <w:rPr>
          <w:rFonts w:asciiTheme="minorHAnsi" w:hAnsiTheme="minorHAnsi"/>
          <w:sz w:val="22"/>
          <w:szCs w:val="22"/>
          <w:lang w:eastAsia="es-ES_tradnl"/>
        </w:rPr>
        <w:t>libertad de circulación y locomoción, así como al derecho al trabajo, a la salud y a la vida</w:t>
      </w:r>
      <w:r w:rsidR="00B20ABB" w:rsidRPr="00473448">
        <w:rPr>
          <w:rFonts w:asciiTheme="minorHAnsi" w:hAnsiTheme="minorHAnsi"/>
          <w:sz w:val="22"/>
          <w:szCs w:val="22"/>
          <w:lang w:eastAsia="es-ES_tradnl"/>
        </w:rPr>
        <w:t xml:space="preserve"> de las personas que se encuentren en territorios que, como consecuencias de eventos imprevistos vean impedida la posibilidad de acceder por </w:t>
      </w:r>
      <w:r w:rsidR="00B20ABB" w:rsidRPr="00473448">
        <w:rPr>
          <w:rFonts w:asciiTheme="minorHAnsi" w:hAnsiTheme="minorHAnsi"/>
          <w:sz w:val="22"/>
          <w:szCs w:val="22"/>
        </w:rPr>
        <w:t>tierra</w:t>
      </w:r>
      <w:r w:rsidR="00B20ABB" w:rsidRPr="00473448">
        <w:rPr>
          <w:rFonts w:asciiTheme="minorHAnsi" w:hAnsiTheme="minorHAnsi"/>
          <w:sz w:val="22"/>
          <w:szCs w:val="22"/>
          <w:lang w:eastAsia="es-ES_tradnl"/>
        </w:rPr>
        <w:t xml:space="preserve"> a sus regiones o que, pudiendo hacerlo, deban emprender recorridos que signifiquen el doble o más del tiempo que se tardarían por la vía terrestre regular cuyo tránsito sea restringido por la ocurrencia de dicho evento sobreviniente.</w:t>
      </w:r>
    </w:p>
    <w:p w:rsidR="00626D0F" w:rsidRPr="00473448" w:rsidRDefault="00626D0F" w:rsidP="007A65F3">
      <w:pPr>
        <w:pStyle w:val="Textoindependiente"/>
        <w:spacing w:after="240" w:line="276" w:lineRule="auto"/>
        <w:jc w:val="both"/>
        <w:rPr>
          <w:rFonts w:asciiTheme="minorHAnsi" w:hAnsiTheme="minorHAnsi"/>
          <w:sz w:val="22"/>
          <w:szCs w:val="22"/>
          <w:lang w:eastAsia="es-ES_tradnl"/>
        </w:rPr>
      </w:pPr>
      <w:r w:rsidRPr="00473448">
        <w:rPr>
          <w:rFonts w:asciiTheme="minorHAnsi" w:hAnsiTheme="minorHAnsi"/>
          <w:sz w:val="22"/>
          <w:szCs w:val="22"/>
          <w:lang w:eastAsia="es-ES_tradnl"/>
        </w:rPr>
        <w:t xml:space="preserve">Para estos efectos, se propone </w:t>
      </w:r>
      <w:r w:rsidR="00B045A4" w:rsidRPr="00473448">
        <w:rPr>
          <w:rFonts w:asciiTheme="minorHAnsi" w:hAnsiTheme="minorHAnsi"/>
          <w:sz w:val="22"/>
          <w:szCs w:val="22"/>
          <w:lang w:eastAsia="es-ES_tradnl"/>
        </w:rPr>
        <w:t xml:space="preserve">la adopción de medidas que permitan garantizar a los habitantes del </w:t>
      </w:r>
      <w:r w:rsidR="007A65F3" w:rsidRPr="00473448">
        <w:rPr>
          <w:rFonts w:asciiTheme="minorHAnsi" w:hAnsiTheme="minorHAnsi"/>
          <w:sz w:val="22"/>
          <w:szCs w:val="22"/>
          <w:lang w:eastAsia="es-ES_tradnl"/>
        </w:rPr>
        <w:t>territorio nacional el acceso al servicio público de transporte aéreo de pasajeros en condiciones que permitan asegurar la asequibilidad de los tiquetes aéreos y evitar el abuso de posición dominante por parte de las empresas prestadoras de este servicio.</w:t>
      </w:r>
    </w:p>
    <w:p w:rsidR="007A65F3" w:rsidRPr="00473448" w:rsidRDefault="007A65F3" w:rsidP="007A65F3">
      <w:pPr>
        <w:pStyle w:val="Textoindependiente"/>
        <w:spacing w:after="240" w:line="276" w:lineRule="auto"/>
        <w:jc w:val="both"/>
        <w:rPr>
          <w:rFonts w:asciiTheme="minorHAnsi" w:hAnsiTheme="minorHAnsi"/>
          <w:sz w:val="22"/>
          <w:szCs w:val="22"/>
          <w:lang w:eastAsia="es-ES_tradnl"/>
        </w:rPr>
      </w:pPr>
    </w:p>
    <w:p w:rsidR="007A65F3" w:rsidRPr="00473448" w:rsidRDefault="007A65F3" w:rsidP="007A65F3">
      <w:pPr>
        <w:pStyle w:val="Textoindependiente"/>
        <w:spacing w:after="240" w:line="276" w:lineRule="auto"/>
        <w:jc w:val="both"/>
        <w:rPr>
          <w:rFonts w:asciiTheme="minorHAnsi" w:hAnsiTheme="minorHAnsi"/>
          <w:sz w:val="22"/>
          <w:szCs w:val="22"/>
          <w:lang w:eastAsia="es-ES_tradnl"/>
        </w:rPr>
      </w:pPr>
    </w:p>
    <w:p w:rsidR="001020D1" w:rsidRPr="00473448" w:rsidRDefault="007A65F3" w:rsidP="00265351">
      <w:pPr>
        <w:pStyle w:val="Ttulo2"/>
        <w:numPr>
          <w:ilvl w:val="0"/>
          <w:numId w:val="7"/>
        </w:numPr>
        <w:spacing w:before="240" w:after="0"/>
        <w:ind w:left="714" w:hanging="357"/>
        <w:rPr>
          <w:rFonts w:asciiTheme="minorHAnsi" w:hAnsiTheme="minorHAnsi"/>
          <w:szCs w:val="22"/>
          <w:shd w:val="clear" w:color="auto" w:fill="FFFFFF"/>
          <w:lang w:val="es-ES_tradnl"/>
        </w:rPr>
      </w:pPr>
      <w:r w:rsidRPr="00473448">
        <w:rPr>
          <w:rFonts w:asciiTheme="minorHAnsi" w:hAnsiTheme="minorHAnsi"/>
          <w:szCs w:val="22"/>
          <w:shd w:val="clear" w:color="auto" w:fill="FFFFFF"/>
          <w:lang w:val="es-ES_tradnl"/>
        </w:rPr>
        <w:t>JUSTIFICACIÓN DEL PROYECTO DE LEY</w:t>
      </w:r>
    </w:p>
    <w:p w:rsidR="00265351" w:rsidRPr="00473448" w:rsidRDefault="00265351" w:rsidP="00265351">
      <w:pPr>
        <w:rPr>
          <w:lang w:val="es-ES_tradnl"/>
        </w:rPr>
      </w:pPr>
    </w:p>
    <w:p w:rsidR="001020D1" w:rsidRPr="00473448" w:rsidRDefault="00E37500" w:rsidP="00265351">
      <w:pPr>
        <w:pStyle w:val="Ttulo3"/>
        <w:numPr>
          <w:ilvl w:val="0"/>
          <w:numId w:val="8"/>
        </w:numPr>
        <w:rPr>
          <w:sz w:val="22"/>
        </w:rPr>
      </w:pPr>
      <w:r w:rsidRPr="00473448">
        <w:rPr>
          <w:sz w:val="22"/>
          <w:lang w:eastAsia="es-ES_tradnl"/>
        </w:rPr>
        <w:lastRenderedPageBreak/>
        <w:t>El transporte como servicio público esencial</w:t>
      </w:r>
    </w:p>
    <w:p w:rsidR="00BE6EFE" w:rsidRPr="00473448" w:rsidRDefault="00E37500" w:rsidP="0073497B">
      <w:pPr>
        <w:pStyle w:val="Textoindependiente"/>
        <w:spacing w:before="200" w:after="200" w:line="276" w:lineRule="auto"/>
        <w:jc w:val="both"/>
        <w:rPr>
          <w:rFonts w:asciiTheme="minorHAnsi" w:hAnsiTheme="minorHAnsi"/>
          <w:sz w:val="22"/>
          <w:szCs w:val="22"/>
        </w:rPr>
      </w:pPr>
      <w:r w:rsidRPr="00473448">
        <w:rPr>
          <w:rFonts w:asciiTheme="minorHAnsi" w:hAnsiTheme="minorHAnsi"/>
          <w:sz w:val="22"/>
          <w:szCs w:val="22"/>
        </w:rPr>
        <w:t xml:space="preserve">De conformidad con lo dispuesto en </w:t>
      </w:r>
      <w:r w:rsidR="00BE6EFE" w:rsidRPr="00473448">
        <w:rPr>
          <w:rFonts w:asciiTheme="minorHAnsi" w:hAnsiTheme="minorHAnsi"/>
          <w:sz w:val="22"/>
          <w:szCs w:val="22"/>
        </w:rPr>
        <w:t>el artículo 365 de la Co</w:t>
      </w:r>
      <w:r w:rsidRPr="00473448">
        <w:rPr>
          <w:rFonts w:asciiTheme="minorHAnsi" w:hAnsiTheme="minorHAnsi"/>
          <w:sz w:val="22"/>
          <w:szCs w:val="22"/>
        </w:rPr>
        <w:t>nstitución Política de Colombia:</w:t>
      </w:r>
    </w:p>
    <w:p w:rsidR="008C434B" w:rsidRPr="00473448" w:rsidRDefault="00BE6EFE" w:rsidP="0073497B">
      <w:pPr>
        <w:pStyle w:val="Textoindependiente"/>
        <w:spacing w:before="200" w:after="200" w:line="276" w:lineRule="auto"/>
        <w:ind w:left="708" w:right="555"/>
        <w:jc w:val="both"/>
        <w:rPr>
          <w:rFonts w:asciiTheme="minorHAnsi" w:hAnsiTheme="minorHAnsi"/>
          <w:i/>
          <w:sz w:val="22"/>
          <w:szCs w:val="22"/>
          <w:u w:val="single"/>
        </w:rPr>
      </w:pPr>
      <w:r w:rsidRPr="00473448">
        <w:rPr>
          <w:rFonts w:asciiTheme="minorHAnsi" w:hAnsiTheme="minorHAnsi"/>
          <w:i/>
          <w:sz w:val="22"/>
          <w:szCs w:val="22"/>
        </w:rPr>
        <w:t>“</w:t>
      </w:r>
      <w:r w:rsidR="008C434B" w:rsidRPr="00473448">
        <w:rPr>
          <w:rFonts w:asciiTheme="minorHAnsi" w:hAnsiTheme="minorHAnsi"/>
          <w:i/>
          <w:sz w:val="22"/>
          <w:szCs w:val="22"/>
        </w:rPr>
        <w:t xml:space="preserve">Artículo 365. </w:t>
      </w:r>
      <w:r w:rsidRPr="00473448">
        <w:rPr>
          <w:rFonts w:asciiTheme="minorHAnsi" w:hAnsiTheme="minorHAnsi"/>
          <w:i/>
          <w:sz w:val="22"/>
          <w:szCs w:val="22"/>
          <w:u w:val="single"/>
        </w:rPr>
        <w:t xml:space="preserve">Los servicios públicos son inherentes a la finalidad social del Estado. Es deber del Estado asegurar su prestación eficiente a todos los habitantes del Territorio Nacional. </w:t>
      </w:r>
    </w:p>
    <w:p w:rsidR="00BE6EFE" w:rsidRPr="00473448" w:rsidRDefault="00BE6EFE" w:rsidP="0073497B">
      <w:pPr>
        <w:pStyle w:val="Textoindependiente"/>
        <w:spacing w:before="200" w:after="200" w:line="276" w:lineRule="auto"/>
        <w:ind w:left="708" w:right="555"/>
        <w:jc w:val="both"/>
        <w:rPr>
          <w:rFonts w:asciiTheme="minorHAnsi" w:hAnsiTheme="minorHAnsi"/>
          <w:sz w:val="22"/>
          <w:szCs w:val="22"/>
        </w:rPr>
      </w:pPr>
      <w:r w:rsidRPr="00473448">
        <w:rPr>
          <w:rFonts w:asciiTheme="minorHAnsi" w:hAnsiTheme="minorHAnsi"/>
          <w:i/>
          <w:sz w:val="22"/>
          <w:szCs w:val="22"/>
        </w:rPr>
        <w:t xml:space="preserve">Los servicios públicos estarán sometidos al régimen jurídico que fije la ley, podrán ser prestados por el Estado, directa o indirectamente, por comunidades organizadas, o por particulares. </w:t>
      </w:r>
      <w:r w:rsidRPr="00473448">
        <w:rPr>
          <w:rFonts w:asciiTheme="minorHAnsi" w:hAnsiTheme="minorHAnsi"/>
          <w:i/>
          <w:sz w:val="22"/>
          <w:szCs w:val="22"/>
          <w:u w:val="single"/>
        </w:rPr>
        <w:t>En todo caso, el Estado mantendrá la regulación, el control, y la vigilancia de dichos servicios</w:t>
      </w:r>
      <w:r w:rsidR="008C434B" w:rsidRPr="00473448">
        <w:rPr>
          <w:rFonts w:asciiTheme="minorHAnsi" w:hAnsiTheme="minorHAnsi"/>
          <w:i/>
          <w:sz w:val="22"/>
          <w:szCs w:val="22"/>
        </w:rPr>
        <w:t>.</w:t>
      </w:r>
      <w:r w:rsidRPr="00473448">
        <w:rPr>
          <w:rFonts w:asciiTheme="minorHAnsi" w:hAnsiTheme="minorHAnsi"/>
          <w:i/>
          <w:sz w:val="22"/>
          <w:szCs w:val="22"/>
        </w:rPr>
        <w:t xml:space="preserve"> (…)</w:t>
      </w:r>
      <w:r w:rsidRPr="00473448">
        <w:rPr>
          <w:rFonts w:asciiTheme="minorHAnsi" w:hAnsiTheme="minorHAnsi"/>
          <w:sz w:val="22"/>
          <w:szCs w:val="22"/>
        </w:rPr>
        <w:t xml:space="preserve">” </w:t>
      </w:r>
      <w:r w:rsidR="008C434B" w:rsidRPr="00473448">
        <w:rPr>
          <w:rFonts w:asciiTheme="minorHAnsi" w:hAnsiTheme="minorHAnsi"/>
          <w:sz w:val="22"/>
          <w:szCs w:val="22"/>
        </w:rPr>
        <w:t>(Subrayado fuera del original)</w:t>
      </w:r>
    </w:p>
    <w:p w:rsidR="00647020" w:rsidRPr="00473448" w:rsidRDefault="00BE6EFE" w:rsidP="0073497B">
      <w:pPr>
        <w:pStyle w:val="Textoindependiente"/>
        <w:spacing w:before="200" w:after="200" w:line="276" w:lineRule="auto"/>
        <w:jc w:val="both"/>
        <w:rPr>
          <w:rFonts w:asciiTheme="minorHAnsi" w:hAnsiTheme="minorHAnsi"/>
          <w:sz w:val="22"/>
          <w:szCs w:val="22"/>
          <w:lang w:eastAsia="es-ES_tradnl"/>
        </w:rPr>
      </w:pPr>
      <w:r w:rsidRPr="00473448">
        <w:rPr>
          <w:rFonts w:asciiTheme="minorHAnsi" w:hAnsiTheme="minorHAnsi"/>
          <w:sz w:val="22"/>
          <w:szCs w:val="22"/>
          <w:lang w:eastAsia="es-ES_tradnl"/>
        </w:rPr>
        <w:t xml:space="preserve">A su turno, </w:t>
      </w:r>
      <w:proofErr w:type="gramStart"/>
      <w:r w:rsidRPr="00473448">
        <w:rPr>
          <w:rFonts w:asciiTheme="minorHAnsi" w:hAnsiTheme="minorHAnsi"/>
          <w:sz w:val="22"/>
          <w:szCs w:val="22"/>
          <w:lang w:eastAsia="es-ES_tradnl"/>
        </w:rPr>
        <w:t>l</w:t>
      </w:r>
      <w:r w:rsidR="00647020" w:rsidRPr="00473448">
        <w:rPr>
          <w:rFonts w:asciiTheme="minorHAnsi" w:hAnsiTheme="minorHAnsi"/>
          <w:sz w:val="22"/>
          <w:szCs w:val="22"/>
          <w:lang w:eastAsia="es-ES_tradnl"/>
        </w:rPr>
        <w:t>a</w:t>
      </w:r>
      <w:proofErr w:type="gramEnd"/>
      <w:r w:rsidR="00647020" w:rsidRPr="00473448">
        <w:rPr>
          <w:rFonts w:asciiTheme="minorHAnsi" w:hAnsiTheme="minorHAnsi"/>
          <w:sz w:val="22"/>
          <w:szCs w:val="22"/>
          <w:lang w:eastAsia="es-ES_tradnl"/>
        </w:rPr>
        <w:t xml:space="preserve"> H. Corte Constitucional, en sentencia C-450 de 1995, definió cuándo un servicio público se considera esencial en los siguientes términos: </w:t>
      </w:r>
    </w:p>
    <w:p w:rsidR="00647020" w:rsidRPr="00473448" w:rsidRDefault="00BE6EFE"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lang w:val="es-CO" w:eastAsia="es-CO" w:bidi="ar-SA"/>
        </w:rPr>
      </w:pPr>
      <w:r w:rsidRPr="00473448">
        <w:rPr>
          <w:rFonts w:asciiTheme="minorHAnsi" w:eastAsia="Times New Roman" w:hAnsiTheme="minorHAnsi" w:cs="Times New Roman"/>
          <w:i/>
          <w:iCs/>
          <w:bdr w:val="none" w:sz="0" w:space="0" w:color="auto" w:frame="1"/>
          <w:lang w:val="es-CO" w:eastAsia="es-CO" w:bidi="ar-SA"/>
        </w:rPr>
        <w:t>“</w:t>
      </w:r>
      <w:r w:rsidR="00647020" w:rsidRPr="00473448">
        <w:rPr>
          <w:rFonts w:asciiTheme="minorHAnsi" w:eastAsia="Times New Roman" w:hAnsiTheme="minorHAnsi" w:cs="Times New Roman"/>
          <w:i/>
          <w:iCs/>
          <w:bdr w:val="none" w:sz="0" w:space="0" w:color="auto" w:frame="1"/>
          <w:lang w:val="es-CO" w:eastAsia="es-CO" w:bidi="ar-SA"/>
        </w:rPr>
        <w:t xml:space="preserve">El carácter esencial de un servicio público se predica, cuando las actividades que lo conforman </w:t>
      </w:r>
      <w:r w:rsidR="00647020" w:rsidRPr="00473448">
        <w:rPr>
          <w:rFonts w:asciiTheme="minorHAnsi" w:eastAsia="Times New Roman" w:hAnsiTheme="minorHAnsi" w:cs="Times New Roman"/>
          <w:i/>
          <w:iCs/>
          <w:u w:val="single"/>
          <w:bdr w:val="none" w:sz="0" w:space="0" w:color="auto" w:frame="1"/>
          <w:lang w:val="es-CO" w:eastAsia="es-CO" w:bidi="ar-SA"/>
        </w:rPr>
        <w:t>contribuyen de modo directo</w:t>
      </w:r>
      <w:r w:rsidR="00647020" w:rsidRPr="00473448">
        <w:rPr>
          <w:rFonts w:asciiTheme="minorHAnsi" w:eastAsia="Times New Roman" w:hAnsiTheme="minorHAnsi" w:cs="Times New Roman"/>
          <w:i/>
          <w:iCs/>
          <w:bdr w:val="none" w:sz="0" w:space="0" w:color="auto" w:frame="1"/>
          <w:lang w:val="es-CO" w:eastAsia="es-CO" w:bidi="ar-SA"/>
        </w:rPr>
        <w:t xml:space="preserve"> y concreto a la protección de bienes o </w:t>
      </w:r>
      <w:r w:rsidR="00647020" w:rsidRPr="00473448">
        <w:rPr>
          <w:rFonts w:asciiTheme="minorHAnsi" w:eastAsia="Times New Roman" w:hAnsiTheme="minorHAnsi" w:cs="Times New Roman"/>
          <w:i/>
          <w:iCs/>
          <w:u w:val="single"/>
          <w:bdr w:val="none" w:sz="0" w:space="0" w:color="auto" w:frame="1"/>
          <w:lang w:val="es-CO" w:eastAsia="es-CO" w:bidi="ar-SA"/>
        </w:rPr>
        <w:t>a la satisfacción de intereses</w:t>
      </w:r>
      <w:r w:rsidR="00647020" w:rsidRPr="00473448">
        <w:rPr>
          <w:rFonts w:asciiTheme="minorHAnsi" w:eastAsia="Times New Roman" w:hAnsiTheme="minorHAnsi" w:cs="Times New Roman"/>
          <w:i/>
          <w:iCs/>
          <w:bdr w:val="none" w:sz="0" w:space="0" w:color="auto" w:frame="1"/>
          <w:lang w:val="es-CO" w:eastAsia="es-CO" w:bidi="ar-SA"/>
        </w:rPr>
        <w:t xml:space="preserve"> o a la realización de valores, </w:t>
      </w:r>
      <w:r w:rsidR="00647020" w:rsidRPr="00473448">
        <w:rPr>
          <w:rFonts w:asciiTheme="minorHAnsi" w:eastAsia="Times New Roman" w:hAnsiTheme="minorHAnsi" w:cs="Times New Roman"/>
          <w:i/>
          <w:iCs/>
          <w:u w:val="single"/>
          <w:bdr w:val="none" w:sz="0" w:space="0" w:color="auto" w:frame="1"/>
          <w:lang w:val="es-CO" w:eastAsia="es-CO" w:bidi="ar-SA"/>
        </w:rPr>
        <w:t>ligados con el respeto, vigencia, ejercicio y efectividad de los derechos y libertades fundamentales</w:t>
      </w:r>
      <w:r w:rsidR="00647020" w:rsidRPr="00473448">
        <w:rPr>
          <w:rFonts w:asciiTheme="minorHAnsi" w:eastAsia="Times New Roman" w:hAnsiTheme="minorHAnsi" w:cs="Times New Roman"/>
          <w:i/>
          <w:iCs/>
          <w:bdr w:val="none" w:sz="0" w:space="0" w:color="auto" w:frame="1"/>
          <w:lang w:val="es-CO" w:eastAsia="es-CO" w:bidi="ar-SA"/>
        </w:rPr>
        <w:t xml:space="preserve">. </w:t>
      </w:r>
      <w:r w:rsidR="00A014EA" w:rsidRPr="00473448">
        <w:rPr>
          <w:rFonts w:asciiTheme="minorHAnsi" w:eastAsia="Times New Roman" w:hAnsiTheme="minorHAnsi" w:cs="Times New Roman"/>
          <w:i/>
          <w:iCs/>
          <w:bdr w:val="none" w:sz="0" w:space="0" w:color="auto" w:frame="1"/>
          <w:lang w:val="es-CO" w:eastAsia="es-CO" w:bidi="ar-SA"/>
        </w:rPr>
        <w:t>(…)</w:t>
      </w:r>
      <w:r w:rsidR="00647020" w:rsidRPr="00473448">
        <w:rPr>
          <w:rFonts w:asciiTheme="minorHAnsi" w:eastAsia="Times New Roman" w:hAnsiTheme="minorHAnsi" w:cs="Times New Roman"/>
          <w:i/>
          <w:iCs/>
          <w:bdr w:val="none" w:sz="0" w:space="0" w:color="auto" w:frame="1"/>
          <w:lang w:val="es-CO" w:eastAsia="es-CO" w:bidi="ar-SA"/>
        </w:rPr>
        <w:t>.</w:t>
      </w:r>
      <w:r w:rsidRPr="00473448">
        <w:rPr>
          <w:rFonts w:asciiTheme="minorHAnsi" w:eastAsia="Times New Roman" w:hAnsiTheme="minorHAnsi" w:cs="Times New Roman"/>
          <w:i/>
          <w:iCs/>
          <w:bdr w:val="none" w:sz="0" w:space="0" w:color="auto" w:frame="1"/>
          <w:lang w:val="es-CO" w:eastAsia="es-CO" w:bidi="ar-SA"/>
        </w:rPr>
        <w:t>”</w:t>
      </w:r>
      <w:r w:rsidR="00A014EA" w:rsidRPr="00473448">
        <w:rPr>
          <w:rFonts w:asciiTheme="minorHAnsi" w:eastAsia="Times New Roman" w:hAnsiTheme="minorHAnsi" w:cs="Times New Roman"/>
          <w:i/>
          <w:iCs/>
          <w:bdr w:val="none" w:sz="0" w:space="0" w:color="auto" w:frame="1"/>
          <w:lang w:val="es-CO" w:eastAsia="es-CO" w:bidi="ar-SA"/>
        </w:rPr>
        <w:t xml:space="preserve"> </w:t>
      </w:r>
      <w:r w:rsidR="00A014EA" w:rsidRPr="00473448">
        <w:rPr>
          <w:rFonts w:asciiTheme="minorHAnsi" w:eastAsia="Times New Roman" w:hAnsiTheme="minorHAnsi" w:cs="Times New Roman"/>
          <w:iCs/>
          <w:bdr w:val="none" w:sz="0" w:space="0" w:color="auto" w:frame="1"/>
          <w:lang w:val="es-CO" w:eastAsia="es-CO" w:bidi="ar-SA"/>
        </w:rPr>
        <w:t>(Subrayado fuera del original)</w:t>
      </w:r>
    </w:p>
    <w:p w:rsidR="00BE6EFE" w:rsidRPr="00473448" w:rsidRDefault="00BE6EFE" w:rsidP="0073497B">
      <w:pPr>
        <w:pStyle w:val="Textoindependiente"/>
        <w:spacing w:before="200" w:after="200" w:line="276" w:lineRule="auto"/>
        <w:jc w:val="both"/>
        <w:rPr>
          <w:rFonts w:asciiTheme="minorHAnsi" w:hAnsiTheme="minorHAnsi"/>
          <w:sz w:val="22"/>
          <w:szCs w:val="22"/>
          <w:lang w:val="es-CO" w:eastAsia="es-ES_tradnl"/>
        </w:rPr>
      </w:pPr>
      <w:r w:rsidRPr="00473448">
        <w:rPr>
          <w:rFonts w:asciiTheme="minorHAnsi" w:hAnsiTheme="minorHAnsi"/>
          <w:sz w:val="22"/>
          <w:szCs w:val="22"/>
          <w:lang w:val="es-CO" w:eastAsia="es-ES_tradnl"/>
        </w:rPr>
        <w:t xml:space="preserve">Adicionalmente, </w:t>
      </w:r>
      <w:r w:rsidR="00381D17" w:rsidRPr="00473448">
        <w:rPr>
          <w:rFonts w:asciiTheme="minorHAnsi" w:hAnsiTheme="minorHAnsi"/>
          <w:sz w:val="22"/>
          <w:szCs w:val="22"/>
          <w:lang w:val="es-CO" w:eastAsia="es-ES_tradnl"/>
        </w:rPr>
        <w:t xml:space="preserve">refiriéndose </w:t>
      </w:r>
      <w:r w:rsidR="00B97F19" w:rsidRPr="00473448">
        <w:rPr>
          <w:rFonts w:asciiTheme="minorHAnsi" w:hAnsiTheme="minorHAnsi"/>
          <w:sz w:val="22"/>
          <w:szCs w:val="22"/>
          <w:lang w:val="es-CO" w:eastAsia="es-ES_tradnl"/>
        </w:rPr>
        <w:t xml:space="preserve">al </w:t>
      </w:r>
      <w:r w:rsidRPr="00473448">
        <w:rPr>
          <w:rFonts w:asciiTheme="minorHAnsi" w:hAnsiTheme="minorHAnsi"/>
          <w:sz w:val="22"/>
          <w:szCs w:val="22"/>
          <w:lang w:val="es-CO" w:eastAsia="es-ES_tradnl"/>
        </w:rPr>
        <w:t>transporte aéreo, en la providencia citada, la Corte Constitucional señaló</w:t>
      </w:r>
      <w:r w:rsidR="00B97F19" w:rsidRPr="00473448">
        <w:rPr>
          <w:rFonts w:asciiTheme="minorHAnsi" w:hAnsiTheme="minorHAnsi"/>
          <w:sz w:val="22"/>
          <w:szCs w:val="22"/>
          <w:lang w:val="es-CO" w:eastAsia="es-ES_tradnl"/>
        </w:rPr>
        <w:t xml:space="preserve"> que esta actividad se trata no sólo de un servicio público sino que tiene el carácter de servicio público esencial. Al respecto, señaló</w:t>
      </w:r>
      <w:r w:rsidRPr="00473448">
        <w:rPr>
          <w:rFonts w:asciiTheme="minorHAnsi" w:hAnsiTheme="minorHAnsi"/>
          <w:sz w:val="22"/>
          <w:szCs w:val="22"/>
          <w:lang w:val="es-CO" w:eastAsia="es-ES_tradnl"/>
        </w:rPr>
        <w:t>:</w:t>
      </w:r>
    </w:p>
    <w:p w:rsidR="00BE6EFE" w:rsidRPr="00473448" w:rsidRDefault="00BE6EFE" w:rsidP="0073497B">
      <w:pPr>
        <w:pStyle w:val="Textoindependiente"/>
        <w:spacing w:before="200" w:after="200" w:line="276" w:lineRule="auto"/>
        <w:ind w:left="708" w:right="555"/>
        <w:jc w:val="both"/>
        <w:rPr>
          <w:rFonts w:asciiTheme="minorHAnsi" w:hAnsiTheme="minorHAnsi"/>
          <w:sz w:val="22"/>
          <w:szCs w:val="22"/>
          <w:u w:val="single"/>
          <w:lang w:val="es-CO" w:eastAsia="es-ES_tradnl"/>
        </w:rPr>
      </w:pPr>
      <w:r w:rsidRPr="00473448">
        <w:rPr>
          <w:rFonts w:asciiTheme="minorHAnsi" w:hAnsiTheme="minorHAnsi"/>
          <w:i/>
          <w:sz w:val="22"/>
          <w:szCs w:val="22"/>
          <w:shd w:val="clear" w:color="auto" w:fill="FFFFFF"/>
        </w:rPr>
        <w:t xml:space="preserve">“Con respecto al literal b) de la mencionada disposición estima que </w:t>
      </w:r>
      <w:r w:rsidRPr="00473448">
        <w:rPr>
          <w:rFonts w:asciiTheme="minorHAnsi" w:hAnsiTheme="minorHAnsi"/>
          <w:b/>
          <w:i/>
          <w:sz w:val="22"/>
          <w:szCs w:val="22"/>
          <w:u w:val="single"/>
          <w:shd w:val="clear" w:color="auto" w:fill="FFFFFF"/>
        </w:rPr>
        <w:t>las actividades de las empresas de transporte por tierra, mar y aire, indudablemente son servicios públicos esenciales</w:t>
      </w:r>
      <w:r w:rsidRPr="00473448">
        <w:rPr>
          <w:rFonts w:asciiTheme="minorHAnsi" w:hAnsiTheme="minorHAnsi"/>
          <w:i/>
          <w:sz w:val="22"/>
          <w:szCs w:val="22"/>
          <w:shd w:val="clear" w:color="auto" w:fill="FFFFFF"/>
        </w:rPr>
        <w:t xml:space="preserve">, </w:t>
      </w:r>
      <w:r w:rsidRPr="00473448">
        <w:rPr>
          <w:rFonts w:asciiTheme="minorHAnsi" w:hAnsiTheme="minorHAnsi"/>
          <w:i/>
          <w:sz w:val="22"/>
          <w:szCs w:val="22"/>
          <w:u w:val="single"/>
          <w:shd w:val="clear" w:color="auto" w:fill="FFFFFF"/>
        </w:rPr>
        <w:t xml:space="preserve">porque están destinadas a asegurar la libertad de circulación (art. 24 C.P.), o pueden constituir medios necesarios para el ejercicio o la protección de otros derechos fundamentales (vida, salud, educación, trabajo, </w:t>
      </w:r>
      <w:proofErr w:type="spellStart"/>
      <w:r w:rsidRPr="00473448">
        <w:rPr>
          <w:rFonts w:asciiTheme="minorHAnsi" w:hAnsiTheme="minorHAnsi"/>
          <w:i/>
          <w:sz w:val="22"/>
          <w:szCs w:val="22"/>
          <w:u w:val="single"/>
          <w:shd w:val="clear" w:color="auto" w:fill="FFFFFF"/>
        </w:rPr>
        <w:t>etc</w:t>
      </w:r>
      <w:proofErr w:type="spellEnd"/>
      <w:r w:rsidRPr="00473448">
        <w:rPr>
          <w:rFonts w:asciiTheme="minorHAnsi" w:hAnsiTheme="minorHAnsi"/>
          <w:i/>
          <w:sz w:val="22"/>
          <w:szCs w:val="22"/>
          <w:u w:val="single"/>
          <w:shd w:val="clear" w:color="auto" w:fill="FFFFFF"/>
        </w:rPr>
        <w:t>)</w:t>
      </w:r>
      <w:r w:rsidRPr="00473448">
        <w:rPr>
          <w:rFonts w:asciiTheme="minorHAnsi" w:hAnsiTheme="minorHAnsi"/>
          <w:i/>
          <w:sz w:val="22"/>
          <w:szCs w:val="22"/>
          <w:shd w:val="clear" w:color="auto" w:fill="FFFFFF"/>
        </w:rPr>
        <w:t xml:space="preserve">.” </w:t>
      </w:r>
      <w:r w:rsidRPr="00473448">
        <w:rPr>
          <w:rFonts w:asciiTheme="minorHAnsi" w:hAnsiTheme="minorHAnsi"/>
          <w:sz w:val="22"/>
          <w:szCs w:val="22"/>
          <w:shd w:val="clear" w:color="auto" w:fill="FFFFFF"/>
        </w:rPr>
        <w:t xml:space="preserve">(Resaltado </w:t>
      </w:r>
      <w:r w:rsidR="00E36BF6" w:rsidRPr="00473448">
        <w:rPr>
          <w:rFonts w:asciiTheme="minorHAnsi" w:hAnsiTheme="minorHAnsi"/>
          <w:sz w:val="22"/>
          <w:szCs w:val="22"/>
          <w:shd w:val="clear" w:color="auto" w:fill="FFFFFF"/>
        </w:rPr>
        <w:t>fuera del original</w:t>
      </w:r>
      <w:r w:rsidRPr="00473448">
        <w:rPr>
          <w:rFonts w:asciiTheme="minorHAnsi" w:hAnsiTheme="minorHAnsi"/>
          <w:sz w:val="22"/>
          <w:szCs w:val="22"/>
          <w:shd w:val="clear" w:color="auto" w:fill="FFFFFF"/>
        </w:rPr>
        <w:t>)</w:t>
      </w:r>
    </w:p>
    <w:p w:rsidR="00D1687B" w:rsidRPr="00473448" w:rsidRDefault="009956A1" w:rsidP="0073497B">
      <w:pPr>
        <w:pStyle w:val="NormalWeb"/>
        <w:spacing w:before="200" w:beforeAutospacing="0" w:after="200" w:afterAutospacing="0" w:line="276" w:lineRule="auto"/>
        <w:jc w:val="both"/>
        <w:rPr>
          <w:rFonts w:asciiTheme="minorHAnsi" w:eastAsia="Arial" w:hAnsiTheme="minorHAnsi" w:cs="Arial"/>
          <w:sz w:val="22"/>
          <w:szCs w:val="22"/>
          <w:lang w:val="es-ES" w:eastAsia="es-ES_tradnl" w:bidi="es-ES"/>
        </w:rPr>
      </w:pPr>
      <w:r w:rsidRPr="00473448">
        <w:rPr>
          <w:rFonts w:asciiTheme="minorHAnsi" w:eastAsia="Arial" w:hAnsiTheme="minorHAnsi" w:cs="Arial"/>
          <w:sz w:val="22"/>
          <w:szCs w:val="22"/>
          <w:lang w:val="es-ES" w:eastAsia="es-ES_tradnl" w:bidi="es-ES"/>
        </w:rPr>
        <w:t xml:space="preserve">En materia legal, en relación con el carácter de servicio público esencial, </w:t>
      </w:r>
      <w:r w:rsidR="00647020" w:rsidRPr="00473448">
        <w:rPr>
          <w:rFonts w:asciiTheme="minorHAnsi" w:eastAsia="Arial" w:hAnsiTheme="minorHAnsi" w:cs="Arial"/>
          <w:sz w:val="22"/>
          <w:szCs w:val="22"/>
          <w:lang w:val="es-ES" w:eastAsia="es-ES_tradnl" w:bidi="es-ES"/>
        </w:rPr>
        <w:t xml:space="preserve">la Ley 336 de 1996, Estatuto del Transporte en Colombia, </w:t>
      </w:r>
      <w:r w:rsidR="00D1687B" w:rsidRPr="00473448">
        <w:rPr>
          <w:rFonts w:asciiTheme="minorHAnsi" w:eastAsia="Arial" w:hAnsiTheme="minorHAnsi" w:cs="Arial"/>
          <w:sz w:val="22"/>
          <w:szCs w:val="22"/>
          <w:lang w:val="es-ES" w:eastAsia="es-ES_tradnl" w:bidi="es-ES"/>
        </w:rPr>
        <w:t>estableció en</w:t>
      </w:r>
      <w:r w:rsidRPr="00473448">
        <w:rPr>
          <w:rFonts w:asciiTheme="minorHAnsi" w:eastAsia="Arial" w:hAnsiTheme="minorHAnsi" w:cs="Arial"/>
          <w:sz w:val="22"/>
          <w:szCs w:val="22"/>
          <w:lang w:val="es-ES" w:eastAsia="es-ES_tradnl" w:bidi="es-ES"/>
        </w:rPr>
        <w:t xml:space="preserve"> el 1</w:t>
      </w:r>
      <w:r w:rsidRPr="00473448">
        <w:rPr>
          <w:rFonts w:asciiTheme="minorHAnsi" w:eastAsia="Arial" w:hAnsiTheme="minorHAnsi" w:cs="Arial"/>
          <w:sz w:val="22"/>
          <w:szCs w:val="22"/>
          <w:vertAlign w:val="superscript"/>
          <w:lang w:val="es-ES" w:eastAsia="es-ES_tradnl" w:bidi="es-ES"/>
        </w:rPr>
        <w:t>er</w:t>
      </w:r>
      <w:r w:rsidRPr="00473448">
        <w:rPr>
          <w:rFonts w:asciiTheme="minorHAnsi" w:eastAsia="Arial" w:hAnsiTheme="minorHAnsi" w:cs="Arial"/>
          <w:sz w:val="22"/>
          <w:szCs w:val="22"/>
          <w:lang w:val="es-ES" w:eastAsia="es-ES_tradnl" w:bidi="es-ES"/>
        </w:rPr>
        <w:t xml:space="preserve"> inciso del</w:t>
      </w:r>
      <w:r w:rsidR="00D1687B" w:rsidRPr="00473448">
        <w:rPr>
          <w:rFonts w:asciiTheme="minorHAnsi" w:eastAsia="Arial" w:hAnsiTheme="minorHAnsi" w:cs="Arial"/>
          <w:sz w:val="22"/>
          <w:szCs w:val="22"/>
          <w:lang w:val="es-ES" w:eastAsia="es-ES_tradnl" w:bidi="es-ES"/>
        </w:rPr>
        <w:t xml:space="preserve"> artículo 5</w:t>
      </w:r>
      <w:r w:rsidR="00647020" w:rsidRPr="00473448">
        <w:rPr>
          <w:rFonts w:asciiTheme="minorHAnsi" w:eastAsia="Arial" w:hAnsiTheme="minorHAnsi" w:cs="Arial"/>
          <w:sz w:val="22"/>
          <w:szCs w:val="22"/>
          <w:lang w:val="es-ES" w:eastAsia="es-ES_tradnl" w:bidi="es-ES"/>
        </w:rPr>
        <w:t>°</w:t>
      </w:r>
      <w:r w:rsidRPr="00473448">
        <w:rPr>
          <w:rFonts w:asciiTheme="minorHAnsi" w:eastAsia="Arial" w:hAnsiTheme="minorHAnsi" w:cs="Arial"/>
          <w:sz w:val="22"/>
          <w:szCs w:val="22"/>
          <w:lang w:val="es-ES" w:eastAsia="es-ES_tradnl" w:bidi="es-ES"/>
        </w:rPr>
        <w:t xml:space="preserve"> lo siguiente</w:t>
      </w:r>
      <w:r w:rsidR="00E36BF6" w:rsidRPr="00473448">
        <w:rPr>
          <w:rFonts w:asciiTheme="minorHAnsi" w:eastAsia="Arial" w:hAnsiTheme="minorHAnsi" w:cs="Arial"/>
          <w:sz w:val="22"/>
          <w:szCs w:val="22"/>
          <w:lang w:val="es-ES" w:eastAsia="es-ES_tradnl" w:bidi="es-ES"/>
        </w:rPr>
        <w:t>:</w:t>
      </w:r>
    </w:p>
    <w:p w:rsidR="00E36BF6" w:rsidRPr="00473448" w:rsidRDefault="00E36BF6" w:rsidP="0073497B">
      <w:pPr>
        <w:pStyle w:val="Textoindependiente"/>
        <w:spacing w:before="200" w:after="200" w:line="276" w:lineRule="auto"/>
        <w:ind w:left="708" w:right="555"/>
        <w:jc w:val="both"/>
        <w:rPr>
          <w:rFonts w:asciiTheme="minorHAnsi" w:hAnsiTheme="minorHAnsi"/>
          <w:sz w:val="22"/>
          <w:szCs w:val="22"/>
          <w:shd w:val="clear" w:color="auto" w:fill="FFFFFF"/>
        </w:rPr>
      </w:pPr>
      <w:r w:rsidRPr="00473448">
        <w:rPr>
          <w:rFonts w:asciiTheme="minorHAnsi" w:hAnsiTheme="minorHAnsi"/>
          <w:i/>
          <w:iCs/>
          <w:sz w:val="22"/>
          <w:szCs w:val="22"/>
          <w:bdr w:val="none" w:sz="0" w:space="0" w:color="auto" w:frame="1"/>
          <w:shd w:val="clear" w:color="auto" w:fill="FFFFFF"/>
        </w:rPr>
        <w:t>“</w:t>
      </w:r>
      <w:r w:rsidR="008C434B" w:rsidRPr="00473448">
        <w:rPr>
          <w:rFonts w:asciiTheme="minorHAnsi" w:hAnsiTheme="minorHAnsi"/>
          <w:i/>
          <w:iCs/>
          <w:sz w:val="22"/>
          <w:szCs w:val="22"/>
          <w:bdr w:val="none" w:sz="0" w:space="0" w:color="auto" w:frame="1"/>
          <w:shd w:val="clear" w:color="auto" w:fill="FFFFFF"/>
        </w:rPr>
        <w:t xml:space="preserve">Artículo 5. </w:t>
      </w:r>
      <w:r w:rsidRPr="00473448">
        <w:rPr>
          <w:rFonts w:asciiTheme="minorHAnsi" w:hAnsiTheme="minorHAnsi"/>
          <w:b/>
          <w:i/>
          <w:iCs/>
          <w:sz w:val="22"/>
          <w:szCs w:val="22"/>
          <w:u w:val="single"/>
          <w:bdr w:val="none" w:sz="0" w:space="0" w:color="auto" w:frame="1"/>
          <w:shd w:val="clear" w:color="auto" w:fill="FFFFFF"/>
        </w:rPr>
        <w:t>El carácter de servicio público esencial</w:t>
      </w:r>
      <w:r w:rsidRPr="00473448">
        <w:rPr>
          <w:rFonts w:asciiTheme="minorHAnsi" w:hAnsiTheme="minorHAnsi"/>
          <w:i/>
          <w:iCs/>
          <w:sz w:val="22"/>
          <w:szCs w:val="22"/>
          <w:u w:val="single"/>
          <w:bdr w:val="none" w:sz="0" w:space="0" w:color="auto" w:frame="1"/>
          <w:shd w:val="clear" w:color="auto" w:fill="FFFFFF"/>
        </w:rPr>
        <w:t xml:space="preserve"> </w:t>
      </w:r>
      <w:r w:rsidRPr="00473448">
        <w:rPr>
          <w:rFonts w:asciiTheme="minorHAnsi" w:hAnsiTheme="minorHAnsi"/>
          <w:i/>
          <w:iCs/>
          <w:sz w:val="22"/>
          <w:szCs w:val="22"/>
          <w:bdr w:val="none" w:sz="0" w:space="0" w:color="auto" w:frame="1"/>
          <w:shd w:val="clear" w:color="auto" w:fill="FFFFFF"/>
        </w:rPr>
        <w:t xml:space="preserve">bajo la regulación del Estado </w:t>
      </w:r>
      <w:r w:rsidRPr="00473448">
        <w:rPr>
          <w:rFonts w:asciiTheme="minorHAnsi" w:hAnsiTheme="minorHAnsi"/>
          <w:i/>
          <w:iCs/>
          <w:sz w:val="22"/>
          <w:szCs w:val="22"/>
          <w:u w:val="single"/>
          <w:bdr w:val="none" w:sz="0" w:space="0" w:color="auto" w:frame="1"/>
          <w:shd w:val="clear" w:color="auto" w:fill="FFFFFF"/>
        </w:rPr>
        <w:t xml:space="preserve">que la ley le otorga a la operación de las empresas de transporte público, </w:t>
      </w:r>
      <w:r w:rsidRPr="00473448">
        <w:rPr>
          <w:rFonts w:asciiTheme="minorHAnsi" w:hAnsiTheme="minorHAnsi"/>
          <w:b/>
          <w:i/>
          <w:iCs/>
          <w:sz w:val="22"/>
          <w:szCs w:val="22"/>
          <w:u w:val="single"/>
          <w:bdr w:val="none" w:sz="0" w:space="0" w:color="auto" w:frame="1"/>
          <w:shd w:val="clear" w:color="auto" w:fill="FFFFFF"/>
        </w:rPr>
        <w:t xml:space="preserve">implicará la prelación del interés general </w:t>
      </w:r>
      <w:r w:rsidRPr="00473448">
        <w:rPr>
          <w:rFonts w:asciiTheme="minorHAnsi" w:hAnsiTheme="minorHAnsi"/>
          <w:b/>
          <w:i/>
          <w:sz w:val="22"/>
          <w:szCs w:val="22"/>
          <w:u w:val="single"/>
          <w:shd w:val="clear" w:color="auto" w:fill="FFFFFF"/>
        </w:rPr>
        <w:t>sobre</w:t>
      </w:r>
      <w:r w:rsidRPr="00473448">
        <w:rPr>
          <w:rFonts w:asciiTheme="minorHAnsi" w:hAnsiTheme="minorHAnsi"/>
          <w:b/>
          <w:i/>
          <w:iCs/>
          <w:sz w:val="22"/>
          <w:szCs w:val="22"/>
          <w:u w:val="single"/>
          <w:bdr w:val="none" w:sz="0" w:space="0" w:color="auto" w:frame="1"/>
          <w:shd w:val="clear" w:color="auto" w:fill="FFFFFF"/>
        </w:rPr>
        <w:t xml:space="preserve"> el particular</w:t>
      </w:r>
      <w:r w:rsidRPr="00473448">
        <w:rPr>
          <w:rFonts w:asciiTheme="minorHAnsi" w:hAnsiTheme="minorHAnsi"/>
          <w:i/>
          <w:iCs/>
          <w:sz w:val="22"/>
          <w:szCs w:val="22"/>
          <w:u w:val="single"/>
          <w:bdr w:val="none" w:sz="0" w:space="0" w:color="auto" w:frame="1"/>
          <w:shd w:val="clear" w:color="auto" w:fill="FFFFFF"/>
        </w:rPr>
        <w:t>, especialmente en cuanto a la garantía de la prestación del servicio</w:t>
      </w:r>
      <w:r w:rsidRPr="00473448">
        <w:rPr>
          <w:rFonts w:asciiTheme="minorHAnsi" w:hAnsiTheme="minorHAnsi"/>
          <w:i/>
          <w:iCs/>
          <w:sz w:val="22"/>
          <w:szCs w:val="22"/>
          <w:bdr w:val="none" w:sz="0" w:space="0" w:color="auto" w:frame="1"/>
          <w:shd w:val="clear" w:color="auto" w:fill="FFFFFF"/>
        </w:rPr>
        <w:t xml:space="preserve"> y a la protección de los usuarios, conforme a los derechos y obligaciones que señale el Reglamento para cada Modo.” </w:t>
      </w:r>
      <w:r w:rsidRPr="00473448">
        <w:rPr>
          <w:rFonts w:asciiTheme="minorHAnsi" w:hAnsiTheme="minorHAnsi"/>
          <w:sz w:val="22"/>
          <w:szCs w:val="22"/>
          <w:shd w:val="clear" w:color="auto" w:fill="FFFFFF"/>
        </w:rPr>
        <w:t>(</w:t>
      </w:r>
      <w:r w:rsidR="00B85264" w:rsidRPr="00473448">
        <w:rPr>
          <w:rFonts w:asciiTheme="minorHAnsi" w:hAnsiTheme="minorHAnsi"/>
          <w:iCs/>
          <w:sz w:val="22"/>
          <w:szCs w:val="22"/>
          <w:bdr w:val="none" w:sz="0" w:space="0" w:color="auto" w:frame="1"/>
          <w:shd w:val="clear" w:color="auto" w:fill="FFFFFF"/>
        </w:rPr>
        <w:t xml:space="preserve">Subrayado </w:t>
      </w:r>
      <w:r w:rsidRPr="00473448">
        <w:rPr>
          <w:rFonts w:asciiTheme="minorHAnsi" w:hAnsiTheme="minorHAnsi"/>
          <w:sz w:val="22"/>
          <w:szCs w:val="22"/>
          <w:shd w:val="clear" w:color="auto" w:fill="FFFFFF"/>
        </w:rPr>
        <w:t>fuera del original)</w:t>
      </w:r>
    </w:p>
    <w:p w:rsidR="00B85264" w:rsidRPr="00473448" w:rsidRDefault="00B85264" w:rsidP="0073497B">
      <w:pPr>
        <w:widowControl/>
        <w:shd w:val="clear" w:color="auto" w:fill="FFFFFF"/>
        <w:autoSpaceDE/>
        <w:autoSpaceDN/>
        <w:spacing w:before="200" w:after="200" w:line="276" w:lineRule="auto"/>
        <w:ind w:right="20"/>
        <w:jc w:val="both"/>
        <w:textAlignment w:val="baseline"/>
        <w:rPr>
          <w:rFonts w:asciiTheme="minorHAnsi" w:eastAsia="Times New Roman" w:hAnsiTheme="minorHAnsi" w:cs="Times New Roman"/>
          <w:bdr w:val="none" w:sz="0" w:space="0" w:color="auto" w:frame="1"/>
          <w:lang w:val="es-CO" w:eastAsia="es-CO" w:bidi="ar-SA"/>
        </w:rPr>
      </w:pPr>
      <w:bookmarkStart w:id="1" w:name="68"/>
      <w:r w:rsidRPr="00473448">
        <w:rPr>
          <w:rFonts w:asciiTheme="minorHAnsi" w:eastAsia="Times New Roman" w:hAnsiTheme="minorHAnsi" w:cs="Times New Roman"/>
          <w:bdr w:val="none" w:sz="0" w:space="0" w:color="auto" w:frame="1"/>
          <w:lang w:val="es-CO" w:eastAsia="es-CO" w:bidi="ar-SA"/>
        </w:rPr>
        <w:lastRenderedPageBreak/>
        <w:t>Adicionalmente, el artículo 68 de la misma Ley 336 de 1996 reconoció el servicio de transporte aéreo como un servicio público esencial al establecer:</w:t>
      </w:r>
    </w:p>
    <w:p w:rsidR="00B85264" w:rsidRPr="00473448" w:rsidRDefault="00B85264" w:rsidP="0073497B">
      <w:pPr>
        <w:pStyle w:val="Textoindependiente"/>
        <w:spacing w:before="200" w:after="200" w:line="276" w:lineRule="auto"/>
        <w:ind w:left="708" w:right="555"/>
        <w:jc w:val="both"/>
        <w:rPr>
          <w:rFonts w:asciiTheme="minorHAnsi" w:hAnsiTheme="minorHAnsi"/>
          <w:iCs/>
          <w:sz w:val="22"/>
          <w:szCs w:val="22"/>
          <w:bdr w:val="none" w:sz="0" w:space="0" w:color="auto" w:frame="1"/>
          <w:shd w:val="clear" w:color="auto" w:fill="FFFFFF"/>
        </w:rPr>
      </w:pPr>
      <w:r w:rsidRPr="00473448">
        <w:rPr>
          <w:rFonts w:asciiTheme="minorHAnsi" w:hAnsiTheme="minorHAnsi"/>
          <w:i/>
          <w:iCs/>
          <w:sz w:val="22"/>
          <w:szCs w:val="22"/>
          <w:bdr w:val="none" w:sz="0" w:space="0" w:color="auto" w:frame="1"/>
          <w:shd w:val="clear" w:color="auto" w:fill="FFFFFF"/>
        </w:rPr>
        <w:t>“Artículo 68.</w:t>
      </w:r>
      <w:bookmarkEnd w:id="1"/>
      <w:r w:rsidRPr="00473448">
        <w:rPr>
          <w:rFonts w:asciiTheme="minorHAnsi" w:hAnsiTheme="minorHAnsi"/>
          <w:i/>
          <w:iCs/>
          <w:sz w:val="22"/>
          <w:szCs w:val="22"/>
          <w:bdr w:val="none" w:sz="0" w:space="0" w:color="auto" w:frame="1"/>
          <w:shd w:val="clear" w:color="auto" w:fill="FFFFFF"/>
        </w:rPr>
        <w:t xml:space="preserve"> </w:t>
      </w:r>
      <w:r w:rsidRPr="00473448">
        <w:rPr>
          <w:rFonts w:asciiTheme="minorHAnsi" w:hAnsiTheme="minorHAnsi"/>
          <w:i/>
          <w:iCs/>
          <w:sz w:val="22"/>
          <w:szCs w:val="22"/>
          <w:u w:val="single"/>
          <w:bdr w:val="none" w:sz="0" w:space="0" w:color="auto" w:frame="1"/>
          <w:shd w:val="clear" w:color="auto" w:fill="FFFFFF"/>
        </w:rPr>
        <w:t>El Modo de Transporte Aéreo, además de ser un servicio público esencial</w:t>
      </w:r>
      <w:r w:rsidRPr="00473448">
        <w:rPr>
          <w:rFonts w:asciiTheme="minorHAnsi" w:hAnsiTheme="minorHAnsi"/>
          <w:i/>
          <w:iCs/>
          <w:sz w:val="22"/>
          <w:szCs w:val="22"/>
          <w:bdr w:val="none" w:sz="0" w:space="0" w:color="auto" w:frame="1"/>
          <w:shd w:val="clear" w:color="auto" w:fill="FFFFFF"/>
        </w:rPr>
        <w:t xml:space="preserve">, continuará rigiéndose exclusivamente por las normas del Código de Comercio (Libro </w:t>
      </w:r>
      <w:r w:rsidR="00C01247" w:rsidRPr="00473448">
        <w:rPr>
          <w:rFonts w:asciiTheme="minorHAnsi" w:hAnsiTheme="minorHAnsi"/>
          <w:i/>
          <w:iCs/>
          <w:sz w:val="22"/>
          <w:szCs w:val="22"/>
          <w:bdr w:val="none" w:sz="0" w:space="0" w:color="auto" w:frame="1"/>
          <w:shd w:val="clear" w:color="auto" w:fill="FFFFFF"/>
        </w:rPr>
        <w:t>Quinto,</w:t>
      </w:r>
      <w:r w:rsidRPr="00473448">
        <w:rPr>
          <w:rFonts w:asciiTheme="minorHAnsi" w:hAnsiTheme="minorHAnsi"/>
          <w:i/>
          <w:iCs/>
          <w:sz w:val="22"/>
          <w:szCs w:val="22"/>
          <w:bdr w:val="none" w:sz="0" w:space="0" w:color="auto" w:frame="1"/>
          <w:shd w:val="clear" w:color="auto" w:fill="FFFFFF"/>
        </w:rPr>
        <w:t xml:space="preserve"> Capitulo Preliminar y Segunda Parte, por el Manual de Reglamentos Aeronáuticos que dicte la Unidad Administrativa Especial de Aeronáutica Civil, y por los Tratados, Convenios, Acuerdos Prácticas Internacionales debidamente adoptados o aplicadas por Colombia.”</w:t>
      </w:r>
      <w:r w:rsidRPr="00473448">
        <w:rPr>
          <w:rFonts w:asciiTheme="minorHAnsi" w:hAnsiTheme="minorHAnsi"/>
          <w:iCs/>
          <w:sz w:val="22"/>
          <w:szCs w:val="22"/>
          <w:bdr w:val="none" w:sz="0" w:space="0" w:color="auto" w:frame="1"/>
          <w:shd w:val="clear" w:color="auto" w:fill="FFFFFF"/>
        </w:rPr>
        <w:t xml:space="preserve"> (Subrayado fuera del texto original)</w:t>
      </w:r>
    </w:p>
    <w:p w:rsidR="009956A1" w:rsidRPr="00473448" w:rsidRDefault="009956A1" w:rsidP="0073497B">
      <w:pPr>
        <w:widowControl/>
        <w:shd w:val="clear" w:color="auto" w:fill="FFFFFF"/>
        <w:autoSpaceDE/>
        <w:autoSpaceDN/>
        <w:spacing w:before="200" w:after="200" w:line="276" w:lineRule="auto"/>
        <w:ind w:right="20"/>
        <w:jc w:val="both"/>
        <w:textAlignment w:val="baseline"/>
        <w:rPr>
          <w:rFonts w:asciiTheme="minorHAnsi" w:eastAsia="Times New Roman" w:hAnsiTheme="minorHAnsi" w:cs="Times New Roman"/>
          <w:lang w:val="es-CO" w:eastAsia="es-CO" w:bidi="ar-SA"/>
        </w:rPr>
      </w:pPr>
      <w:r w:rsidRPr="00473448">
        <w:rPr>
          <w:rFonts w:asciiTheme="minorHAnsi" w:eastAsia="Times New Roman" w:hAnsiTheme="minorHAnsi" w:cs="Times New Roman"/>
          <w:bdr w:val="none" w:sz="0" w:space="0" w:color="auto" w:frame="1"/>
          <w:lang w:val="es-CO" w:eastAsia="es-CO" w:bidi="ar-SA"/>
        </w:rPr>
        <w:t>En concepto de mayo de 2006 la Sala de Consulta y Servicio Civil del Consejo de Estado, citado por la Corte Constitucional en Sentencia C-981 de 2010, indicó que las características del servicio público de transporte son las siguientes:</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 i) Su </w:t>
      </w:r>
      <w:r w:rsidRPr="00473448">
        <w:rPr>
          <w:rFonts w:asciiTheme="minorHAnsi" w:eastAsia="Times New Roman" w:hAnsiTheme="minorHAnsi" w:cs="Times New Roman"/>
          <w:b/>
          <w:bCs/>
          <w:i/>
          <w:iCs/>
          <w:bdr w:val="none" w:sz="0" w:space="0" w:color="auto" w:frame="1"/>
          <w:lang w:val="es-CO" w:eastAsia="es-CO" w:bidi="ar-SA"/>
        </w:rPr>
        <w:t xml:space="preserve">objeto </w:t>
      </w:r>
      <w:r w:rsidRPr="00473448">
        <w:rPr>
          <w:rFonts w:asciiTheme="minorHAnsi" w:eastAsia="Times New Roman" w:hAnsiTheme="minorHAnsi" w:cs="Times New Roman"/>
          <w:i/>
          <w:iCs/>
          <w:bdr w:val="none" w:sz="0" w:space="0" w:color="auto" w:frame="1"/>
          <w:lang w:val="es-CO" w:eastAsia="es-CO" w:bidi="ar-SA"/>
        </w:rPr>
        <w:t>consiste en movilizar personas o cosas de un lugar a otro, </w:t>
      </w:r>
      <w:r w:rsidRPr="00473448">
        <w:rPr>
          <w:rFonts w:asciiTheme="minorHAnsi" w:eastAsia="Times New Roman" w:hAnsiTheme="minorHAnsi" w:cs="Times New Roman"/>
          <w:b/>
          <w:bCs/>
          <w:i/>
          <w:iCs/>
          <w:bdr w:val="none" w:sz="0" w:space="0" w:color="auto" w:frame="1"/>
          <w:lang w:val="es-CO" w:eastAsia="es-CO" w:bidi="ar-SA"/>
        </w:rPr>
        <w:t>a cambio a una contraprestación </w:t>
      </w:r>
      <w:r w:rsidRPr="00473448">
        <w:rPr>
          <w:rFonts w:asciiTheme="minorHAnsi" w:eastAsia="Times New Roman" w:hAnsiTheme="minorHAnsi" w:cs="Times New Roman"/>
          <w:i/>
          <w:iCs/>
          <w:bdr w:val="none" w:sz="0" w:space="0" w:color="auto" w:frame="1"/>
          <w:lang w:val="es-CO" w:eastAsia="es-CO" w:bidi="ar-SA"/>
        </w:rPr>
        <w:t xml:space="preserve">pactada normalmente en dinero.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ii) Cumple la </w:t>
      </w:r>
      <w:r w:rsidRPr="00473448">
        <w:rPr>
          <w:rFonts w:asciiTheme="minorHAnsi" w:eastAsia="Times New Roman" w:hAnsiTheme="minorHAnsi" w:cs="Times New Roman"/>
          <w:b/>
          <w:bCs/>
          <w:i/>
          <w:iCs/>
          <w:bdr w:val="none" w:sz="0" w:space="0" w:color="auto" w:frame="1"/>
          <w:lang w:val="es-CO" w:eastAsia="es-CO" w:bidi="ar-SA"/>
        </w:rPr>
        <w:t>función</w:t>
      </w:r>
      <w:r w:rsidRPr="00473448">
        <w:rPr>
          <w:rFonts w:asciiTheme="minorHAnsi" w:eastAsia="Times New Roman" w:hAnsiTheme="minorHAnsi" w:cs="Times New Roman"/>
          <w:i/>
          <w:iCs/>
          <w:bdr w:val="none" w:sz="0" w:space="0" w:color="auto" w:frame="1"/>
          <w:lang w:val="es-CO" w:eastAsia="es-CO" w:bidi="ar-SA"/>
        </w:rPr>
        <w:t xml:space="preserve"> de satisfacer las necesidades de transporte de la comunidad, mediante el ofrecimiento público en el contexto de la libre competencia;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iii) El carácter de </w:t>
      </w:r>
      <w:r w:rsidRPr="00473448">
        <w:rPr>
          <w:rFonts w:asciiTheme="minorHAnsi" w:eastAsia="Times New Roman" w:hAnsiTheme="minorHAnsi" w:cs="Times New Roman"/>
          <w:b/>
          <w:bCs/>
          <w:i/>
          <w:iCs/>
          <w:bdr w:val="none" w:sz="0" w:space="0" w:color="auto" w:frame="1"/>
          <w:lang w:val="es-CO" w:eastAsia="es-CO" w:bidi="ar-SA"/>
        </w:rPr>
        <w:t>servicio público esencial</w:t>
      </w:r>
      <w:r w:rsidRPr="00473448">
        <w:rPr>
          <w:rFonts w:asciiTheme="minorHAnsi" w:eastAsia="Times New Roman" w:hAnsiTheme="minorHAnsi" w:cs="Times New Roman"/>
          <w:i/>
          <w:iCs/>
          <w:bdr w:val="none" w:sz="0" w:space="0" w:color="auto" w:frame="1"/>
          <w:lang w:val="es-CO" w:eastAsia="es-CO" w:bidi="ar-SA"/>
        </w:rPr>
        <w:t xml:space="preserve"> implica la prevalencia del interés público sobre el interés particular, especialmente en relación con la garantía de su prestación  - la cual debe ser óptima, eficiente, continua e ininterrumpida -, y la seguridad de los usuarios  - que constituye prioridad esencial en la actividad del sector y del sistema de transporte ( ley 336/96, art. 2°).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 xml:space="preserve">iv) Constituye una actividad económica sujeta a un alto grado de intervención del  Estado;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 xml:space="preserve">v) El servicio público se presta a través de empresas organizadas para ese fin y habilitadas por el Estado.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vi) Todas las empresas operadoras deben contar con una </w:t>
      </w:r>
      <w:r w:rsidRPr="00473448">
        <w:rPr>
          <w:rFonts w:asciiTheme="minorHAnsi" w:eastAsia="Times New Roman" w:hAnsiTheme="minorHAnsi" w:cs="Times New Roman"/>
          <w:b/>
          <w:bCs/>
          <w:i/>
          <w:iCs/>
          <w:bdr w:val="none" w:sz="0" w:space="0" w:color="auto" w:frame="1"/>
          <w:lang w:val="es-CO" w:eastAsia="es-CO" w:bidi="ar-SA"/>
        </w:rPr>
        <w:t>capacidad transportadora</w:t>
      </w:r>
      <w:r w:rsidRPr="00473448">
        <w:rPr>
          <w:rFonts w:asciiTheme="minorHAnsi" w:eastAsia="Times New Roman" w:hAnsiTheme="minorHAnsi" w:cs="Times New Roman"/>
          <w:i/>
          <w:iCs/>
          <w:bdr w:val="none" w:sz="0" w:space="0" w:color="auto" w:frame="1"/>
          <w:lang w:val="es-CO" w:eastAsia="es-CO" w:bidi="ar-SA"/>
        </w:rPr>
        <w:t> específica, autorizada para la prestación del servicio, ya sea con vehículos propios o de terceros, para lo cual </w:t>
      </w:r>
      <w:r w:rsidRPr="00473448">
        <w:rPr>
          <w:rFonts w:asciiTheme="minorHAnsi" w:eastAsia="Times New Roman" w:hAnsiTheme="minorHAnsi" w:cs="Times New Roman"/>
          <w:b/>
          <w:bCs/>
          <w:i/>
          <w:iCs/>
          <w:bdr w:val="none" w:sz="0" w:space="0" w:color="auto" w:frame="1"/>
          <w:lang w:val="es-CO" w:eastAsia="es-CO" w:bidi="ar-SA"/>
        </w:rPr>
        <w:t>la ley defiere al reglamento la determinación de la forma de vinculación de los equipos a las empresas</w:t>
      </w:r>
      <w:r w:rsidRPr="00473448">
        <w:rPr>
          <w:rFonts w:asciiTheme="minorHAnsi" w:eastAsia="Times New Roman" w:hAnsiTheme="minorHAnsi" w:cs="Times New Roman"/>
          <w:i/>
          <w:iCs/>
          <w:bdr w:val="none" w:sz="0" w:space="0" w:color="auto" w:frame="1"/>
          <w:lang w:val="es-CO" w:eastAsia="es-CO" w:bidi="ar-SA"/>
        </w:rPr>
        <w:t xml:space="preserve"> ( ley 336/96, art. 22);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vii) Su prestación sólo puede  hacerse con </w:t>
      </w:r>
      <w:r w:rsidRPr="00473448">
        <w:rPr>
          <w:rFonts w:asciiTheme="minorHAnsi" w:eastAsia="Times New Roman" w:hAnsiTheme="minorHAnsi" w:cs="Times New Roman"/>
          <w:b/>
          <w:bCs/>
          <w:i/>
          <w:iCs/>
          <w:bdr w:val="none" w:sz="0" w:space="0" w:color="auto" w:frame="1"/>
          <w:lang w:val="es-CO" w:eastAsia="es-CO" w:bidi="ar-SA"/>
        </w:rPr>
        <w:t>equipos matriculados o registrados para dicho servicio</w:t>
      </w:r>
      <w:r w:rsidRPr="00473448">
        <w:rPr>
          <w:rFonts w:asciiTheme="minorHAnsi" w:eastAsia="Times New Roman" w:hAnsiTheme="minorHAnsi" w:cs="Times New Roman"/>
          <w:i/>
          <w:iCs/>
          <w:bdr w:val="none" w:sz="0" w:space="0" w:color="auto" w:frame="1"/>
          <w:lang w:val="es-CO" w:eastAsia="es-CO" w:bidi="ar-SA"/>
        </w:rPr>
        <w:t xml:space="preserve">;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 xml:space="preserve">viii) Implica necesariamente la celebración de un contrato de transporte entre la empresa y el usuario. </w:t>
      </w:r>
    </w:p>
    <w:p w:rsidR="009956A1" w:rsidRPr="00473448" w:rsidRDefault="009956A1"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lang w:val="es-CO" w:eastAsia="es-CO" w:bidi="ar-SA"/>
        </w:rPr>
      </w:pPr>
      <w:r w:rsidRPr="00473448">
        <w:rPr>
          <w:rFonts w:asciiTheme="minorHAnsi" w:eastAsia="Times New Roman" w:hAnsiTheme="minorHAnsi" w:cs="Times New Roman"/>
          <w:i/>
          <w:iCs/>
          <w:bdr w:val="none" w:sz="0" w:space="0" w:color="auto" w:frame="1"/>
          <w:lang w:val="es-CO" w:eastAsia="es-CO" w:bidi="ar-SA"/>
        </w:rPr>
        <w:lastRenderedPageBreak/>
        <w:t>ix) Cuando los equipos de transporte no son de propiedad de la empresa, deben incorporarse a su parque automotor, a través de una forma contractual válida.”</w:t>
      </w:r>
    </w:p>
    <w:p w:rsidR="00C62332" w:rsidRPr="00473448" w:rsidRDefault="009956A1" w:rsidP="0073497B">
      <w:pPr>
        <w:pStyle w:val="NormalWeb"/>
        <w:spacing w:before="200" w:beforeAutospacing="0" w:after="200" w:afterAutospacing="0" w:line="276" w:lineRule="auto"/>
        <w:jc w:val="both"/>
        <w:rPr>
          <w:rFonts w:asciiTheme="minorHAnsi" w:eastAsia="Arial" w:hAnsiTheme="minorHAnsi" w:cs="Arial"/>
          <w:sz w:val="22"/>
          <w:szCs w:val="22"/>
          <w:lang w:val="es-ES" w:eastAsia="es-ES_tradnl" w:bidi="es-ES"/>
        </w:rPr>
      </w:pPr>
      <w:r w:rsidRPr="00473448">
        <w:rPr>
          <w:rFonts w:asciiTheme="minorHAnsi" w:eastAsia="Arial" w:hAnsiTheme="minorHAnsi" w:cs="Arial"/>
          <w:sz w:val="22"/>
          <w:szCs w:val="22"/>
          <w:lang w:val="es-ES" w:eastAsia="es-ES_tradnl" w:bidi="es-ES"/>
        </w:rPr>
        <w:t>De acuerdo con todo lo expuesto, es claro que en Colombia el servicio de transporte de pasajeros es legal y jurisprudencialmente considerado como un servicio público de carácter esencial, teniendo en cuenta su particular importancia a la hora de hacer efectivos los derechos fundamentales</w:t>
      </w:r>
      <w:r w:rsidR="004E5006" w:rsidRPr="00473448">
        <w:rPr>
          <w:rFonts w:asciiTheme="minorHAnsi" w:eastAsia="Arial" w:hAnsiTheme="minorHAnsi" w:cs="Arial"/>
          <w:sz w:val="22"/>
          <w:szCs w:val="22"/>
          <w:lang w:val="es-ES" w:eastAsia="es-ES_tradnl" w:bidi="es-ES"/>
        </w:rPr>
        <w:t>, como lo son</w:t>
      </w:r>
      <w:r w:rsidRPr="00473448">
        <w:rPr>
          <w:rFonts w:asciiTheme="minorHAnsi" w:eastAsia="Arial" w:hAnsiTheme="minorHAnsi" w:cs="Arial"/>
          <w:sz w:val="22"/>
          <w:szCs w:val="22"/>
          <w:lang w:val="es-ES" w:eastAsia="es-ES_tradnl" w:bidi="es-ES"/>
        </w:rPr>
        <w:t xml:space="preserve"> la libre circulación y loc</w:t>
      </w:r>
      <w:r w:rsidR="00C62332" w:rsidRPr="00473448">
        <w:rPr>
          <w:rFonts w:asciiTheme="minorHAnsi" w:eastAsia="Arial" w:hAnsiTheme="minorHAnsi" w:cs="Arial"/>
          <w:sz w:val="22"/>
          <w:szCs w:val="22"/>
          <w:lang w:val="es-ES" w:eastAsia="es-ES_tradnl" w:bidi="es-ES"/>
        </w:rPr>
        <w:t xml:space="preserve">omoción, la vida y la salud. </w:t>
      </w:r>
    </w:p>
    <w:p w:rsidR="00CD2402" w:rsidRPr="00473448" w:rsidRDefault="00C62332" w:rsidP="00A014EA">
      <w:pPr>
        <w:pStyle w:val="NormalWeb"/>
        <w:spacing w:before="120" w:beforeAutospacing="0" w:after="240" w:afterAutospacing="0" w:line="276" w:lineRule="auto"/>
        <w:jc w:val="both"/>
        <w:rPr>
          <w:rFonts w:asciiTheme="minorHAnsi" w:eastAsia="Arial" w:hAnsiTheme="minorHAnsi" w:cs="Arial"/>
          <w:sz w:val="22"/>
          <w:szCs w:val="22"/>
          <w:lang w:eastAsia="es-ES_tradnl" w:bidi="es-ES"/>
        </w:rPr>
      </w:pPr>
      <w:r w:rsidRPr="00473448">
        <w:rPr>
          <w:rFonts w:asciiTheme="minorHAnsi" w:eastAsia="Arial" w:hAnsiTheme="minorHAnsi" w:cs="Arial"/>
          <w:sz w:val="22"/>
          <w:szCs w:val="22"/>
          <w:lang w:val="es-ES" w:eastAsia="es-ES_tradnl" w:bidi="es-ES"/>
        </w:rPr>
        <w:t>En consecuencia, la</w:t>
      </w:r>
      <w:r w:rsidR="009956A1" w:rsidRPr="00473448">
        <w:rPr>
          <w:rFonts w:asciiTheme="minorHAnsi" w:eastAsia="Arial" w:hAnsiTheme="minorHAnsi" w:cs="Arial"/>
          <w:sz w:val="22"/>
          <w:szCs w:val="22"/>
          <w:lang w:val="es-ES" w:eastAsia="es-ES_tradnl" w:bidi="es-ES"/>
        </w:rPr>
        <w:t xml:space="preserve"> prestación </w:t>
      </w:r>
      <w:r w:rsidRPr="00473448">
        <w:rPr>
          <w:rFonts w:asciiTheme="minorHAnsi" w:eastAsia="Arial" w:hAnsiTheme="minorHAnsi" w:cs="Arial"/>
          <w:sz w:val="22"/>
          <w:szCs w:val="22"/>
          <w:lang w:val="es-ES" w:eastAsia="es-ES_tradnl" w:bidi="es-ES"/>
        </w:rPr>
        <w:t xml:space="preserve">del servicio de transporte aéreo no sólo </w:t>
      </w:r>
      <w:r w:rsidR="009956A1" w:rsidRPr="00473448">
        <w:rPr>
          <w:rFonts w:asciiTheme="minorHAnsi" w:eastAsia="Arial" w:hAnsiTheme="minorHAnsi" w:cs="Arial"/>
          <w:sz w:val="22"/>
          <w:szCs w:val="22"/>
          <w:lang w:val="es-ES" w:eastAsia="es-ES_tradnl" w:bidi="es-ES"/>
        </w:rPr>
        <w:t xml:space="preserve">debe </w:t>
      </w:r>
      <w:r w:rsidR="00961CD3" w:rsidRPr="00473448">
        <w:rPr>
          <w:rFonts w:asciiTheme="minorHAnsi" w:eastAsia="Arial" w:hAnsiTheme="minorHAnsi" w:cs="Arial"/>
          <w:sz w:val="22"/>
          <w:szCs w:val="22"/>
          <w:lang w:val="es-ES" w:eastAsia="es-ES_tradnl" w:bidi="es-ES"/>
        </w:rPr>
        <w:t xml:space="preserve">garantizarse </w:t>
      </w:r>
      <w:r w:rsidRPr="00473448">
        <w:rPr>
          <w:rFonts w:asciiTheme="minorHAnsi" w:eastAsia="Arial" w:hAnsiTheme="minorHAnsi" w:cs="Arial"/>
          <w:sz w:val="22"/>
          <w:szCs w:val="22"/>
          <w:lang w:val="es-ES" w:eastAsia="es-ES_tradnl" w:bidi="es-ES"/>
        </w:rPr>
        <w:t xml:space="preserve">sino que </w:t>
      </w:r>
      <w:r w:rsidR="00961CD3" w:rsidRPr="00473448">
        <w:rPr>
          <w:rFonts w:asciiTheme="minorHAnsi" w:eastAsia="Arial" w:hAnsiTheme="minorHAnsi" w:cs="Arial"/>
          <w:sz w:val="22"/>
          <w:szCs w:val="22"/>
          <w:lang w:val="es-ES" w:eastAsia="es-ES_tradnl" w:bidi="es-ES"/>
        </w:rPr>
        <w:t xml:space="preserve">darse con </w:t>
      </w:r>
      <w:r w:rsidR="009956A1" w:rsidRPr="00473448">
        <w:rPr>
          <w:rFonts w:asciiTheme="minorHAnsi" w:eastAsia="Arial" w:hAnsiTheme="minorHAnsi" w:cs="Arial"/>
          <w:sz w:val="22"/>
          <w:szCs w:val="22"/>
          <w:lang w:val="es-ES" w:eastAsia="es-ES_tradnl" w:bidi="es-ES"/>
        </w:rPr>
        <w:t>prevalen</w:t>
      </w:r>
      <w:r w:rsidR="00961CD3" w:rsidRPr="00473448">
        <w:rPr>
          <w:rFonts w:asciiTheme="minorHAnsi" w:eastAsia="Arial" w:hAnsiTheme="minorHAnsi" w:cs="Arial"/>
          <w:sz w:val="22"/>
          <w:szCs w:val="22"/>
          <w:lang w:val="es-ES" w:eastAsia="es-ES_tradnl" w:bidi="es-ES"/>
        </w:rPr>
        <w:t>cia d</w:t>
      </w:r>
      <w:r w:rsidR="009956A1" w:rsidRPr="00473448">
        <w:rPr>
          <w:rFonts w:asciiTheme="minorHAnsi" w:eastAsia="Arial" w:hAnsiTheme="minorHAnsi" w:cs="Arial"/>
          <w:sz w:val="22"/>
          <w:szCs w:val="22"/>
          <w:lang w:val="es-ES" w:eastAsia="es-ES_tradnl" w:bidi="es-ES"/>
        </w:rPr>
        <w:t xml:space="preserve">el interés general sobre el particular y, por esta misma razón, se trata de una actividad económica sujeta a </w:t>
      </w:r>
      <w:r w:rsidRPr="00473448">
        <w:rPr>
          <w:rFonts w:asciiTheme="minorHAnsi" w:eastAsia="Arial" w:hAnsiTheme="minorHAnsi" w:cs="Arial"/>
          <w:sz w:val="22"/>
          <w:szCs w:val="22"/>
          <w:lang w:val="es-ES" w:eastAsia="es-ES_tradnl" w:bidi="es-ES"/>
        </w:rPr>
        <w:t xml:space="preserve">la </w:t>
      </w:r>
      <w:r w:rsidR="009956A1" w:rsidRPr="00473448">
        <w:rPr>
          <w:rFonts w:asciiTheme="minorHAnsi" w:eastAsia="Arial" w:hAnsiTheme="minorHAnsi" w:cs="Arial"/>
          <w:sz w:val="22"/>
          <w:szCs w:val="22"/>
          <w:lang w:val="es-ES" w:eastAsia="es-ES_tradnl" w:bidi="es-ES"/>
        </w:rPr>
        <w:t>intervención del Estado quien</w:t>
      </w:r>
      <w:r w:rsidR="00961CD3" w:rsidRPr="00473448">
        <w:rPr>
          <w:rFonts w:asciiTheme="minorHAnsi" w:eastAsia="Arial" w:hAnsiTheme="minorHAnsi" w:cs="Arial"/>
          <w:sz w:val="22"/>
          <w:szCs w:val="22"/>
          <w:lang w:val="es-ES" w:eastAsia="es-ES_tradnl" w:bidi="es-ES"/>
        </w:rPr>
        <w:t>, a pesar de permitir que los particulares presten servicios públicos en condiciones de libre</w:t>
      </w:r>
      <w:r w:rsidR="00BA493B" w:rsidRPr="00473448">
        <w:rPr>
          <w:rFonts w:asciiTheme="minorHAnsi" w:eastAsia="Arial" w:hAnsiTheme="minorHAnsi" w:cs="Arial"/>
          <w:sz w:val="22"/>
          <w:szCs w:val="22"/>
          <w:lang w:val="es-ES" w:eastAsia="es-ES_tradnl" w:bidi="es-ES"/>
        </w:rPr>
        <w:t xml:space="preserve"> </w:t>
      </w:r>
      <w:r w:rsidR="00961CD3" w:rsidRPr="00473448">
        <w:rPr>
          <w:rFonts w:asciiTheme="minorHAnsi" w:eastAsia="Arial" w:hAnsiTheme="minorHAnsi" w:cs="Arial"/>
          <w:sz w:val="22"/>
          <w:szCs w:val="22"/>
          <w:lang w:val="es-ES" w:eastAsia="es-ES_tradnl" w:bidi="es-ES"/>
        </w:rPr>
        <w:t>competencia,</w:t>
      </w:r>
      <w:r w:rsidR="009956A1" w:rsidRPr="00473448">
        <w:rPr>
          <w:rFonts w:asciiTheme="minorHAnsi" w:eastAsia="Arial" w:hAnsiTheme="minorHAnsi" w:cs="Arial"/>
          <w:sz w:val="22"/>
          <w:szCs w:val="22"/>
          <w:lang w:val="es-ES" w:eastAsia="es-ES_tradnl" w:bidi="es-ES"/>
        </w:rPr>
        <w:t xml:space="preserve"> mantiene la posibilidad de regular, controlar y vigilar su prestac</w:t>
      </w:r>
      <w:r w:rsidR="002820FD" w:rsidRPr="00473448">
        <w:rPr>
          <w:rFonts w:asciiTheme="minorHAnsi" w:eastAsia="Arial" w:hAnsiTheme="minorHAnsi" w:cs="Arial"/>
          <w:sz w:val="22"/>
          <w:szCs w:val="22"/>
          <w:lang w:val="es-ES" w:eastAsia="es-ES_tradnl" w:bidi="es-ES"/>
        </w:rPr>
        <w:t>i</w:t>
      </w:r>
      <w:r w:rsidR="00961CD3" w:rsidRPr="00473448">
        <w:rPr>
          <w:rFonts w:asciiTheme="minorHAnsi" w:eastAsia="Arial" w:hAnsiTheme="minorHAnsi" w:cs="Arial"/>
          <w:sz w:val="22"/>
          <w:szCs w:val="22"/>
          <w:lang w:val="es-ES" w:eastAsia="es-ES_tradnl" w:bidi="es-ES"/>
        </w:rPr>
        <w:t xml:space="preserve">ón como una forma de asegurarse que con </w:t>
      </w:r>
      <w:r w:rsidRPr="00473448">
        <w:rPr>
          <w:rFonts w:asciiTheme="minorHAnsi" w:eastAsia="Arial" w:hAnsiTheme="minorHAnsi" w:cs="Arial"/>
          <w:sz w:val="22"/>
          <w:szCs w:val="22"/>
          <w:lang w:val="es-ES" w:eastAsia="es-ES_tradnl" w:bidi="es-ES"/>
        </w:rPr>
        <w:t>ello</w:t>
      </w:r>
      <w:r w:rsidR="00961CD3" w:rsidRPr="00473448">
        <w:rPr>
          <w:rFonts w:asciiTheme="minorHAnsi" w:eastAsia="Arial" w:hAnsiTheme="minorHAnsi" w:cs="Arial"/>
          <w:sz w:val="22"/>
          <w:szCs w:val="22"/>
          <w:lang w:val="es-ES" w:eastAsia="es-ES_tradnl" w:bidi="es-ES"/>
        </w:rPr>
        <w:t xml:space="preserve"> se cumplan los postulados del Estado social de derecho y se garanticen los derechos fundamentales de los habitantes del territorio colombiano.</w:t>
      </w:r>
    </w:p>
    <w:p w:rsidR="0008191F" w:rsidRPr="00473448" w:rsidRDefault="0008191F" w:rsidP="00A506D4">
      <w:pPr>
        <w:pStyle w:val="Ttulo3"/>
        <w:numPr>
          <w:ilvl w:val="0"/>
          <w:numId w:val="8"/>
        </w:numPr>
        <w:spacing w:before="360" w:after="240"/>
        <w:ind w:left="714" w:hanging="357"/>
        <w:rPr>
          <w:rFonts w:asciiTheme="minorHAnsi" w:hAnsiTheme="minorHAnsi"/>
          <w:sz w:val="22"/>
          <w:szCs w:val="22"/>
        </w:rPr>
      </w:pPr>
      <w:r w:rsidRPr="00473448">
        <w:rPr>
          <w:rFonts w:asciiTheme="minorHAnsi" w:hAnsiTheme="minorHAnsi"/>
          <w:sz w:val="22"/>
          <w:szCs w:val="22"/>
          <w:lang w:eastAsia="es-ES_tradnl"/>
        </w:rPr>
        <w:t>Los derechos a la libertad económica y la libre competencia</w:t>
      </w:r>
    </w:p>
    <w:p w:rsidR="00961CD3" w:rsidRPr="00473448" w:rsidRDefault="00961CD3" w:rsidP="0073497B">
      <w:pPr>
        <w:pStyle w:val="NormalWeb"/>
        <w:spacing w:before="200" w:beforeAutospacing="0" w:after="200" w:afterAutospacing="0" w:line="276" w:lineRule="auto"/>
        <w:jc w:val="both"/>
        <w:rPr>
          <w:rFonts w:asciiTheme="minorHAnsi" w:eastAsia="Arial" w:hAnsiTheme="minorHAnsi" w:cs="Arial"/>
          <w:sz w:val="22"/>
          <w:szCs w:val="22"/>
          <w:lang w:val="es-ES" w:eastAsia="es-ES_tradnl" w:bidi="es-ES"/>
        </w:rPr>
      </w:pPr>
      <w:r w:rsidRPr="00473448">
        <w:rPr>
          <w:rFonts w:asciiTheme="minorHAnsi" w:eastAsia="Arial" w:hAnsiTheme="minorHAnsi" w:cs="Arial"/>
          <w:sz w:val="22"/>
          <w:szCs w:val="22"/>
          <w:lang w:val="es-ES" w:eastAsia="es-ES_tradnl" w:bidi="es-ES"/>
        </w:rPr>
        <w:t>Teniendo en cuenta que</w:t>
      </w:r>
      <w:r w:rsidR="00333028" w:rsidRPr="00473448">
        <w:rPr>
          <w:rFonts w:asciiTheme="minorHAnsi" w:eastAsia="Arial" w:hAnsiTheme="minorHAnsi" w:cs="Arial"/>
          <w:sz w:val="22"/>
          <w:szCs w:val="22"/>
          <w:lang w:val="es-ES" w:eastAsia="es-ES_tradnl" w:bidi="es-ES"/>
        </w:rPr>
        <w:t xml:space="preserve">, de acuerdo con lo dispuesto en la </w:t>
      </w:r>
      <w:r w:rsidR="00333028" w:rsidRPr="00473448">
        <w:rPr>
          <w:rFonts w:asciiTheme="minorHAnsi" w:eastAsiaTheme="minorHAnsi" w:hAnsiTheme="minorHAnsi" w:cs="Merriweather-Bold"/>
          <w:bCs/>
          <w:sz w:val="22"/>
          <w:szCs w:val="22"/>
          <w:lang w:eastAsia="en-US"/>
        </w:rPr>
        <w:t>Resolución 904 de febrero de 2012</w:t>
      </w:r>
      <w:r w:rsidR="00240682" w:rsidRPr="00473448">
        <w:rPr>
          <w:rFonts w:asciiTheme="minorHAnsi" w:eastAsiaTheme="minorHAnsi" w:hAnsiTheme="minorHAnsi" w:cs="Merriweather-Bold"/>
          <w:bCs/>
          <w:sz w:val="22"/>
          <w:szCs w:val="22"/>
          <w:lang w:eastAsia="en-US"/>
        </w:rPr>
        <w:t xml:space="preserve"> expedida por la Aeronáutica Civil</w:t>
      </w:r>
      <w:r w:rsidR="00333028" w:rsidRPr="00473448">
        <w:rPr>
          <w:rFonts w:asciiTheme="minorHAnsi" w:eastAsiaTheme="minorHAnsi" w:hAnsiTheme="minorHAnsi" w:cs="Merriweather-Bold"/>
          <w:bCs/>
          <w:sz w:val="22"/>
          <w:szCs w:val="22"/>
          <w:lang w:eastAsia="en-US"/>
        </w:rPr>
        <w:t xml:space="preserve">, el régimen tarifario vigente </w:t>
      </w:r>
      <w:r w:rsidR="00333028" w:rsidRPr="00473448">
        <w:rPr>
          <w:rFonts w:asciiTheme="minorHAnsi" w:eastAsia="Arial" w:hAnsiTheme="minorHAnsi" w:cs="Arial"/>
          <w:sz w:val="22"/>
          <w:szCs w:val="22"/>
          <w:lang w:val="es-ES" w:eastAsia="es-ES_tradnl" w:bidi="es-ES"/>
        </w:rPr>
        <w:t>para el servicio público de transporte aéreo</w:t>
      </w:r>
      <w:r w:rsidR="00333028" w:rsidRPr="00473448">
        <w:rPr>
          <w:rFonts w:asciiTheme="minorHAnsi" w:eastAsiaTheme="minorHAnsi" w:hAnsiTheme="minorHAnsi" w:cs="Merriweather-Bold"/>
          <w:bCs/>
          <w:sz w:val="22"/>
          <w:szCs w:val="22"/>
          <w:lang w:eastAsia="en-US"/>
        </w:rPr>
        <w:t xml:space="preserve"> en Colombia es de libertad tarifaria,</w:t>
      </w:r>
      <w:r w:rsidRPr="00473448">
        <w:rPr>
          <w:rFonts w:asciiTheme="minorHAnsi" w:eastAsia="Arial" w:hAnsiTheme="minorHAnsi" w:cs="Arial"/>
          <w:sz w:val="22"/>
          <w:szCs w:val="22"/>
          <w:lang w:val="es-ES" w:eastAsia="es-ES_tradnl" w:bidi="es-ES"/>
        </w:rPr>
        <w:t xml:space="preserve"> sus prestadores han señalado</w:t>
      </w:r>
      <w:r w:rsidRPr="00473448">
        <w:rPr>
          <w:rStyle w:val="Refdenotaalpie"/>
          <w:rFonts w:asciiTheme="minorHAnsi" w:eastAsia="Arial" w:hAnsiTheme="minorHAnsi" w:cs="Arial"/>
          <w:sz w:val="22"/>
          <w:szCs w:val="22"/>
          <w:lang w:val="es-ES" w:eastAsia="es-ES_tradnl" w:bidi="es-ES"/>
        </w:rPr>
        <w:footnoteReference w:id="1"/>
      </w:r>
      <w:r w:rsidRPr="00473448">
        <w:rPr>
          <w:rFonts w:asciiTheme="minorHAnsi" w:eastAsia="Arial" w:hAnsiTheme="minorHAnsi" w:cs="Arial"/>
          <w:sz w:val="22"/>
          <w:szCs w:val="22"/>
          <w:lang w:val="es-ES" w:eastAsia="es-ES_tradnl" w:bidi="es-ES"/>
        </w:rPr>
        <w:t xml:space="preserve"> que la fijación de las tarifas obedece a</w:t>
      </w:r>
      <w:r w:rsidR="007557D8" w:rsidRPr="00473448">
        <w:rPr>
          <w:rFonts w:asciiTheme="minorHAnsi" w:eastAsia="Arial" w:hAnsiTheme="minorHAnsi" w:cs="Arial"/>
          <w:sz w:val="22"/>
          <w:szCs w:val="22"/>
          <w:lang w:val="es-ES" w:eastAsia="es-ES_tradnl" w:bidi="es-ES"/>
        </w:rPr>
        <w:t xml:space="preserve"> </w:t>
      </w:r>
      <w:r w:rsidRPr="00473448">
        <w:rPr>
          <w:rFonts w:asciiTheme="minorHAnsi" w:eastAsia="Arial" w:hAnsiTheme="minorHAnsi" w:cs="Arial"/>
          <w:sz w:val="22"/>
          <w:szCs w:val="22"/>
          <w:lang w:val="es-ES" w:eastAsia="es-ES_tradnl" w:bidi="es-ES"/>
        </w:rPr>
        <w:t>l</w:t>
      </w:r>
      <w:r w:rsidR="007557D8" w:rsidRPr="00473448">
        <w:rPr>
          <w:rFonts w:asciiTheme="minorHAnsi" w:eastAsia="Arial" w:hAnsiTheme="minorHAnsi" w:cs="Arial"/>
          <w:sz w:val="22"/>
          <w:szCs w:val="22"/>
          <w:lang w:val="es-ES" w:eastAsia="es-ES_tradnl" w:bidi="es-ES"/>
        </w:rPr>
        <w:t>a oferta y la demanda en el marco del</w:t>
      </w:r>
      <w:r w:rsidRPr="00473448">
        <w:rPr>
          <w:rFonts w:asciiTheme="minorHAnsi" w:eastAsia="Arial" w:hAnsiTheme="minorHAnsi" w:cs="Arial"/>
          <w:sz w:val="22"/>
          <w:szCs w:val="22"/>
          <w:lang w:val="es-ES" w:eastAsia="es-ES_tradnl" w:bidi="es-ES"/>
        </w:rPr>
        <w:t xml:space="preserve"> libre mercado </w:t>
      </w:r>
      <w:r w:rsidR="007557D8" w:rsidRPr="00473448">
        <w:rPr>
          <w:rFonts w:asciiTheme="minorHAnsi" w:eastAsia="Arial" w:hAnsiTheme="minorHAnsi" w:cs="Arial"/>
          <w:sz w:val="22"/>
          <w:szCs w:val="22"/>
          <w:lang w:val="es-ES" w:eastAsia="es-ES_tradnl" w:bidi="es-ES"/>
        </w:rPr>
        <w:t xml:space="preserve">y que, por tanto, no puede a través de una </w:t>
      </w:r>
      <w:r w:rsidR="00381D17" w:rsidRPr="00473448">
        <w:rPr>
          <w:rFonts w:asciiTheme="minorHAnsi" w:eastAsia="Arial" w:hAnsiTheme="minorHAnsi" w:cs="Arial"/>
          <w:sz w:val="22"/>
          <w:szCs w:val="22"/>
          <w:lang w:val="es-ES" w:eastAsia="es-ES_tradnl" w:bidi="es-ES"/>
        </w:rPr>
        <w:t xml:space="preserve">Ley </w:t>
      </w:r>
      <w:r w:rsidR="007557D8" w:rsidRPr="00473448">
        <w:rPr>
          <w:rFonts w:asciiTheme="minorHAnsi" w:eastAsia="Arial" w:hAnsiTheme="minorHAnsi" w:cs="Arial"/>
          <w:sz w:val="22"/>
          <w:szCs w:val="22"/>
          <w:lang w:val="es-ES" w:eastAsia="es-ES_tradnl" w:bidi="es-ES"/>
        </w:rPr>
        <w:t xml:space="preserve">de la </w:t>
      </w:r>
      <w:r w:rsidR="00381D17" w:rsidRPr="00473448">
        <w:rPr>
          <w:rFonts w:asciiTheme="minorHAnsi" w:eastAsia="Arial" w:hAnsiTheme="minorHAnsi" w:cs="Arial"/>
          <w:sz w:val="22"/>
          <w:szCs w:val="22"/>
          <w:lang w:val="es-ES" w:eastAsia="es-ES_tradnl" w:bidi="es-ES"/>
        </w:rPr>
        <w:t>República</w:t>
      </w:r>
      <w:r w:rsidR="007557D8" w:rsidRPr="00473448">
        <w:rPr>
          <w:rFonts w:asciiTheme="minorHAnsi" w:eastAsia="Arial" w:hAnsiTheme="minorHAnsi" w:cs="Arial"/>
          <w:sz w:val="22"/>
          <w:szCs w:val="22"/>
          <w:lang w:val="es-ES" w:eastAsia="es-ES_tradnl" w:bidi="es-ES"/>
        </w:rPr>
        <w:t xml:space="preserve">, </w:t>
      </w:r>
      <w:r w:rsidR="00C35BFC" w:rsidRPr="00473448">
        <w:rPr>
          <w:rFonts w:asciiTheme="minorHAnsi" w:eastAsia="Arial" w:hAnsiTheme="minorHAnsi" w:cs="Arial"/>
          <w:sz w:val="22"/>
          <w:szCs w:val="22"/>
          <w:lang w:val="es-ES" w:eastAsia="es-ES_tradnl" w:bidi="es-ES"/>
        </w:rPr>
        <w:t xml:space="preserve">limitarse la determinación de las tarifas; es necesario </w:t>
      </w:r>
      <w:r w:rsidR="007557D8" w:rsidRPr="00473448">
        <w:rPr>
          <w:rFonts w:asciiTheme="minorHAnsi" w:eastAsia="Arial" w:hAnsiTheme="minorHAnsi" w:cs="Arial"/>
          <w:sz w:val="22"/>
          <w:szCs w:val="22"/>
          <w:lang w:val="es-ES" w:eastAsia="es-ES_tradnl" w:bidi="es-ES"/>
        </w:rPr>
        <w:t xml:space="preserve">revisar </w:t>
      </w:r>
      <w:r w:rsidR="00F402E6" w:rsidRPr="00473448">
        <w:rPr>
          <w:rFonts w:asciiTheme="minorHAnsi" w:eastAsia="Arial" w:hAnsiTheme="minorHAnsi" w:cs="Arial"/>
          <w:sz w:val="22"/>
          <w:szCs w:val="22"/>
          <w:lang w:val="es-ES" w:eastAsia="es-ES_tradnl" w:bidi="es-ES"/>
        </w:rPr>
        <w:t>si</w:t>
      </w:r>
      <w:r w:rsidR="007557D8" w:rsidRPr="00473448">
        <w:rPr>
          <w:rFonts w:asciiTheme="minorHAnsi" w:eastAsia="Arial" w:hAnsiTheme="minorHAnsi" w:cs="Arial"/>
          <w:sz w:val="22"/>
          <w:szCs w:val="22"/>
          <w:lang w:val="es-ES" w:eastAsia="es-ES_tradnl" w:bidi="es-ES"/>
        </w:rPr>
        <w:t xml:space="preserve"> </w:t>
      </w:r>
      <w:r w:rsidR="00C35BFC" w:rsidRPr="00473448">
        <w:rPr>
          <w:rFonts w:asciiTheme="minorHAnsi" w:eastAsia="Arial" w:hAnsiTheme="minorHAnsi" w:cs="Arial"/>
          <w:sz w:val="22"/>
          <w:szCs w:val="22"/>
          <w:lang w:val="es-ES" w:eastAsia="es-ES_tradnl" w:bidi="es-ES"/>
        </w:rPr>
        <w:t xml:space="preserve">el legislador </w:t>
      </w:r>
      <w:r w:rsidR="00F402E6" w:rsidRPr="00473448">
        <w:rPr>
          <w:rFonts w:asciiTheme="minorHAnsi" w:eastAsia="Arial" w:hAnsiTheme="minorHAnsi" w:cs="Arial"/>
          <w:sz w:val="22"/>
          <w:szCs w:val="22"/>
          <w:lang w:val="es-ES" w:eastAsia="es-ES_tradnl" w:bidi="es-ES"/>
        </w:rPr>
        <w:t xml:space="preserve">tiene o no la facultad de establecer limitaciones a la facultad de las aerolíneas de </w:t>
      </w:r>
      <w:r w:rsidR="00C35BFC" w:rsidRPr="00473448">
        <w:rPr>
          <w:rFonts w:asciiTheme="minorHAnsi" w:eastAsia="Arial" w:hAnsiTheme="minorHAnsi" w:cs="Arial"/>
          <w:sz w:val="22"/>
          <w:szCs w:val="22"/>
          <w:lang w:val="es-ES" w:eastAsia="es-ES_tradnl" w:bidi="es-ES"/>
        </w:rPr>
        <w:t>fija</w:t>
      </w:r>
      <w:r w:rsidR="00F402E6" w:rsidRPr="00473448">
        <w:rPr>
          <w:rFonts w:asciiTheme="minorHAnsi" w:eastAsia="Arial" w:hAnsiTheme="minorHAnsi" w:cs="Arial"/>
          <w:sz w:val="22"/>
          <w:szCs w:val="22"/>
          <w:lang w:val="es-ES" w:eastAsia="es-ES_tradnl" w:bidi="es-ES"/>
        </w:rPr>
        <w:t>r</w:t>
      </w:r>
      <w:r w:rsidR="00C35BFC" w:rsidRPr="00473448">
        <w:rPr>
          <w:rFonts w:asciiTheme="minorHAnsi" w:eastAsia="Arial" w:hAnsiTheme="minorHAnsi" w:cs="Arial"/>
          <w:sz w:val="22"/>
          <w:szCs w:val="22"/>
          <w:lang w:val="es-ES" w:eastAsia="es-ES_tradnl" w:bidi="es-ES"/>
        </w:rPr>
        <w:t xml:space="preserve"> los precios de </w:t>
      </w:r>
      <w:r w:rsidR="00F402E6" w:rsidRPr="00473448">
        <w:rPr>
          <w:rFonts w:asciiTheme="minorHAnsi" w:eastAsia="Arial" w:hAnsiTheme="minorHAnsi" w:cs="Arial"/>
          <w:sz w:val="22"/>
          <w:szCs w:val="22"/>
          <w:lang w:val="es-ES" w:eastAsia="es-ES_tradnl" w:bidi="es-ES"/>
        </w:rPr>
        <w:t>los tiquetes aéreos</w:t>
      </w:r>
      <w:r w:rsidR="004413BD" w:rsidRPr="00473448">
        <w:rPr>
          <w:rFonts w:asciiTheme="minorHAnsi" w:eastAsia="Arial" w:hAnsiTheme="minorHAnsi" w:cs="Arial"/>
          <w:sz w:val="22"/>
          <w:szCs w:val="22"/>
          <w:lang w:val="es-ES" w:eastAsia="es-ES_tradnl" w:bidi="es-ES"/>
        </w:rPr>
        <w:t>, en tanto ello supondría una limitación a los derechos a la libertad económica y a la libre competencia</w:t>
      </w:r>
      <w:r w:rsidR="00F402E6" w:rsidRPr="00473448">
        <w:rPr>
          <w:rFonts w:asciiTheme="minorHAnsi" w:eastAsia="Arial" w:hAnsiTheme="minorHAnsi" w:cs="Arial"/>
          <w:sz w:val="22"/>
          <w:szCs w:val="22"/>
          <w:lang w:val="es-ES" w:eastAsia="es-ES_tradnl" w:bidi="es-ES"/>
        </w:rPr>
        <w:t>.</w:t>
      </w:r>
    </w:p>
    <w:p w:rsidR="008C434B" w:rsidRPr="00473448" w:rsidRDefault="00C40947" w:rsidP="0073497B">
      <w:pPr>
        <w:pStyle w:val="NormalWeb"/>
        <w:spacing w:before="200" w:beforeAutospacing="0" w:after="200" w:afterAutospacing="0" w:line="276" w:lineRule="auto"/>
        <w:jc w:val="both"/>
        <w:rPr>
          <w:rFonts w:asciiTheme="minorHAnsi" w:eastAsia="Arial" w:hAnsiTheme="minorHAnsi" w:cs="Arial"/>
          <w:sz w:val="22"/>
          <w:szCs w:val="22"/>
          <w:lang w:val="es-ES" w:eastAsia="es-ES_tradnl" w:bidi="es-ES"/>
        </w:rPr>
      </w:pPr>
      <w:r w:rsidRPr="00473448">
        <w:rPr>
          <w:rFonts w:asciiTheme="minorHAnsi" w:eastAsia="Arial" w:hAnsiTheme="minorHAnsi" w:cs="Arial"/>
          <w:sz w:val="22"/>
          <w:szCs w:val="22"/>
          <w:lang w:val="es-ES" w:eastAsia="es-ES_tradnl" w:bidi="es-ES"/>
        </w:rPr>
        <w:t>El artículo 333 de la Constitución Política colombiana consagró l</w:t>
      </w:r>
      <w:r w:rsidR="00745FC4" w:rsidRPr="00473448">
        <w:rPr>
          <w:rFonts w:asciiTheme="minorHAnsi" w:eastAsia="Arial" w:hAnsiTheme="minorHAnsi" w:cs="Arial"/>
          <w:sz w:val="22"/>
          <w:szCs w:val="22"/>
          <w:lang w:val="es-ES" w:eastAsia="es-ES_tradnl" w:bidi="es-ES"/>
        </w:rPr>
        <w:t>os</w:t>
      </w:r>
      <w:r w:rsidR="008C434B" w:rsidRPr="00473448">
        <w:rPr>
          <w:rFonts w:asciiTheme="minorHAnsi" w:eastAsia="Arial" w:hAnsiTheme="minorHAnsi" w:cs="Arial"/>
          <w:sz w:val="22"/>
          <w:szCs w:val="22"/>
          <w:lang w:val="es-ES" w:eastAsia="es-ES_tradnl" w:bidi="es-ES"/>
        </w:rPr>
        <w:t xml:space="preserve"> derecho</w:t>
      </w:r>
      <w:r w:rsidR="00745FC4" w:rsidRPr="00473448">
        <w:rPr>
          <w:rFonts w:asciiTheme="minorHAnsi" w:eastAsia="Arial" w:hAnsiTheme="minorHAnsi" w:cs="Arial"/>
          <w:sz w:val="22"/>
          <w:szCs w:val="22"/>
          <w:lang w:val="es-ES" w:eastAsia="es-ES_tradnl" w:bidi="es-ES"/>
        </w:rPr>
        <w:t>s</w:t>
      </w:r>
      <w:r w:rsidR="008C434B" w:rsidRPr="00473448">
        <w:rPr>
          <w:rFonts w:asciiTheme="minorHAnsi" w:eastAsia="Arial" w:hAnsiTheme="minorHAnsi" w:cs="Arial"/>
          <w:sz w:val="22"/>
          <w:szCs w:val="22"/>
          <w:lang w:val="es-ES" w:eastAsia="es-ES_tradnl" w:bidi="es-ES"/>
        </w:rPr>
        <w:t xml:space="preserve"> a </w:t>
      </w:r>
      <w:r w:rsidR="00745FC4" w:rsidRPr="00473448">
        <w:rPr>
          <w:rFonts w:asciiTheme="minorHAnsi" w:eastAsia="Arial" w:hAnsiTheme="minorHAnsi" w:cs="Arial"/>
          <w:sz w:val="22"/>
          <w:szCs w:val="22"/>
          <w:lang w:val="es-ES" w:eastAsia="es-ES_tradnl" w:bidi="es-ES"/>
        </w:rPr>
        <w:t xml:space="preserve">la libertad económica y a la </w:t>
      </w:r>
      <w:r w:rsidR="008C434B" w:rsidRPr="00473448">
        <w:rPr>
          <w:rFonts w:asciiTheme="minorHAnsi" w:eastAsia="Arial" w:hAnsiTheme="minorHAnsi" w:cs="Arial"/>
          <w:sz w:val="22"/>
          <w:szCs w:val="22"/>
          <w:lang w:val="es-ES" w:eastAsia="es-ES_tradnl" w:bidi="es-ES"/>
        </w:rPr>
        <w:t xml:space="preserve">libre competencia </w:t>
      </w:r>
      <w:r w:rsidR="006755FE" w:rsidRPr="00473448">
        <w:rPr>
          <w:rFonts w:asciiTheme="minorHAnsi" w:eastAsia="Arial" w:hAnsiTheme="minorHAnsi" w:cs="Arial"/>
          <w:sz w:val="22"/>
          <w:szCs w:val="22"/>
          <w:lang w:val="es-ES" w:eastAsia="es-ES_tradnl" w:bidi="es-ES"/>
        </w:rPr>
        <w:t>en los siguientes términos:</w:t>
      </w:r>
    </w:p>
    <w:p w:rsidR="008C434B" w:rsidRPr="00473448" w:rsidRDefault="008C434B"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bdr w:val="none" w:sz="0" w:space="0" w:color="auto" w:frame="1"/>
          <w:lang w:val="es-CO" w:eastAsia="es-CO" w:bidi="ar-SA"/>
        </w:rPr>
        <w:t xml:space="preserve">“Artículo 333. </w:t>
      </w:r>
      <w:r w:rsidRPr="00473448">
        <w:rPr>
          <w:rFonts w:asciiTheme="minorHAnsi" w:eastAsia="Times New Roman" w:hAnsiTheme="minorHAnsi" w:cs="Times New Roman"/>
          <w:i/>
          <w:iCs/>
          <w:u w:val="single"/>
          <w:bdr w:val="none" w:sz="0" w:space="0" w:color="auto" w:frame="1"/>
          <w:lang w:val="es-CO" w:eastAsia="es-CO" w:bidi="ar-SA"/>
        </w:rPr>
        <w:t xml:space="preserve">La </w:t>
      </w:r>
      <w:r w:rsidR="00745FC4" w:rsidRPr="00473448">
        <w:rPr>
          <w:rFonts w:asciiTheme="minorHAnsi" w:eastAsia="Times New Roman" w:hAnsiTheme="minorHAnsi" w:cs="Times New Roman"/>
          <w:i/>
          <w:iCs/>
          <w:u w:val="single"/>
          <w:bdr w:val="none" w:sz="0" w:space="0" w:color="auto" w:frame="1"/>
          <w:lang w:val="es-CO" w:eastAsia="es-CO" w:bidi="ar-SA"/>
        </w:rPr>
        <w:t xml:space="preserve">actividad </w:t>
      </w:r>
      <w:r w:rsidRPr="00473448">
        <w:rPr>
          <w:rFonts w:asciiTheme="minorHAnsi" w:eastAsia="Times New Roman" w:hAnsiTheme="minorHAnsi" w:cs="Times New Roman"/>
          <w:i/>
          <w:iCs/>
          <w:u w:val="single"/>
          <w:bdr w:val="none" w:sz="0" w:space="0" w:color="auto" w:frame="1"/>
          <w:lang w:val="es-CO" w:eastAsia="es-CO" w:bidi="ar-SA"/>
        </w:rPr>
        <w:t>económica y la libre iniciativa privada son libres, dentro de los límites del bien común.</w:t>
      </w:r>
      <w:r w:rsidRPr="00473448">
        <w:rPr>
          <w:rFonts w:asciiTheme="minorHAnsi" w:eastAsia="Times New Roman" w:hAnsiTheme="minorHAnsi" w:cs="Times New Roman"/>
          <w:i/>
          <w:iCs/>
          <w:bdr w:val="none" w:sz="0" w:space="0" w:color="auto" w:frame="1"/>
          <w:lang w:val="es-CO" w:eastAsia="es-CO" w:bidi="ar-SA"/>
        </w:rPr>
        <w:t xml:space="preserve"> Para su ejercicio, nadie podrá exigir permisos previos ni requisitos, sin autorización de la ley.</w:t>
      </w:r>
    </w:p>
    <w:p w:rsidR="008C434B" w:rsidRPr="00473448" w:rsidRDefault="008C434B"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u w:val="single"/>
          <w:bdr w:val="none" w:sz="0" w:space="0" w:color="auto" w:frame="1"/>
          <w:lang w:val="es-CO" w:eastAsia="es-CO" w:bidi="ar-SA"/>
        </w:rPr>
      </w:pPr>
      <w:r w:rsidRPr="00473448">
        <w:rPr>
          <w:rFonts w:asciiTheme="minorHAnsi" w:eastAsia="Times New Roman" w:hAnsiTheme="minorHAnsi" w:cs="Times New Roman"/>
          <w:i/>
          <w:iCs/>
          <w:u w:val="single"/>
          <w:bdr w:val="none" w:sz="0" w:space="0" w:color="auto" w:frame="1"/>
          <w:lang w:val="es-CO" w:eastAsia="es-CO" w:bidi="ar-SA"/>
        </w:rPr>
        <w:t xml:space="preserve">La libre competencia es un derecho de todos que supone responsabilidades. </w:t>
      </w:r>
    </w:p>
    <w:p w:rsidR="008C434B" w:rsidRPr="00473448" w:rsidRDefault="008C434B"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u w:val="single"/>
          <w:bdr w:val="none" w:sz="0" w:space="0" w:color="auto" w:frame="1"/>
          <w:lang w:val="es-CO" w:eastAsia="es-CO" w:bidi="ar-SA"/>
        </w:rPr>
        <w:lastRenderedPageBreak/>
        <w:t>La empresa, como base del desarrollo, tiene una función social que implica obligaciones</w:t>
      </w:r>
      <w:r w:rsidRPr="00473448">
        <w:rPr>
          <w:rFonts w:asciiTheme="minorHAnsi" w:eastAsia="Times New Roman" w:hAnsiTheme="minorHAnsi" w:cs="Times New Roman"/>
          <w:i/>
          <w:iCs/>
          <w:bdr w:val="none" w:sz="0" w:space="0" w:color="auto" w:frame="1"/>
          <w:lang w:val="es-CO" w:eastAsia="es-CO" w:bidi="ar-SA"/>
        </w:rPr>
        <w:t>. El Estado fortalecerá las organizaciones solidarias y estimulará el desarrollo empresarial.</w:t>
      </w:r>
    </w:p>
    <w:p w:rsidR="008C434B" w:rsidRPr="00473448" w:rsidRDefault="008C434B"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iCs/>
          <w:bdr w:val="none" w:sz="0" w:space="0" w:color="auto" w:frame="1"/>
          <w:lang w:val="es-CO" w:eastAsia="es-CO" w:bidi="ar-SA"/>
        </w:rPr>
      </w:pPr>
      <w:r w:rsidRPr="00473448">
        <w:rPr>
          <w:rFonts w:asciiTheme="minorHAnsi" w:eastAsia="Times New Roman" w:hAnsiTheme="minorHAnsi" w:cs="Times New Roman"/>
          <w:i/>
          <w:iCs/>
          <w:u w:val="single"/>
          <w:bdr w:val="none" w:sz="0" w:space="0" w:color="auto" w:frame="1"/>
          <w:lang w:val="es-CO" w:eastAsia="es-CO" w:bidi="ar-SA"/>
        </w:rPr>
        <w:t>El Estado, por mandato de la ley,</w:t>
      </w:r>
      <w:r w:rsidRPr="00473448">
        <w:rPr>
          <w:rFonts w:asciiTheme="minorHAnsi" w:eastAsia="Times New Roman" w:hAnsiTheme="minorHAnsi" w:cs="Times New Roman"/>
          <w:i/>
          <w:iCs/>
          <w:bdr w:val="none" w:sz="0" w:space="0" w:color="auto" w:frame="1"/>
          <w:lang w:val="es-CO" w:eastAsia="es-CO" w:bidi="ar-SA"/>
        </w:rPr>
        <w:t xml:space="preserve"> impedirá que se obstruya o se restrinja la libertad económica y </w:t>
      </w:r>
      <w:r w:rsidRPr="00473448">
        <w:rPr>
          <w:rFonts w:asciiTheme="minorHAnsi" w:eastAsia="Times New Roman" w:hAnsiTheme="minorHAnsi" w:cs="Times New Roman"/>
          <w:i/>
          <w:iCs/>
          <w:u w:val="single"/>
          <w:bdr w:val="none" w:sz="0" w:space="0" w:color="auto" w:frame="1"/>
          <w:lang w:val="es-CO" w:eastAsia="es-CO" w:bidi="ar-SA"/>
        </w:rPr>
        <w:t>evitará o controlará cualquier abuso que personas o empresas hagan de su posición dominante en el mercado nacional.</w:t>
      </w:r>
    </w:p>
    <w:p w:rsidR="008C434B" w:rsidRPr="00473448" w:rsidRDefault="008C434B"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Cs/>
          <w:bdr w:val="none" w:sz="0" w:space="0" w:color="auto" w:frame="1"/>
          <w:lang w:val="es-CO" w:eastAsia="es-CO" w:bidi="ar-SA"/>
        </w:rPr>
      </w:pPr>
      <w:r w:rsidRPr="00473448">
        <w:rPr>
          <w:rFonts w:asciiTheme="minorHAnsi" w:eastAsia="Times New Roman" w:hAnsiTheme="minorHAnsi" w:cs="Times New Roman"/>
          <w:i/>
          <w:iCs/>
          <w:u w:val="single"/>
          <w:bdr w:val="none" w:sz="0" w:space="0" w:color="auto" w:frame="1"/>
          <w:lang w:val="es-CO" w:eastAsia="es-CO" w:bidi="ar-SA"/>
        </w:rPr>
        <w:t>La ley delimitará el alcance de la libertad económica cuando así lo exijan el interés social</w:t>
      </w:r>
      <w:r w:rsidRPr="00473448">
        <w:rPr>
          <w:rFonts w:asciiTheme="minorHAnsi" w:eastAsia="Times New Roman" w:hAnsiTheme="minorHAnsi" w:cs="Times New Roman"/>
          <w:i/>
          <w:iCs/>
          <w:bdr w:val="none" w:sz="0" w:space="0" w:color="auto" w:frame="1"/>
          <w:lang w:val="es-CO" w:eastAsia="es-CO" w:bidi="ar-SA"/>
        </w:rPr>
        <w:t>, el ambiente y el patrimonio cultural de la Nación.”</w:t>
      </w:r>
      <w:r w:rsidR="006755FE" w:rsidRPr="00473448">
        <w:rPr>
          <w:rFonts w:asciiTheme="minorHAnsi" w:eastAsia="Times New Roman" w:hAnsiTheme="minorHAnsi" w:cs="Times New Roman"/>
          <w:iCs/>
          <w:bdr w:val="none" w:sz="0" w:space="0" w:color="auto" w:frame="1"/>
          <w:lang w:val="es-CO" w:eastAsia="es-CO" w:bidi="ar-SA"/>
        </w:rPr>
        <w:t xml:space="preserve"> (</w:t>
      </w:r>
      <w:r w:rsidR="00473448" w:rsidRPr="00473448">
        <w:rPr>
          <w:rFonts w:asciiTheme="minorHAnsi" w:eastAsia="Times New Roman" w:hAnsiTheme="minorHAnsi" w:cs="Times New Roman"/>
          <w:iCs/>
          <w:bdr w:val="none" w:sz="0" w:space="0" w:color="auto" w:frame="1"/>
          <w:lang w:val="es-CO" w:eastAsia="es-CO" w:bidi="ar-SA"/>
        </w:rPr>
        <w:t>Subrayado</w:t>
      </w:r>
      <w:r w:rsidR="006755FE" w:rsidRPr="00473448">
        <w:rPr>
          <w:rFonts w:asciiTheme="minorHAnsi" w:eastAsia="Times New Roman" w:hAnsiTheme="minorHAnsi" w:cs="Times New Roman"/>
          <w:iCs/>
          <w:bdr w:val="none" w:sz="0" w:space="0" w:color="auto" w:frame="1"/>
          <w:lang w:val="es-CO" w:eastAsia="es-CO" w:bidi="ar-SA"/>
        </w:rPr>
        <w:t xml:space="preserve"> fuera del texto original)</w:t>
      </w:r>
    </w:p>
    <w:p w:rsidR="002820FD" w:rsidRPr="00473448" w:rsidRDefault="004E3C3A" w:rsidP="0073497B">
      <w:pPr>
        <w:pStyle w:val="NormalWeb"/>
        <w:spacing w:before="200" w:beforeAutospacing="0" w:after="200" w:afterAutospacing="0" w:line="276" w:lineRule="auto"/>
        <w:jc w:val="both"/>
        <w:rPr>
          <w:b/>
          <w:i/>
          <w:iCs/>
          <w:sz w:val="28"/>
          <w:szCs w:val="28"/>
          <w:bdr w:val="none" w:sz="0" w:space="0" w:color="auto" w:frame="1"/>
        </w:rPr>
      </w:pPr>
      <w:r w:rsidRPr="00473448">
        <w:rPr>
          <w:rFonts w:asciiTheme="minorHAnsi" w:eastAsia="Arial" w:hAnsiTheme="minorHAnsi" w:cs="Arial"/>
          <w:sz w:val="22"/>
          <w:szCs w:val="22"/>
          <w:lang w:val="es-ES" w:eastAsia="es-ES_tradnl" w:bidi="es-ES"/>
        </w:rPr>
        <w:t xml:space="preserve">En relación con los derechos a la libertad de empresa y a la libre competencia económica, </w:t>
      </w:r>
      <w:proofErr w:type="gramStart"/>
      <w:r w:rsidR="002820FD" w:rsidRPr="00473448">
        <w:rPr>
          <w:rFonts w:asciiTheme="minorHAnsi" w:eastAsia="Arial" w:hAnsiTheme="minorHAnsi" w:cs="Arial"/>
          <w:sz w:val="22"/>
          <w:szCs w:val="22"/>
          <w:lang w:val="es-ES" w:eastAsia="es-ES_tradnl" w:bidi="es-ES"/>
        </w:rPr>
        <w:t>la</w:t>
      </w:r>
      <w:proofErr w:type="gramEnd"/>
      <w:r w:rsidR="002820FD" w:rsidRPr="00473448">
        <w:rPr>
          <w:rFonts w:asciiTheme="minorHAnsi" w:eastAsia="Arial" w:hAnsiTheme="minorHAnsi" w:cs="Arial"/>
          <w:sz w:val="22"/>
          <w:szCs w:val="22"/>
          <w:lang w:val="es-ES" w:eastAsia="es-ES_tradnl" w:bidi="es-ES"/>
        </w:rPr>
        <w:t xml:space="preserve"> H. Corte Constitucional en la Sentencia C-032 de 2017, </w:t>
      </w:r>
      <w:r w:rsidRPr="00473448">
        <w:rPr>
          <w:rFonts w:asciiTheme="minorHAnsi" w:eastAsia="Arial" w:hAnsiTheme="minorHAnsi" w:cs="Arial"/>
          <w:sz w:val="22"/>
          <w:szCs w:val="22"/>
          <w:lang w:val="es-ES" w:eastAsia="es-ES_tradnl" w:bidi="es-ES"/>
        </w:rPr>
        <w:t>señaló:</w:t>
      </w:r>
    </w:p>
    <w:p w:rsidR="00F673D9" w:rsidRPr="00473448" w:rsidRDefault="00556BF5"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lang w:val="es-CO" w:eastAsia="es-CO" w:bidi="ar-SA"/>
        </w:rPr>
      </w:pPr>
      <w:r w:rsidRPr="00473448">
        <w:rPr>
          <w:rFonts w:asciiTheme="minorHAnsi" w:eastAsia="Times New Roman" w:hAnsiTheme="minorHAnsi" w:cs="Times New Roman"/>
          <w:i/>
          <w:bdr w:val="none" w:sz="0" w:space="0" w:color="auto" w:frame="1"/>
          <w:lang w:val="es-ES_tradnl" w:eastAsia="es-CO" w:bidi="ar-SA"/>
        </w:rPr>
        <w:t>"</w:t>
      </w:r>
      <w:r w:rsidR="00F673D9" w:rsidRPr="00473448">
        <w:rPr>
          <w:rFonts w:asciiTheme="minorHAnsi" w:eastAsia="Times New Roman" w:hAnsiTheme="minorHAnsi" w:cs="Times New Roman"/>
          <w:i/>
          <w:bdr w:val="none" w:sz="0" w:space="0" w:color="auto" w:frame="1"/>
          <w:lang w:val="es-ES_tradnl" w:eastAsia="es-CO" w:bidi="ar-SA"/>
        </w:rPr>
        <w:t xml:space="preserve">5.1. La Corte Constitucional ha dicho que el derecho a la libertad económica es el género de </w:t>
      </w:r>
      <w:r w:rsidR="00F673D9" w:rsidRPr="00473448">
        <w:rPr>
          <w:rFonts w:asciiTheme="minorHAnsi" w:eastAsia="Times New Roman" w:hAnsiTheme="minorHAnsi" w:cs="Times New Roman"/>
          <w:i/>
          <w:iCs/>
          <w:bdr w:val="none" w:sz="0" w:space="0" w:color="auto" w:frame="1"/>
          <w:lang w:val="es-CO" w:eastAsia="es-CO" w:bidi="ar-SA"/>
        </w:rPr>
        <w:t>los</w:t>
      </w:r>
      <w:r w:rsidR="00F673D9" w:rsidRPr="00473448">
        <w:rPr>
          <w:rFonts w:asciiTheme="minorHAnsi" w:eastAsia="Times New Roman" w:hAnsiTheme="minorHAnsi" w:cs="Times New Roman"/>
          <w:i/>
          <w:bdr w:val="none" w:sz="0" w:space="0" w:color="auto" w:frame="1"/>
          <w:lang w:val="es-ES_tradnl" w:eastAsia="es-CO" w:bidi="ar-SA"/>
        </w:rPr>
        <w:t xml:space="preserve"> derechos económicos, que se despliega en los derechos a la libertad de empresa y la libertad de competencia</w:t>
      </w:r>
      <w:bookmarkStart w:id="2" w:name="_ftnref26"/>
      <w:r w:rsidR="00F673D9" w:rsidRPr="00473448">
        <w:rPr>
          <w:rFonts w:asciiTheme="minorHAnsi" w:eastAsia="Times New Roman" w:hAnsiTheme="minorHAnsi" w:cs="Times New Roman"/>
          <w:i/>
          <w:bdr w:val="none" w:sz="0" w:space="0" w:color="auto" w:frame="1"/>
          <w:lang w:val="es-ES_tradnl" w:eastAsia="es-CO" w:bidi="ar-SA"/>
        </w:rPr>
        <w:fldChar w:fldCharType="begin"/>
      </w:r>
      <w:r w:rsidR="00F673D9" w:rsidRPr="00473448">
        <w:rPr>
          <w:rFonts w:asciiTheme="minorHAnsi" w:eastAsia="Times New Roman" w:hAnsiTheme="minorHAnsi" w:cs="Times New Roman"/>
          <w:i/>
          <w:bdr w:val="none" w:sz="0" w:space="0" w:color="auto" w:frame="1"/>
          <w:lang w:val="es-ES_tradnl" w:eastAsia="es-CO" w:bidi="ar-SA"/>
        </w:rPr>
        <w:instrText xml:space="preserve"> HYPERLINK "http://www.corteconstitucional.gov.co/relatoria/2017/C-032-17.htm" \l "_ftn26" \o "" </w:instrText>
      </w:r>
      <w:r w:rsidR="00F673D9" w:rsidRPr="00473448">
        <w:rPr>
          <w:rFonts w:asciiTheme="minorHAnsi" w:eastAsia="Times New Roman" w:hAnsiTheme="minorHAnsi" w:cs="Times New Roman"/>
          <w:i/>
          <w:bdr w:val="none" w:sz="0" w:space="0" w:color="auto" w:frame="1"/>
          <w:lang w:val="es-ES_tradnl" w:eastAsia="es-CO" w:bidi="ar-SA"/>
        </w:rPr>
        <w:fldChar w:fldCharType="separate"/>
      </w:r>
      <w:r w:rsidR="00F673D9" w:rsidRPr="00473448">
        <w:rPr>
          <w:rFonts w:asciiTheme="minorHAnsi" w:eastAsia="Times New Roman" w:hAnsiTheme="minorHAnsi" w:cs="Times New Roman"/>
          <w:i/>
          <w:u w:val="single"/>
          <w:bdr w:val="none" w:sz="0" w:space="0" w:color="auto" w:frame="1"/>
          <w:lang w:val="es-ES_tradnl" w:eastAsia="es-CO" w:bidi="ar-SA"/>
        </w:rPr>
        <w:t>[26]</w:t>
      </w:r>
      <w:r w:rsidR="00F673D9" w:rsidRPr="00473448">
        <w:rPr>
          <w:rFonts w:asciiTheme="minorHAnsi" w:eastAsia="Times New Roman" w:hAnsiTheme="minorHAnsi" w:cs="Times New Roman"/>
          <w:i/>
          <w:bdr w:val="none" w:sz="0" w:space="0" w:color="auto" w:frame="1"/>
          <w:lang w:val="es-ES_tradnl" w:eastAsia="es-CO" w:bidi="ar-SA"/>
        </w:rPr>
        <w:fldChar w:fldCharType="end"/>
      </w:r>
      <w:bookmarkEnd w:id="2"/>
      <w:r w:rsidR="00F673D9" w:rsidRPr="00473448">
        <w:rPr>
          <w:rFonts w:asciiTheme="minorHAnsi" w:eastAsia="Times New Roman" w:hAnsiTheme="minorHAnsi" w:cs="Times New Roman"/>
          <w:i/>
          <w:bdr w:val="none" w:sz="0" w:space="0" w:color="auto" w:frame="1"/>
          <w:lang w:val="es-ES_tradnl" w:eastAsia="es-CO" w:bidi="ar-SA"/>
        </w:rPr>
        <w:t>:</w:t>
      </w:r>
    </w:p>
    <w:p w:rsidR="00F673D9" w:rsidRPr="00473448" w:rsidRDefault="00F673D9"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lang w:val="es-CO" w:eastAsia="es-CO" w:bidi="ar-SA"/>
        </w:rPr>
      </w:pPr>
      <w:r w:rsidRPr="00473448">
        <w:rPr>
          <w:rFonts w:asciiTheme="minorHAnsi" w:eastAsia="Times New Roman" w:hAnsiTheme="minorHAnsi" w:cs="Times New Roman"/>
          <w:i/>
          <w:bdr w:val="none" w:sz="0" w:space="0" w:color="auto" w:frame="1"/>
          <w:lang w:val="es-ES_tradnl" w:eastAsia="es-CO" w:bidi="ar-SA"/>
        </w:rPr>
        <w:t>La libertad de empresa es aquella que se le reconoce a los ciudadanos para afectar o destinar bienes de cualquier tipo para la realización de actividades económicas, para la producción e intercambio de bienes y servicios, conforme a las pautas o modelos de organización propias del mundo económico contemporáneo, con el objetivo de obtener beneficios o ganancias.</w:t>
      </w:r>
    </w:p>
    <w:p w:rsidR="00F673D9" w:rsidRPr="00473448" w:rsidRDefault="00F673D9"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lang w:val="es-CO" w:eastAsia="es-CO" w:bidi="ar-SA"/>
        </w:rPr>
      </w:pPr>
      <w:r w:rsidRPr="00473448">
        <w:rPr>
          <w:rFonts w:asciiTheme="minorHAnsi" w:eastAsia="Times New Roman" w:hAnsiTheme="minorHAnsi" w:cs="Times New Roman"/>
          <w:i/>
          <w:bdr w:val="none" w:sz="0" w:space="0" w:color="auto" w:frame="1"/>
          <w:lang w:val="es-ES_tradnl" w:eastAsia="es-CO" w:bidi="ar-SA"/>
        </w:rPr>
        <w:t>La libertad de competencia por su parte, acontece cuando un conjunto de empresarios o de sujetos económicos, bien se trate de personas naturales o jurídicas, dentro de un marco normativo y de igualdad de condiciones, ponen sus esfuerzos o recursos a la conquista de un mercado de bienes y servicios en el que operan otros sujetos con intereses similares. Se trata propiamente de la libertad de concurrir al mercado ofreciendo determinados bienes y servicios, en el marco de la regulación y en la ausencia de barreras u obstáculos que impidan el despliegue de la actividad económica lícita que ha sido escogida por el participante.</w:t>
      </w:r>
    </w:p>
    <w:p w:rsidR="00222A10" w:rsidRPr="00473448" w:rsidRDefault="00222A10"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i/>
          <w:lang w:val="es-CO" w:eastAsia="es-CO" w:bidi="ar-SA"/>
        </w:rPr>
      </w:pPr>
      <w:r w:rsidRPr="00473448">
        <w:rPr>
          <w:rFonts w:asciiTheme="minorHAnsi" w:eastAsia="Times New Roman" w:hAnsiTheme="minorHAnsi" w:cs="Times New Roman"/>
          <w:i/>
          <w:bdr w:val="none" w:sz="0" w:space="0" w:color="auto" w:frame="1"/>
          <w:lang w:val="es-CO" w:eastAsia="es-CO" w:bidi="ar-SA"/>
        </w:rPr>
        <w:t xml:space="preserve">La Corte Constitucional ha sido clara en señalar, que </w:t>
      </w:r>
      <w:r w:rsidRPr="00473448">
        <w:rPr>
          <w:rFonts w:asciiTheme="minorHAnsi" w:eastAsia="Times New Roman" w:hAnsiTheme="minorHAnsi" w:cs="Times New Roman"/>
          <w:i/>
          <w:u w:val="single"/>
          <w:bdr w:val="none" w:sz="0" w:space="0" w:color="auto" w:frame="1"/>
          <w:lang w:val="es-CO" w:eastAsia="es-CO" w:bidi="ar-SA"/>
        </w:rPr>
        <w:t>la libre competencia es un derecho cuyo ejercicio conlleva limitaciones, relacionadas entre otros elementos, con la introducción de</w:t>
      </w:r>
      <w:r w:rsidR="00745FC4" w:rsidRPr="00473448">
        <w:rPr>
          <w:rFonts w:asciiTheme="minorHAnsi" w:eastAsia="Times New Roman" w:hAnsiTheme="minorHAnsi" w:cs="Times New Roman"/>
          <w:i/>
          <w:u w:val="single"/>
          <w:bdr w:val="none" w:sz="0" w:space="0" w:color="auto" w:frame="1"/>
          <w:lang w:val="es-CO" w:eastAsia="es-CO" w:bidi="ar-SA"/>
        </w:rPr>
        <w:t xml:space="preserve"> </w:t>
      </w:r>
      <w:r w:rsidRPr="00473448">
        <w:rPr>
          <w:rFonts w:asciiTheme="minorHAnsi" w:eastAsia="Times New Roman" w:hAnsiTheme="minorHAnsi" w:cs="Times New Roman"/>
          <w:b/>
          <w:bCs/>
          <w:i/>
          <w:u w:val="single"/>
          <w:bdr w:val="none" w:sz="0" w:space="0" w:color="auto" w:frame="1"/>
          <w:lang w:val="es-CO" w:eastAsia="es-CO" w:bidi="ar-SA"/>
        </w:rPr>
        <w:t>excepciones y restricciones</w:t>
      </w:r>
      <w:r w:rsidRPr="00473448">
        <w:rPr>
          <w:rFonts w:asciiTheme="minorHAnsi" w:eastAsia="Times New Roman" w:hAnsiTheme="minorHAnsi" w:cs="Times New Roman"/>
          <w:i/>
          <w:u w:val="single"/>
          <w:bdr w:val="none" w:sz="0" w:space="0" w:color="auto" w:frame="1"/>
          <w:lang w:val="es-CO" w:eastAsia="es-CO" w:bidi="ar-SA"/>
        </w:rPr>
        <w:t> a quienes concurran al mercado a ejercer su derecho</w:t>
      </w:r>
      <w:r w:rsidRPr="00473448">
        <w:rPr>
          <w:rFonts w:asciiTheme="minorHAnsi" w:eastAsia="Times New Roman" w:hAnsiTheme="minorHAnsi" w:cs="Times New Roman"/>
          <w:i/>
          <w:bdr w:val="none" w:sz="0" w:space="0" w:color="auto" w:frame="1"/>
          <w:lang w:val="es-CO" w:eastAsia="es-CO" w:bidi="ar-SA"/>
        </w:rPr>
        <w:t>. Así en la Sentencia C-616 de 2001 señaló:</w:t>
      </w:r>
    </w:p>
    <w:p w:rsidR="00222A10" w:rsidRPr="00473448" w:rsidRDefault="00222A10" w:rsidP="0073497B">
      <w:pPr>
        <w:widowControl/>
        <w:shd w:val="clear" w:color="auto" w:fill="FFFFFF"/>
        <w:autoSpaceDE/>
        <w:autoSpaceDN/>
        <w:spacing w:before="200" w:after="200" w:line="276" w:lineRule="auto"/>
        <w:ind w:left="1416" w:right="1122"/>
        <w:jc w:val="both"/>
        <w:textAlignment w:val="baseline"/>
        <w:rPr>
          <w:rFonts w:asciiTheme="minorHAnsi" w:eastAsia="Times New Roman" w:hAnsiTheme="minorHAnsi" w:cs="Times New Roman"/>
          <w:lang w:val="es-CO" w:eastAsia="es-CO" w:bidi="ar-SA"/>
        </w:rPr>
      </w:pPr>
      <w:r w:rsidRPr="00473448">
        <w:rPr>
          <w:rFonts w:asciiTheme="minorHAnsi" w:eastAsia="Times New Roman" w:hAnsiTheme="minorHAnsi" w:cs="Times New Roman"/>
          <w:i/>
          <w:iCs/>
          <w:bdr w:val="none" w:sz="0" w:space="0" w:color="auto" w:frame="1"/>
          <w:lang w:val="es-CO" w:eastAsia="es-CO" w:bidi="ar-SA"/>
        </w:rPr>
        <w:t xml:space="preserve">“La Constitución contempla la libre competencia como un derecho. La existencia del mismo presupone la garantía de las mencionadas condiciones, no sólo en el ámbito general de las actividades de regulación atenuada, propias de la libertad económica, sino también en aquellas actividades sujetas a una regulación intensa pero en las cuales el </w:t>
      </w:r>
      <w:r w:rsidRPr="00473448">
        <w:rPr>
          <w:rFonts w:asciiTheme="minorHAnsi" w:eastAsia="Times New Roman" w:hAnsiTheme="minorHAnsi" w:cs="Times New Roman"/>
          <w:i/>
          <w:iCs/>
          <w:bdr w:val="none" w:sz="0" w:space="0" w:color="auto" w:frame="1"/>
          <w:lang w:val="es-CO" w:eastAsia="es-CO" w:bidi="ar-SA"/>
        </w:rPr>
        <w:lastRenderedPageBreak/>
        <w:t>legislador, al amparo de la Constitución, haya previsto la intervención de la empresa privada.</w:t>
      </w:r>
    </w:p>
    <w:p w:rsidR="00222A10" w:rsidRPr="00473448" w:rsidRDefault="00222A10" w:rsidP="0073497B">
      <w:pPr>
        <w:widowControl/>
        <w:shd w:val="clear" w:color="auto" w:fill="FFFFFF"/>
        <w:autoSpaceDE/>
        <w:autoSpaceDN/>
        <w:spacing w:before="200" w:after="200" w:line="276" w:lineRule="auto"/>
        <w:ind w:left="1416" w:right="1122"/>
        <w:jc w:val="both"/>
        <w:textAlignment w:val="baseline"/>
        <w:rPr>
          <w:rFonts w:asciiTheme="minorHAnsi" w:eastAsia="Times New Roman" w:hAnsiTheme="minorHAnsi" w:cs="Times New Roman"/>
          <w:lang w:val="es-CO" w:eastAsia="es-CO" w:bidi="ar-SA"/>
        </w:rPr>
      </w:pPr>
      <w:r w:rsidRPr="00473448">
        <w:rPr>
          <w:rFonts w:asciiTheme="minorHAnsi" w:eastAsia="Times New Roman" w:hAnsiTheme="minorHAnsi" w:cs="Times New Roman"/>
          <w:i/>
          <w:iCs/>
          <w:bdr w:val="none" w:sz="0" w:space="0" w:color="auto" w:frame="1"/>
          <w:lang w:val="es-CO" w:eastAsia="es-CO" w:bidi="ar-SA"/>
        </w:rPr>
        <w:t xml:space="preserve">Se tiene entonces que, por un lado, a la luz de los principios expuestos, </w:t>
      </w:r>
      <w:r w:rsidRPr="00473448">
        <w:rPr>
          <w:rFonts w:asciiTheme="minorHAnsi" w:eastAsia="Times New Roman" w:hAnsiTheme="minorHAnsi" w:cs="Times New Roman"/>
          <w:i/>
          <w:iCs/>
          <w:u w:val="single"/>
          <w:bdr w:val="none" w:sz="0" w:space="0" w:color="auto" w:frame="1"/>
          <w:lang w:val="es-CO" w:eastAsia="es-CO" w:bidi="ar-SA"/>
        </w:rPr>
        <w:t>el Estado, para preservar los valores superiores, puede regular cualquier actividad económica libre introduciendo excepciones y restricciones sin que por ello pueda decirse que sufran menoscabo las libertades básicas que garantizan la existencia de la libre competencia</w:t>
      </w:r>
      <w:r w:rsidRPr="00473448">
        <w:rPr>
          <w:rFonts w:asciiTheme="minorHAnsi" w:eastAsia="Times New Roman" w:hAnsiTheme="minorHAnsi" w:cs="Times New Roman"/>
          <w:i/>
          <w:iCs/>
          <w:bdr w:val="none" w:sz="0" w:space="0" w:color="auto" w:frame="1"/>
          <w:lang w:val="es-CO" w:eastAsia="es-CO" w:bidi="ar-SA"/>
        </w:rPr>
        <w:t xml:space="preserve">. Por otro lado dichas </w:t>
      </w:r>
      <w:r w:rsidRPr="00473448">
        <w:rPr>
          <w:rFonts w:asciiTheme="minorHAnsi" w:eastAsia="Times New Roman" w:hAnsiTheme="minorHAnsi" w:cs="Times New Roman"/>
          <w:i/>
          <w:iCs/>
          <w:u w:val="single"/>
          <w:bdr w:val="none" w:sz="0" w:space="0" w:color="auto" w:frame="1"/>
          <w:lang w:val="es-CO" w:eastAsia="es-CO" w:bidi="ar-SA"/>
        </w:rPr>
        <w:t>regulaciones sólo pueden limitar la libertad económica cuando y en la medida en que, de acuerdo con los principios de razonabilidad y proporcionalidad, ello sea necesario para la protección de los valores superiores consagrados en la Carta</w:t>
      </w:r>
      <w:r w:rsidRPr="00473448">
        <w:rPr>
          <w:rFonts w:asciiTheme="minorHAnsi" w:eastAsia="Times New Roman" w:hAnsiTheme="minorHAnsi" w:cs="Times New Roman"/>
          <w:i/>
          <w:iCs/>
          <w:bdr w:val="none" w:sz="0" w:space="0" w:color="auto" w:frame="1"/>
          <w:lang w:val="es-CO" w:eastAsia="es-CO" w:bidi="ar-SA"/>
        </w:rPr>
        <w:t>.</w:t>
      </w:r>
      <w:bookmarkStart w:id="3" w:name="_ftnref31"/>
      <w:r w:rsidRPr="00473448">
        <w:rPr>
          <w:rFonts w:asciiTheme="minorHAnsi" w:eastAsia="Times New Roman" w:hAnsiTheme="minorHAnsi" w:cs="Times New Roman"/>
          <w:i/>
          <w:iCs/>
          <w:bdr w:val="none" w:sz="0" w:space="0" w:color="auto" w:frame="1"/>
          <w:lang w:val="es-CO" w:eastAsia="es-CO" w:bidi="ar-SA"/>
        </w:rPr>
        <w:fldChar w:fldCharType="begin"/>
      </w:r>
      <w:r w:rsidRPr="00473448">
        <w:rPr>
          <w:rFonts w:asciiTheme="minorHAnsi" w:eastAsia="Times New Roman" w:hAnsiTheme="minorHAnsi" w:cs="Times New Roman"/>
          <w:i/>
          <w:iCs/>
          <w:bdr w:val="none" w:sz="0" w:space="0" w:color="auto" w:frame="1"/>
          <w:lang w:val="es-CO" w:eastAsia="es-CO" w:bidi="ar-SA"/>
        </w:rPr>
        <w:instrText xml:space="preserve"> HYPERLINK "http://www.corteconstitucional.gov.co/relatoria/2017/C-032-17.htm" \l "_ftn31" \o "" </w:instrText>
      </w:r>
      <w:r w:rsidRPr="00473448">
        <w:rPr>
          <w:rFonts w:asciiTheme="minorHAnsi" w:eastAsia="Times New Roman" w:hAnsiTheme="minorHAnsi" w:cs="Times New Roman"/>
          <w:i/>
          <w:iCs/>
          <w:bdr w:val="none" w:sz="0" w:space="0" w:color="auto" w:frame="1"/>
          <w:lang w:val="es-CO" w:eastAsia="es-CO" w:bidi="ar-SA"/>
        </w:rPr>
        <w:fldChar w:fldCharType="separate"/>
      </w:r>
      <w:r w:rsidRPr="00473448">
        <w:rPr>
          <w:rFonts w:asciiTheme="minorHAnsi" w:eastAsia="Times New Roman" w:hAnsiTheme="minorHAnsi" w:cs="Times New Roman"/>
          <w:bCs/>
          <w:i/>
          <w:iCs/>
          <w:bdr w:val="none" w:sz="0" w:space="0" w:color="auto" w:frame="1"/>
          <w:lang w:val="es-CO" w:eastAsia="es-CO" w:bidi="ar-SA"/>
        </w:rPr>
        <w:t>[31]</w:t>
      </w:r>
      <w:r w:rsidRPr="00473448">
        <w:rPr>
          <w:rFonts w:asciiTheme="minorHAnsi" w:eastAsia="Times New Roman" w:hAnsiTheme="minorHAnsi" w:cs="Times New Roman"/>
          <w:i/>
          <w:iCs/>
          <w:bdr w:val="none" w:sz="0" w:space="0" w:color="auto" w:frame="1"/>
          <w:lang w:val="es-CO" w:eastAsia="es-CO" w:bidi="ar-SA"/>
        </w:rPr>
        <w:fldChar w:fldCharType="end"/>
      </w:r>
      <w:bookmarkEnd w:id="3"/>
      <w:r w:rsidR="00A506D4" w:rsidRPr="00473448">
        <w:rPr>
          <w:rFonts w:asciiTheme="minorHAnsi" w:eastAsia="Times New Roman" w:hAnsiTheme="minorHAnsi" w:cs="Times New Roman"/>
          <w:i/>
          <w:iCs/>
          <w:bdr w:val="none" w:sz="0" w:space="0" w:color="auto" w:frame="1"/>
          <w:lang w:val="es-CO" w:eastAsia="es-CO" w:bidi="ar-SA"/>
        </w:rPr>
        <w:t>”</w:t>
      </w:r>
      <w:r w:rsidR="00CA311F" w:rsidRPr="00473448">
        <w:rPr>
          <w:rFonts w:asciiTheme="minorHAnsi" w:eastAsia="Times New Roman" w:hAnsiTheme="minorHAnsi" w:cs="Times New Roman"/>
          <w:i/>
          <w:iCs/>
          <w:bdr w:val="none" w:sz="0" w:space="0" w:color="auto" w:frame="1"/>
          <w:lang w:val="es-CO" w:eastAsia="es-CO" w:bidi="ar-SA"/>
        </w:rPr>
        <w:t xml:space="preserve"> </w:t>
      </w:r>
      <w:r w:rsidR="00CA311F" w:rsidRPr="00473448">
        <w:rPr>
          <w:rFonts w:asciiTheme="minorHAnsi" w:eastAsia="Times New Roman" w:hAnsiTheme="minorHAnsi" w:cs="Times New Roman"/>
          <w:iCs/>
          <w:bdr w:val="none" w:sz="0" w:space="0" w:color="auto" w:frame="1"/>
          <w:lang w:val="es-CO" w:eastAsia="es-CO" w:bidi="ar-SA"/>
        </w:rPr>
        <w:t>(Subrayado fuera de texto, negrilla del original)</w:t>
      </w:r>
    </w:p>
    <w:p w:rsidR="00F673D9" w:rsidRPr="00473448" w:rsidRDefault="00A162CB"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De acuerdo con lo señalado por </w:t>
      </w:r>
      <w:proofErr w:type="gramStart"/>
      <w:r w:rsidRPr="00473448">
        <w:rPr>
          <w:rFonts w:asciiTheme="minorHAnsi" w:eastAsiaTheme="minorHAnsi" w:hAnsiTheme="minorHAnsi" w:cs="Merriweather-Bold"/>
          <w:bCs/>
          <w:sz w:val="22"/>
          <w:szCs w:val="22"/>
          <w:lang w:eastAsia="en-US"/>
        </w:rPr>
        <w:t>la</w:t>
      </w:r>
      <w:proofErr w:type="gramEnd"/>
      <w:r w:rsidRPr="00473448">
        <w:rPr>
          <w:rFonts w:asciiTheme="minorHAnsi" w:eastAsiaTheme="minorHAnsi" w:hAnsiTheme="minorHAnsi" w:cs="Merriweather-Bold"/>
          <w:bCs/>
          <w:sz w:val="22"/>
          <w:szCs w:val="22"/>
          <w:lang w:eastAsia="en-US"/>
        </w:rPr>
        <w:t xml:space="preserve"> H. Corte Constitucional, es claro que tanto el derecho a la libertad económica como el derecho a la libre competencia no se pueden entender </w:t>
      </w:r>
      <w:r w:rsidR="008F3FB7" w:rsidRPr="00473448">
        <w:rPr>
          <w:rFonts w:asciiTheme="minorHAnsi" w:eastAsiaTheme="minorHAnsi" w:hAnsiTheme="minorHAnsi" w:cs="Merriweather-Bold"/>
          <w:bCs/>
          <w:sz w:val="22"/>
          <w:szCs w:val="22"/>
          <w:lang w:eastAsia="en-US"/>
        </w:rPr>
        <w:t>como derechos</w:t>
      </w:r>
      <w:r w:rsidRPr="00473448">
        <w:rPr>
          <w:rFonts w:asciiTheme="minorHAnsi" w:eastAsiaTheme="minorHAnsi" w:hAnsiTheme="minorHAnsi" w:cs="Merriweather-Bold"/>
          <w:bCs/>
          <w:sz w:val="22"/>
          <w:szCs w:val="22"/>
          <w:lang w:eastAsia="en-US"/>
        </w:rPr>
        <w:t xml:space="preserve"> absolutos. Al contrario, desde el texto constitucional</w:t>
      </w:r>
      <w:r w:rsidR="00473448" w:rsidRPr="00473448">
        <w:rPr>
          <w:rFonts w:asciiTheme="minorHAnsi" w:eastAsiaTheme="minorHAnsi" w:hAnsiTheme="minorHAnsi" w:cs="Merriweather-Bold"/>
          <w:bCs/>
          <w:sz w:val="22"/>
          <w:szCs w:val="22"/>
          <w:lang w:eastAsia="en-US"/>
        </w:rPr>
        <w:t>,</w:t>
      </w:r>
      <w:r w:rsidRPr="00473448">
        <w:rPr>
          <w:rFonts w:asciiTheme="minorHAnsi" w:eastAsiaTheme="minorHAnsi" w:hAnsiTheme="minorHAnsi" w:cs="Merriweather-Bold"/>
          <w:bCs/>
          <w:sz w:val="22"/>
          <w:szCs w:val="22"/>
          <w:lang w:eastAsia="en-US"/>
        </w:rPr>
        <w:t xml:space="preserve"> estos encuentran un límite en el bien común y </w:t>
      </w:r>
      <w:r w:rsidR="007D5F32" w:rsidRPr="00473448">
        <w:rPr>
          <w:rFonts w:asciiTheme="minorHAnsi" w:eastAsiaTheme="minorHAnsi" w:hAnsiTheme="minorHAnsi" w:cs="Merriweather-Bold"/>
          <w:bCs/>
          <w:sz w:val="22"/>
          <w:szCs w:val="22"/>
          <w:lang w:eastAsia="en-US"/>
        </w:rPr>
        <w:t>pueden</w:t>
      </w:r>
      <w:r w:rsidRPr="00473448">
        <w:rPr>
          <w:rFonts w:asciiTheme="minorHAnsi" w:eastAsiaTheme="minorHAnsi" w:hAnsiTheme="minorHAnsi" w:cs="Merriweather-Bold"/>
          <w:bCs/>
          <w:sz w:val="22"/>
          <w:szCs w:val="22"/>
          <w:lang w:eastAsia="en-US"/>
        </w:rPr>
        <w:t xml:space="preserve"> ser limitados cuando </w:t>
      </w:r>
      <w:r w:rsidR="008F3FB7" w:rsidRPr="00473448">
        <w:rPr>
          <w:rFonts w:asciiTheme="minorHAnsi" w:eastAsiaTheme="minorHAnsi" w:hAnsiTheme="minorHAnsi" w:cs="Merriweather-Bold"/>
          <w:bCs/>
          <w:sz w:val="22"/>
          <w:szCs w:val="22"/>
          <w:lang w:eastAsia="en-US"/>
        </w:rPr>
        <w:t xml:space="preserve">así lo demanden </w:t>
      </w:r>
      <w:r w:rsidRPr="00473448">
        <w:rPr>
          <w:rFonts w:asciiTheme="minorHAnsi" w:eastAsiaTheme="minorHAnsi" w:hAnsiTheme="minorHAnsi" w:cs="Merriweather-Bold"/>
          <w:bCs/>
          <w:sz w:val="22"/>
          <w:szCs w:val="22"/>
          <w:lang w:eastAsia="en-US"/>
        </w:rPr>
        <w:t>circunstancias como el interés social</w:t>
      </w:r>
      <w:r w:rsidR="007D5F32" w:rsidRPr="00473448">
        <w:rPr>
          <w:rFonts w:asciiTheme="minorHAnsi" w:eastAsiaTheme="minorHAnsi" w:hAnsiTheme="minorHAnsi" w:cs="Merriweather-Bold"/>
          <w:bCs/>
          <w:sz w:val="22"/>
          <w:szCs w:val="22"/>
          <w:lang w:eastAsia="en-US"/>
        </w:rPr>
        <w:t>, o la protección al medio ambiente</w:t>
      </w:r>
      <w:r w:rsidRPr="00473448">
        <w:rPr>
          <w:rFonts w:asciiTheme="minorHAnsi" w:eastAsiaTheme="minorHAnsi" w:hAnsiTheme="minorHAnsi" w:cs="Merriweather-Bold"/>
          <w:bCs/>
          <w:sz w:val="22"/>
          <w:szCs w:val="22"/>
          <w:lang w:eastAsia="en-US"/>
        </w:rPr>
        <w:t xml:space="preserve"> </w:t>
      </w:r>
      <w:r w:rsidR="007D5F32" w:rsidRPr="00473448">
        <w:rPr>
          <w:rFonts w:asciiTheme="minorHAnsi" w:eastAsiaTheme="minorHAnsi" w:hAnsiTheme="minorHAnsi" w:cs="Merriweather-Bold"/>
          <w:bCs/>
          <w:sz w:val="22"/>
          <w:szCs w:val="22"/>
          <w:lang w:eastAsia="en-US"/>
        </w:rPr>
        <w:t>o al patrimonio de la Nación</w:t>
      </w:r>
      <w:r w:rsidRPr="00473448">
        <w:rPr>
          <w:rFonts w:asciiTheme="minorHAnsi" w:eastAsiaTheme="minorHAnsi" w:hAnsiTheme="minorHAnsi" w:cs="Merriweather-Bold"/>
          <w:bCs/>
          <w:sz w:val="22"/>
          <w:szCs w:val="22"/>
          <w:lang w:eastAsia="en-US"/>
        </w:rPr>
        <w:t>.</w:t>
      </w:r>
    </w:p>
    <w:p w:rsidR="00A162CB" w:rsidRPr="00473448" w:rsidRDefault="00A162CB"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En consecuencia,</w:t>
      </w:r>
      <w:r w:rsidR="008F3FB7" w:rsidRPr="00473448">
        <w:rPr>
          <w:rFonts w:asciiTheme="minorHAnsi" w:eastAsiaTheme="minorHAnsi" w:hAnsiTheme="minorHAnsi" w:cs="Merriweather-Bold"/>
          <w:bCs/>
          <w:sz w:val="22"/>
          <w:szCs w:val="22"/>
          <w:lang w:eastAsia="en-US"/>
        </w:rPr>
        <w:t xml:space="preserve"> aunque</w:t>
      </w:r>
      <w:r w:rsidRPr="00473448">
        <w:rPr>
          <w:rFonts w:asciiTheme="minorHAnsi" w:eastAsiaTheme="minorHAnsi" w:hAnsiTheme="minorHAnsi" w:cs="Merriweather-Bold"/>
          <w:bCs/>
          <w:sz w:val="22"/>
          <w:szCs w:val="22"/>
          <w:lang w:eastAsia="en-US"/>
        </w:rPr>
        <w:t xml:space="preserve"> en principio se garantiza a todas las personas naturales o jurídicas el ejercicio de su actividad económica dicha garantía no es ilimitada y el Estado mantiene en todo caso la facultad de introducir excepciones</w:t>
      </w:r>
      <w:r w:rsidR="008F3FB7" w:rsidRPr="00473448">
        <w:rPr>
          <w:rFonts w:asciiTheme="minorHAnsi" w:eastAsiaTheme="minorHAnsi" w:hAnsiTheme="minorHAnsi" w:cs="Merriweather-Bold"/>
          <w:bCs/>
          <w:sz w:val="22"/>
          <w:szCs w:val="22"/>
          <w:lang w:eastAsia="en-US"/>
        </w:rPr>
        <w:t xml:space="preserve"> o restricciones</w:t>
      </w:r>
      <w:r w:rsidRPr="00473448">
        <w:rPr>
          <w:rFonts w:asciiTheme="minorHAnsi" w:eastAsiaTheme="minorHAnsi" w:hAnsiTheme="minorHAnsi" w:cs="Merriweather-Bold"/>
          <w:bCs/>
          <w:sz w:val="22"/>
          <w:szCs w:val="22"/>
          <w:lang w:eastAsia="en-US"/>
        </w:rPr>
        <w:t xml:space="preserve"> al ejercicio de estos derechos si con ello se garantiza el cumplimiento y el respeto de los derechos fundamentales, sin que ello se pueda entender como una socavación de las libertades económicas.</w:t>
      </w:r>
    </w:p>
    <w:p w:rsidR="00113F95" w:rsidRPr="00473448" w:rsidRDefault="00113F95"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Adicionalmente, la Corte Constitucional ha reconocido que esta posibilidad del Estado colombiano de limitar o restringir el ejercicio de los derechos a la libertad económica y a la libre competencia encuentra sustento en el hecho que, de acuerdo con nuestro ordenamiento constitucional, Colombia se encuentra organizada como un Estado social de derecho por el cual el Estado tiene la obligación de garantizar la realización de los derechos fundamentales de sus habitantes. Al respecto, </w:t>
      </w:r>
      <w:r w:rsidR="00341D5F" w:rsidRPr="00473448">
        <w:rPr>
          <w:rFonts w:asciiTheme="minorHAnsi" w:eastAsiaTheme="minorHAnsi" w:hAnsiTheme="minorHAnsi" w:cs="Merriweather-Bold"/>
          <w:bCs/>
          <w:sz w:val="22"/>
          <w:szCs w:val="22"/>
          <w:lang w:eastAsia="en-US"/>
        </w:rPr>
        <w:t xml:space="preserve">en la Sentencia C- 624 de 1998 </w:t>
      </w:r>
      <w:r w:rsidRPr="00473448">
        <w:rPr>
          <w:rFonts w:asciiTheme="minorHAnsi" w:eastAsiaTheme="minorHAnsi" w:hAnsiTheme="minorHAnsi" w:cs="Merriweather-Bold"/>
          <w:bCs/>
          <w:sz w:val="22"/>
          <w:szCs w:val="22"/>
          <w:lang w:eastAsia="en-US"/>
        </w:rPr>
        <w:t>el Alto Tribunal señaló:</w:t>
      </w:r>
    </w:p>
    <w:p w:rsidR="00113F95" w:rsidRPr="00473448" w:rsidRDefault="00113F95" w:rsidP="0073497B">
      <w:pPr>
        <w:widowControl/>
        <w:shd w:val="clear" w:color="auto" w:fill="FFFFFF"/>
        <w:autoSpaceDE/>
        <w:autoSpaceDN/>
        <w:spacing w:before="200" w:after="200" w:line="276" w:lineRule="auto"/>
        <w:ind w:left="708" w:right="555"/>
        <w:jc w:val="both"/>
        <w:textAlignment w:val="baseline"/>
        <w:rPr>
          <w:rFonts w:asciiTheme="minorHAnsi" w:eastAsia="Times New Roman" w:hAnsiTheme="minorHAnsi" w:cs="Times New Roman"/>
          <w:bdr w:val="none" w:sz="0" w:space="0" w:color="auto" w:frame="1"/>
          <w:lang w:val="es-ES_tradnl" w:eastAsia="es-CO" w:bidi="ar-SA"/>
        </w:rPr>
      </w:pPr>
      <w:r w:rsidRPr="00473448">
        <w:rPr>
          <w:rFonts w:asciiTheme="minorHAnsi" w:eastAsia="Times New Roman" w:hAnsiTheme="minorHAnsi" w:cs="Times New Roman"/>
          <w:i/>
          <w:bdr w:val="none" w:sz="0" w:space="0" w:color="auto" w:frame="1"/>
          <w:lang w:val="es-ES_tradnl" w:eastAsia="es-CO" w:bidi="ar-SA"/>
        </w:rPr>
        <w:t>“</w:t>
      </w:r>
      <w:r w:rsidRPr="00473448">
        <w:rPr>
          <w:rFonts w:asciiTheme="minorHAnsi" w:eastAsia="Times New Roman" w:hAnsiTheme="minorHAnsi" w:cs="Times New Roman"/>
          <w:i/>
          <w:u w:val="single"/>
          <w:bdr w:val="none" w:sz="0" w:space="0" w:color="auto" w:frame="1"/>
          <w:lang w:val="es-ES_tradnl" w:eastAsia="es-CO" w:bidi="ar-SA"/>
        </w:rPr>
        <w:t>El artículo 333 de la Constitución (…) propende entonces por el equilibrio entre el reconocimiento de la libertad económica y la protección del interés general</w:t>
      </w:r>
      <w:r w:rsidRPr="00473448">
        <w:rPr>
          <w:rFonts w:asciiTheme="minorHAnsi" w:eastAsia="Times New Roman" w:hAnsiTheme="minorHAnsi" w:cs="Times New Roman"/>
          <w:i/>
          <w:bdr w:val="none" w:sz="0" w:space="0" w:color="auto" w:frame="1"/>
          <w:lang w:val="es-ES_tradnl" w:eastAsia="es-CO" w:bidi="ar-SA"/>
        </w:rPr>
        <w:t xml:space="preserve">, no sólo para lograr eficiencia y garantías para el sistema económico sino </w:t>
      </w:r>
      <w:r w:rsidRPr="00473448">
        <w:rPr>
          <w:rFonts w:asciiTheme="minorHAnsi" w:eastAsia="Times New Roman" w:hAnsiTheme="minorHAnsi" w:cs="Times New Roman"/>
          <w:i/>
          <w:u w:val="single"/>
          <w:bdr w:val="none" w:sz="0" w:space="0" w:color="auto" w:frame="1"/>
          <w:lang w:val="es-ES_tradnl" w:eastAsia="es-CO" w:bidi="ar-SA"/>
        </w:rPr>
        <w:t>también debido a la incorporación de la fórmula del Estado Social de Derecho</w:t>
      </w:r>
      <w:r w:rsidRPr="00473448">
        <w:rPr>
          <w:rFonts w:asciiTheme="minorHAnsi" w:eastAsia="Times New Roman" w:hAnsiTheme="minorHAnsi" w:cs="Times New Roman"/>
          <w:i/>
          <w:bdr w:val="none" w:sz="0" w:space="0" w:color="auto" w:frame="1"/>
          <w:lang w:val="es-ES_tradnl" w:eastAsia="es-CO" w:bidi="ar-SA"/>
        </w:rPr>
        <w:t xml:space="preserve"> (CP art. 1º), en virtud de la cual el poder público debe, entre otros fines, servir a la comunidad, promover la prosperidad general y garantizar los principios y deberes de la Constitución (C.P. art. 2). </w:t>
      </w:r>
      <w:r w:rsidRPr="00473448">
        <w:rPr>
          <w:rFonts w:asciiTheme="minorHAnsi" w:eastAsia="Times New Roman" w:hAnsiTheme="minorHAnsi" w:cs="Times New Roman"/>
          <w:i/>
          <w:u w:val="single"/>
          <w:bdr w:val="none" w:sz="0" w:space="0" w:color="auto" w:frame="1"/>
          <w:lang w:val="es-ES_tradnl" w:eastAsia="es-CO" w:bidi="ar-SA"/>
        </w:rPr>
        <w:t>Esto explica que el artículo 333 superior establezca límites a la libertad económica, como el bien común y la propia función social de la empresa</w:t>
      </w:r>
      <w:r w:rsidRPr="00473448">
        <w:rPr>
          <w:rFonts w:asciiTheme="minorHAnsi" w:eastAsia="Times New Roman" w:hAnsiTheme="minorHAnsi" w:cs="Times New Roman"/>
          <w:i/>
          <w:bdr w:val="none" w:sz="0" w:space="0" w:color="auto" w:frame="1"/>
          <w:lang w:val="es-ES_tradnl" w:eastAsia="es-CO" w:bidi="ar-SA"/>
        </w:rPr>
        <w:t xml:space="preserve">, e incorpore herramientas para que el </w:t>
      </w:r>
      <w:r w:rsidRPr="00473448">
        <w:rPr>
          <w:rFonts w:asciiTheme="minorHAnsi" w:eastAsia="Times New Roman" w:hAnsiTheme="minorHAnsi" w:cs="Times New Roman"/>
          <w:i/>
          <w:bdr w:val="none" w:sz="0" w:space="0" w:color="auto" w:frame="1"/>
          <w:lang w:val="es-ES_tradnl" w:eastAsia="es-CO" w:bidi="ar-SA"/>
        </w:rPr>
        <w:lastRenderedPageBreak/>
        <w:t xml:space="preserve">Estado evite que se obstruya la libertad económica y el abuso de las personas o empresas de su posición dominante en el mercado.” </w:t>
      </w:r>
      <w:r w:rsidRPr="00473448">
        <w:rPr>
          <w:rFonts w:asciiTheme="minorHAnsi" w:eastAsia="Times New Roman" w:hAnsiTheme="minorHAnsi" w:cs="Times New Roman"/>
          <w:bdr w:val="none" w:sz="0" w:space="0" w:color="auto" w:frame="1"/>
          <w:lang w:val="es-ES_tradnl" w:eastAsia="es-CO" w:bidi="ar-SA"/>
        </w:rPr>
        <w:t>(Resaltado fuera del original)</w:t>
      </w:r>
    </w:p>
    <w:p w:rsidR="001654E1" w:rsidRPr="00473448" w:rsidRDefault="001654E1"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Sobre este mismo punto, en Sentencia C-398 de 1995 reiterada en la Sentencia C-516 de 2004, la Corte Constitucional señaló:</w:t>
      </w:r>
    </w:p>
    <w:p w:rsidR="001654E1" w:rsidRPr="00473448" w:rsidRDefault="002F08BA" w:rsidP="0073497B">
      <w:pPr>
        <w:pStyle w:val="NormalWeb"/>
        <w:spacing w:before="200" w:beforeAutospacing="0" w:after="200" w:afterAutospacing="0" w:line="276" w:lineRule="auto"/>
        <w:ind w:left="708" w:right="555"/>
        <w:jc w:val="both"/>
        <w:rPr>
          <w:rFonts w:asciiTheme="minorHAnsi" w:hAnsiTheme="minorHAnsi"/>
          <w:i/>
          <w:sz w:val="22"/>
          <w:szCs w:val="22"/>
          <w:bdr w:val="none" w:sz="0" w:space="0" w:color="auto" w:frame="1"/>
          <w:lang w:val="es-ES_tradnl"/>
        </w:rPr>
      </w:pPr>
      <w:r w:rsidRPr="00473448">
        <w:rPr>
          <w:rFonts w:asciiTheme="minorHAnsi" w:hAnsiTheme="minorHAnsi"/>
          <w:i/>
          <w:sz w:val="22"/>
          <w:szCs w:val="22"/>
          <w:bdr w:val="none" w:sz="0" w:space="0" w:color="auto" w:frame="1"/>
          <w:lang w:val="es-ES_tradnl"/>
        </w:rPr>
        <w:t>“</w:t>
      </w:r>
      <w:r w:rsidR="001654E1" w:rsidRPr="00473448">
        <w:rPr>
          <w:rFonts w:asciiTheme="minorHAnsi" w:hAnsiTheme="minorHAnsi"/>
          <w:i/>
          <w:sz w:val="22"/>
          <w:szCs w:val="22"/>
          <w:u w:val="single"/>
          <w:bdr w:val="none" w:sz="0" w:space="0" w:color="auto" w:frame="1"/>
          <w:lang w:val="es-ES_tradnl"/>
        </w:rPr>
        <w:t>Es verdad que la Constitución establece la libre competencia como principio, que ella plasma la libre iniciativa privada y la libertad de empresa, que la libertad económica está garantizada y que la gestión estatal debe cristalizarse en medidas que impidan su obstrucción o restricción</w:t>
      </w:r>
      <w:r w:rsidR="001654E1" w:rsidRPr="00473448">
        <w:rPr>
          <w:rFonts w:asciiTheme="minorHAnsi" w:hAnsiTheme="minorHAnsi"/>
          <w:i/>
          <w:sz w:val="22"/>
          <w:szCs w:val="22"/>
          <w:bdr w:val="none" w:sz="0" w:space="0" w:color="auto" w:frame="1"/>
          <w:lang w:val="es-ES_tradnl"/>
        </w:rPr>
        <w:t>, en especial si, éstas surgen merced al predominio de productores u oferentes de productos o servicios considerados en particular.</w:t>
      </w:r>
    </w:p>
    <w:p w:rsidR="001654E1" w:rsidRPr="00473448" w:rsidRDefault="001654E1" w:rsidP="0073497B">
      <w:pPr>
        <w:pStyle w:val="NormalWeb"/>
        <w:spacing w:before="200" w:beforeAutospacing="0" w:after="200" w:afterAutospacing="0" w:line="276" w:lineRule="auto"/>
        <w:ind w:left="708" w:right="555"/>
        <w:jc w:val="both"/>
        <w:rPr>
          <w:rFonts w:asciiTheme="minorHAnsi" w:hAnsiTheme="minorHAnsi"/>
          <w:i/>
          <w:sz w:val="22"/>
          <w:szCs w:val="22"/>
          <w:bdr w:val="none" w:sz="0" w:space="0" w:color="auto" w:frame="1"/>
          <w:lang w:val="es-ES_tradnl"/>
        </w:rPr>
      </w:pPr>
      <w:r w:rsidRPr="00473448">
        <w:rPr>
          <w:rFonts w:asciiTheme="minorHAnsi" w:hAnsiTheme="minorHAnsi"/>
          <w:i/>
          <w:sz w:val="22"/>
          <w:szCs w:val="22"/>
          <w:u w:val="single"/>
          <w:bdr w:val="none" w:sz="0" w:space="0" w:color="auto" w:frame="1"/>
          <w:lang w:val="es-ES_tradnl"/>
        </w:rPr>
        <w:t>Pero insiste la Corte en que la Carta Política no ha acogido un modelo económico determinado, exclusivo y excluyente, y en que sus normas deben ser interpretadas de manera armónica y coherente, evitando posiciones absolutas, por lo cual la libertad del individuo se encuentra atemperada en la preceptiva constitucional por la prevalencia del interés colectivo</w:t>
      </w:r>
      <w:r w:rsidRPr="00473448">
        <w:rPr>
          <w:rFonts w:asciiTheme="minorHAnsi" w:hAnsiTheme="minorHAnsi"/>
          <w:i/>
          <w:sz w:val="22"/>
          <w:szCs w:val="22"/>
          <w:bdr w:val="none" w:sz="0" w:space="0" w:color="auto" w:frame="1"/>
          <w:lang w:val="es-ES_tradnl"/>
        </w:rPr>
        <w:t xml:space="preserve"> (artículo 1º), por las competencias de intervención y regulación a cargo del Estado (artículos 333, 334 y 335 C.P.) y por los principios de razonabilidad y proporcionalidad que la doctrina de esta Corte ha prohijado.</w:t>
      </w:r>
    </w:p>
    <w:p w:rsidR="001654E1" w:rsidRPr="00473448" w:rsidRDefault="001654E1" w:rsidP="0073497B">
      <w:pPr>
        <w:pStyle w:val="NormalWeb"/>
        <w:spacing w:before="200" w:beforeAutospacing="0" w:after="200" w:afterAutospacing="0" w:line="276" w:lineRule="auto"/>
        <w:ind w:left="708" w:right="555"/>
        <w:jc w:val="both"/>
        <w:rPr>
          <w:rFonts w:asciiTheme="minorHAnsi" w:hAnsiTheme="minorHAnsi"/>
          <w:i/>
          <w:sz w:val="22"/>
          <w:szCs w:val="22"/>
          <w:bdr w:val="none" w:sz="0" w:space="0" w:color="auto" w:frame="1"/>
          <w:lang w:val="es-ES_tradnl"/>
        </w:rPr>
      </w:pPr>
      <w:r w:rsidRPr="00473448">
        <w:rPr>
          <w:rFonts w:asciiTheme="minorHAnsi" w:hAnsiTheme="minorHAnsi"/>
          <w:i/>
          <w:sz w:val="22"/>
          <w:szCs w:val="22"/>
          <w:u w:val="single"/>
          <w:bdr w:val="none" w:sz="0" w:space="0" w:color="auto" w:frame="1"/>
          <w:lang w:val="es-ES_tradnl"/>
        </w:rPr>
        <w:t>En un Estado Social de Derecho</w:t>
      </w:r>
      <w:r w:rsidRPr="00473448">
        <w:rPr>
          <w:rFonts w:asciiTheme="minorHAnsi" w:hAnsiTheme="minorHAnsi"/>
          <w:i/>
          <w:sz w:val="22"/>
          <w:szCs w:val="22"/>
          <w:bdr w:val="none" w:sz="0" w:space="0" w:color="auto" w:frame="1"/>
          <w:lang w:val="es-ES_tradnl"/>
        </w:rPr>
        <w:t xml:space="preserve">, dentro del cual el Poder Público asume responsabilidades tales como la racionalización de la economía, el mejoramiento de la calidad de vida de los habitantes, la distribución equitativa de las oportunidades y los beneficios del desarrollo, no menos que la de promover la productividad y la competitividad, y </w:t>
      </w:r>
      <w:r w:rsidRPr="00473448">
        <w:rPr>
          <w:rFonts w:asciiTheme="minorHAnsi" w:hAnsiTheme="minorHAnsi"/>
          <w:i/>
          <w:sz w:val="22"/>
          <w:szCs w:val="22"/>
          <w:u w:val="single"/>
          <w:bdr w:val="none" w:sz="0" w:space="0" w:color="auto" w:frame="1"/>
          <w:lang w:val="es-ES_tradnl"/>
        </w:rPr>
        <w:t>que tiene a su cargo la orientación de la política económica hacia el desarrollo armónico de las regiones (artículo 334 C.P.),</w:t>
      </w:r>
      <w:r w:rsidRPr="00473448">
        <w:rPr>
          <w:rFonts w:asciiTheme="minorHAnsi" w:hAnsiTheme="minorHAnsi"/>
          <w:b/>
          <w:i/>
          <w:sz w:val="22"/>
          <w:szCs w:val="22"/>
          <w:u w:val="single"/>
          <w:bdr w:val="none" w:sz="0" w:space="0" w:color="auto" w:frame="1"/>
          <w:lang w:val="es-ES_tradnl"/>
        </w:rPr>
        <w:t xml:space="preserve"> la libre competencia no puede erigirse en derecho absoluto ni en barrera infranqueable para la actividad de intervención del Estado. </w:t>
      </w:r>
      <w:r w:rsidRPr="00473448">
        <w:rPr>
          <w:rFonts w:asciiTheme="minorHAnsi" w:hAnsiTheme="minorHAnsi"/>
          <w:i/>
          <w:sz w:val="22"/>
          <w:szCs w:val="22"/>
          <w:bdr w:val="none" w:sz="0" w:space="0" w:color="auto" w:frame="1"/>
          <w:lang w:val="es-ES_tradnl"/>
        </w:rPr>
        <w:t>Esta se debe dar, por mandato de la ley, en la explotación de los recursos naturales, en el uso del suelo, en la producción, distribución, utilización y consumo de bienes, todo lo cual implica indudables limitaciones, correctivos y controles para la iniciativa particular. Se trata, al fin y al cabo, de realizar fines esenciales del Estado como los de promover la prosperidad general y garantizar la efectividad de los principios, derechos y deberes consagrados en la Constitución (Preámbulo y artículo 2º C.P.), en ejercicio de un papel dinámico y activo inherente a su función básica de dirección general de la economía (artículo 334 C.P.).</w:t>
      </w:r>
    </w:p>
    <w:p w:rsidR="001654E1" w:rsidRPr="00473448" w:rsidRDefault="001654E1" w:rsidP="0073497B">
      <w:pPr>
        <w:pStyle w:val="NormalWeb"/>
        <w:spacing w:before="200" w:beforeAutospacing="0" w:after="200" w:afterAutospacing="0" w:line="276" w:lineRule="auto"/>
        <w:ind w:left="708" w:right="555"/>
        <w:jc w:val="both"/>
        <w:rPr>
          <w:rFonts w:asciiTheme="minorHAnsi" w:hAnsiTheme="minorHAnsi"/>
          <w:sz w:val="22"/>
          <w:szCs w:val="22"/>
          <w:bdr w:val="none" w:sz="0" w:space="0" w:color="auto" w:frame="1"/>
          <w:lang w:val="es-ES_tradnl"/>
        </w:rPr>
      </w:pPr>
      <w:r w:rsidRPr="00473448">
        <w:rPr>
          <w:rFonts w:asciiTheme="minorHAnsi" w:hAnsiTheme="minorHAnsi"/>
          <w:i/>
          <w:sz w:val="22"/>
          <w:szCs w:val="22"/>
          <w:bdr w:val="none" w:sz="0" w:space="0" w:color="auto" w:frame="1"/>
          <w:lang w:val="es-ES_tradnl"/>
        </w:rPr>
        <w:t xml:space="preserve">A juicio de la Corte, </w:t>
      </w:r>
      <w:r w:rsidRPr="00473448">
        <w:rPr>
          <w:rFonts w:asciiTheme="minorHAnsi" w:hAnsiTheme="minorHAnsi"/>
          <w:b/>
          <w:i/>
          <w:sz w:val="22"/>
          <w:szCs w:val="22"/>
          <w:u w:val="single"/>
          <w:bdr w:val="none" w:sz="0" w:space="0" w:color="auto" w:frame="1"/>
          <w:lang w:val="es-ES_tradnl"/>
        </w:rPr>
        <w:t>la libre competencia económica no excluye en modo alguno la injerencia del Estado para alcanzar fines que le son propios</w:t>
      </w:r>
      <w:r w:rsidRPr="00473448">
        <w:rPr>
          <w:rFonts w:asciiTheme="minorHAnsi" w:hAnsiTheme="minorHAnsi"/>
          <w:i/>
          <w:sz w:val="22"/>
          <w:szCs w:val="22"/>
          <w:bdr w:val="none" w:sz="0" w:space="0" w:color="auto" w:frame="1"/>
          <w:lang w:val="es-ES_tradnl"/>
        </w:rPr>
        <w:t>, como los indicados en los artículos 64, 65 y 66 de la Constitución.</w:t>
      </w:r>
      <w:r w:rsidR="002F08BA" w:rsidRPr="00473448">
        <w:rPr>
          <w:rFonts w:asciiTheme="minorHAnsi" w:hAnsiTheme="minorHAnsi"/>
          <w:i/>
          <w:sz w:val="22"/>
          <w:szCs w:val="22"/>
          <w:bdr w:val="none" w:sz="0" w:space="0" w:color="auto" w:frame="1"/>
          <w:lang w:val="es-ES_tradnl"/>
        </w:rPr>
        <w:t>”</w:t>
      </w:r>
      <w:r w:rsidR="002F08BA" w:rsidRPr="00473448">
        <w:rPr>
          <w:rFonts w:asciiTheme="minorHAnsi" w:hAnsiTheme="minorHAnsi"/>
          <w:sz w:val="22"/>
          <w:szCs w:val="22"/>
          <w:bdr w:val="none" w:sz="0" w:space="0" w:color="auto" w:frame="1"/>
          <w:lang w:val="es-ES_tradnl"/>
        </w:rPr>
        <w:t xml:space="preserve"> (Resaltado fuera del texto original)</w:t>
      </w:r>
    </w:p>
    <w:p w:rsidR="0031018D" w:rsidRPr="00473448" w:rsidRDefault="0031018D" w:rsidP="0073497B">
      <w:pPr>
        <w:pStyle w:val="NormalWeb"/>
        <w:spacing w:before="200" w:beforeAutospacing="0" w:after="200" w:afterAutospacing="0" w:line="276" w:lineRule="auto"/>
        <w:jc w:val="both"/>
      </w:pPr>
      <w:r w:rsidRPr="00473448">
        <w:rPr>
          <w:rFonts w:asciiTheme="minorHAnsi" w:hAnsiTheme="minorHAnsi"/>
          <w:iCs/>
          <w:sz w:val="22"/>
          <w:szCs w:val="22"/>
          <w:bdr w:val="none" w:sz="0" w:space="0" w:color="auto" w:frame="1"/>
        </w:rPr>
        <w:lastRenderedPageBreak/>
        <w:t>Adicionalmente, tal como también lo ha reconocido la Corte Constitucional, en el marc</w:t>
      </w:r>
      <w:r w:rsidR="001653B1" w:rsidRPr="00473448">
        <w:rPr>
          <w:rFonts w:asciiTheme="minorHAnsi" w:hAnsiTheme="minorHAnsi"/>
          <w:iCs/>
          <w:sz w:val="22"/>
          <w:szCs w:val="22"/>
          <w:bdr w:val="none" w:sz="0" w:space="0" w:color="auto" w:frame="1"/>
        </w:rPr>
        <w:t xml:space="preserve">o del Estado social de derecho se erige como un elemento esencial </w:t>
      </w:r>
      <w:r w:rsidRPr="00473448">
        <w:rPr>
          <w:rFonts w:asciiTheme="minorHAnsi" w:hAnsiTheme="minorHAnsi"/>
          <w:iCs/>
          <w:sz w:val="22"/>
          <w:szCs w:val="22"/>
          <w:bdr w:val="none" w:sz="0" w:space="0" w:color="auto" w:frame="1"/>
        </w:rPr>
        <w:t xml:space="preserve">el principio de solidaridad </w:t>
      </w:r>
      <w:r w:rsidR="001653B1" w:rsidRPr="00473448">
        <w:rPr>
          <w:rFonts w:asciiTheme="minorHAnsi" w:hAnsiTheme="minorHAnsi"/>
          <w:iCs/>
          <w:sz w:val="22"/>
          <w:szCs w:val="22"/>
          <w:bdr w:val="none" w:sz="0" w:space="0" w:color="auto" w:frame="1"/>
        </w:rPr>
        <w:t>que, p</w:t>
      </w:r>
      <w:r w:rsidRPr="00473448">
        <w:rPr>
          <w:rFonts w:asciiTheme="minorHAnsi" w:hAnsiTheme="minorHAnsi"/>
          <w:iCs/>
          <w:sz w:val="22"/>
          <w:szCs w:val="22"/>
          <w:bdr w:val="none" w:sz="0" w:space="0" w:color="auto" w:frame="1"/>
        </w:rPr>
        <w:t>or una parte, impone al Estado la exigencia de intervenir a favor de los más desaventajados cuando éstos no pueden ayudarse por sí mismos</w:t>
      </w:r>
      <w:r w:rsidRPr="00473448">
        <w:rPr>
          <w:rStyle w:val="Refdenotaalpie"/>
          <w:rFonts w:asciiTheme="minorHAnsi" w:hAnsiTheme="minorHAnsi"/>
          <w:iCs/>
          <w:sz w:val="22"/>
          <w:szCs w:val="22"/>
          <w:bdr w:val="none" w:sz="0" w:space="0" w:color="auto" w:frame="1"/>
        </w:rPr>
        <w:footnoteReference w:id="2"/>
      </w:r>
      <w:r w:rsidRPr="00473448">
        <w:rPr>
          <w:rFonts w:asciiTheme="minorHAnsi" w:hAnsiTheme="minorHAnsi"/>
          <w:iCs/>
          <w:sz w:val="22"/>
          <w:szCs w:val="22"/>
          <w:bdr w:val="none" w:sz="0" w:space="0" w:color="auto" w:frame="1"/>
        </w:rPr>
        <w:t xml:space="preserve">, y, </w:t>
      </w:r>
      <w:r w:rsidR="00E07062" w:rsidRPr="00473448">
        <w:rPr>
          <w:rFonts w:asciiTheme="minorHAnsi" w:hAnsiTheme="minorHAnsi"/>
          <w:iCs/>
          <w:sz w:val="22"/>
          <w:szCs w:val="22"/>
          <w:bdr w:val="none" w:sz="0" w:space="0" w:color="auto" w:frame="1"/>
        </w:rPr>
        <w:t xml:space="preserve">por la otra, asigna </w:t>
      </w:r>
      <w:r w:rsidRPr="00473448">
        <w:rPr>
          <w:rFonts w:asciiTheme="minorHAnsi" w:hAnsiTheme="minorHAnsi"/>
          <w:iCs/>
          <w:sz w:val="22"/>
          <w:szCs w:val="22"/>
          <w:bdr w:val="none" w:sz="0" w:space="0" w:color="auto" w:frame="1"/>
        </w:rPr>
        <w:t>a los miembros de la sociedad la obligación de coadyuvar con sus congéneres para hacer efectivos los derechos de éstos</w:t>
      </w:r>
      <w:r w:rsidRPr="00473448">
        <w:rPr>
          <w:rStyle w:val="Refdenotaalpie"/>
          <w:rFonts w:asciiTheme="minorHAnsi" w:hAnsiTheme="minorHAnsi"/>
          <w:iCs/>
          <w:sz w:val="22"/>
          <w:szCs w:val="22"/>
          <w:bdr w:val="none" w:sz="0" w:space="0" w:color="auto" w:frame="1"/>
        </w:rPr>
        <w:footnoteReference w:id="3"/>
      </w:r>
      <w:r w:rsidRPr="00473448">
        <w:rPr>
          <w:rFonts w:asciiTheme="minorHAnsi" w:hAnsiTheme="minorHAnsi"/>
          <w:iCs/>
          <w:sz w:val="22"/>
          <w:szCs w:val="22"/>
          <w:bdr w:val="none" w:sz="0" w:space="0" w:color="auto" w:frame="1"/>
        </w:rPr>
        <w:t>.</w:t>
      </w:r>
    </w:p>
    <w:p w:rsidR="0000404B" w:rsidRPr="00473448" w:rsidRDefault="0000404B" w:rsidP="0073497B">
      <w:pPr>
        <w:pStyle w:val="NormalWeb"/>
        <w:spacing w:before="200" w:beforeAutospacing="0" w:after="200" w:afterAutospacing="0" w:line="276" w:lineRule="auto"/>
        <w:jc w:val="both"/>
        <w:rPr>
          <w:rFonts w:asciiTheme="minorHAnsi" w:hAnsiTheme="minorHAnsi"/>
          <w:iCs/>
          <w:sz w:val="22"/>
          <w:szCs w:val="22"/>
          <w:bdr w:val="none" w:sz="0" w:space="0" w:color="auto" w:frame="1"/>
        </w:rPr>
      </w:pPr>
      <w:r w:rsidRPr="00473448">
        <w:rPr>
          <w:rFonts w:asciiTheme="minorHAnsi" w:eastAsiaTheme="minorHAnsi" w:hAnsiTheme="minorHAnsi" w:cs="Merriweather-Bold"/>
          <w:bCs/>
          <w:sz w:val="22"/>
          <w:szCs w:val="22"/>
          <w:lang w:eastAsia="en-US"/>
        </w:rPr>
        <w:t xml:space="preserve">De todo lo expuesto es </w:t>
      </w:r>
      <w:r w:rsidR="00473448" w:rsidRPr="00473448">
        <w:rPr>
          <w:rFonts w:asciiTheme="minorHAnsi" w:eastAsiaTheme="minorHAnsi" w:hAnsiTheme="minorHAnsi" w:cs="Merriweather-Bold"/>
          <w:bCs/>
          <w:sz w:val="22"/>
          <w:szCs w:val="22"/>
          <w:lang w:eastAsia="en-US"/>
        </w:rPr>
        <w:t>evidente</w:t>
      </w:r>
      <w:r w:rsidRPr="00473448">
        <w:rPr>
          <w:rFonts w:asciiTheme="minorHAnsi" w:eastAsiaTheme="minorHAnsi" w:hAnsiTheme="minorHAnsi" w:cs="Merriweather-Bold"/>
          <w:bCs/>
          <w:sz w:val="22"/>
          <w:szCs w:val="22"/>
          <w:lang w:eastAsia="en-US"/>
        </w:rPr>
        <w:t xml:space="preserve"> que</w:t>
      </w:r>
      <w:r w:rsidR="00473448" w:rsidRPr="00473448">
        <w:rPr>
          <w:rFonts w:asciiTheme="minorHAnsi" w:eastAsiaTheme="minorHAnsi" w:hAnsiTheme="minorHAnsi" w:cs="Merriweather-Bold"/>
          <w:bCs/>
          <w:sz w:val="22"/>
          <w:szCs w:val="22"/>
          <w:lang w:eastAsia="en-US"/>
        </w:rPr>
        <w:t xml:space="preserve">, en el marco del Estado social de derecho en el que nos encontramos, </w:t>
      </w:r>
      <w:r w:rsidRPr="00473448">
        <w:rPr>
          <w:rFonts w:asciiTheme="minorHAnsi" w:eastAsiaTheme="minorHAnsi" w:hAnsiTheme="minorHAnsi" w:cs="Merriweather-Bold"/>
          <w:bCs/>
          <w:sz w:val="22"/>
          <w:szCs w:val="22"/>
          <w:lang w:eastAsia="en-US"/>
        </w:rPr>
        <w:t>el legislador tiene la posibilidad de establecer limitaciones al derecho a la libre competencia cuando ello se requiera para alcanzar los fines propios de dic</w:t>
      </w:r>
      <w:r w:rsidR="00473448" w:rsidRPr="00473448">
        <w:rPr>
          <w:rFonts w:asciiTheme="minorHAnsi" w:eastAsiaTheme="minorHAnsi" w:hAnsiTheme="minorHAnsi" w:cs="Merriweather-Bold"/>
          <w:bCs/>
          <w:sz w:val="22"/>
          <w:szCs w:val="22"/>
          <w:lang w:eastAsia="en-US"/>
        </w:rPr>
        <w:t>ho tipo de organización estatal.</w:t>
      </w:r>
      <w:r w:rsidRPr="00473448">
        <w:rPr>
          <w:rFonts w:asciiTheme="minorHAnsi" w:eastAsiaTheme="minorHAnsi" w:hAnsiTheme="minorHAnsi" w:cs="Merriweather-Bold"/>
          <w:bCs/>
          <w:sz w:val="22"/>
          <w:szCs w:val="22"/>
          <w:lang w:eastAsia="en-US"/>
        </w:rPr>
        <w:t xml:space="preserve"> </w:t>
      </w:r>
      <w:r w:rsidR="00473448" w:rsidRPr="00473448">
        <w:rPr>
          <w:rFonts w:asciiTheme="minorHAnsi" w:eastAsiaTheme="minorHAnsi" w:hAnsiTheme="minorHAnsi" w:cs="Merriweather-Bold"/>
          <w:bCs/>
          <w:sz w:val="22"/>
          <w:szCs w:val="22"/>
          <w:lang w:eastAsia="en-US"/>
        </w:rPr>
        <w:t>E</w:t>
      </w:r>
      <w:r w:rsidRPr="00473448">
        <w:rPr>
          <w:rFonts w:asciiTheme="minorHAnsi" w:eastAsiaTheme="minorHAnsi" w:hAnsiTheme="minorHAnsi" w:cs="Merriweather-Bold"/>
          <w:bCs/>
          <w:sz w:val="22"/>
          <w:szCs w:val="22"/>
          <w:lang w:eastAsia="en-US"/>
        </w:rPr>
        <w:t xml:space="preserve">s decir, cuando tales restricciones resulten necesarias para satisfacer o alcanzar los derechos </w:t>
      </w:r>
      <w:r w:rsidR="003655FE" w:rsidRPr="00473448">
        <w:rPr>
          <w:rFonts w:asciiTheme="minorHAnsi" w:eastAsiaTheme="minorHAnsi" w:hAnsiTheme="minorHAnsi" w:cs="Merriweather-Bold"/>
          <w:bCs/>
          <w:sz w:val="22"/>
          <w:szCs w:val="22"/>
          <w:lang w:eastAsia="en-US"/>
        </w:rPr>
        <w:t>fundamentales, máxime si se considera que, de acuerdo con el artículo 333 constitucional, la libertad de empresa tiene una función social que implica obligaciones</w:t>
      </w:r>
      <w:r w:rsidR="0031018D" w:rsidRPr="00473448">
        <w:rPr>
          <w:rFonts w:asciiTheme="minorHAnsi" w:eastAsiaTheme="minorHAnsi" w:hAnsiTheme="minorHAnsi" w:cs="Merriweather-Bold"/>
          <w:bCs/>
          <w:sz w:val="22"/>
          <w:szCs w:val="22"/>
          <w:lang w:eastAsia="en-US"/>
        </w:rPr>
        <w:t xml:space="preserve"> y que, de acuerdo con los mandatos del principio de solidaridad, </w:t>
      </w:r>
      <w:r w:rsidR="00B4578C" w:rsidRPr="00473448">
        <w:rPr>
          <w:rFonts w:asciiTheme="minorHAnsi" w:eastAsiaTheme="minorHAnsi" w:hAnsiTheme="minorHAnsi" w:cs="Merriweather-Bold"/>
          <w:bCs/>
          <w:sz w:val="22"/>
          <w:szCs w:val="22"/>
          <w:lang w:eastAsia="en-US"/>
        </w:rPr>
        <w:t>el Estado tiene la obligación de intervenir cuando ello sea necesario para el logro de los fines esenciales de la organización política</w:t>
      </w:r>
      <w:r w:rsidR="00FE2BF0" w:rsidRPr="00473448">
        <w:rPr>
          <w:rFonts w:asciiTheme="minorHAnsi" w:eastAsiaTheme="minorHAnsi" w:hAnsiTheme="minorHAnsi" w:cs="Merriweather-Bold"/>
          <w:bCs/>
          <w:sz w:val="22"/>
          <w:szCs w:val="22"/>
          <w:lang w:eastAsia="en-US"/>
        </w:rPr>
        <w:t>.</w:t>
      </w:r>
    </w:p>
    <w:p w:rsidR="00607FD9" w:rsidRPr="00473448" w:rsidRDefault="00E07062"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L</w:t>
      </w:r>
      <w:r w:rsidR="00607FD9" w:rsidRPr="00473448">
        <w:rPr>
          <w:rFonts w:asciiTheme="minorHAnsi" w:eastAsiaTheme="minorHAnsi" w:hAnsiTheme="minorHAnsi" w:cs="Merriweather-Bold"/>
          <w:bCs/>
          <w:sz w:val="22"/>
          <w:szCs w:val="22"/>
          <w:lang w:eastAsia="en-US"/>
        </w:rPr>
        <w:t>a circunstancia de las poblaciones que pierden la posibilidad de comunicarse por vía terrestre</w:t>
      </w:r>
      <w:r w:rsidRPr="00473448">
        <w:rPr>
          <w:rFonts w:asciiTheme="minorHAnsi" w:eastAsiaTheme="minorHAnsi" w:hAnsiTheme="minorHAnsi" w:cs="Merriweather-Bold"/>
          <w:bCs/>
          <w:sz w:val="22"/>
          <w:szCs w:val="22"/>
          <w:lang w:eastAsia="en-US"/>
        </w:rPr>
        <w:t>,</w:t>
      </w:r>
      <w:r w:rsidR="00607FD9" w:rsidRPr="00473448">
        <w:rPr>
          <w:rFonts w:asciiTheme="minorHAnsi" w:eastAsiaTheme="minorHAnsi" w:hAnsiTheme="minorHAnsi" w:cs="Merriweather-Bold"/>
          <w:bCs/>
          <w:sz w:val="22"/>
          <w:szCs w:val="22"/>
          <w:lang w:eastAsia="en-US"/>
        </w:rPr>
        <w:t xml:space="preserve"> en condiciones que no impliquen desplazamientos que superen en más del </w:t>
      </w:r>
      <w:r w:rsidR="00BA493B" w:rsidRPr="00473448">
        <w:rPr>
          <w:rFonts w:asciiTheme="minorHAnsi" w:eastAsiaTheme="minorHAnsi" w:hAnsiTheme="minorHAnsi" w:cs="Merriweather-Bold"/>
          <w:bCs/>
          <w:sz w:val="22"/>
          <w:szCs w:val="22"/>
          <w:lang w:eastAsia="en-US"/>
        </w:rPr>
        <w:t>5</w:t>
      </w:r>
      <w:r w:rsidR="00607FD9" w:rsidRPr="00473448">
        <w:rPr>
          <w:rFonts w:asciiTheme="minorHAnsi" w:eastAsiaTheme="minorHAnsi" w:hAnsiTheme="minorHAnsi" w:cs="Merriweather-Bold"/>
          <w:bCs/>
          <w:sz w:val="22"/>
          <w:szCs w:val="22"/>
          <w:lang w:eastAsia="en-US"/>
        </w:rPr>
        <w:t>0% el tiempo de los recorridos</w:t>
      </w:r>
      <w:r w:rsidR="008F3FB7" w:rsidRPr="00473448">
        <w:rPr>
          <w:rFonts w:asciiTheme="minorHAnsi" w:eastAsiaTheme="minorHAnsi" w:hAnsiTheme="minorHAnsi" w:cs="Merriweather-Bold"/>
          <w:bCs/>
          <w:sz w:val="22"/>
          <w:szCs w:val="22"/>
          <w:lang w:eastAsia="en-US"/>
        </w:rPr>
        <w:t xml:space="preserve"> hacia una ciudad principal</w:t>
      </w:r>
      <w:r w:rsidR="001653B1" w:rsidRPr="00473448">
        <w:rPr>
          <w:rFonts w:asciiTheme="minorHAnsi" w:eastAsiaTheme="minorHAnsi" w:hAnsiTheme="minorHAnsi" w:cs="Merriweather-Bold"/>
          <w:bCs/>
          <w:sz w:val="22"/>
          <w:szCs w:val="22"/>
          <w:lang w:eastAsia="en-US"/>
        </w:rPr>
        <w:t>,</w:t>
      </w:r>
      <w:r w:rsidR="00607FD9" w:rsidRPr="00473448">
        <w:rPr>
          <w:rFonts w:asciiTheme="minorHAnsi" w:eastAsiaTheme="minorHAnsi" w:hAnsiTheme="minorHAnsi" w:cs="Merriweather-Bold"/>
          <w:bCs/>
          <w:sz w:val="22"/>
          <w:szCs w:val="22"/>
          <w:lang w:eastAsia="en-US"/>
        </w:rPr>
        <w:t xml:space="preserve"> implica una afectación </w:t>
      </w:r>
      <w:r w:rsidRPr="00473448">
        <w:rPr>
          <w:rFonts w:asciiTheme="minorHAnsi" w:eastAsiaTheme="minorHAnsi" w:hAnsiTheme="minorHAnsi" w:cs="Merriweather-Bold"/>
          <w:bCs/>
          <w:sz w:val="22"/>
          <w:szCs w:val="22"/>
          <w:lang w:eastAsia="en-US"/>
        </w:rPr>
        <w:t xml:space="preserve">de los derechos </w:t>
      </w:r>
      <w:r w:rsidR="00607FD9" w:rsidRPr="00473448">
        <w:rPr>
          <w:rFonts w:asciiTheme="minorHAnsi" w:eastAsiaTheme="minorHAnsi" w:hAnsiTheme="minorHAnsi" w:cs="Merriweather-Bold"/>
          <w:bCs/>
          <w:sz w:val="22"/>
          <w:szCs w:val="22"/>
          <w:lang w:eastAsia="en-US"/>
        </w:rPr>
        <w:t xml:space="preserve">para los habitantes de dichos territorios, por cuanto estos </w:t>
      </w:r>
      <w:r w:rsidR="008F3FB7" w:rsidRPr="00473448">
        <w:rPr>
          <w:rFonts w:asciiTheme="minorHAnsi" w:eastAsiaTheme="minorHAnsi" w:hAnsiTheme="minorHAnsi" w:cs="Merriweather-Bold"/>
          <w:bCs/>
          <w:sz w:val="22"/>
          <w:szCs w:val="22"/>
          <w:lang w:eastAsia="en-US"/>
        </w:rPr>
        <w:t>ven</w:t>
      </w:r>
      <w:r w:rsidR="00BA493B" w:rsidRPr="00473448">
        <w:rPr>
          <w:rFonts w:asciiTheme="minorHAnsi" w:eastAsiaTheme="minorHAnsi" w:hAnsiTheme="minorHAnsi" w:cs="Merriweather-Bold"/>
          <w:bCs/>
          <w:sz w:val="22"/>
          <w:szCs w:val="22"/>
          <w:lang w:eastAsia="en-US"/>
        </w:rPr>
        <w:t xml:space="preserve"> afectada</w:t>
      </w:r>
      <w:r w:rsidR="00607FD9" w:rsidRPr="00473448">
        <w:rPr>
          <w:rFonts w:asciiTheme="minorHAnsi" w:eastAsiaTheme="minorHAnsi" w:hAnsiTheme="minorHAnsi" w:cs="Merriweather-Bold"/>
          <w:bCs/>
          <w:sz w:val="22"/>
          <w:szCs w:val="22"/>
          <w:lang w:eastAsia="en-US"/>
        </w:rPr>
        <w:t>s sus libertad</w:t>
      </w:r>
      <w:r w:rsidRPr="00473448">
        <w:rPr>
          <w:rFonts w:asciiTheme="minorHAnsi" w:eastAsiaTheme="minorHAnsi" w:hAnsiTheme="minorHAnsi" w:cs="Merriweather-Bold"/>
          <w:bCs/>
          <w:sz w:val="22"/>
          <w:szCs w:val="22"/>
          <w:lang w:eastAsia="en-US"/>
        </w:rPr>
        <w:t>es</w:t>
      </w:r>
      <w:r w:rsidR="00607FD9" w:rsidRPr="00473448">
        <w:rPr>
          <w:rFonts w:asciiTheme="minorHAnsi" w:eastAsiaTheme="minorHAnsi" w:hAnsiTheme="minorHAnsi" w:cs="Merriweather-Bold"/>
          <w:bCs/>
          <w:sz w:val="22"/>
          <w:szCs w:val="22"/>
          <w:lang w:eastAsia="en-US"/>
        </w:rPr>
        <w:t xml:space="preserve"> de </w:t>
      </w:r>
      <w:r w:rsidR="008F3FB7" w:rsidRPr="00473448">
        <w:rPr>
          <w:rFonts w:asciiTheme="minorHAnsi" w:eastAsiaTheme="minorHAnsi" w:hAnsiTheme="minorHAnsi" w:cs="Merriweather-Bold"/>
          <w:bCs/>
          <w:sz w:val="22"/>
          <w:szCs w:val="22"/>
          <w:lang w:eastAsia="en-US"/>
        </w:rPr>
        <w:t>circulación y locomoción</w:t>
      </w:r>
      <w:r w:rsidR="00473448">
        <w:rPr>
          <w:rFonts w:asciiTheme="minorHAnsi" w:eastAsiaTheme="minorHAnsi" w:hAnsiTheme="minorHAnsi" w:cs="Merriweather-Bold"/>
          <w:bCs/>
          <w:sz w:val="22"/>
          <w:szCs w:val="22"/>
          <w:lang w:eastAsia="en-US"/>
        </w:rPr>
        <w:t xml:space="preserve">. Adicionalmente, </w:t>
      </w:r>
      <w:r w:rsidR="00BA493B" w:rsidRPr="00473448">
        <w:rPr>
          <w:rFonts w:asciiTheme="minorHAnsi" w:eastAsiaTheme="minorHAnsi" w:hAnsiTheme="minorHAnsi" w:cs="Merriweather-Bold"/>
          <w:bCs/>
          <w:sz w:val="22"/>
          <w:szCs w:val="22"/>
          <w:lang w:eastAsia="en-US"/>
        </w:rPr>
        <w:t>exponen sus derechos a la salud y a la vida al someterse a recorridos mucho más largos de los que usualmente deberían tomar para llegar a ciudades con mejores co</w:t>
      </w:r>
      <w:r w:rsidR="001653B1" w:rsidRPr="00473448">
        <w:rPr>
          <w:rFonts w:asciiTheme="minorHAnsi" w:eastAsiaTheme="minorHAnsi" w:hAnsiTheme="minorHAnsi" w:cs="Merriweather-Bold"/>
          <w:bCs/>
          <w:sz w:val="22"/>
          <w:szCs w:val="22"/>
          <w:lang w:eastAsia="en-US"/>
        </w:rPr>
        <w:t>ndiciones para la prestación de</w:t>
      </w:r>
      <w:r w:rsidR="00BA493B" w:rsidRPr="00473448">
        <w:rPr>
          <w:rFonts w:asciiTheme="minorHAnsi" w:eastAsiaTheme="minorHAnsi" w:hAnsiTheme="minorHAnsi" w:cs="Merriweather-Bold"/>
          <w:bCs/>
          <w:sz w:val="22"/>
          <w:szCs w:val="22"/>
          <w:lang w:eastAsia="en-US"/>
        </w:rPr>
        <w:t xml:space="preserve"> servicio</w:t>
      </w:r>
      <w:r w:rsidR="001653B1" w:rsidRPr="00473448">
        <w:rPr>
          <w:rFonts w:asciiTheme="minorHAnsi" w:eastAsiaTheme="minorHAnsi" w:hAnsiTheme="minorHAnsi" w:cs="Merriweather-Bold"/>
          <w:bCs/>
          <w:sz w:val="22"/>
          <w:szCs w:val="22"/>
          <w:lang w:eastAsia="en-US"/>
        </w:rPr>
        <w:t xml:space="preserve">s prioritarios </w:t>
      </w:r>
      <w:r w:rsidR="00473448">
        <w:rPr>
          <w:rFonts w:asciiTheme="minorHAnsi" w:eastAsiaTheme="minorHAnsi" w:hAnsiTheme="minorHAnsi" w:cs="Merriweather-Bold"/>
          <w:bCs/>
          <w:sz w:val="22"/>
          <w:szCs w:val="22"/>
          <w:lang w:eastAsia="en-US"/>
        </w:rPr>
        <w:t>en materia de</w:t>
      </w:r>
      <w:r w:rsidR="00BA493B" w:rsidRPr="00473448">
        <w:rPr>
          <w:rFonts w:asciiTheme="minorHAnsi" w:eastAsiaTheme="minorHAnsi" w:hAnsiTheme="minorHAnsi" w:cs="Merriweather-Bold"/>
          <w:bCs/>
          <w:sz w:val="22"/>
          <w:szCs w:val="22"/>
          <w:lang w:eastAsia="en-US"/>
        </w:rPr>
        <w:t xml:space="preserve"> salud</w:t>
      </w:r>
      <w:r w:rsidRPr="00473448">
        <w:rPr>
          <w:rFonts w:asciiTheme="minorHAnsi" w:eastAsiaTheme="minorHAnsi" w:hAnsiTheme="minorHAnsi" w:cs="Merriweather-Bold"/>
          <w:bCs/>
          <w:sz w:val="22"/>
          <w:szCs w:val="22"/>
          <w:lang w:eastAsia="en-US"/>
        </w:rPr>
        <w:t>. Por esta razón</w:t>
      </w:r>
      <w:r w:rsidR="00AB0505" w:rsidRPr="00473448">
        <w:rPr>
          <w:rFonts w:asciiTheme="minorHAnsi" w:eastAsiaTheme="minorHAnsi" w:hAnsiTheme="minorHAnsi" w:cs="Merriweather-Bold"/>
          <w:bCs/>
          <w:sz w:val="22"/>
          <w:szCs w:val="22"/>
          <w:lang w:eastAsia="en-US"/>
        </w:rPr>
        <w:t xml:space="preserve">, </w:t>
      </w:r>
      <w:r w:rsidR="00473448">
        <w:rPr>
          <w:rFonts w:asciiTheme="minorHAnsi" w:eastAsiaTheme="minorHAnsi" w:hAnsiTheme="minorHAnsi" w:cs="Merriweather-Bold"/>
          <w:bCs/>
          <w:sz w:val="22"/>
          <w:szCs w:val="22"/>
          <w:lang w:eastAsia="en-US"/>
        </w:rPr>
        <w:t xml:space="preserve">es necesario y justificado establecer límites a la libertad de competencia </w:t>
      </w:r>
      <w:r w:rsidR="003D09D4" w:rsidRPr="00473448">
        <w:rPr>
          <w:rFonts w:asciiTheme="minorHAnsi" w:eastAsiaTheme="minorHAnsi" w:hAnsiTheme="minorHAnsi" w:cs="Merriweather-Bold"/>
          <w:bCs/>
          <w:sz w:val="22"/>
          <w:szCs w:val="22"/>
          <w:lang w:eastAsia="en-US"/>
        </w:rPr>
        <w:t xml:space="preserve">cuando </w:t>
      </w:r>
      <w:r w:rsidR="00662FE0" w:rsidRPr="00473448">
        <w:rPr>
          <w:rFonts w:asciiTheme="minorHAnsi" w:eastAsiaTheme="minorHAnsi" w:hAnsiTheme="minorHAnsi" w:cs="Merriweather-Bold"/>
          <w:bCs/>
          <w:sz w:val="22"/>
          <w:szCs w:val="22"/>
          <w:lang w:eastAsia="en-US"/>
        </w:rPr>
        <w:t>la ocurrencia de tal</w:t>
      </w:r>
      <w:r w:rsidR="009E5A7B" w:rsidRPr="00473448">
        <w:rPr>
          <w:rFonts w:asciiTheme="minorHAnsi" w:eastAsiaTheme="minorHAnsi" w:hAnsiTheme="minorHAnsi" w:cs="Merriweather-Bold"/>
          <w:bCs/>
          <w:sz w:val="22"/>
          <w:szCs w:val="22"/>
          <w:lang w:eastAsia="en-US"/>
        </w:rPr>
        <w:t>es</w:t>
      </w:r>
      <w:r w:rsidR="003D09D4" w:rsidRPr="00473448">
        <w:rPr>
          <w:rFonts w:asciiTheme="minorHAnsi" w:eastAsiaTheme="minorHAnsi" w:hAnsiTheme="minorHAnsi" w:cs="Merriweather-Bold"/>
          <w:bCs/>
          <w:sz w:val="22"/>
          <w:szCs w:val="22"/>
          <w:lang w:eastAsia="en-US"/>
        </w:rPr>
        <w:t xml:space="preserve"> circunstancias excepcionales </w:t>
      </w:r>
      <w:r w:rsidRPr="00473448">
        <w:rPr>
          <w:rFonts w:asciiTheme="minorHAnsi" w:eastAsiaTheme="minorHAnsi" w:hAnsiTheme="minorHAnsi" w:cs="Merriweather-Bold"/>
          <w:bCs/>
          <w:sz w:val="22"/>
          <w:szCs w:val="22"/>
          <w:lang w:eastAsia="en-US"/>
        </w:rPr>
        <w:t>haga</w:t>
      </w:r>
      <w:r w:rsidR="003D09D4" w:rsidRPr="00473448">
        <w:rPr>
          <w:rFonts w:asciiTheme="minorHAnsi" w:eastAsiaTheme="minorHAnsi" w:hAnsiTheme="minorHAnsi" w:cs="Merriweather-Bold"/>
          <w:bCs/>
          <w:sz w:val="22"/>
          <w:szCs w:val="22"/>
          <w:lang w:eastAsia="en-US"/>
        </w:rPr>
        <w:t xml:space="preserve"> al transporte aéreo el único medio viable de movilización para los habitantes de dichos territorios aislados.</w:t>
      </w:r>
    </w:p>
    <w:p w:rsidR="00B42A4B" w:rsidRPr="00473448" w:rsidRDefault="00365006" w:rsidP="00A506D4">
      <w:pPr>
        <w:pStyle w:val="Ttulo3"/>
        <w:numPr>
          <w:ilvl w:val="0"/>
          <w:numId w:val="8"/>
        </w:numPr>
        <w:spacing w:before="360" w:after="240"/>
        <w:ind w:left="714" w:hanging="357"/>
        <w:rPr>
          <w:rFonts w:asciiTheme="minorHAnsi" w:hAnsiTheme="minorHAnsi"/>
          <w:sz w:val="22"/>
          <w:szCs w:val="22"/>
        </w:rPr>
      </w:pPr>
      <w:r w:rsidRPr="00473448">
        <w:rPr>
          <w:rFonts w:asciiTheme="minorHAnsi" w:hAnsiTheme="minorHAnsi"/>
          <w:sz w:val="22"/>
          <w:szCs w:val="22"/>
          <w:lang w:eastAsia="es-ES_tradnl"/>
        </w:rPr>
        <w:t>Afectaciones</w:t>
      </w:r>
      <w:r w:rsidRPr="00473448">
        <w:rPr>
          <w:rFonts w:asciiTheme="minorHAnsi" w:eastAsiaTheme="minorHAnsi" w:hAnsiTheme="minorHAnsi" w:cs="Merriweather-Bold"/>
          <w:bCs/>
          <w:sz w:val="22"/>
          <w:szCs w:val="22"/>
          <w:lang w:eastAsia="en-US"/>
        </w:rPr>
        <w:t xml:space="preserve"> a derechos fundamentales por el c</w:t>
      </w:r>
      <w:r w:rsidR="00B42A4B" w:rsidRPr="00473448">
        <w:rPr>
          <w:rFonts w:asciiTheme="minorHAnsi" w:eastAsiaTheme="minorHAnsi" w:hAnsiTheme="minorHAnsi" w:cs="Merriweather-Bold"/>
          <w:bCs/>
          <w:sz w:val="22"/>
          <w:szCs w:val="22"/>
          <w:lang w:eastAsia="en-US"/>
        </w:rPr>
        <w:t>ierre de vías en Colombia</w:t>
      </w:r>
    </w:p>
    <w:p w:rsidR="00B42A4B" w:rsidRPr="00473448" w:rsidRDefault="00E07062"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Dada la complejidad de la geografía colombiana, un cierre de una vía </w:t>
      </w:r>
      <w:r w:rsidR="00B42A4B" w:rsidRPr="00473448">
        <w:rPr>
          <w:rFonts w:asciiTheme="minorHAnsi" w:eastAsiaTheme="minorHAnsi" w:hAnsiTheme="minorHAnsi" w:cs="Merriweather-Bold"/>
          <w:bCs/>
          <w:sz w:val="22"/>
          <w:szCs w:val="22"/>
          <w:lang w:eastAsia="en-US"/>
        </w:rPr>
        <w:t xml:space="preserve">que comunica </w:t>
      </w:r>
      <w:r w:rsidRPr="00473448">
        <w:rPr>
          <w:rFonts w:asciiTheme="minorHAnsi" w:eastAsiaTheme="minorHAnsi" w:hAnsiTheme="minorHAnsi" w:cs="Merriweather-Bold"/>
          <w:bCs/>
          <w:sz w:val="22"/>
          <w:szCs w:val="22"/>
          <w:lang w:eastAsia="en-US"/>
        </w:rPr>
        <w:t xml:space="preserve">dos ciudades, puede exigir la utilización de vías alternas cuyo recorrido </w:t>
      </w:r>
      <w:r w:rsidR="00BA493B" w:rsidRPr="00473448">
        <w:rPr>
          <w:rFonts w:asciiTheme="minorHAnsi" w:eastAsiaTheme="minorHAnsi" w:hAnsiTheme="minorHAnsi" w:cs="Merriweather-Bold"/>
          <w:bCs/>
          <w:sz w:val="22"/>
          <w:szCs w:val="22"/>
          <w:lang w:eastAsia="en-US"/>
        </w:rPr>
        <w:t>sea superior en más del 5</w:t>
      </w:r>
      <w:r w:rsidRPr="00473448">
        <w:rPr>
          <w:rFonts w:asciiTheme="minorHAnsi" w:eastAsiaTheme="minorHAnsi" w:hAnsiTheme="minorHAnsi" w:cs="Merriweather-Bold"/>
          <w:bCs/>
          <w:sz w:val="22"/>
          <w:szCs w:val="22"/>
          <w:lang w:eastAsia="en-US"/>
        </w:rPr>
        <w:t xml:space="preserve">0% del tiempo que normalmente tomaría llegar </w:t>
      </w:r>
      <w:r w:rsidR="00B42A4B" w:rsidRPr="00473448">
        <w:rPr>
          <w:rFonts w:asciiTheme="minorHAnsi" w:eastAsiaTheme="minorHAnsi" w:hAnsiTheme="minorHAnsi" w:cs="Merriweather-Bold"/>
          <w:bCs/>
          <w:sz w:val="22"/>
          <w:szCs w:val="22"/>
          <w:lang w:eastAsia="en-US"/>
        </w:rPr>
        <w:t>desde el mismo lugar d</w:t>
      </w:r>
      <w:r w:rsidR="00BA493B" w:rsidRPr="00473448">
        <w:rPr>
          <w:rFonts w:asciiTheme="minorHAnsi" w:eastAsiaTheme="minorHAnsi" w:hAnsiTheme="minorHAnsi" w:cs="Merriweather-Bold"/>
          <w:bCs/>
          <w:sz w:val="22"/>
          <w:szCs w:val="22"/>
          <w:lang w:eastAsia="en-US"/>
        </w:rPr>
        <w:t xml:space="preserve">e origen hacia el mismo destino, exponiendo, en muchos casos, a los habitantes de estas poblaciones a tomar vías alternas que no necesariamente se encuentran en buenas condiciones de </w:t>
      </w:r>
      <w:proofErr w:type="spellStart"/>
      <w:r w:rsidR="00BA493B" w:rsidRPr="00473448">
        <w:rPr>
          <w:rFonts w:asciiTheme="minorHAnsi" w:eastAsiaTheme="minorHAnsi" w:hAnsiTheme="minorHAnsi" w:cs="Merriweather-Bold"/>
          <w:bCs/>
          <w:sz w:val="22"/>
          <w:szCs w:val="22"/>
          <w:lang w:eastAsia="en-US"/>
        </w:rPr>
        <w:t>transitabilidad</w:t>
      </w:r>
      <w:proofErr w:type="spellEnd"/>
      <w:r w:rsidR="00BA493B" w:rsidRPr="00473448">
        <w:rPr>
          <w:rFonts w:asciiTheme="minorHAnsi" w:eastAsiaTheme="minorHAnsi" w:hAnsiTheme="minorHAnsi" w:cs="Merriweather-Bold"/>
          <w:bCs/>
          <w:sz w:val="22"/>
          <w:szCs w:val="22"/>
          <w:lang w:eastAsia="en-US"/>
        </w:rPr>
        <w:t xml:space="preserve"> y seguridad, exponiendo la vida de pasajeros y conductores y, particularmente, de personas vulnerables como enfermos, adultos mayores, niños y mujeres embarazadas.</w:t>
      </w:r>
    </w:p>
    <w:p w:rsidR="001D1B68" w:rsidRPr="00473448" w:rsidRDefault="006D7915"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lastRenderedPageBreak/>
        <w:t>Por ejemplo, en el caso de la vía Panamericana en el tramo que comunica la ciudad de Pasto con Cali</w:t>
      </w:r>
      <w:r w:rsidRPr="00473448">
        <w:rPr>
          <w:rStyle w:val="Refdenotaalpie"/>
          <w:rFonts w:asciiTheme="minorHAnsi" w:eastAsiaTheme="minorHAnsi" w:hAnsiTheme="minorHAnsi" w:cs="Merriweather-Bold"/>
          <w:bCs/>
          <w:sz w:val="22"/>
          <w:szCs w:val="22"/>
          <w:lang w:eastAsia="en-US"/>
        </w:rPr>
        <w:footnoteReference w:id="4"/>
      </w:r>
      <w:r w:rsidRPr="00473448">
        <w:rPr>
          <w:rFonts w:asciiTheme="minorHAnsi" w:eastAsiaTheme="minorHAnsi" w:hAnsiTheme="minorHAnsi" w:cs="Merriweather-Bold"/>
          <w:bCs/>
          <w:sz w:val="22"/>
          <w:szCs w:val="22"/>
          <w:lang w:eastAsia="en-US"/>
        </w:rPr>
        <w:t xml:space="preserve">, pasando por Popayán, este recorrido tarda un promedio de 7 horas y media. No obstante, </w:t>
      </w:r>
      <w:r w:rsidR="008F1C36" w:rsidRPr="00473448">
        <w:rPr>
          <w:rFonts w:asciiTheme="minorHAnsi" w:eastAsiaTheme="minorHAnsi" w:hAnsiTheme="minorHAnsi" w:cs="Merriweather-Bold"/>
          <w:bCs/>
          <w:sz w:val="22"/>
          <w:szCs w:val="22"/>
          <w:lang w:eastAsia="en-US"/>
        </w:rPr>
        <w:t xml:space="preserve">si, por ejemplo, la vía entre Pasto y Popayán se ve afectada </w:t>
      </w:r>
      <w:r w:rsidRPr="00473448">
        <w:rPr>
          <w:rFonts w:asciiTheme="minorHAnsi" w:eastAsiaTheme="minorHAnsi" w:hAnsiTheme="minorHAnsi" w:cs="Merriweather-Bold"/>
          <w:bCs/>
          <w:sz w:val="22"/>
          <w:szCs w:val="22"/>
          <w:lang w:eastAsia="en-US"/>
        </w:rPr>
        <w:t xml:space="preserve">como consecuencia de los disturbios que se </w:t>
      </w:r>
      <w:r w:rsidR="00236735" w:rsidRPr="00473448">
        <w:rPr>
          <w:rFonts w:asciiTheme="minorHAnsi" w:eastAsiaTheme="minorHAnsi" w:hAnsiTheme="minorHAnsi" w:cs="Merriweather-Bold"/>
          <w:bCs/>
          <w:sz w:val="22"/>
          <w:szCs w:val="22"/>
          <w:lang w:eastAsia="en-US"/>
        </w:rPr>
        <w:t xml:space="preserve">presentan </w:t>
      </w:r>
      <w:r w:rsidR="00786B96" w:rsidRPr="00473448">
        <w:rPr>
          <w:rFonts w:asciiTheme="minorHAnsi" w:eastAsiaTheme="minorHAnsi" w:hAnsiTheme="minorHAnsi" w:cs="Merriweather-Bold"/>
          <w:bCs/>
          <w:sz w:val="22"/>
          <w:szCs w:val="22"/>
          <w:lang w:eastAsia="en-US"/>
        </w:rPr>
        <w:t xml:space="preserve">por cuenta de protestas de la Minga Indígena, </w:t>
      </w:r>
      <w:r w:rsidR="008F1C36" w:rsidRPr="00473448">
        <w:rPr>
          <w:rFonts w:asciiTheme="minorHAnsi" w:eastAsiaTheme="minorHAnsi" w:hAnsiTheme="minorHAnsi" w:cs="Merriweather-Bold"/>
          <w:bCs/>
          <w:sz w:val="22"/>
          <w:szCs w:val="22"/>
          <w:lang w:eastAsia="en-US"/>
        </w:rPr>
        <w:t>como ocurrió a inicios de 2019 cuando la vía estuvo cerrada por 27 días</w:t>
      </w:r>
      <w:r w:rsidR="008F1C36" w:rsidRPr="00473448">
        <w:rPr>
          <w:rStyle w:val="Refdenotaalpie"/>
          <w:rFonts w:asciiTheme="minorHAnsi" w:eastAsiaTheme="minorHAnsi" w:hAnsiTheme="minorHAnsi" w:cs="Merriweather-Bold"/>
          <w:bCs/>
          <w:sz w:val="22"/>
          <w:szCs w:val="22"/>
          <w:lang w:eastAsia="en-US"/>
        </w:rPr>
        <w:footnoteReference w:id="5"/>
      </w:r>
      <w:r w:rsidR="00786B96" w:rsidRPr="00473448">
        <w:rPr>
          <w:rFonts w:asciiTheme="minorHAnsi" w:eastAsiaTheme="minorHAnsi" w:hAnsiTheme="minorHAnsi" w:cs="Merriweather-Bold"/>
          <w:bCs/>
          <w:sz w:val="22"/>
          <w:szCs w:val="22"/>
          <w:lang w:eastAsia="en-US"/>
        </w:rPr>
        <w:t>, se tiene que los habitantes de Pasto deben dar la vuelta por Mocoa</w:t>
      </w:r>
      <w:r w:rsidR="00473448" w:rsidRPr="00473448">
        <w:rPr>
          <w:rFonts w:asciiTheme="minorHAnsi" w:eastAsiaTheme="minorHAnsi" w:hAnsiTheme="minorHAnsi" w:cs="Merriweather-Bold"/>
          <w:bCs/>
          <w:sz w:val="22"/>
          <w:szCs w:val="22"/>
          <w:lang w:eastAsia="en-US"/>
        </w:rPr>
        <w:t xml:space="preserve"> para poder llegar a Cali por vía terrestre</w:t>
      </w:r>
      <w:r w:rsidR="008F1C36" w:rsidRPr="00473448">
        <w:rPr>
          <w:rFonts w:asciiTheme="minorHAnsi" w:eastAsiaTheme="minorHAnsi" w:hAnsiTheme="minorHAnsi" w:cs="Merriweather-Bold"/>
          <w:bCs/>
          <w:sz w:val="22"/>
          <w:szCs w:val="22"/>
          <w:lang w:eastAsia="en-US"/>
        </w:rPr>
        <w:t xml:space="preserve">. </w:t>
      </w:r>
    </w:p>
    <w:p w:rsidR="0057350A" w:rsidRPr="00473448" w:rsidRDefault="001D1B68"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La</w:t>
      </w:r>
      <w:r w:rsidR="00473448">
        <w:rPr>
          <w:rFonts w:asciiTheme="minorHAnsi" w:eastAsiaTheme="minorHAnsi" w:hAnsiTheme="minorHAnsi" w:cs="Merriweather-Bold"/>
          <w:bCs/>
          <w:sz w:val="22"/>
          <w:szCs w:val="22"/>
          <w:lang w:eastAsia="en-US"/>
        </w:rPr>
        <w:t xml:space="preserve"> referida</w:t>
      </w:r>
      <w:r w:rsidRPr="00473448">
        <w:rPr>
          <w:rFonts w:asciiTheme="minorHAnsi" w:eastAsiaTheme="minorHAnsi" w:hAnsiTheme="minorHAnsi" w:cs="Merriweather-Bold"/>
          <w:bCs/>
          <w:sz w:val="22"/>
          <w:szCs w:val="22"/>
          <w:lang w:eastAsia="en-US"/>
        </w:rPr>
        <w:t xml:space="preserve"> </w:t>
      </w:r>
      <w:r w:rsidR="008F1C36" w:rsidRPr="00473448">
        <w:rPr>
          <w:rFonts w:asciiTheme="minorHAnsi" w:eastAsiaTheme="minorHAnsi" w:hAnsiTheme="minorHAnsi" w:cs="Merriweather-Bold"/>
          <w:bCs/>
          <w:sz w:val="22"/>
          <w:szCs w:val="22"/>
          <w:lang w:eastAsia="en-US"/>
        </w:rPr>
        <w:t>ruta</w:t>
      </w:r>
      <w:r w:rsidRPr="00473448">
        <w:rPr>
          <w:rFonts w:asciiTheme="minorHAnsi" w:eastAsiaTheme="minorHAnsi" w:hAnsiTheme="minorHAnsi" w:cs="Merriweather-Bold"/>
          <w:bCs/>
          <w:sz w:val="22"/>
          <w:szCs w:val="22"/>
          <w:lang w:eastAsia="en-US"/>
        </w:rPr>
        <w:t xml:space="preserve"> alterna por Mocoa</w:t>
      </w:r>
      <w:r w:rsidR="00786B96" w:rsidRPr="00473448">
        <w:rPr>
          <w:rFonts w:asciiTheme="minorHAnsi" w:eastAsiaTheme="minorHAnsi" w:hAnsiTheme="minorHAnsi" w:cs="Merriweather-Bold"/>
          <w:bCs/>
          <w:sz w:val="22"/>
          <w:szCs w:val="22"/>
          <w:lang w:eastAsia="en-US"/>
        </w:rPr>
        <w:t xml:space="preserve"> </w:t>
      </w:r>
      <w:r w:rsidR="008F1C36" w:rsidRPr="00473448">
        <w:rPr>
          <w:rFonts w:asciiTheme="minorHAnsi" w:eastAsiaTheme="minorHAnsi" w:hAnsiTheme="minorHAnsi" w:cs="Merriweather-Bold"/>
          <w:bCs/>
          <w:sz w:val="22"/>
          <w:szCs w:val="22"/>
          <w:lang w:eastAsia="en-US"/>
        </w:rPr>
        <w:t xml:space="preserve">implica un </w:t>
      </w:r>
      <w:r w:rsidR="00786B96" w:rsidRPr="00473448">
        <w:rPr>
          <w:rFonts w:asciiTheme="minorHAnsi" w:eastAsiaTheme="minorHAnsi" w:hAnsiTheme="minorHAnsi" w:cs="Merriweather-Bold"/>
          <w:bCs/>
          <w:sz w:val="22"/>
          <w:szCs w:val="22"/>
          <w:lang w:eastAsia="en-US"/>
        </w:rPr>
        <w:t xml:space="preserve">recorrido </w:t>
      </w:r>
      <w:r w:rsidR="000742B4" w:rsidRPr="00473448">
        <w:rPr>
          <w:rFonts w:asciiTheme="minorHAnsi" w:eastAsiaTheme="minorHAnsi" w:hAnsiTheme="minorHAnsi" w:cs="Merriweather-Bold"/>
          <w:bCs/>
          <w:sz w:val="22"/>
          <w:szCs w:val="22"/>
          <w:lang w:eastAsia="en-US"/>
        </w:rPr>
        <w:t xml:space="preserve">total de 15 horas de viaje </w:t>
      </w:r>
      <w:r w:rsidR="00786B96" w:rsidRPr="00473448">
        <w:rPr>
          <w:rFonts w:asciiTheme="minorHAnsi" w:eastAsiaTheme="minorHAnsi" w:hAnsiTheme="minorHAnsi" w:cs="Merriweather-Bold"/>
          <w:bCs/>
          <w:sz w:val="22"/>
          <w:szCs w:val="22"/>
          <w:lang w:eastAsia="en-US"/>
        </w:rPr>
        <w:t>hasta la capital del Valle del Cauca</w:t>
      </w:r>
      <w:r w:rsidR="0057350A" w:rsidRPr="00473448">
        <w:rPr>
          <w:rFonts w:asciiTheme="minorHAnsi" w:eastAsiaTheme="minorHAnsi" w:hAnsiTheme="minorHAnsi" w:cs="Merriweather-Bold"/>
          <w:bCs/>
          <w:sz w:val="22"/>
          <w:szCs w:val="22"/>
          <w:lang w:eastAsia="en-US"/>
        </w:rPr>
        <w:t xml:space="preserve"> por una vía que, además, es conocida como “</w:t>
      </w:r>
      <w:r w:rsidR="0057350A" w:rsidRPr="00473448">
        <w:rPr>
          <w:rFonts w:asciiTheme="minorHAnsi" w:eastAsiaTheme="minorHAnsi" w:hAnsiTheme="minorHAnsi" w:cs="Merriweather-Bold"/>
          <w:bCs/>
          <w:i/>
          <w:sz w:val="22"/>
          <w:szCs w:val="22"/>
          <w:lang w:eastAsia="en-US"/>
        </w:rPr>
        <w:t xml:space="preserve">El trampolín de la muerte”, </w:t>
      </w:r>
      <w:r w:rsidR="0057350A" w:rsidRPr="00473448">
        <w:rPr>
          <w:rFonts w:asciiTheme="minorHAnsi" w:eastAsiaTheme="minorHAnsi" w:hAnsiTheme="minorHAnsi" w:cs="Merriweather-Bold"/>
          <w:bCs/>
          <w:sz w:val="22"/>
          <w:szCs w:val="22"/>
          <w:lang w:eastAsia="en-US"/>
        </w:rPr>
        <w:t>por las condiciones en las que se encuentra y que</w:t>
      </w:r>
      <w:r w:rsidR="008F1C36" w:rsidRPr="00473448">
        <w:rPr>
          <w:rFonts w:asciiTheme="minorHAnsi" w:eastAsiaTheme="minorHAnsi" w:hAnsiTheme="minorHAnsi" w:cs="Merriweather-Bold"/>
          <w:bCs/>
          <w:sz w:val="22"/>
          <w:szCs w:val="22"/>
          <w:lang w:eastAsia="en-US"/>
        </w:rPr>
        <w:t>, de acuerdo con información de prensa,</w:t>
      </w:r>
      <w:r w:rsidR="0057350A" w:rsidRPr="00473448">
        <w:rPr>
          <w:rFonts w:asciiTheme="minorHAnsi" w:eastAsiaTheme="minorHAnsi" w:hAnsiTheme="minorHAnsi" w:cs="Merriweather-Bold"/>
          <w:bCs/>
          <w:sz w:val="22"/>
          <w:szCs w:val="22"/>
          <w:lang w:eastAsia="en-US"/>
        </w:rPr>
        <w:t xml:space="preserve"> ha cobrado la vida de más de 2.000 vidas entre obreros, pasajeros y conductores</w:t>
      </w:r>
      <w:r w:rsidR="008F1C36" w:rsidRPr="00473448">
        <w:rPr>
          <w:rStyle w:val="Refdenotaalpie"/>
          <w:rFonts w:asciiTheme="minorHAnsi" w:eastAsiaTheme="minorHAnsi" w:hAnsiTheme="minorHAnsi" w:cs="Merriweather-Bold"/>
          <w:bCs/>
          <w:sz w:val="22"/>
          <w:szCs w:val="22"/>
          <w:lang w:eastAsia="en-US"/>
        </w:rPr>
        <w:footnoteReference w:id="6"/>
      </w:r>
      <w:r w:rsidR="00BA493B" w:rsidRPr="00473448">
        <w:rPr>
          <w:rFonts w:asciiTheme="minorHAnsi" w:eastAsiaTheme="minorHAnsi" w:hAnsiTheme="minorHAnsi" w:cs="Merriweather-Bold"/>
          <w:bCs/>
          <w:sz w:val="22"/>
          <w:szCs w:val="22"/>
          <w:lang w:eastAsia="en-US"/>
        </w:rPr>
        <w:t>, muchas más de las que dejó la tragedia de Mocoa del año 2017 en la que, según las cifras oficiales, habrían fallecido más de 3</w:t>
      </w:r>
      <w:r w:rsidR="00230838" w:rsidRPr="00473448">
        <w:rPr>
          <w:rFonts w:asciiTheme="minorHAnsi" w:eastAsiaTheme="minorHAnsi" w:hAnsiTheme="minorHAnsi" w:cs="Merriweather-Bold"/>
          <w:bCs/>
          <w:sz w:val="22"/>
          <w:szCs w:val="22"/>
          <w:lang w:eastAsia="en-US"/>
        </w:rPr>
        <w:t>2</w:t>
      </w:r>
      <w:r w:rsidR="00BA493B" w:rsidRPr="00473448">
        <w:rPr>
          <w:rFonts w:asciiTheme="minorHAnsi" w:eastAsiaTheme="minorHAnsi" w:hAnsiTheme="minorHAnsi" w:cs="Merriweather-Bold"/>
          <w:bCs/>
          <w:sz w:val="22"/>
          <w:szCs w:val="22"/>
          <w:lang w:eastAsia="en-US"/>
        </w:rPr>
        <w:t>0 personas</w:t>
      </w:r>
      <w:r w:rsidR="00230838" w:rsidRPr="00473448">
        <w:rPr>
          <w:rStyle w:val="Refdenotaalpie"/>
          <w:rFonts w:asciiTheme="minorHAnsi" w:eastAsiaTheme="minorHAnsi" w:hAnsiTheme="minorHAnsi" w:cs="Merriweather-Bold"/>
          <w:bCs/>
          <w:sz w:val="22"/>
          <w:szCs w:val="22"/>
          <w:lang w:eastAsia="en-US"/>
        </w:rPr>
        <w:footnoteReference w:id="7"/>
      </w:r>
      <w:r w:rsidR="0057350A" w:rsidRPr="00473448">
        <w:rPr>
          <w:rFonts w:asciiTheme="minorHAnsi" w:eastAsiaTheme="minorHAnsi" w:hAnsiTheme="minorHAnsi" w:cs="Merriweather-Bold"/>
          <w:bCs/>
          <w:sz w:val="22"/>
          <w:szCs w:val="22"/>
          <w:lang w:eastAsia="en-US"/>
        </w:rPr>
        <w:t>.</w:t>
      </w:r>
    </w:p>
    <w:p w:rsidR="008F1C36" w:rsidRPr="00473448" w:rsidRDefault="008F1C36" w:rsidP="0073497B">
      <w:pPr>
        <w:pStyle w:val="NormalWeb"/>
        <w:spacing w:before="200" w:beforeAutospacing="0" w:after="200" w:afterAutospacing="0" w:line="276" w:lineRule="auto"/>
        <w:jc w:val="both"/>
        <w:rPr>
          <w:rFonts w:asciiTheme="minorHAnsi" w:eastAsiaTheme="minorHAnsi" w:hAnsiTheme="minorHAnsi" w:cs="Merriweather-Bold"/>
          <w:bCs/>
          <w:lang w:eastAsia="en-US"/>
        </w:rPr>
      </w:pPr>
      <w:r w:rsidRPr="00473448">
        <w:rPr>
          <w:rFonts w:asciiTheme="minorHAnsi" w:eastAsiaTheme="minorHAnsi" w:hAnsiTheme="minorHAnsi" w:cs="Merriweather-Bold"/>
          <w:bCs/>
          <w:sz w:val="22"/>
          <w:szCs w:val="22"/>
          <w:lang w:eastAsia="en-US"/>
        </w:rPr>
        <w:t>A continuación se puede verificar la diferencia en el recorrido expuesta:</w:t>
      </w:r>
    </w:p>
    <w:p w:rsidR="00786B96" w:rsidRPr="00473448" w:rsidRDefault="00786B96" w:rsidP="008F1C36">
      <w:pPr>
        <w:pStyle w:val="NormalWeb"/>
        <w:spacing w:before="120" w:beforeAutospacing="0" w:after="0" w:afterAutospacing="0" w:line="276" w:lineRule="auto"/>
        <w:ind w:left="993"/>
        <w:jc w:val="both"/>
        <w:rPr>
          <w:rFonts w:asciiTheme="minorHAnsi" w:eastAsiaTheme="minorHAnsi" w:hAnsiTheme="minorHAnsi" w:cs="Merriweather-Bold"/>
          <w:bCs/>
          <w:sz w:val="22"/>
          <w:szCs w:val="22"/>
          <w:lang w:eastAsia="en-US"/>
        </w:rPr>
      </w:pPr>
      <w:r w:rsidRPr="00473448">
        <w:rPr>
          <w:noProof/>
        </w:rPr>
        <w:drawing>
          <wp:inline distT="0" distB="0" distL="0" distR="0" wp14:anchorId="54AAAD7D" wp14:editId="037152B5">
            <wp:extent cx="2286255" cy="2585036"/>
            <wp:effectExtent l="19050" t="19050" r="19050" b="2540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39975" t="25565" r="33786" b="4907"/>
                    <a:stretch/>
                  </pic:blipFill>
                  <pic:spPr bwMode="auto">
                    <a:xfrm>
                      <a:off x="0" y="0"/>
                      <a:ext cx="2340587" cy="2646469"/>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r w:rsidRPr="00473448">
        <w:rPr>
          <w:noProof/>
        </w:rPr>
        <w:drawing>
          <wp:inline distT="0" distB="0" distL="0" distR="0" wp14:anchorId="4B586295" wp14:editId="0DFE50D9">
            <wp:extent cx="2258646" cy="2593975"/>
            <wp:effectExtent l="19050" t="19050" r="27940" b="1587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l="40508" t="25111" r="35652" b="4631"/>
                    <a:stretch/>
                  </pic:blipFill>
                  <pic:spPr bwMode="auto">
                    <a:xfrm>
                      <a:off x="0" y="0"/>
                      <a:ext cx="2276388" cy="2614351"/>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786B96" w:rsidRPr="00473448" w:rsidRDefault="000D2A2B" w:rsidP="008F1C36">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Imágenes</w:t>
      </w:r>
      <w:r w:rsidR="00786B96" w:rsidRPr="00473448">
        <w:rPr>
          <w:rFonts w:asciiTheme="minorHAnsi" w:eastAsiaTheme="minorHAnsi" w:hAnsiTheme="minorHAnsi" w:cs="Merriweather-Bold"/>
          <w:bCs/>
          <w:sz w:val="18"/>
          <w:szCs w:val="22"/>
          <w:lang w:eastAsia="en-US"/>
        </w:rPr>
        <w:t xml:space="preserve"> 1</w:t>
      </w:r>
      <w:r w:rsidRPr="00473448">
        <w:rPr>
          <w:rFonts w:asciiTheme="minorHAnsi" w:eastAsiaTheme="minorHAnsi" w:hAnsiTheme="minorHAnsi" w:cs="Merriweather-Bold"/>
          <w:bCs/>
          <w:sz w:val="18"/>
          <w:szCs w:val="22"/>
          <w:lang w:eastAsia="en-US"/>
        </w:rPr>
        <w:t xml:space="preserve"> y 2</w:t>
      </w:r>
      <w:r w:rsidR="00786B96" w:rsidRPr="00473448">
        <w:rPr>
          <w:rFonts w:asciiTheme="minorHAnsi" w:eastAsiaTheme="minorHAnsi" w:hAnsiTheme="minorHAnsi" w:cs="Merriweather-Bold"/>
          <w:bCs/>
          <w:sz w:val="18"/>
          <w:szCs w:val="22"/>
          <w:lang w:eastAsia="en-US"/>
        </w:rPr>
        <w:t>. Comparación Ruta</w:t>
      </w:r>
      <w:r w:rsidRPr="00473448">
        <w:rPr>
          <w:rFonts w:asciiTheme="minorHAnsi" w:eastAsiaTheme="minorHAnsi" w:hAnsiTheme="minorHAnsi" w:cs="Merriweather-Bold"/>
          <w:bCs/>
          <w:sz w:val="18"/>
          <w:szCs w:val="22"/>
          <w:lang w:eastAsia="en-US"/>
        </w:rPr>
        <w:t xml:space="preserve"> regular</w:t>
      </w:r>
      <w:r w:rsidR="00786B96" w:rsidRPr="00473448">
        <w:rPr>
          <w:rFonts w:asciiTheme="minorHAnsi" w:eastAsiaTheme="minorHAnsi" w:hAnsiTheme="minorHAnsi" w:cs="Merriweather-Bold"/>
          <w:bCs/>
          <w:sz w:val="18"/>
          <w:szCs w:val="22"/>
          <w:lang w:eastAsia="en-US"/>
        </w:rPr>
        <w:t xml:space="preserve"> Pasto </w:t>
      </w:r>
      <w:r w:rsidR="008F1C36" w:rsidRPr="00473448">
        <w:rPr>
          <w:rFonts w:asciiTheme="minorHAnsi" w:eastAsiaTheme="minorHAnsi" w:hAnsiTheme="minorHAnsi" w:cs="Merriweather-Bold"/>
          <w:bCs/>
          <w:sz w:val="18"/>
          <w:szCs w:val="22"/>
          <w:lang w:eastAsia="en-US"/>
        </w:rPr>
        <w:t>–</w:t>
      </w:r>
      <w:r w:rsidR="00786B96" w:rsidRPr="00473448">
        <w:rPr>
          <w:rFonts w:asciiTheme="minorHAnsi" w:eastAsiaTheme="minorHAnsi" w:hAnsiTheme="minorHAnsi" w:cs="Merriweather-Bold"/>
          <w:bCs/>
          <w:sz w:val="18"/>
          <w:szCs w:val="22"/>
          <w:lang w:eastAsia="en-US"/>
        </w:rPr>
        <w:t xml:space="preserve"> Cali</w:t>
      </w:r>
      <w:r w:rsidRPr="00473448">
        <w:rPr>
          <w:rFonts w:asciiTheme="minorHAnsi" w:eastAsiaTheme="minorHAnsi" w:hAnsiTheme="minorHAnsi" w:cs="Merriweather-Bold"/>
          <w:bCs/>
          <w:sz w:val="18"/>
          <w:szCs w:val="22"/>
          <w:lang w:eastAsia="en-US"/>
        </w:rPr>
        <w:t xml:space="preserve"> vs ruta alternativa vía Mocoa</w:t>
      </w:r>
    </w:p>
    <w:p w:rsidR="008F1C36" w:rsidRPr="00473448" w:rsidRDefault="008F1C36" w:rsidP="008F1C36">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 xml:space="preserve">Fuente: Google </w:t>
      </w:r>
      <w:proofErr w:type="spellStart"/>
      <w:r w:rsidRPr="00473448">
        <w:rPr>
          <w:rFonts w:asciiTheme="minorHAnsi" w:eastAsiaTheme="minorHAnsi" w:hAnsiTheme="minorHAnsi" w:cs="Merriweather-Bold"/>
          <w:bCs/>
          <w:sz w:val="18"/>
          <w:szCs w:val="22"/>
          <w:lang w:eastAsia="en-US"/>
        </w:rPr>
        <w:t>Maps</w:t>
      </w:r>
      <w:proofErr w:type="spellEnd"/>
    </w:p>
    <w:p w:rsidR="00B42A4B" w:rsidRPr="00473448" w:rsidRDefault="0073497B"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Una situación</w:t>
      </w:r>
      <w:r w:rsidR="008F1C36" w:rsidRPr="00473448">
        <w:rPr>
          <w:rFonts w:asciiTheme="minorHAnsi" w:eastAsiaTheme="minorHAnsi" w:hAnsiTheme="minorHAnsi" w:cs="Merriweather-Bold"/>
          <w:bCs/>
          <w:sz w:val="22"/>
          <w:szCs w:val="22"/>
          <w:lang w:eastAsia="en-US"/>
        </w:rPr>
        <w:t xml:space="preserve"> similar ocurre con la ruta entre Riohacha y Barranquilla</w:t>
      </w:r>
      <w:r w:rsidR="005064FF" w:rsidRPr="00473448">
        <w:rPr>
          <w:rFonts w:asciiTheme="minorHAnsi" w:eastAsiaTheme="minorHAnsi" w:hAnsiTheme="minorHAnsi" w:cs="Merriweather-Bold"/>
          <w:bCs/>
          <w:sz w:val="22"/>
          <w:szCs w:val="22"/>
          <w:lang w:eastAsia="en-US"/>
        </w:rPr>
        <w:t xml:space="preserve">. Teniendo en cuenta que en la capital de la Guajira no hay suficientes especialistas médicos para atender las necesidades de los habitantes del departamento, es común que éstos se desplacen hacia Barranquilla para ser atendidos </w:t>
      </w:r>
      <w:r w:rsidR="005064FF" w:rsidRPr="00473448">
        <w:rPr>
          <w:rFonts w:asciiTheme="minorHAnsi" w:eastAsiaTheme="minorHAnsi" w:hAnsiTheme="minorHAnsi" w:cs="Merriweather-Bold"/>
          <w:bCs/>
          <w:sz w:val="22"/>
          <w:szCs w:val="22"/>
          <w:lang w:eastAsia="en-US"/>
        </w:rPr>
        <w:lastRenderedPageBreak/>
        <w:t>allí, entre otras razones</w:t>
      </w:r>
      <w:r w:rsidRPr="00473448">
        <w:rPr>
          <w:rFonts w:asciiTheme="minorHAnsi" w:eastAsiaTheme="minorHAnsi" w:hAnsiTheme="minorHAnsi" w:cs="Merriweather-Bold"/>
          <w:bCs/>
          <w:sz w:val="22"/>
          <w:szCs w:val="22"/>
          <w:lang w:eastAsia="en-US"/>
        </w:rPr>
        <w:t>,</w:t>
      </w:r>
      <w:r w:rsidR="005064FF" w:rsidRPr="00473448">
        <w:rPr>
          <w:rFonts w:asciiTheme="minorHAnsi" w:eastAsiaTheme="minorHAnsi" w:hAnsiTheme="minorHAnsi" w:cs="Merriweather-Bold"/>
          <w:bCs/>
          <w:sz w:val="22"/>
          <w:szCs w:val="22"/>
          <w:lang w:eastAsia="en-US"/>
        </w:rPr>
        <w:t xml:space="preserve"> considerando el desarrollo de ésta última ciudad en comparación con la primera. La ruta común, ruta 90, que pasa por Santa Marta tiene una duración promedio de 4 horas y media. No obstante, cuando se presentan protestas de la comunidad a la altura del municipio de Palomino en el departamento de la Guajira, los viajeros deben tomar la ruta “alterna” que pasa por los municipios de </w:t>
      </w:r>
      <w:r w:rsidR="00E308A8" w:rsidRPr="00473448">
        <w:rPr>
          <w:rFonts w:asciiTheme="minorHAnsi" w:eastAsiaTheme="minorHAnsi" w:hAnsiTheme="minorHAnsi" w:cs="Merriweather-Bold"/>
          <w:bCs/>
          <w:sz w:val="22"/>
          <w:szCs w:val="22"/>
          <w:lang w:eastAsia="en-US"/>
        </w:rPr>
        <w:t xml:space="preserve">Albania, </w:t>
      </w:r>
      <w:proofErr w:type="spellStart"/>
      <w:r w:rsidR="00E308A8" w:rsidRPr="00473448">
        <w:rPr>
          <w:rFonts w:asciiTheme="minorHAnsi" w:eastAsiaTheme="minorHAnsi" w:hAnsiTheme="minorHAnsi" w:cs="Merriweather-Bold"/>
          <w:bCs/>
          <w:sz w:val="22"/>
          <w:szCs w:val="22"/>
          <w:lang w:eastAsia="en-US"/>
        </w:rPr>
        <w:t>Hatonuevo</w:t>
      </w:r>
      <w:proofErr w:type="spellEnd"/>
      <w:r w:rsidR="00E308A8" w:rsidRPr="00473448">
        <w:rPr>
          <w:rFonts w:asciiTheme="minorHAnsi" w:eastAsiaTheme="minorHAnsi" w:hAnsiTheme="minorHAnsi" w:cs="Merriweather-Bold"/>
          <w:bCs/>
          <w:sz w:val="22"/>
          <w:szCs w:val="22"/>
          <w:lang w:eastAsia="en-US"/>
        </w:rPr>
        <w:t xml:space="preserve">, Fonseca, Valledupar, </w:t>
      </w:r>
      <w:proofErr w:type="spellStart"/>
      <w:r w:rsidR="00E308A8" w:rsidRPr="00473448">
        <w:rPr>
          <w:rFonts w:asciiTheme="minorHAnsi" w:eastAsiaTheme="minorHAnsi" w:hAnsiTheme="minorHAnsi" w:cs="Merriweather-Bold"/>
          <w:bCs/>
          <w:sz w:val="22"/>
          <w:szCs w:val="22"/>
          <w:lang w:eastAsia="en-US"/>
        </w:rPr>
        <w:t>Bosconia</w:t>
      </w:r>
      <w:proofErr w:type="spellEnd"/>
      <w:r w:rsidR="00E308A8" w:rsidRPr="00473448">
        <w:rPr>
          <w:rFonts w:asciiTheme="minorHAnsi" w:eastAsiaTheme="minorHAnsi" w:hAnsiTheme="minorHAnsi" w:cs="Merriweather-Bold"/>
          <w:bCs/>
          <w:sz w:val="22"/>
          <w:szCs w:val="22"/>
          <w:lang w:eastAsia="en-US"/>
        </w:rPr>
        <w:t xml:space="preserve">, Fundación, </w:t>
      </w:r>
      <w:proofErr w:type="spellStart"/>
      <w:r w:rsidR="00E308A8" w:rsidRPr="00473448">
        <w:rPr>
          <w:rFonts w:asciiTheme="minorHAnsi" w:eastAsiaTheme="minorHAnsi" w:hAnsiTheme="minorHAnsi" w:cs="Merriweather-Bold"/>
          <w:bCs/>
          <w:sz w:val="22"/>
          <w:szCs w:val="22"/>
          <w:lang w:eastAsia="en-US"/>
        </w:rPr>
        <w:t>Cienagá</w:t>
      </w:r>
      <w:proofErr w:type="spellEnd"/>
      <w:r w:rsidR="00E308A8" w:rsidRPr="00473448">
        <w:rPr>
          <w:rFonts w:asciiTheme="minorHAnsi" w:eastAsiaTheme="minorHAnsi" w:hAnsiTheme="minorHAnsi" w:cs="Merriweather-Bold"/>
          <w:bCs/>
          <w:sz w:val="22"/>
          <w:szCs w:val="22"/>
          <w:lang w:eastAsia="en-US"/>
        </w:rPr>
        <w:t>, para, finalmente, llegar a Barranquilla, luego de un recorrido de más de 8 horas.</w:t>
      </w:r>
    </w:p>
    <w:p w:rsidR="005064FF" w:rsidRPr="00473448" w:rsidRDefault="005064FF" w:rsidP="005064FF">
      <w:pPr>
        <w:pStyle w:val="NormalWeb"/>
        <w:spacing w:before="120" w:beforeAutospacing="0" w:after="0" w:afterAutospacing="0" w:line="276" w:lineRule="auto"/>
        <w:jc w:val="center"/>
        <w:rPr>
          <w:rFonts w:asciiTheme="minorHAnsi" w:eastAsiaTheme="minorHAnsi" w:hAnsiTheme="minorHAnsi" w:cs="Merriweather-Bold"/>
          <w:bCs/>
          <w:sz w:val="22"/>
          <w:szCs w:val="22"/>
          <w:lang w:eastAsia="en-US"/>
        </w:rPr>
      </w:pPr>
      <w:r w:rsidRPr="00473448">
        <w:rPr>
          <w:noProof/>
        </w:rPr>
        <w:drawing>
          <wp:inline distT="0" distB="0" distL="0" distR="0" wp14:anchorId="67A503A2" wp14:editId="62D23832">
            <wp:extent cx="2828925" cy="2219570"/>
            <wp:effectExtent l="19050" t="19050" r="9525" b="2857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32561" t="32574" r="7837" b="10127"/>
                    <a:stretch/>
                  </pic:blipFill>
                  <pic:spPr bwMode="auto">
                    <a:xfrm>
                      <a:off x="0" y="0"/>
                      <a:ext cx="2871191" cy="2252732"/>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r w:rsidR="006E4E7E" w:rsidRPr="00473448">
        <w:rPr>
          <w:noProof/>
        </w:rPr>
        <w:drawing>
          <wp:inline distT="0" distB="0" distL="0" distR="0" wp14:anchorId="55EED5FF" wp14:editId="46948661">
            <wp:extent cx="2755548" cy="2228899"/>
            <wp:effectExtent l="19050" t="19050" r="26035" b="1905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28380" t="11269" r="12242" b="9828"/>
                    <a:stretch/>
                  </pic:blipFill>
                  <pic:spPr bwMode="auto">
                    <a:xfrm>
                      <a:off x="0" y="0"/>
                      <a:ext cx="2824587" cy="2284743"/>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E308A8" w:rsidRPr="00473448" w:rsidRDefault="000D2A2B" w:rsidP="00E308A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Imágenes 3 y 4</w:t>
      </w:r>
      <w:r w:rsidR="00E308A8" w:rsidRPr="00473448">
        <w:rPr>
          <w:rFonts w:asciiTheme="minorHAnsi" w:eastAsiaTheme="minorHAnsi" w:hAnsiTheme="minorHAnsi" w:cs="Merriweather-Bold"/>
          <w:bCs/>
          <w:sz w:val="18"/>
          <w:szCs w:val="22"/>
          <w:lang w:eastAsia="en-US"/>
        </w:rPr>
        <w:t>. Comparación Ruta</w:t>
      </w:r>
      <w:r w:rsidRPr="00473448">
        <w:rPr>
          <w:rFonts w:asciiTheme="minorHAnsi" w:eastAsiaTheme="minorHAnsi" w:hAnsiTheme="minorHAnsi" w:cs="Merriweather-Bold"/>
          <w:bCs/>
          <w:sz w:val="18"/>
          <w:szCs w:val="22"/>
          <w:lang w:eastAsia="en-US"/>
        </w:rPr>
        <w:t xml:space="preserve"> regular</w:t>
      </w:r>
      <w:r w:rsidR="00E308A8" w:rsidRPr="00473448">
        <w:rPr>
          <w:rFonts w:asciiTheme="minorHAnsi" w:eastAsiaTheme="minorHAnsi" w:hAnsiTheme="minorHAnsi" w:cs="Merriweather-Bold"/>
          <w:bCs/>
          <w:sz w:val="18"/>
          <w:szCs w:val="22"/>
          <w:lang w:eastAsia="en-US"/>
        </w:rPr>
        <w:t xml:space="preserve"> Riohacha – Barranquilla</w:t>
      </w:r>
      <w:r w:rsidRPr="00473448">
        <w:rPr>
          <w:rFonts w:asciiTheme="minorHAnsi" w:eastAsiaTheme="minorHAnsi" w:hAnsiTheme="minorHAnsi" w:cs="Merriweather-Bold"/>
          <w:bCs/>
          <w:sz w:val="18"/>
          <w:szCs w:val="22"/>
          <w:lang w:eastAsia="en-US"/>
        </w:rPr>
        <w:t xml:space="preserve"> vs ruta alternativa vía Albania</w:t>
      </w:r>
    </w:p>
    <w:p w:rsidR="00E308A8" w:rsidRPr="00473448" w:rsidRDefault="00E308A8" w:rsidP="00E308A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 xml:space="preserve">Fuente: Google </w:t>
      </w:r>
      <w:proofErr w:type="spellStart"/>
      <w:r w:rsidRPr="00473448">
        <w:rPr>
          <w:rFonts w:asciiTheme="minorHAnsi" w:eastAsiaTheme="minorHAnsi" w:hAnsiTheme="minorHAnsi" w:cs="Merriweather-Bold"/>
          <w:bCs/>
          <w:sz w:val="18"/>
          <w:szCs w:val="22"/>
          <w:lang w:eastAsia="en-US"/>
        </w:rPr>
        <w:t>Maps</w:t>
      </w:r>
      <w:proofErr w:type="spellEnd"/>
    </w:p>
    <w:p w:rsidR="00473448" w:rsidRDefault="00E82BDC"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El caso de la vía Bogotá – Villavicencio es el más grave de los aquí comparados. En primer lugar, por cuanto esta es la única vía que conecta de forma expedita a la Orinoquia con el centro y norte del país. En segundo lugar, el recorrido normal que conecta a estas dos ciudades recorre unos 150 kilómetros y toma un aproximado de 4 horas hasta el centro de Bogotá. </w:t>
      </w:r>
    </w:p>
    <w:p w:rsidR="005064FF" w:rsidRPr="00473448" w:rsidRDefault="00E82BDC"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No obstante, debido a los constantes cierres de la vía, los habitantes </w:t>
      </w:r>
      <w:r w:rsidR="00473448" w:rsidRPr="00473448">
        <w:rPr>
          <w:rFonts w:asciiTheme="minorHAnsi" w:eastAsiaTheme="minorHAnsi" w:hAnsiTheme="minorHAnsi" w:cs="Merriweather-Bold"/>
          <w:bCs/>
          <w:sz w:val="22"/>
          <w:szCs w:val="22"/>
          <w:lang w:eastAsia="en-US"/>
        </w:rPr>
        <w:t xml:space="preserve">Villavicencio </w:t>
      </w:r>
      <w:r w:rsidRPr="00473448">
        <w:rPr>
          <w:rFonts w:asciiTheme="minorHAnsi" w:eastAsiaTheme="minorHAnsi" w:hAnsiTheme="minorHAnsi" w:cs="Merriweather-Bold"/>
          <w:bCs/>
          <w:sz w:val="22"/>
          <w:szCs w:val="22"/>
          <w:lang w:eastAsia="en-US"/>
        </w:rPr>
        <w:t>y de toda la Orinoquía, no tienen otra alternativa que tomar</w:t>
      </w:r>
      <w:r w:rsidR="00473448">
        <w:rPr>
          <w:rFonts w:asciiTheme="minorHAnsi" w:eastAsiaTheme="minorHAnsi" w:hAnsiTheme="minorHAnsi" w:cs="Merriweather-Bold"/>
          <w:bCs/>
          <w:sz w:val="22"/>
          <w:szCs w:val="22"/>
          <w:lang w:eastAsia="en-US"/>
        </w:rPr>
        <w:t xml:space="preserve"> alguna de</w:t>
      </w:r>
      <w:r w:rsidRPr="00473448">
        <w:rPr>
          <w:rFonts w:asciiTheme="minorHAnsi" w:eastAsiaTheme="minorHAnsi" w:hAnsiTheme="minorHAnsi" w:cs="Merriweather-Bold"/>
          <w:bCs/>
          <w:sz w:val="22"/>
          <w:szCs w:val="22"/>
          <w:lang w:eastAsia="en-US"/>
        </w:rPr>
        <w:t xml:space="preserve"> las dos rutas alternas disponibles para llegar al centro del país. La más corta, tiene una longitud de 345 kilómetros, es decir más del doble del recorrido inicial, y toma casi 8 horas de tiempo. Sin embargo, pese a ser esta la opción más corta no es la más utilizada por viajeros en vehículos particulares o de servicio público por cuanto </w:t>
      </w:r>
      <w:r w:rsidR="001A3695" w:rsidRPr="00473448">
        <w:rPr>
          <w:rFonts w:asciiTheme="minorHAnsi" w:eastAsiaTheme="minorHAnsi" w:hAnsiTheme="minorHAnsi" w:cs="Merriweather-Bold"/>
          <w:bCs/>
          <w:sz w:val="22"/>
          <w:szCs w:val="22"/>
          <w:lang w:eastAsia="en-US"/>
        </w:rPr>
        <w:t xml:space="preserve">se encuentra en unas </w:t>
      </w:r>
      <w:r w:rsidRPr="00473448">
        <w:rPr>
          <w:rFonts w:asciiTheme="minorHAnsi" w:eastAsiaTheme="minorHAnsi" w:hAnsiTheme="minorHAnsi" w:cs="Merriweather-Bold"/>
          <w:bCs/>
          <w:sz w:val="22"/>
          <w:szCs w:val="22"/>
          <w:lang w:eastAsia="en-US"/>
        </w:rPr>
        <w:t xml:space="preserve">condiciones </w:t>
      </w:r>
      <w:r w:rsidR="001A3695" w:rsidRPr="00473448">
        <w:rPr>
          <w:rFonts w:asciiTheme="minorHAnsi" w:eastAsiaTheme="minorHAnsi" w:hAnsiTheme="minorHAnsi" w:cs="Merriweather-Bold"/>
          <w:bCs/>
          <w:sz w:val="22"/>
          <w:szCs w:val="22"/>
          <w:lang w:eastAsia="en-US"/>
        </w:rPr>
        <w:t xml:space="preserve">muy regulares que no permiten garantizar la seguridad de los viajeros y de los vehículos </w:t>
      </w:r>
      <w:r w:rsidRPr="00473448">
        <w:rPr>
          <w:rFonts w:asciiTheme="minorHAnsi" w:eastAsiaTheme="minorHAnsi" w:hAnsiTheme="minorHAnsi" w:cs="Merriweather-Bold"/>
          <w:bCs/>
          <w:sz w:val="22"/>
          <w:szCs w:val="22"/>
          <w:lang w:eastAsia="en-US"/>
        </w:rPr>
        <w:t>en l</w:t>
      </w:r>
      <w:r w:rsidR="001A3695" w:rsidRPr="00473448">
        <w:rPr>
          <w:rFonts w:asciiTheme="minorHAnsi" w:eastAsiaTheme="minorHAnsi" w:hAnsiTheme="minorHAnsi" w:cs="Merriweather-Bold"/>
          <w:bCs/>
          <w:sz w:val="22"/>
          <w:szCs w:val="22"/>
          <w:lang w:eastAsia="en-US"/>
        </w:rPr>
        <w:t>o</w:t>
      </w:r>
      <w:r w:rsidRPr="00473448">
        <w:rPr>
          <w:rFonts w:asciiTheme="minorHAnsi" w:eastAsiaTheme="minorHAnsi" w:hAnsiTheme="minorHAnsi" w:cs="Merriweather-Bold"/>
          <w:bCs/>
          <w:sz w:val="22"/>
          <w:szCs w:val="22"/>
          <w:lang w:eastAsia="en-US"/>
        </w:rPr>
        <w:t xml:space="preserve">s que se </w:t>
      </w:r>
      <w:r w:rsidR="001A3695" w:rsidRPr="00473448">
        <w:rPr>
          <w:rFonts w:asciiTheme="minorHAnsi" w:eastAsiaTheme="minorHAnsi" w:hAnsiTheme="minorHAnsi" w:cs="Merriweather-Bold"/>
          <w:bCs/>
          <w:sz w:val="22"/>
          <w:szCs w:val="22"/>
          <w:lang w:eastAsia="en-US"/>
        </w:rPr>
        <w:t>transporta</w:t>
      </w:r>
      <w:r w:rsidRPr="00473448">
        <w:rPr>
          <w:rFonts w:asciiTheme="minorHAnsi" w:eastAsiaTheme="minorHAnsi" w:hAnsiTheme="minorHAnsi" w:cs="Merriweather-Bold"/>
          <w:bCs/>
          <w:sz w:val="22"/>
          <w:szCs w:val="22"/>
          <w:lang w:eastAsia="en-US"/>
        </w:rPr>
        <w:t>n</w:t>
      </w:r>
      <w:r w:rsidR="001A3695" w:rsidRPr="00473448">
        <w:rPr>
          <w:rFonts w:asciiTheme="minorHAnsi" w:eastAsiaTheme="minorHAnsi" w:hAnsiTheme="minorHAnsi" w:cs="Merriweather-Bold"/>
          <w:bCs/>
          <w:sz w:val="22"/>
          <w:szCs w:val="22"/>
          <w:lang w:eastAsia="en-US"/>
        </w:rPr>
        <w:t xml:space="preserve">. La segunda vía alterna, la más utilizada, tiene una longitud de 574 kilómetros, </w:t>
      </w:r>
      <w:r w:rsidR="006339C7" w:rsidRPr="00473448">
        <w:rPr>
          <w:rFonts w:asciiTheme="minorHAnsi" w:eastAsiaTheme="minorHAnsi" w:hAnsiTheme="minorHAnsi" w:cs="Merriweather-Bold"/>
          <w:bCs/>
          <w:sz w:val="22"/>
          <w:szCs w:val="22"/>
          <w:lang w:eastAsia="en-US"/>
        </w:rPr>
        <w:t>es decir casi 4 veces más del recorrido inicial, con una duración de tiempo promedio de casi 11 horas.</w:t>
      </w:r>
    </w:p>
    <w:p w:rsidR="00E308A8" w:rsidRPr="00473448" w:rsidRDefault="005B025F" w:rsidP="005B025F">
      <w:pPr>
        <w:pStyle w:val="Textoindependiente"/>
      </w:pPr>
      <w:r w:rsidRPr="00473448">
        <w:rPr>
          <w:noProof/>
          <w:lang w:val="es-CO" w:eastAsia="es-CO" w:bidi="ar-SA"/>
        </w:rPr>
        <w:lastRenderedPageBreak/>
        <w:drawing>
          <wp:inline distT="0" distB="0" distL="0" distR="0" wp14:anchorId="575E036C" wp14:editId="4CB61AFA">
            <wp:extent cx="1729792" cy="1795780"/>
            <wp:effectExtent l="19050" t="19050" r="22860" b="1397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44624" t="24841" r="25296" b="19641"/>
                    <a:stretch/>
                  </pic:blipFill>
                  <pic:spPr bwMode="auto">
                    <a:xfrm>
                      <a:off x="0" y="0"/>
                      <a:ext cx="1730500" cy="1796515"/>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473448">
        <w:rPr>
          <w:noProof/>
          <w:lang w:val="es-CO" w:eastAsia="es-CO" w:bidi="ar-SA"/>
        </w:rPr>
        <w:drawing>
          <wp:inline distT="0" distB="0" distL="0" distR="0" wp14:anchorId="3B5B1A7A" wp14:editId="01FFAE1A">
            <wp:extent cx="2092751" cy="1791335"/>
            <wp:effectExtent l="19050" t="19050" r="22225" b="18415"/>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srcRect l="24304" t="29905" r="43221" b="20675"/>
                    <a:stretch/>
                  </pic:blipFill>
                  <pic:spPr bwMode="auto">
                    <a:xfrm>
                      <a:off x="0" y="0"/>
                      <a:ext cx="2114934" cy="1810323"/>
                    </a:xfrm>
                    <a:prstGeom prst="rect">
                      <a:avLst/>
                    </a:prstGeom>
                    <a:ln w="9525" cap="flat" cmpd="sng" algn="ctr">
                      <a:solidFill>
                        <a:sysClr val="windowText" lastClr="000000">
                          <a:lumMod val="50000"/>
                          <a:lumOff val="50000"/>
                        </a:sysClr>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r w:rsidRPr="00473448">
        <w:rPr>
          <w:noProof/>
          <w:lang w:val="es-CO" w:eastAsia="es-CO" w:bidi="ar-SA"/>
        </w:rPr>
        <w:drawing>
          <wp:inline distT="0" distB="0" distL="0" distR="0" wp14:anchorId="492079DF" wp14:editId="7DF02EAF">
            <wp:extent cx="1766930" cy="1791119"/>
            <wp:effectExtent l="19050" t="19050" r="24130" b="1905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19101" t="19135" r="37841" b="6463"/>
                    <a:stretch/>
                  </pic:blipFill>
                  <pic:spPr bwMode="auto">
                    <a:xfrm>
                      <a:off x="0" y="0"/>
                      <a:ext cx="1768976" cy="1793193"/>
                    </a:xfrm>
                    <a:prstGeom prst="rect">
                      <a:avLst/>
                    </a:prstGeom>
                    <a:ln>
                      <a:solidFill>
                        <a:schemeClr val="tx1">
                          <a:lumMod val="50000"/>
                          <a:lumOff val="50000"/>
                        </a:schemeClr>
                      </a:solidFill>
                    </a:ln>
                    <a:extLst>
                      <a:ext uri="{53640926-AAD7-44D8-BBD7-CCE9431645EC}">
                        <a14:shadowObscured xmlns:a14="http://schemas.microsoft.com/office/drawing/2010/main"/>
                      </a:ext>
                    </a:extLst>
                  </pic:spPr>
                </pic:pic>
              </a:graphicData>
            </a:graphic>
          </wp:inline>
        </w:drawing>
      </w:r>
    </w:p>
    <w:p w:rsidR="00E308A8" w:rsidRPr="00473448" w:rsidRDefault="000D2A2B" w:rsidP="00E308A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Imágenes 5, 6 y 7</w:t>
      </w:r>
      <w:r w:rsidR="00E308A8" w:rsidRPr="00473448">
        <w:rPr>
          <w:rFonts w:asciiTheme="minorHAnsi" w:eastAsiaTheme="minorHAnsi" w:hAnsiTheme="minorHAnsi" w:cs="Merriweather-Bold"/>
          <w:bCs/>
          <w:sz w:val="18"/>
          <w:szCs w:val="22"/>
          <w:lang w:eastAsia="en-US"/>
        </w:rPr>
        <w:t>. Comparación Rutas Bogotá – Villavicencio</w:t>
      </w:r>
      <w:r w:rsidRPr="00473448">
        <w:rPr>
          <w:rFonts w:asciiTheme="minorHAnsi" w:eastAsiaTheme="minorHAnsi" w:hAnsiTheme="minorHAnsi" w:cs="Merriweather-Bold"/>
          <w:bCs/>
          <w:sz w:val="18"/>
          <w:szCs w:val="22"/>
          <w:lang w:eastAsia="en-US"/>
        </w:rPr>
        <w:t xml:space="preserve"> vs alternativas </w:t>
      </w:r>
      <w:proofErr w:type="spellStart"/>
      <w:r w:rsidRPr="00473448">
        <w:rPr>
          <w:rFonts w:asciiTheme="minorHAnsi" w:eastAsiaTheme="minorHAnsi" w:hAnsiTheme="minorHAnsi" w:cs="Merriweather-Bold"/>
          <w:bCs/>
          <w:sz w:val="18"/>
          <w:szCs w:val="22"/>
          <w:lang w:eastAsia="en-US"/>
        </w:rPr>
        <w:t>Sisga</w:t>
      </w:r>
      <w:proofErr w:type="spellEnd"/>
      <w:r w:rsidRPr="00473448">
        <w:rPr>
          <w:rFonts w:asciiTheme="minorHAnsi" w:eastAsiaTheme="minorHAnsi" w:hAnsiTheme="minorHAnsi" w:cs="Merriweather-Bold"/>
          <w:bCs/>
          <w:sz w:val="18"/>
          <w:szCs w:val="22"/>
          <w:lang w:eastAsia="en-US"/>
        </w:rPr>
        <w:t xml:space="preserve"> y Sogamoso</w:t>
      </w:r>
    </w:p>
    <w:p w:rsidR="00E308A8" w:rsidRPr="00473448" w:rsidRDefault="00E308A8" w:rsidP="00E308A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 xml:space="preserve">Fuente: Google </w:t>
      </w:r>
      <w:proofErr w:type="spellStart"/>
      <w:r w:rsidRPr="00473448">
        <w:rPr>
          <w:rFonts w:asciiTheme="minorHAnsi" w:eastAsiaTheme="minorHAnsi" w:hAnsiTheme="minorHAnsi" w:cs="Merriweather-Bold"/>
          <w:bCs/>
          <w:sz w:val="18"/>
          <w:szCs w:val="22"/>
          <w:lang w:eastAsia="en-US"/>
        </w:rPr>
        <w:t>Maps</w:t>
      </w:r>
      <w:proofErr w:type="spellEnd"/>
    </w:p>
    <w:p w:rsidR="004013D9" w:rsidRPr="00473448" w:rsidRDefault="004013D9" w:rsidP="0073497B">
      <w:pPr>
        <w:pStyle w:val="NormalWeb"/>
        <w:spacing w:before="12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Además del incremento sustancial de tiempo en los desplazamientos, el aumento de kilómetros a recorrer también constituye un problema, toda vez que este factor implica un mayor gasto de combustible lo que encarece el valor de los pasajes de servicio público así como el costo final del recorrido para quienes transitan en vehículos particulares, lo que, aunado a los mayores tiempos de recorrido, no sólo reduce la competitividad de las regiones así afectadas sino que restringe la llegada de turistas que deseen viajar por tierra, afectando el derecho fundamental al trabajo de los empleados de las empresas dedicadas al sector turismo que suelen tener vinculaciones por las temporadas altas y fines de semana y pierden la oportunidad de laborar ante la ausencia de viajeros a quien prestarle servicios.</w:t>
      </w:r>
    </w:p>
    <w:p w:rsidR="004013D9" w:rsidRPr="00473448" w:rsidRDefault="004013D9"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Sólo en el departamento del Meta, de acuerdo con cifras de </w:t>
      </w:r>
      <w:proofErr w:type="spellStart"/>
      <w:r w:rsidRPr="00473448">
        <w:rPr>
          <w:rFonts w:asciiTheme="minorHAnsi" w:eastAsiaTheme="minorHAnsi" w:hAnsiTheme="minorHAnsi" w:cs="Merriweather-Bold"/>
          <w:bCs/>
          <w:sz w:val="22"/>
          <w:szCs w:val="22"/>
          <w:lang w:eastAsia="en-US"/>
        </w:rPr>
        <w:t>Fenalco</w:t>
      </w:r>
      <w:proofErr w:type="spellEnd"/>
      <w:r w:rsidRPr="00473448">
        <w:rPr>
          <w:rFonts w:asciiTheme="minorHAnsi" w:eastAsiaTheme="minorHAnsi" w:hAnsiTheme="minorHAnsi" w:cs="Merriweather-Bold"/>
          <w:bCs/>
          <w:sz w:val="22"/>
          <w:szCs w:val="22"/>
          <w:lang w:eastAsia="en-US"/>
        </w:rPr>
        <w:t xml:space="preserve">, durante la crisis que comenzó el 8 de mayo de 2019 y que sigue vigente a la fecha de presentación de este proyecto de ley, la industria del turismo ha visto </w:t>
      </w:r>
      <w:r w:rsidR="00C01247" w:rsidRPr="00473448">
        <w:rPr>
          <w:rFonts w:asciiTheme="minorHAnsi" w:eastAsiaTheme="minorHAnsi" w:hAnsiTheme="minorHAnsi" w:cs="Merriweather-Bold"/>
          <w:bCs/>
          <w:sz w:val="22"/>
          <w:szCs w:val="22"/>
          <w:lang w:eastAsia="en-US"/>
        </w:rPr>
        <w:t>cómo</w:t>
      </w:r>
      <w:r w:rsidRPr="00473448">
        <w:rPr>
          <w:rFonts w:asciiTheme="minorHAnsi" w:eastAsiaTheme="minorHAnsi" w:hAnsiTheme="minorHAnsi" w:cs="Merriweather-Bold"/>
          <w:bCs/>
          <w:sz w:val="22"/>
          <w:szCs w:val="22"/>
          <w:lang w:eastAsia="en-US"/>
        </w:rPr>
        <w:t xml:space="preserve"> se han perdido más del 90% de las reservas hoteleras. En consecuencia, cada día de cierre de la vía representa pérdidas de alrededor de $950 millones de pesos. A esto debe sumarse que los hoteles dejan de contratar personal temporal por no necesitarlo, y dejan de comprar mercancía a sus proveedores por más de $300 millones. La misma situación se presentó en la ciudad de Popayán, también afectada por el cierre de la vía Panamericana a inicios de 2019, donde se pasó de tener una ocupación hotelera del 90 % al 10 %.</w:t>
      </w:r>
    </w:p>
    <w:p w:rsidR="006339C7" w:rsidRDefault="006339C7"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En la siguiente tabla se presenta una comparación de las rutas iniciales vs las rutas alternas en los tres casos analizados en la cual se muestra cuánto implica en términos de tiempo y de kilómetros adicionales los recorridos que deben hacer los pasajeros cuando las vías regulares se encuentran cerradas por cualquier causa:</w:t>
      </w:r>
    </w:p>
    <w:p w:rsidR="00473448" w:rsidRDefault="00473448"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p>
    <w:p w:rsidR="00473448" w:rsidRDefault="00473448"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p>
    <w:p w:rsidR="00473448" w:rsidRPr="00473448" w:rsidRDefault="00473448"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p>
    <w:tbl>
      <w:tblPr>
        <w:tblW w:w="8500" w:type="dxa"/>
        <w:jc w:val="center"/>
        <w:tblLayout w:type="fixed"/>
        <w:tblCellMar>
          <w:left w:w="70" w:type="dxa"/>
          <w:right w:w="70" w:type="dxa"/>
        </w:tblCellMar>
        <w:tblLook w:val="04A0" w:firstRow="1" w:lastRow="0" w:firstColumn="1" w:lastColumn="0" w:noHBand="0" w:noVBand="1"/>
      </w:tblPr>
      <w:tblGrid>
        <w:gridCol w:w="1838"/>
        <w:gridCol w:w="992"/>
        <w:gridCol w:w="851"/>
        <w:gridCol w:w="1042"/>
        <w:gridCol w:w="849"/>
        <w:gridCol w:w="660"/>
        <w:gridCol w:w="709"/>
        <w:gridCol w:w="709"/>
        <w:gridCol w:w="850"/>
      </w:tblGrid>
      <w:tr w:rsidR="00473448" w:rsidRPr="00473448" w:rsidTr="00473448">
        <w:trPr>
          <w:trHeight w:val="305"/>
          <w:jc w:val="center"/>
        </w:trPr>
        <w:tc>
          <w:tcPr>
            <w:tcW w:w="1838" w:type="dxa"/>
            <w:tcBorders>
              <w:top w:val="single" w:sz="4" w:space="0" w:color="FFFFFF"/>
              <w:left w:val="single" w:sz="4" w:space="0" w:color="FFFFFF"/>
              <w:bottom w:val="single" w:sz="4" w:space="0" w:color="auto"/>
              <w:right w:val="nil"/>
            </w:tcBorders>
            <w:shd w:val="clear" w:color="auto" w:fill="auto"/>
            <w:noWrap/>
            <w:vAlign w:val="bottom"/>
            <w:hideMark/>
          </w:tcPr>
          <w:p w:rsidR="00731BA8" w:rsidRPr="00473448" w:rsidRDefault="00731BA8" w:rsidP="00731BA8">
            <w:pPr>
              <w:widowControl/>
              <w:autoSpaceDE/>
              <w:autoSpaceDN/>
              <w:rPr>
                <w:rFonts w:ascii="Calibri" w:eastAsia="Times New Roman" w:hAnsi="Calibri" w:cs="Times New Roman"/>
                <w:sz w:val="18"/>
                <w:lang w:val="es-CO" w:eastAsia="es-CO" w:bidi="ar-SA"/>
              </w:rPr>
            </w:pPr>
            <w:r w:rsidRPr="00473448">
              <w:rPr>
                <w:rFonts w:ascii="Calibri" w:eastAsia="Times New Roman" w:hAnsi="Calibri" w:cs="Times New Roman"/>
                <w:sz w:val="18"/>
                <w:lang w:val="es-CO" w:eastAsia="es-CO" w:bidi="ar-SA"/>
              </w:rPr>
              <w:lastRenderedPageBreak/>
              <w:t> </w:t>
            </w:r>
          </w:p>
        </w:tc>
        <w:tc>
          <w:tcPr>
            <w:tcW w:w="1843" w:type="dxa"/>
            <w:gridSpan w:val="2"/>
            <w:tcBorders>
              <w:top w:val="nil"/>
              <w:left w:val="nil"/>
              <w:bottom w:val="single" w:sz="4" w:space="0" w:color="auto"/>
              <w:right w:val="nil"/>
            </w:tcBorders>
            <w:shd w:val="clear" w:color="000000" w:fill="D0CECE"/>
            <w:noWrap/>
            <w:vAlign w:val="center"/>
            <w:hideMark/>
          </w:tcPr>
          <w:p w:rsidR="00731BA8" w:rsidRPr="00473448" w:rsidRDefault="00731BA8" w:rsidP="00731BA8">
            <w:pPr>
              <w:widowControl/>
              <w:autoSpaceDE/>
              <w:autoSpaceDN/>
              <w:jc w:val="center"/>
              <w:rPr>
                <w:rFonts w:ascii="Calibri" w:eastAsia="Times New Roman" w:hAnsi="Calibri" w:cs="Times New Roman"/>
                <w:b/>
                <w:bCs/>
                <w:sz w:val="18"/>
                <w:szCs w:val="28"/>
                <w:lang w:val="es-CO" w:eastAsia="es-CO" w:bidi="ar-SA"/>
              </w:rPr>
            </w:pPr>
            <w:r w:rsidRPr="00473448">
              <w:rPr>
                <w:rFonts w:ascii="Calibri" w:eastAsia="Times New Roman" w:hAnsi="Calibri" w:cs="Times New Roman"/>
                <w:b/>
                <w:bCs/>
                <w:sz w:val="18"/>
                <w:szCs w:val="28"/>
                <w:lang w:val="es-CO" w:eastAsia="es-CO" w:bidi="ar-SA"/>
              </w:rPr>
              <w:t>Ruta normal</w:t>
            </w:r>
          </w:p>
        </w:tc>
        <w:tc>
          <w:tcPr>
            <w:tcW w:w="1891" w:type="dxa"/>
            <w:gridSpan w:val="2"/>
            <w:tcBorders>
              <w:top w:val="nil"/>
              <w:left w:val="single" w:sz="4" w:space="0" w:color="auto"/>
              <w:bottom w:val="single" w:sz="4" w:space="0" w:color="auto"/>
              <w:right w:val="single" w:sz="4" w:space="0" w:color="000000"/>
            </w:tcBorders>
            <w:shd w:val="clear" w:color="000000" w:fill="D0CECE"/>
            <w:noWrap/>
            <w:vAlign w:val="center"/>
            <w:hideMark/>
          </w:tcPr>
          <w:p w:rsidR="00731BA8" w:rsidRPr="00473448" w:rsidRDefault="00731BA8" w:rsidP="00731BA8">
            <w:pPr>
              <w:widowControl/>
              <w:autoSpaceDE/>
              <w:autoSpaceDN/>
              <w:jc w:val="center"/>
              <w:rPr>
                <w:rFonts w:ascii="Calibri" w:eastAsia="Times New Roman" w:hAnsi="Calibri" w:cs="Times New Roman"/>
                <w:b/>
                <w:bCs/>
                <w:sz w:val="18"/>
                <w:szCs w:val="28"/>
                <w:lang w:val="es-CO" w:eastAsia="es-CO" w:bidi="ar-SA"/>
              </w:rPr>
            </w:pPr>
            <w:r w:rsidRPr="00473448">
              <w:rPr>
                <w:rFonts w:ascii="Calibri" w:eastAsia="Times New Roman" w:hAnsi="Calibri" w:cs="Times New Roman"/>
                <w:b/>
                <w:bCs/>
                <w:sz w:val="18"/>
                <w:szCs w:val="28"/>
                <w:lang w:val="es-CO" w:eastAsia="es-CO" w:bidi="ar-SA"/>
              </w:rPr>
              <w:t>Ruta alterna</w:t>
            </w:r>
          </w:p>
        </w:tc>
        <w:tc>
          <w:tcPr>
            <w:tcW w:w="2928" w:type="dxa"/>
            <w:gridSpan w:val="4"/>
            <w:tcBorders>
              <w:top w:val="nil"/>
              <w:left w:val="nil"/>
              <w:bottom w:val="single" w:sz="4" w:space="0" w:color="auto"/>
              <w:right w:val="single" w:sz="4" w:space="0" w:color="000000"/>
            </w:tcBorders>
            <w:shd w:val="clear" w:color="000000" w:fill="D0CECE"/>
            <w:noWrap/>
            <w:vAlign w:val="center"/>
            <w:hideMark/>
          </w:tcPr>
          <w:p w:rsidR="00731BA8" w:rsidRPr="00473448" w:rsidRDefault="00731BA8" w:rsidP="00731BA8">
            <w:pPr>
              <w:widowControl/>
              <w:autoSpaceDE/>
              <w:autoSpaceDN/>
              <w:jc w:val="center"/>
              <w:rPr>
                <w:rFonts w:ascii="Calibri" w:eastAsia="Times New Roman" w:hAnsi="Calibri" w:cs="Times New Roman"/>
                <w:b/>
                <w:bCs/>
                <w:sz w:val="18"/>
                <w:szCs w:val="28"/>
                <w:lang w:val="es-CO" w:eastAsia="es-CO" w:bidi="ar-SA"/>
              </w:rPr>
            </w:pPr>
            <w:r w:rsidRPr="00473448">
              <w:rPr>
                <w:rFonts w:ascii="Calibri" w:eastAsia="Times New Roman" w:hAnsi="Calibri" w:cs="Times New Roman"/>
                <w:b/>
                <w:bCs/>
                <w:sz w:val="18"/>
                <w:szCs w:val="28"/>
                <w:lang w:val="es-CO" w:eastAsia="es-CO" w:bidi="ar-SA"/>
              </w:rPr>
              <w:t>Incremento</w:t>
            </w:r>
          </w:p>
        </w:tc>
      </w:tr>
      <w:tr w:rsidR="00473448" w:rsidRPr="00473448" w:rsidTr="00473448">
        <w:trPr>
          <w:trHeight w:val="424"/>
          <w:jc w:val="center"/>
        </w:trPr>
        <w:tc>
          <w:tcPr>
            <w:tcW w:w="1838"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8"/>
                <w:lang w:val="es-CO" w:eastAsia="es-CO" w:bidi="ar-SA"/>
              </w:rPr>
            </w:pPr>
            <w:r w:rsidRPr="00473448">
              <w:rPr>
                <w:rFonts w:ascii="Calibri" w:eastAsia="Times New Roman" w:hAnsi="Calibri" w:cs="Times New Roman"/>
                <w:b/>
                <w:bCs/>
                <w:sz w:val="18"/>
                <w:lang w:val="es-CO" w:eastAsia="es-CO" w:bidi="ar-SA"/>
              </w:rPr>
              <w:t>Origen - Destino</w:t>
            </w:r>
          </w:p>
        </w:tc>
        <w:tc>
          <w:tcPr>
            <w:tcW w:w="992"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Tiempo aproximado recorrido</w:t>
            </w:r>
            <w:r w:rsidRPr="00473448">
              <w:rPr>
                <w:rFonts w:ascii="Calibri" w:eastAsia="Times New Roman" w:hAnsi="Calibri" w:cs="Times New Roman"/>
                <w:b/>
                <w:bCs/>
                <w:sz w:val="16"/>
                <w:lang w:val="es-CO" w:eastAsia="es-CO" w:bidi="ar-SA"/>
              </w:rPr>
              <w:br/>
              <w:t>(Horas)</w:t>
            </w:r>
          </w:p>
        </w:tc>
        <w:tc>
          <w:tcPr>
            <w:tcW w:w="851"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Longitud Trayecto (</w:t>
            </w:r>
            <w:proofErr w:type="spellStart"/>
            <w:r w:rsidRPr="00473448">
              <w:rPr>
                <w:rFonts w:ascii="Calibri" w:eastAsia="Times New Roman" w:hAnsi="Calibri" w:cs="Times New Roman"/>
                <w:b/>
                <w:bCs/>
                <w:sz w:val="16"/>
                <w:lang w:val="es-CO" w:eastAsia="es-CO" w:bidi="ar-SA"/>
              </w:rPr>
              <w:t>Kms</w:t>
            </w:r>
            <w:proofErr w:type="spellEnd"/>
            <w:r w:rsidRPr="00473448">
              <w:rPr>
                <w:rFonts w:ascii="Calibri" w:eastAsia="Times New Roman" w:hAnsi="Calibri" w:cs="Times New Roman"/>
                <w:b/>
                <w:bCs/>
                <w:sz w:val="16"/>
                <w:lang w:val="es-CO" w:eastAsia="es-CO" w:bidi="ar-SA"/>
              </w:rPr>
              <w:t>)</w:t>
            </w:r>
          </w:p>
        </w:tc>
        <w:tc>
          <w:tcPr>
            <w:tcW w:w="1042"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Tiempo aproximado recorrido</w:t>
            </w:r>
            <w:r w:rsidRPr="00473448">
              <w:rPr>
                <w:rFonts w:ascii="Calibri" w:eastAsia="Times New Roman" w:hAnsi="Calibri" w:cs="Times New Roman"/>
                <w:b/>
                <w:bCs/>
                <w:sz w:val="16"/>
                <w:lang w:val="es-CO" w:eastAsia="es-CO" w:bidi="ar-SA"/>
              </w:rPr>
              <w:br/>
              <w:t>(Horas)</w:t>
            </w:r>
          </w:p>
        </w:tc>
        <w:tc>
          <w:tcPr>
            <w:tcW w:w="849" w:type="dxa"/>
            <w:vMerge w:val="restart"/>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Longitud Trayecto (</w:t>
            </w:r>
            <w:proofErr w:type="spellStart"/>
            <w:r w:rsidRPr="00473448">
              <w:rPr>
                <w:rFonts w:ascii="Calibri" w:eastAsia="Times New Roman" w:hAnsi="Calibri" w:cs="Times New Roman"/>
                <w:b/>
                <w:bCs/>
                <w:sz w:val="16"/>
                <w:lang w:val="es-CO" w:eastAsia="es-CO" w:bidi="ar-SA"/>
              </w:rPr>
              <w:t>Kms</w:t>
            </w:r>
            <w:proofErr w:type="spellEnd"/>
            <w:r w:rsidRPr="00473448">
              <w:rPr>
                <w:rFonts w:ascii="Calibri" w:eastAsia="Times New Roman" w:hAnsi="Calibri" w:cs="Times New Roman"/>
                <w:b/>
                <w:bCs/>
                <w:sz w:val="16"/>
                <w:lang w:val="es-CO" w:eastAsia="es-CO" w:bidi="ar-SA"/>
              </w:rPr>
              <w:t>)</w:t>
            </w:r>
          </w:p>
        </w:tc>
        <w:tc>
          <w:tcPr>
            <w:tcW w:w="1369" w:type="dxa"/>
            <w:gridSpan w:val="2"/>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Tiempo</w:t>
            </w:r>
          </w:p>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adicional</w:t>
            </w:r>
          </w:p>
        </w:tc>
        <w:tc>
          <w:tcPr>
            <w:tcW w:w="1559" w:type="dxa"/>
            <w:gridSpan w:val="2"/>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Longitud adicional</w:t>
            </w:r>
          </w:p>
        </w:tc>
      </w:tr>
      <w:tr w:rsidR="00473448" w:rsidRPr="00473448" w:rsidTr="00473448">
        <w:trPr>
          <w:trHeight w:val="273"/>
          <w:jc w:val="center"/>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731BA8" w:rsidRPr="00473448" w:rsidRDefault="00731BA8" w:rsidP="00731BA8">
            <w:pPr>
              <w:widowControl/>
              <w:autoSpaceDE/>
              <w:autoSpaceDN/>
              <w:rPr>
                <w:rFonts w:ascii="Calibri" w:eastAsia="Times New Roman" w:hAnsi="Calibri" w:cs="Times New Roman"/>
                <w:b/>
                <w:bCs/>
                <w:sz w:val="18"/>
                <w:lang w:val="es-CO" w:eastAsia="es-CO" w:bidi="ar-SA"/>
              </w:rPr>
            </w:pPr>
          </w:p>
        </w:tc>
        <w:tc>
          <w:tcPr>
            <w:tcW w:w="992" w:type="dxa"/>
            <w:vMerge/>
            <w:tcBorders>
              <w:top w:val="single" w:sz="4" w:space="0" w:color="auto"/>
              <w:left w:val="single" w:sz="4" w:space="0" w:color="auto"/>
              <w:bottom w:val="single" w:sz="4" w:space="0" w:color="auto"/>
              <w:right w:val="single" w:sz="4" w:space="0" w:color="auto"/>
            </w:tcBorders>
            <w:vAlign w:val="center"/>
            <w:hideMark/>
          </w:tcPr>
          <w:p w:rsidR="00731BA8" w:rsidRPr="00473448" w:rsidRDefault="00731BA8" w:rsidP="00731BA8">
            <w:pPr>
              <w:widowControl/>
              <w:autoSpaceDE/>
              <w:autoSpaceDN/>
              <w:rPr>
                <w:rFonts w:ascii="Calibri" w:eastAsia="Times New Roman" w:hAnsi="Calibri" w:cs="Times New Roman"/>
                <w:b/>
                <w:bCs/>
                <w:sz w:val="16"/>
                <w:lang w:val="es-CO" w:eastAsia="es-CO" w:bidi="ar-SA"/>
              </w:rPr>
            </w:pPr>
          </w:p>
        </w:tc>
        <w:tc>
          <w:tcPr>
            <w:tcW w:w="851" w:type="dxa"/>
            <w:vMerge/>
            <w:tcBorders>
              <w:top w:val="single" w:sz="4" w:space="0" w:color="auto"/>
              <w:left w:val="single" w:sz="4" w:space="0" w:color="auto"/>
              <w:bottom w:val="single" w:sz="4" w:space="0" w:color="auto"/>
              <w:right w:val="single" w:sz="4" w:space="0" w:color="auto"/>
            </w:tcBorders>
            <w:vAlign w:val="center"/>
            <w:hideMark/>
          </w:tcPr>
          <w:p w:rsidR="00731BA8" w:rsidRPr="00473448" w:rsidRDefault="00731BA8" w:rsidP="00731BA8">
            <w:pPr>
              <w:widowControl/>
              <w:autoSpaceDE/>
              <w:autoSpaceDN/>
              <w:rPr>
                <w:rFonts w:ascii="Calibri" w:eastAsia="Times New Roman" w:hAnsi="Calibri" w:cs="Times New Roman"/>
                <w:b/>
                <w:bCs/>
                <w:sz w:val="16"/>
                <w:lang w:val="es-CO" w:eastAsia="es-CO" w:bidi="ar-SA"/>
              </w:rPr>
            </w:pPr>
          </w:p>
        </w:tc>
        <w:tc>
          <w:tcPr>
            <w:tcW w:w="1042" w:type="dxa"/>
            <w:vMerge/>
            <w:tcBorders>
              <w:top w:val="single" w:sz="4" w:space="0" w:color="auto"/>
              <w:left w:val="single" w:sz="4" w:space="0" w:color="auto"/>
              <w:bottom w:val="single" w:sz="4" w:space="0" w:color="auto"/>
              <w:right w:val="single" w:sz="4" w:space="0" w:color="auto"/>
            </w:tcBorders>
            <w:vAlign w:val="center"/>
            <w:hideMark/>
          </w:tcPr>
          <w:p w:rsidR="00731BA8" w:rsidRPr="00473448" w:rsidRDefault="00731BA8" w:rsidP="00731BA8">
            <w:pPr>
              <w:widowControl/>
              <w:autoSpaceDE/>
              <w:autoSpaceDN/>
              <w:rPr>
                <w:rFonts w:ascii="Calibri" w:eastAsia="Times New Roman" w:hAnsi="Calibri" w:cs="Times New Roman"/>
                <w:b/>
                <w:bCs/>
                <w:sz w:val="16"/>
                <w:lang w:val="es-CO" w:eastAsia="es-CO" w:bidi="ar-SA"/>
              </w:rPr>
            </w:pPr>
          </w:p>
        </w:tc>
        <w:tc>
          <w:tcPr>
            <w:tcW w:w="849" w:type="dxa"/>
            <w:vMerge/>
            <w:tcBorders>
              <w:top w:val="single" w:sz="4" w:space="0" w:color="auto"/>
              <w:left w:val="single" w:sz="4" w:space="0" w:color="auto"/>
              <w:bottom w:val="single" w:sz="4" w:space="0" w:color="auto"/>
              <w:right w:val="single" w:sz="4" w:space="0" w:color="auto"/>
            </w:tcBorders>
            <w:vAlign w:val="center"/>
            <w:hideMark/>
          </w:tcPr>
          <w:p w:rsidR="00731BA8" w:rsidRPr="00473448" w:rsidRDefault="00731BA8" w:rsidP="00731BA8">
            <w:pPr>
              <w:widowControl/>
              <w:autoSpaceDE/>
              <w:autoSpaceDN/>
              <w:rPr>
                <w:rFonts w:ascii="Calibri" w:eastAsia="Times New Roman" w:hAnsi="Calibri" w:cs="Times New Roman"/>
                <w:b/>
                <w:bCs/>
                <w:sz w:val="16"/>
                <w:lang w:val="es-CO" w:eastAsia="es-CO" w:bidi="ar-SA"/>
              </w:rPr>
            </w:pPr>
          </w:p>
        </w:tc>
        <w:tc>
          <w:tcPr>
            <w:tcW w:w="66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Horas</w:t>
            </w:r>
          </w:p>
        </w:tc>
        <w:tc>
          <w:tcPr>
            <w:tcW w:w="70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w:t>
            </w:r>
          </w:p>
        </w:tc>
        <w:tc>
          <w:tcPr>
            <w:tcW w:w="709"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proofErr w:type="spellStart"/>
            <w:r w:rsidRPr="00473448">
              <w:rPr>
                <w:rFonts w:ascii="Calibri" w:eastAsia="Times New Roman" w:hAnsi="Calibri" w:cs="Times New Roman"/>
                <w:b/>
                <w:bCs/>
                <w:sz w:val="16"/>
                <w:lang w:val="es-CO" w:eastAsia="es-CO" w:bidi="ar-SA"/>
              </w:rPr>
              <w:t>Kms</w:t>
            </w:r>
            <w:proofErr w:type="spellEnd"/>
            <w:r w:rsidRPr="00473448">
              <w:rPr>
                <w:rFonts w:ascii="Calibri" w:eastAsia="Times New Roman" w:hAnsi="Calibri" w:cs="Times New Roman"/>
                <w:b/>
                <w:bCs/>
                <w:sz w:val="16"/>
                <w:lang w:val="es-CO" w:eastAsia="es-CO" w:bidi="ar-SA"/>
              </w:rPr>
              <w:t xml:space="preserve"> </w:t>
            </w:r>
          </w:p>
        </w:tc>
        <w:tc>
          <w:tcPr>
            <w:tcW w:w="850" w:type="dxa"/>
            <w:tcBorders>
              <w:top w:val="single" w:sz="4" w:space="0" w:color="auto"/>
              <w:left w:val="single" w:sz="4" w:space="0" w:color="auto"/>
              <w:bottom w:val="single" w:sz="4" w:space="0" w:color="auto"/>
              <w:right w:val="single" w:sz="4" w:space="0" w:color="auto"/>
            </w:tcBorders>
            <w:shd w:val="clear" w:color="000000" w:fill="F2F2F2"/>
            <w:vAlign w:val="center"/>
            <w:hideMark/>
          </w:tcPr>
          <w:p w:rsidR="00731BA8" w:rsidRPr="00473448" w:rsidRDefault="00731BA8" w:rsidP="00731BA8">
            <w:pPr>
              <w:widowControl/>
              <w:autoSpaceDE/>
              <w:autoSpaceDN/>
              <w:jc w:val="center"/>
              <w:rPr>
                <w:rFonts w:ascii="Calibri" w:eastAsia="Times New Roman" w:hAnsi="Calibri" w:cs="Times New Roman"/>
                <w:b/>
                <w:bCs/>
                <w:sz w:val="16"/>
                <w:lang w:val="es-CO" w:eastAsia="es-CO" w:bidi="ar-SA"/>
              </w:rPr>
            </w:pPr>
            <w:r w:rsidRPr="00473448">
              <w:rPr>
                <w:rFonts w:ascii="Calibri" w:eastAsia="Times New Roman" w:hAnsi="Calibri" w:cs="Times New Roman"/>
                <w:b/>
                <w:bCs/>
                <w:sz w:val="16"/>
                <w:lang w:val="es-CO" w:eastAsia="es-CO" w:bidi="ar-SA"/>
              </w:rPr>
              <w:t>%</w:t>
            </w:r>
          </w:p>
        </w:tc>
      </w:tr>
      <w:tr w:rsidR="00473448" w:rsidRPr="00473448" w:rsidTr="00473448">
        <w:trPr>
          <w:trHeight w:val="298"/>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rPr>
                <w:rFonts w:ascii="Calibri" w:eastAsia="Times New Roman" w:hAnsi="Calibri" w:cs="Times New Roman"/>
                <w:sz w:val="18"/>
                <w:lang w:val="es-CO" w:eastAsia="es-CO" w:bidi="ar-SA"/>
              </w:rPr>
            </w:pPr>
            <w:r w:rsidRPr="00473448">
              <w:rPr>
                <w:rFonts w:ascii="Calibri" w:eastAsia="Times New Roman" w:hAnsi="Calibri" w:cs="Times New Roman"/>
                <w:sz w:val="18"/>
                <w:lang w:val="es-CO" w:eastAsia="es-CO" w:bidi="ar-SA"/>
              </w:rPr>
              <w:t>Pasto - Cali</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7,5</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385</w:t>
            </w:r>
          </w:p>
        </w:tc>
        <w:tc>
          <w:tcPr>
            <w:tcW w:w="10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15</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557</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7,5</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100%</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172</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45%</w:t>
            </w:r>
          </w:p>
        </w:tc>
      </w:tr>
      <w:tr w:rsidR="00473448" w:rsidRPr="00473448" w:rsidTr="00473448">
        <w:trPr>
          <w:trHeight w:val="274"/>
          <w:jc w:val="center"/>
        </w:trPr>
        <w:tc>
          <w:tcPr>
            <w:tcW w:w="183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rPr>
                <w:rFonts w:ascii="Calibri" w:eastAsia="Times New Roman" w:hAnsi="Calibri" w:cs="Times New Roman"/>
                <w:sz w:val="18"/>
                <w:lang w:val="es-CO" w:eastAsia="es-CO" w:bidi="ar-SA"/>
              </w:rPr>
            </w:pPr>
            <w:r w:rsidRPr="00473448">
              <w:rPr>
                <w:rFonts w:ascii="Calibri" w:eastAsia="Times New Roman" w:hAnsi="Calibri" w:cs="Times New Roman"/>
                <w:sz w:val="18"/>
                <w:lang w:val="es-CO" w:eastAsia="es-CO" w:bidi="ar-SA"/>
              </w:rPr>
              <w:t>Riohacha - Barranquilla</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4,5</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269</w:t>
            </w:r>
          </w:p>
        </w:tc>
        <w:tc>
          <w:tcPr>
            <w:tcW w:w="10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8</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493</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3,5</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78%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224</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83%</w:t>
            </w:r>
          </w:p>
        </w:tc>
      </w:tr>
      <w:tr w:rsidR="00473448" w:rsidRPr="00473448" w:rsidTr="00473448">
        <w:trPr>
          <w:trHeight w:val="278"/>
          <w:jc w:val="center"/>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rPr>
                <w:rFonts w:ascii="Calibri" w:eastAsia="Times New Roman" w:hAnsi="Calibri" w:cs="Times New Roman"/>
                <w:sz w:val="18"/>
                <w:lang w:val="es-CO" w:eastAsia="es-CO" w:bidi="ar-SA"/>
              </w:rPr>
            </w:pPr>
            <w:r w:rsidRPr="00473448">
              <w:rPr>
                <w:rFonts w:ascii="Calibri" w:eastAsia="Times New Roman" w:hAnsi="Calibri" w:cs="Times New Roman"/>
                <w:sz w:val="18"/>
                <w:lang w:val="es-CO" w:eastAsia="es-CO" w:bidi="ar-SA"/>
              </w:rPr>
              <w:t>Bogotá - Villavicencio</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4</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151</w:t>
            </w:r>
          </w:p>
        </w:tc>
        <w:tc>
          <w:tcPr>
            <w:tcW w:w="10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7,5</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340</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3,5</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88%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189</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125%</w:t>
            </w:r>
          </w:p>
        </w:tc>
      </w:tr>
      <w:tr w:rsidR="00473448" w:rsidRPr="00473448" w:rsidTr="00473448">
        <w:trPr>
          <w:trHeight w:val="282"/>
          <w:jc w:val="center"/>
        </w:trPr>
        <w:tc>
          <w:tcPr>
            <w:tcW w:w="1838" w:type="dxa"/>
            <w:vMerge/>
            <w:tcBorders>
              <w:top w:val="single" w:sz="4" w:space="0" w:color="auto"/>
              <w:left w:val="single" w:sz="4" w:space="0" w:color="auto"/>
              <w:bottom w:val="single" w:sz="4" w:space="0" w:color="auto"/>
              <w:right w:val="single" w:sz="4" w:space="0" w:color="auto"/>
            </w:tcBorders>
            <w:vAlign w:val="center"/>
            <w:hideMark/>
          </w:tcPr>
          <w:p w:rsidR="00731BA8" w:rsidRPr="00473448" w:rsidRDefault="00731BA8" w:rsidP="00731BA8">
            <w:pPr>
              <w:widowControl/>
              <w:autoSpaceDE/>
              <w:autoSpaceDN/>
              <w:rPr>
                <w:rFonts w:ascii="Calibri" w:eastAsia="Times New Roman" w:hAnsi="Calibri" w:cs="Times New Roman"/>
                <w:sz w:val="18"/>
                <w:lang w:val="es-CO" w:eastAsia="es-CO" w:bidi="ar-SA"/>
              </w:rPr>
            </w:pPr>
          </w:p>
        </w:tc>
        <w:tc>
          <w:tcPr>
            <w:tcW w:w="992"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731BA8" w:rsidRPr="00473448" w:rsidRDefault="00731BA8" w:rsidP="00731BA8">
            <w:pPr>
              <w:widowControl/>
              <w:autoSpaceDE/>
              <w:autoSpaceDN/>
              <w:rPr>
                <w:rFonts w:ascii="Calibri" w:eastAsia="Times New Roman" w:hAnsi="Calibri" w:cs="Times New Roman"/>
                <w:sz w:val="16"/>
                <w:lang w:val="es-CO" w:eastAsia="es-CO" w:bidi="ar-SA"/>
              </w:rPr>
            </w:pPr>
          </w:p>
        </w:tc>
        <w:tc>
          <w:tcPr>
            <w:tcW w:w="851" w:type="dxa"/>
            <w:vMerge/>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731BA8" w:rsidRPr="00473448" w:rsidRDefault="00731BA8" w:rsidP="00731BA8">
            <w:pPr>
              <w:widowControl/>
              <w:autoSpaceDE/>
              <w:autoSpaceDN/>
              <w:rPr>
                <w:rFonts w:ascii="Calibri" w:eastAsia="Times New Roman" w:hAnsi="Calibri" w:cs="Times New Roman"/>
                <w:sz w:val="16"/>
                <w:lang w:val="es-CO" w:eastAsia="es-CO" w:bidi="ar-SA"/>
              </w:rPr>
            </w:pPr>
          </w:p>
        </w:tc>
        <w:tc>
          <w:tcPr>
            <w:tcW w:w="10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10,7</w:t>
            </w:r>
          </w:p>
        </w:tc>
        <w:tc>
          <w:tcPr>
            <w:tcW w:w="84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574</w:t>
            </w:r>
          </w:p>
        </w:tc>
        <w:tc>
          <w:tcPr>
            <w:tcW w:w="6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6,7</w:t>
            </w:r>
          </w:p>
        </w:tc>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168%</w:t>
            </w:r>
          </w:p>
        </w:tc>
        <w:tc>
          <w:tcPr>
            <w:tcW w:w="7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423</w:t>
            </w:r>
          </w:p>
        </w:tc>
        <w:tc>
          <w:tcPr>
            <w:tcW w:w="850"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731BA8" w:rsidRPr="00473448" w:rsidRDefault="00731BA8" w:rsidP="00731BA8">
            <w:pPr>
              <w:widowControl/>
              <w:autoSpaceDE/>
              <w:autoSpaceDN/>
              <w:jc w:val="center"/>
              <w:rPr>
                <w:rFonts w:ascii="Calibri" w:eastAsia="Times New Roman" w:hAnsi="Calibri" w:cs="Times New Roman"/>
                <w:sz w:val="16"/>
                <w:lang w:val="es-CO" w:eastAsia="es-CO" w:bidi="ar-SA"/>
              </w:rPr>
            </w:pPr>
            <w:r w:rsidRPr="00473448">
              <w:rPr>
                <w:rFonts w:ascii="Calibri" w:eastAsia="Times New Roman" w:hAnsi="Calibri" w:cs="Times New Roman"/>
                <w:sz w:val="16"/>
                <w:lang w:val="es-CO" w:eastAsia="es-CO" w:bidi="ar-SA"/>
              </w:rPr>
              <w:t>280%</w:t>
            </w:r>
          </w:p>
        </w:tc>
      </w:tr>
    </w:tbl>
    <w:p w:rsidR="00731BA8" w:rsidRPr="00473448" w:rsidRDefault="00817868" w:rsidP="00731BA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Tabla 1</w:t>
      </w:r>
      <w:r w:rsidR="00731BA8" w:rsidRPr="00473448">
        <w:rPr>
          <w:rFonts w:asciiTheme="minorHAnsi" w:eastAsiaTheme="minorHAnsi" w:hAnsiTheme="minorHAnsi" w:cs="Merriweather-Bold"/>
          <w:bCs/>
          <w:sz w:val="18"/>
          <w:szCs w:val="22"/>
          <w:lang w:eastAsia="en-US"/>
        </w:rPr>
        <w:t>. Comparación Incremento de tiempos y trayectos</w:t>
      </w:r>
    </w:p>
    <w:p w:rsidR="00731BA8" w:rsidRPr="00473448" w:rsidRDefault="00731BA8" w:rsidP="00731BA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Fuente: Elaboración UTL Alejandro Vega Pérez</w:t>
      </w:r>
    </w:p>
    <w:p w:rsidR="004013D9" w:rsidRPr="00473448" w:rsidRDefault="00EB2446"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De la tabla anterior resulta claro que, en los tres casos analizados el incremento </w:t>
      </w:r>
      <w:r w:rsidR="00365006" w:rsidRPr="00473448">
        <w:rPr>
          <w:rFonts w:asciiTheme="minorHAnsi" w:eastAsiaTheme="minorHAnsi" w:hAnsiTheme="minorHAnsi" w:cs="Merriweather-Bold"/>
          <w:bCs/>
          <w:sz w:val="22"/>
          <w:szCs w:val="22"/>
          <w:lang w:eastAsia="en-US"/>
        </w:rPr>
        <w:t xml:space="preserve">de horas gastadas en un recorrido por las vías alternas </w:t>
      </w:r>
      <w:r w:rsidRPr="00473448">
        <w:rPr>
          <w:rFonts w:asciiTheme="minorHAnsi" w:eastAsiaTheme="minorHAnsi" w:hAnsiTheme="minorHAnsi" w:cs="Merriweather-Bold"/>
          <w:bCs/>
          <w:sz w:val="22"/>
          <w:szCs w:val="22"/>
          <w:lang w:eastAsia="en-US"/>
        </w:rPr>
        <w:t xml:space="preserve">supera </w:t>
      </w:r>
      <w:r w:rsidR="00365006" w:rsidRPr="00473448">
        <w:rPr>
          <w:rFonts w:asciiTheme="minorHAnsi" w:eastAsiaTheme="minorHAnsi" w:hAnsiTheme="minorHAnsi" w:cs="Merriweather-Bold"/>
          <w:bCs/>
          <w:sz w:val="22"/>
          <w:szCs w:val="22"/>
          <w:lang w:eastAsia="en-US"/>
        </w:rPr>
        <w:t xml:space="preserve">en </w:t>
      </w:r>
      <w:r w:rsidRPr="00473448">
        <w:rPr>
          <w:rFonts w:asciiTheme="minorHAnsi" w:eastAsiaTheme="minorHAnsi" w:hAnsiTheme="minorHAnsi" w:cs="Merriweather-Bold"/>
          <w:bCs/>
          <w:sz w:val="22"/>
          <w:szCs w:val="22"/>
          <w:lang w:eastAsia="en-US"/>
        </w:rPr>
        <w:t xml:space="preserve">más del 78% </w:t>
      </w:r>
      <w:r w:rsidR="00365006" w:rsidRPr="00473448">
        <w:rPr>
          <w:rFonts w:asciiTheme="minorHAnsi" w:eastAsiaTheme="minorHAnsi" w:hAnsiTheme="minorHAnsi" w:cs="Merriweather-Bold"/>
          <w:bCs/>
          <w:sz w:val="22"/>
          <w:szCs w:val="22"/>
          <w:lang w:eastAsia="en-US"/>
        </w:rPr>
        <w:t xml:space="preserve">y alcanza hasta casi el 170% adicional del </w:t>
      </w:r>
      <w:r w:rsidRPr="00473448">
        <w:rPr>
          <w:rFonts w:asciiTheme="minorHAnsi" w:eastAsiaTheme="minorHAnsi" w:hAnsiTheme="minorHAnsi" w:cs="Merriweather-Bold"/>
          <w:bCs/>
          <w:sz w:val="22"/>
          <w:szCs w:val="22"/>
          <w:lang w:eastAsia="en-US"/>
        </w:rPr>
        <w:t>tiempo que normalmente se emplearía para llegar a los mismos destinos si las vías principales no sufrieran de los cierres por distintas causas</w:t>
      </w:r>
      <w:r w:rsidR="00236735" w:rsidRPr="00473448">
        <w:rPr>
          <w:rFonts w:asciiTheme="minorHAnsi" w:eastAsiaTheme="minorHAnsi" w:hAnsiTheme="minorHAnsi" w:cs="Merriweather-Bold"/>
          <w:bCs/>
          <w:sz w:val="22"/>
          <w:szCs w:val="22"/>
          <w:lang w:eastAsia="en-US"/>
        </w:rPr>
        <w:t>.</w:t>
      </w:r>
    </w:p>
    <w:p w:rsidR="003B4519" w:rsidRPr="00473448" w:rsidRDefault="00365006"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Esta</w:t>
      </w:r>
      <w:r w:rsidR="00EB2446" w:rsidRPr="00473448">
        <w:rPr>
          <w:rFonts w:asciiTheme="minorHAnsi" w:eastAsiaTheme="minorHAnsi" w:hAnsiTheme="minorHAnsi" w:cs="Merriweather-Bold"/>
          <w:bCs/>
          <w:sz w:val="22"/>
          <w:szCs w:val="22"/>
          <w:lang w:eastAsia="en-US"/>
        </w:rPr>
        <w:t xml:space="preserve"> situación constituye una verdadera limitación a la libertad de locomoción y circulación de los habitantes de dichas regiones y, adicionalmente, una exposición a un riesgo mayor </w:t>
      </w:r>
      <w:r w:rsidRPr="00473448">
        <w:rPr>
          <w:rFonts w:asciiTheme="minorHAnsi" w:eastAsiaTheme="minorHAnsi" w:hAnsiTheme="minorHAnsi" w:cs="Merriweather-Bold"/>
          <w:bCs/>
          <w:sz w:val="22"/>
          <w:szCs w:val="22"/>
          <w:lang w:eastAsia="en-US"/>
        </w:rPr>
        <w:t xml:space="preserve">de afectación a los derechos fundamentales a la salud y a la vida </w:t>
      </w:r>
      <w:r w:rsidR="00EB2446" w:rsidRPr="00473448">
        <w:rPr>
          <w:rFonts w:asciiTheme="minorHAnsi" w:eastAsiaTheme="minorHAnsi" w:hAnsiTheme="minorHAnsi" w:cs="Merriweather-Bold"/>
          <w:bCs/>
          <w:sz w:val="22"/>
          <w:szCs w:val="22"/>
          <w:lang w:eastAsia="en-US"/>
        </w:rPr>
        <w:t>de grupos de población vulnerables como enfermos, que deban ser trasladados a centros médicos de mayor complejidad, mujeres en embarazo, adultos mayores, niños, así como los acompañantes de estas personas, quienes deben afrontar tiempos de viaje muy superiores a los usuales</w:t>
      </w:r>
      <w:r w:rsidRPr="00473448">
        <w:rPr>
          <w:rFonts w:asciiTheme="minorHAnsi" w:eastAsiaTheme="minorHAnsi" w:hAnsiTheme="minorHAnsi" w:cs="Merriweather-Bold"/>
          <w:bCs/>
          <w:sz w:val="22"/>
          <w:szCs w:val="22"/>
          <w:lang w:eastAsia="en-US"/>
        </w:rPr>
        <w:t xml:space="preserve"> durante los cuales se puede agravar su estado de vulnerabilidad</w:t>
      </w:r>
      <w:r w:rsidR="004013D9" w:rsidRPr="00473448">
        <w:rPr>
          <w:rFonts w:asciiTheme="minorHAnsi" w:eastAsiaTheme="minorHAnsi" w:hAnsiTheme="minorHAnsi" w:cs="Merriweather-Bold"/>
          <w:bCs/>
          <w:sz w:val="22"/>
          <w:szCs w:val="22"/>
          <w:lang w:eastAsia="en-US"/>
        </w:rPr>
        <w:t xml:space="preserve">. Lo anterior, toda vez que </w:t>
      </w:r>
      <w:r w:rsidR="00B33DBF" w:rsidRPr="00473448">
        <w:rPr>
          <w:rFonts w:asciiTheme="minorHAnsi" w:eastAsiaTheme="minorHAnsi" w:hAnsiTheme="minorHAnsi" w:cs="Merriweather-Bold"/>
          <w:bCs/>
          <w:sz w:val="22"/>
          <w:szCs w:val="22"/>
          <w:lang w:eastAsia="en-US"/>
        </w:rPr>
        <w:t xml:space="preserve">lo usual en </w:t>
      </w:r>
      <w:r w:rsidR="004013D9" w:rsidRPr="00473448">
        <w:rPr>
          <w:rFonts w:asciiTheme="minorHAnsi" w:eastAsiaTheme="minorHAnsi" w:hAnsiTheme="minorHAnsi" w:cs="Merriweather-Bold"/>
          <w:bCs/>
          <w:sz w:val="22"/>
          <w:szCs w:val="22"/>
          <w:lang w:eastAsia="en-US"/>
        </w:rPr>
        <w:t xml:space="preserve">las </w:t>
      </w:r>
      <w:r w:rsidR="00B33DBF" w:rsidRPr="00473448">
        <w:rPr>
          <w:rFonts w:asciiTheme="minorHAnsi" w:eastAsiaTheme="minorHAnsi" w:hAnsiTheme="minorHAnsi" w:cs="Merriweather-Bold"/>
          <w:bCs/>
          <w:sz w:val="22"/>
          <w:szCs w:val="22"/>
          <w:lang w:eastAsia="en-US"/>
        </w:rPr>
        <w:t xml:space="preserve">ciudades intermedias </w:t>
      </w:r>
      <w:r w:rsidR="004013D9" w:rsidRPr="00473448">
        <w:rPr>
          <w:rFonts w:asciiTheme="minorHAnsi" w:eastAsiaTheme="minorHAnsi" w:hAnsiTheme="minorHAnsi" w:cs="Merriweather-Bold"/>
          <w:bCs/>
          <w:sz w:val="22"/>
          <w:szCs w:val="22"/>
          <w:lang w:eastAsia="en-US"/>
        </w:rPr>
        <w:t xml:space="preserve">de Colombia </w:t>
      </w:r>
      <w:r w:rsidR="00B33DBF" w:rsidRPr="00473448">
        <w:rPr>
          <w:rFonts w:asciiTheme="minorHAnsi" w:eastAsiaTheme="minorHAnsi" w:hAnsiTheme="minorHAnsi" w:cs="Merriweather-Bold"/>
          <w:bCs/>
          <w:sz w:val="22"/>
          <w:szCs w:val="22"/>
          <w:lang w:eastAsia="en-US"/>
        </w:rPr>
        <w:t xml:space="preserve">es que los usuarios de servicios de salud de alta complejidad deban desplazarse hacia ciudades con mejores servicios de especialistas e infraestructura hospitalaria, especialmente en las regiones más apartadas del país, </w:t>
      </w:r>
      <w:r w:rsidR="00C65C8D" w:rsidRPr="00473448">
        <w:rPr>
          <w:rFonts w:asciiTheme="minorHAnsi" w:eastAsiaTheme="minorHAnsi" w:hAnsiTheme="minorHAnsi" w:cs="Merriweather-Bold"/>
          <w:bCs/>
          <w:sz w:val="22"/>
          <w:szCs w:val="22"/>
          <w:lang w:eastAsia="en-US"/>
        </w:rPr>
        <w:t xml:space="preserve">a las que pertenecen los </w:t>
      </w:r>
      <w:r w:rsidR="00B33DBF" w:rsidRPr="00473448">
        <w:rPr>
          <w:rFonts w:asciiTheme="minorHAnsi" w:eastAsiaTheme="minorHAnsi" w:hAnsiTheme="minorHAnsi" w:cs="Merriweather-Bold"/>
          <w:bCs/>
          <w:sz w:val="22"/>
          <w:szCs w:val="22"/>
          <w:lang w:eastAsia="en-US"/>
        </w:rPr>
        <w:t xml:space="preserve">casos fueron aquí revisados: </w:t>
      </w:r>
      <w:r w:rsidR="004013D9" w:rsidRPr="00473448">
        <w:rPr>
          <w:rFonts w:asciiTheme="minorHAnsi" w:eastAsiaTheme="minorHAnsi" w:hAnsiTheme="minorHAnsi" w:cs="Merriweather-Bold"/>
          <w:bCs/>
          <w:sz w:val="22"/>
          <w:szCs w:val="22"/>
          <w:lang w:eastAsia="en-US"/>
        </w:rPr>
        <w:t>la Guajira, el sur del país</w:t>
      </w:r>
      <w:r w:rsidR="00B33DBF" w:rsidRPr="00473448">
        <w:rPr>
          <w:rFonts w:asciiTheme="minorHAnsi" w:eastAsiaTheme="minorHAnsi" w:hAnsiTheme="minorHAnsi" w:cs="Merriweather-Bold"/>
          <w:bCs/>
          <w:sz w:val="22"/>
          <w:szCs w:val="22"/>
          <w:lang w:eastAsia="en-US"/>
        </w:rPr>
        <w:t>, y la Orinoquia.</w:t>
      </w:r>
    </w:p>
    <w:p w:rsidR="00D1687B" w:rsidRPr="00473448" w:rsidRDefault="00265351" w:rsidP="00265351">
      <w:pPr>
        <w:pStyle w:val="Ttulo3"/>
        <w:numPr>
          <w:ilvl w:val="0"/>
          <w:numId w:val="8"/>
        </w:numPr>
        <w:spacing w:before="240" w:after="240"/>
        <w:ind w:left="714" w:hanging="357"/>
      </w:pPr>
      <w:r w:rsidRPr="00473448">
        <w:t>Tarifas</w:t>
      </w:r>
      <w:r w:rsidR="00833394" w:rsidRPr="00473448">
        <w:t xml:space="preserve"> de tiquetes </w:t>
      </w:r>
      <w:r w:rsidR="0073497B" w:rsidRPr="00473448">
        <w:t>aéreos</w:t>
      </w:r>
    </w:p>
    <w:p w:rsidR="00703D4A" w:rsidRPr="00473448" w:rsidRDefault="00365006" w:rsidP="00836611">
      <w:pPr>
        <w:pStyle w:val="NormalWeb"/>
        <w:spacing w:before="120" w:beforeAutospacing="0" w:after="24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Actualmente, como consecuencia de la expedición </w:t>
      </w:r>
      <w:r w:rsidR="00836611" w:rsidRPr="00473448">
        <w:rPr>
          <w:rFonts w:asciiTheme="minorHAnsi" w:eastAsiaTheme="minorHAnsi" w:hAnsiTheme="minorHAnsi" w:cs="Merriweather-Bold"/>
          <w:bCs/>
          <w:sz w:val="22"/>
          <w:szCs w:val="22"/>
          <w:lang w:eastAsia="en-US"/>
        </w:rPr>
        <w:t xml:space="preserve">de la Resolución 904 de febrero de 2012, </w:t>
      </w:r>
      <w:r w:rsidR="00E657DF" w:rsidRPr="00473448">
        <w:rPr>
          <w:rFonts w:asciiTheme="minorHAnsi" w:eastAsiaTheme="minorHAnsi" w:hAnsiTheme="minorHAnsi" w:cs="Merriweather-Bold"/>
          <w:bCs/>
          <w:sz w:val="22"/>
          <w:szCs w:val="22"/>
          <w:lang w:eastAsia="en-US"/>
        </w:rPr>
        <w:t xml:space="preserve">el régimen </w:t>
      </w:r>
      <w:r w:rsidR="007B18C8" w:rsidRPr="00473448">
        <w:rPr>
          <w:rFonts w:asciiTheme="minorHAnsi" w:eastAsiaTheme="minorHAnsi" w:hAnsiTheme="minorHAnsi" w:cs="Merriweather-Bold"/>
          <w:bCs/>
          <w:sz w:val="22"/>
          <w:szCs w:val="22"/>
          <w:lang w:eastAsia="en-US"/>
        </w:rPr>
        <w:t>de precios de tiquetes aéreos</w:t>
      </w:r>
      <w:r w:rsidR="00E657DF" w:rsidRPr="00473448">
        <w:rPr>
          <w:rFonts w:asciiTheme="minorHAnsi" w:eastAsiaTheme="minorHAnsi" w:hAnsiTheme="minorHAnsi" w:cs="Merriweather-Bold"/>
          <w:bCs/>
          <w:sz w:val="22"/>
          <w:szCs w:val="22"/>
          <w:lang w:eastAsia="en-US"/>
        </w:rPr>
        <w:t xml:space="preserve"> vigente en Colombia es de libertad tarifaria</w:t>
      </w:r>
      <w:r w:rsidR="002B2FD6" w:rsidRPr="00473448">
        <w:rPr>
          <w:rFonts w:asciiTheme="minorHAnsi" w:eastAsiaTheme="minorHAnsi" w:hAnsiTheme="minorHAnsi" w:cs="Merriweather-Bold"/>
          <w:bCs/>
          <w:sz w:val="22"/>
          <w:szCs w:val="22"/>
          <w:lang w:eastAsia="en-US"/>
        </w:rPr>
        <w:t>. P</w:t>
      </w:r>
      <w:r w:rsidR="00E657DF" w:rsidRPr="00473448">
        <w:rPr>
          <w:rFonts w:asciiTheme="minorHAnsi" w:eastAsiaTheme="minorHAnsi" w:hAnsiTheme="minorHAnsi" w:cs="Merriweather-Bold"/>
          <w:bCs/>
          <w:sz w:val="22"/>
          <w:szCs w:val="22"/>
          <w:lang w:eastAsia="en-US"/>
        </w:rPr>
        <w:t>or e</w:t>
      </w:r>
      <w:r w:rsidR="002B2FD6" w:rsidRPr="00473448">
        <w:rPr>
          <w:rFonts w:asciiTheme="minorHAnsi" w:eastAsiaTheme="minorHAnsi" w:hAnsiTheme="minorHAnsi" w:cs="Merriweather-Bold"/>
          <w:bCs/>
          <w:sz w:val="22"/>
          <w:szCs w:val="22"/>
          <w:lang w:eastAsia="en-US"/>
        </w:rPr>
        <w:t>sta razón,</w:t>
      </w:r>
      <w:r w:rsidR="00E657DF" w:rsidRPr="00473448">
        <w:rPr>
          <w:rFonts w:asciiTheme="minorHAnsi" w:eastAsiaTheme="minorHAnsi" w:hAnsiTheme="minorHAnsi" w:cs="Merriweather-Bold"/>
          <w:bCs/>
          <w:sz w:val="22"/>
          <w:szCs w:val="22"/>
          <w:lang w:eastAsia="en-US"/>
        </w:rPr>
        <w:t xml:space="preserve"> las </w:t>
      </w:r>
      <w:r w:rsidR="007B18C8" w:rsidRPr="00473448">
        <w:rPr>
          <w:rFonts w:asciiTheme="minorHAnsi" w:eastAsiaTheme="minorHAnsi" w:hAnsiTheme="minorHAnsi" w:cs="Merriweather-Bold"/>
          <w:bCs/>
          <w:sz w:val="22"/>
          <w:szCs w:val="22"/>
          <w:lang w:eastAsia="en-US"/>
        </w:rPr>
        <w:t>ae</w:t>
      </w:r>
      <w:r w:rsidR="00E657DF" w:rsidRPr="00473448">
        <w:rPr>
          <w:rFonts w:asciiTheme="minorHAnsi" w:eastAsiaTheme="minorHAnsi" w:hAnsiTheme="minorHAnsi" w:cs="Merriweather-Bold"/>
          <w:bCs/>
          <w:sz w:val="22"/>
          <w:szCs w:val="22"/>
          <w:lang w:eastAsia="en-US"/>
        </w:rPr>
        <w:t>ro</w:t>
      </w:r>
      <w:r w:rsidR="007B18C8" w:rsidRPr="00473448">
        <w:rPr>
          <w:rFonts w:asciiTheme="minorHAnsi" w:eastAsiaTheme="minorHAnsi" w:hAnsiTheme="minorHAnsi" w:cs="Merriweather-Bold"/>
          <w:bCs/>
          <w:sz w:val="22"/>
          <w:szCs w:val="22"/>
          <w:lang w:eastAsia="en-US"/>
        </w:rPr>
        <w:t>línea</w:t>
      </w:r>
      <w:r w:rsidR="00E657DF" w:rsidRPr="00473448">
        <w:rPr>
          <w:rFonts w:asciiTheme="minorHAnsi" w:eastAsiaTheme="minorHAnsi" w:hAnsiTheme="minorHAnsi" w:cs="Merriweather-Bold"/>
          <w:bCs/>
          <w:sz w:val="22"/>
          <w:szCs w:val="22"/>
          <w:lang w:eastAsia="en-US"/>
        </w:rPr>
        <w:t>s no cuentan con topes mínimos o máximos respecto del cobro a realizar por un tiquete</w:t>
      </w:r>
      <w:r w:rsidR="00E657DF" w:rsidRPr="00473448">
        <w:rPr>
          <w:rStyle w:val="Refdenotaalpie"/>
          <w:rFonts w:asciiTheme="minorHAnsi" w:eastAsiaTheme="minorHAnsi" w:hAnsiTheme="minorHAnsi" w:cs="Merriweather-Bold"/>
          <w:bCs/>
          <w:sz w:val="22"/>
          <w:szCs w:val="22"/>
          <w:lang w:eastAsia="en-US"/>
        </w:rPr>
        <w:footnoteReference w:id="8"/>
      </w:r>
      <w:r w:rsidR="00E657DF" w:rsidRPr="00473448">
        <w:rPr>
          <w:rFonts w:asciiTheme="minorHAnsi" w:eastAsiaTheme="minorHAnsi" w:hAnsiTheme="minorHAnsi" w:cs="Merriweather-Bold"/>
          <w:bCs/>
          <w:sz w:val="22"/>
          <w:szCs w:val="22"/>
          <w:lang w:eastAsia="en-US"/>
        </w:rPr>
        <w:t>.</w:t>
      </w:r>
      <w:r w:rsidR="00882C18" w:rsidRPr="00473448">
        <w:rPr>
          <w:rFonts w:asciiTheme="minorHAnsi" w:eastAsiaTheme="minorHAnsi" w:hAnsiTheme="minorHAnsi" w:cs="Merriweather-Bold"/>
          <w:bCs/>
          <w:sz w:val="22"/>
          <w:szCs w:val="22"/>
          <w:lang w:eastAsia="en-US"/>
        </w:rPr>
        <w:t xml:space="preserve"> </w:t>
      </w:r>
      <w:r w:rsidR="007B18C8" w:rsidRPr="00473448">
        <w:rPr>
          <w:rFonts w:asciiTheme="minorHAnsi" w:eastAsiaTheme="minorHAnsi" w:hAnsiTheme="minorHAnsi" w:cs="Merriweather-Bold"/>
          <w:bCs/>
          <w:sz w:val="22"/>
          <w:szCs w:val="22"/>
          <w:lang w:eastAsia="en-US"/>
        </w:rPr>
        <w:t xml:space="preserve">No obstante, este régimen </w:t>
      </w:r>
      <w:r w:rsidR="00916E5B" w:rsidRPr="00473448">
        <w:rPr>
          <w:rFonts w:asciiTheme="minorHAnsi" w:eastAsiaTheme="minorHAnsi" w:hAnsiTheme="minorHAnsi" w:cs="Merriweather-Bold"/>
          <w:bCs/>
          <w:sz w:val="22"/>
          <w:szCs w:val="22"/>
          <w:lang w:eastAsia="en-US"/>
        </w:rPr>
        <w:t xml:space="preserve">no ha sido la constante en el país. Por el contrario, </w:t>
      </w:r>
      <w:r w:rsidR="0002754C" w:rsidRPr="00473448">
        <w:rPr>
          <w:rFonts w:asciiTheme="minorHAnsi" w:eastAsiaTheme="minorHAnsi" w:hAnsiTheme="minorHAnsi" w:cs="Merriweather-Bold"/>
          <w:bCs/>
          <w:sz w:val="22"/>
          <w:szCs w:val="22"/>
          <w:lang w:eastAsia="en-US"/>
        </w:rPr>
        <w:t>como se mostrará a continuación, antes de</w:t>
      </w:r>
      <w:r w:rsidR="00916E5B" w:rsidRPr="00473448">
        <w:rPr>
          <w:rFonts w:asciiTheme="minorHAnsi" w:eastAsiaTheme="minorHAnsi" w:hAnsiTheme="minorHAnsi" w:cs="Merriweather-Bold"/>
          <w:bCs/>
          <w:sz w:val="22"/>
          <w:szCs w:val="22"/>
          <w:lang w:eastAsia="en-US"/>
        </w:rPr>
        <w:t xml:space="preserve"> la expedición de la Resolución 904 de 2012 el Estado tenía una mayor intervención sobre los precios de los tiquetes. </w:t>
      </w:r>
    </w:p>
    <w:p w:rsidR="00747C27" w:rsidRPr="00473448" w:rsidRDefault="007B18C8"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En</w:t>
      </w:r>
      <w:r w:rsidR="00747C27" w:rsidRPr="00473448">
        <w:rPr>
          <w:rFonts w:asciiTheme="minorHAnsi" w:eastAsiaTheme="minorHAnsi" w:hAnsiTheme="minorHAnsi" w:cs="Merriweather-Bold"/>
          <w:bCs/>
          <w:sz w:val="22"/>
          <w:szCs w:val="22"/>
          <w:lang w:eastAsia="en-US"/>
        </w:rPr>
        <w:t xml:space="preserve"> 2003</w:t>
      </w:r>
      <w:r w:rsidRPr="00473448">
        <w:rPr>
          <w:rFonts w:asciiTheme="minorHAnsi" w:eastAsiaTheme="minorHAnsi" w:hAnsiTheme="minorHAnsi" w:cs="Merriweather-Bold"/>
          <w:bCs/>
          <w:sz w:val="22"/>
          <w:szCs w:val="22"/>
          <w:lang w:eastAsia="en-US"/>
        </w:rPr>
        <w:t>,</w:t>
      </w:r>
      <w:r w:rsidR="00747C27" w:rsidRPr="00473448">
        <w:rPr>
          <w:rFonts w:asciiTheme="minorHAnsi" w:eastAsiaTheme="minorHAnsi" w:hAnsiTheme="minorHAnsi" w:cs="Merriweather-Bold"/>
          <w:bCs/>
          <w:sz w:val="22"/>
          <w:szCs w:val="22"/>
          <w:lang w:eastAsia="en-US"/>
        </w:rPr>
        <w:t xml:space="preserve"> la Aeronáutica Civil expidió la Resolución 839 del 13 de Marzo de 2003, por la cual se autorizó una sobrecarga en las tarifas a pasajeros y carga con destinos internacionales</w:t>
      </w:r>
      <w:r w:rsidRPr="00473448">
        <w:rPr>
          <w:rFonts w:asciiTheme="minorHAnsi" w:eastAsiaTheme="minorHAnsi" w:hAnsiTheme="minorHAnsi" w:cs="Merriweather-Bold"/>
          <w:bCs/>
          <w:sz w:val="22"/>
          <w:szCs w:val="22"/>
          <w:lang w:eastAsia="en-US"/>
        </w:rPr>
        <w:t>.</w:t>
      </w:r>
      <w:r w:rsidR="00747C27" w:rsidRPr="00473448">
        <w:rPr>
          <w:rFonts w:asciiTheme="minorHAnsi" w:eastAsiaTheme="minorHAnsi" w:hAnsiTheme="minorHAnsi" w:cs="Merriweather-Bold"/>
          <w:bCs/>
          <w:sz w:val="22"/>
          <w:szCs w:val="22"/>
          <w:lang w:eastAsia="en-US"/>
        </w:rPr>
        <w:t xml:space="preserve"> </w:t>
      </w:r>
      <w:r w:rsidRPr="00473448">
        <w:rPr>
          <w:rFonts w:asciiTheme="minorHAnsi" w:eastAsiaTheme="minorHAnsi" w:hAnsiTheme="minorHAnsi" w:cs="Merriweather-Bold"/>
          <w:bCs/>
          <w:sz w:val="22"/>
          <w:szCs w:val="22"/>
          <w:lang w:eastAsia="en-US"/>
        </w:rPr>
        <w:t xml:space="preserve">De acuerdo con lo </w:t>
      </w:r>
      <w:r w:rsidRPr="00473448">
        <w:rPr>
          <w:rFonts w:asciiTheme="minorHAnsi" w:eastAsiaTheme="minorHAnsi" w:hAnsiTheme="minorHAnsi" w:cs="Merriweather-Bold"/>
          <w:bCs/>
          <w:sz w:val="22"/>
          <w:szCs w:val="22"/>
          <w:lang w:eastAsia="en-US"/>
        </w:rPr>
        <w:lastRenderedPageBreak/>
        <w:t>expuesto en un estudio publicado en 2015 por la Superintendencia de Industria y Comercio</w:t>
      </w:r>
      <w:r w:rsidRPr="00473448">
        <w:rPr>
          <w:rFonts w:asciiTheme="minorHAnsi" w:eastAsiaTheme="minorHAnsi" w:hAnsiTheme="minorHAnsi"/>
          <w:sz w:val="22"/>
          <w:szCs w:val="22"/>
          <w:vertAlign w:val="superscript"/>
        </w:rPr>
        <w:footnoteReference w:id="9"/>
      </w:r>
      <w:r w:rsidRPr="00473448">
        <w:rPr>
          <w:rFonts w:asciiTheme="minorHAnsi" w:eastAsiaTheme="minorHAnsi" w:hAnsiTheme="minorHAnsi" w:cs="Merriweather-Bold"/>
          <w:bCs/>
          <w:sz w:val="22"/>
          <w:szCs w:val="22"/>
          <w:lang w:eastAsia="en-US"/>
        </w:rPr>
        <w:t>, dicha sobrecarga en los precios</w:t>
      </w:r>
      <w:r w:rsidR="00747C27" w:rsidRPr="00473448">
        <w:rPr>
          <w:rFonts w:asciiTheme="minorHAnsi" w:eastAsiaTheme="minorHAnsi" w:hAnsiTheme="minorHAnsi" w:cs="Merriweather-Bold"/>
          <w:bCs/>
          <w:sz w:val="22"/>
          <w:szCs w:val="22"/>
          <w:lang w:eastAsia="en-US"/>
        </w:rPr>
        <w:t xml:space="preserve"> se fijaba según la distancia entre el origen y el destino y con referencia al precio mensual del petróleo publicado por ECOPETROL. </w:t>
      </w:r>
      <w:r w:rsidRPr="00473448">
        <w:rPr>
          <w:rFonts w:asciiTheme="minorHAnsi" w:eastAsiaTheme="minorHAnsi" w:hAnsiTheme="minorHAnsi" w:cs="Merriweather-Bold"/>
          <w:bCs/>
          <w:sz w:val="22"/>
          <w:szCs w:val="22"/>
          <w:lang w:eastAsia="en-US"/>
        </w:rPr>
        <w:t>Según el ente de vigilancia, e</w:t>
      </w:r>
      <w:r w:rsidR="00747C27" w:rsidRPr="00473448">
        <w:rPr>
          <w:rFonts w:asciiTheme="minorHAnsi" w:eastAsiaTheme="minorHAnsi" w:hAnsiTheme="minorHAnsi" w:cs="Merriweather-Bold"/>
          <w:bCs/>
          <w:sz w:val="22"/>
          <w:szCs w:val="22"/>
          <w:lang w:eastAsia="en-US"/>
        </w:rPr>
        <w:t>sta norma surgió como consecuencia de los importantes aumentos en los precios del petróleo y de las pólizas de seguros de las aeronaves por los ataques terroristas de 2001</w:t>
      </w:r>
      <w:r w:rsidRPr="00473448">
        <w:rPr>
          <w:rFonts w:asciiTheme="minorHAnsi" w:eastAsiaTheme="minorHAnsi" w:hAnsiTheme="minorHAnsi" w:cs="Merriweather-Bold"/>
          <w:bCs/>
          <w:sz w:val="22"/>
          <w:szCs w:val="22"/>
          <w:lang w:eastAsia="en-US"/>
        </w:rPr>
        <w:t xml:space="preserve"> y </w:t>
      </w:r>
      <w:r w:rsidR="00747C27" w:rsidRPr="00473448">
        <w:rPr>
          <w:rFonts w:asciiTheme="minorHAnsi" w:eastAsiaTheme="minorHAnsi" w:hAnsiTheme="minorHAnsi" w:cs="Merriweather-Bold"/>
          <w:bCs/>
          <w:sz w:val="22"/>
          <w:szCs w:val="22"/>
          <w:lang w:eastAsia="en-US"/>
        </w:rPr>
        <w:t>fue concebida como una medida temporal que permitiera a las aerolíneas una recuperación parcial de los costos operativos asociados al precio del combustible</w:t>
      </w:r>
      <w:r w:rsidRPr="00473448">
        <w:rPr>
          <w:rFonts w:asciiTheme="minorHAnsi" w:eastAsiaTheme="minorHAnsi" w:hAnsiTheme="minorHAnsi" w:cs="Merriweather-Bold"/>
          <w:bCs/>
          <w:sz w:val="22"/>
          <w:szCs w:val="22"/>
          <w:lang w:eastAsia="en-US"/>
        </w:rPr>
        <w:t>. E</w:t>
      </w:r>
      <w:r w:rsidR="00747C27" w:rsidRPr="00473448">
        <w:rPr>
          <w:rFonts w:asciiTheme="minorHAnsi" w:eastAsiaTheme="minorHAnsi" w:hAnsiTheme="minorHAnsi" w:cs="Merriweather-Bold"/>
          <w:bCs/>
          <w:sz w:val="22"/>
          <w:szCs w:val="22"/>
          <w:lang w:eastAsia="en-US"/>
        </w:rPr>
        <w:t>n últimas, se trató de una intervención por parte del Estado en favor de las prestadoras del servicio público de transporte aéreo.</w:t>
      </w:r>
    </w:p>
    <w:p w:rsidR="008F3AB9" w:rsidRPr="00473448" w:rsidRDefault="00703D4A"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Por otra parte, </w:t>
      </w:r>
      <w:r w:rsidR="008F3AB9" w:rsidRPr="00473448">
        <w:rPr>
          <w:rFonts w:asciiTheme="minorHAnsi" w:eastAsiaTheme="minorHAnsi" w:hAnsiTheme="minorHAnsi" w:cs="Merriweather-Bold"/>
          <w:bCs/>
          <w:sz w:val="22"/>
          <w:szCs w:val="22"/>
          <w:lang w:eastAsia="en-US"/>
        </w:rPr>
        <w:t>siguiendo lo dicho por la Superintendencia en su estudio, en el año 2007, mediante la Resolución No. 3299 del 17 de Julio de dicho año, la Aeronáutica Civil decidió eliminar e</w:t>
      </w:r>
      <w:r w:rsidRPr="00473448">
        <w:rPr>
          <w:rFonts w:asciiTheme="minorHAnsi" w:eastAsiaTheme="minorHAnsi" w:hAnsiTheme="minorHAnsi" w:cs="Merriweather-Bold"/>
          <w:bCs/>
          <w:sz w:val="22"/>
          <w:szCs w:val="22"/>
          <w:lang w:eastAsia="en-US"/>
        </w:rPr>
        <w:t>l piso tarifario establecido en</w:t>
      </w:r>
      <w:r w:rsidR="008F3AB9" w:rsidRPr="00473448">
        <w:rPr>
          <w:rFonts w:asciiTheme="minorHAnsi" w:eastAsiaTheme="minorHAnsi" w:hAnsiTheme="minorHAnsi" w:cs="Merriweather-Bold"/>
          <w:bCs/>
          <w:sz w:val="22"/>
          <w:szCs w:val="22"/>
          <w:lang w:eastAsia="en-US"/>
        </w:rPr>
        <w:t xml:space="preserve"> </w:t>
      </w:r>
      <w:r w:rsidRPr="00473448">
        <w:rPr>
          <w:rFonts w:asciiTheme="minorHAnsi" w:eastAsiaTheme="minorHAnsi" w:hAnsiTheme="minorHAnsi" w:cs="Merriweather-Bold"/>
          <w:bCs/>
          <w:sz w:val="22"/>
          <w:szCs w:val="22"/>
          <w:lang w:eastAsia="en-US"/>
        </w:rPr>
        <w:t>l</w:t>
      </w:r>
      <w:r w:rsidR="008F3AB9" w:rsidRPr="00473448">
        <w:rPr>
          <w:rFonts w:asciiTheme="minorHAnsi" w:eastAsiaTheme="minorHAnsi" w:hAnsiTheme="minorHAnsi" w:cs="Merriweather-Bold"/>
          <w:bCs/>
          <w:sz w:val="22"/>
          <w:szCs w:val="22"/>
          <w:lang w:eastAsia="en-US"/>
        </w:rPr>
        <w:t>os Reglamentos Aeronáuticos de Colombia, RAC, impuestos al momento de la creación de esta entidad, dando libertad a las aerolíneas para fijar sus tarifas siempre y cuando estas no excedieran un precio máximo aún vigente en la regulación. Al respecto, señalaba el artículo 1° de la Resolución 3299 de 2007:</w:t>
      </w:r>
    </w:p>
    <w:p w:rsidR="00703D4A" w:rsidRPr="00473448" w:rsidRDefault="008F3AB9" w:rsidP="0073497B">
      <w:pPr>
        <w:pStyle w:val="NormalWeb"/>
        <w:spacing w:before="200" w:beforeAutospacing="0" w:after="200" w:afterAutospacing="0" w:line="276" w:lineRule="auto"/>
        <w:ind w:left="709" w:right="556"/>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i/>
          <w:sz w:val="22"/>
          <w:szCs w:val="22"/>
          <w:lang w:eastAsia="en-US"/>
        </w:rPr>
        <w:t>“</w:t>
      </w:r>
      <w:r w:rsidR="00703D4A" w:rsidRPr="00473448">
        <w:rPr>
          <w:rFonts w:asciiTheme="minorHAnsi" w:eastAsiaTheme="minorHAnsi" w:hAnsiTheme="minorHAnsi" w:cs="Merriweather-Bold"/>
          <w:bCs/>
          <w:i/>
          <w:sz w:val="22"/>
          <w:szCs w:val="22"/>
          <w:lang w:eastAsia="en-US"/>
        </w:rPr>
        <w:t xml:space="preserve">Artículo 1°. </w:t>
      </w:r>
      <w:r w:rsidR="00703D4A" w:rsidRPr="00473448">
        <w:rPr>
          <w:rFonts w:asciiTheme="minorHAnsi" w:eastAsiaTheme="minorHAnsi" w:hAnsiTheme="minorHAnsi" w:cs="Merriweather-Bold"/>
          <w:bCs/>
          <w:i/>
          <w:sz w:val="22"/>
          <w:szCs w:val="22"/>
          <w:u w:val="single"/>
          <w:lang w:eastAsia="en-US"/>
        </w:rPr>
        <w:t xml:space="preserve">Las empresas de transporte aéreo nacional de pasajeros, podrán fijar libremente las tarifas, </w:t>
      </w:r>
      <w:r w:rsidR="00703D4A" w:rsidRPr="00473448">
        <w:rPr>
          <w:rFonts w:asciiTheme="minorHAnsi" w:eastAsiaTheme="minorHAnsi" w:hAnsiTheme="minorHAnsi" w:cs="Merriweather-Bold"/>
          <w:b/>
          <w:bCs/>
          <w:i/>
          <w:sz w:val="22"/>
          <w:szCs w:val="22"/>
          <w:u w:val="single"/>
          <w:lang w:eastAsia="en-US"/>
        </w:rPr>
        <w:t>siempre y cuando dichas tarifas no sean superiores a las que la Aeronáutica Civil haya aprobado a otra(s) aerolínea(s) en el nivel máximo</w:t>
      </w:r>
      <w:r w:rsidR="00703D4A" w:rsidRPr="00473448">
        <w:rPr>
          <w:rFonts w:asciiTheme="minorHAnsi" w:eastAsiaTheme="minorHAnsi" w:hAnsiTheme="minorHAnsi" w:cs="Merriweather-Bold"/>
          <w:bCs/>
          <w:i/>
          <w:sz w:val="22"/>
          <w:szCs w:val="22"/>
          <w:lang w:eastAsia="en-US"/>
        </w:rPr>
        <w:t>, de conformidad con el procedimiento establecido en las Resoluciones 15542 del 21 de noviembre de 1991 y 17421 del 27 de diciembre de 1991, incorporadas en el numeral 3.6.3.4.3.15.1 de los RAC.</w:t>
      </w:r>
      <w:r w:rsidRPr="00473448">
        <w:rPr>
          <w:rFonts w:asciiTheme="minorHAnsi" w:eastAsiaTheme="minorHAnsi" w:hAnsiTheme="minorHAnsi" w:cs="Merriweather-Bold"/>
          <w:bCs/>
          <w:i/>
          <w:sz w:val="22"/>
          <w:szCs w:val="22"/>
          <w:lang w:eastAsia="en-US"/>
        </w:rPr>
        <w:t>”</w:t>
      </w:r>
      <w:r w:rsidR="00323943" w:rsidRPr="00473448">
        <w:rPr>
          <w:rFonts w:asciiTheme="minorHAnsi" w:eastAsiaTheme="minorHAnsi" w:hAnsiTheme="minorHAnsi" w:cs="Merriweather-Bold"/>
          <w:bCs/>
          <w:sz w:val="22"/>
          <w:szCs w:val="22"/>
          <w:lang w:eastAsia="en-US"/>
        </w:rPr>
        <w:t xml:space="preserve"> (Resaltado fuera del texto original)</w:t>
      </w:r>
    </w:p>
    <w:p w:rsidR="0002754C" w:rsidRPr="00473448" w:rsidRDefault="00916E5B"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Finalmente, </w:t>
      </w:r>
      <w:r w:rsidR="0002754C" w:rsidRPr="00473448">
        <w:rPr>
          <w:rFonts w:asciiTheme="minorHAnsi" w:eastAsiaTheme="minorHAnsi" w:hAnsiTheme="minorHAnsi" w:cs="Merriweather-Bold"/>
          <w:bCs/>
          <w:sz w:val="22"/>
          <w:szCs w:val="22"/>
          <w:lang w:eastAsia="en-US"/>
        </w:rPr>
        <w:t>es sólo hasta</w:t>
      </w:r>
      <w:r w:rsidRPr="00473448">
        <w:rPr>
          <w:rFonts w:asciiTheme="minorHAnsi" w:eastAsiaTheme="minorHAnsi" w:hAnsiTheme="minorHAnsi" w:cs="Merriweather-Bold"/>
          <w:bCs/>
          <w:sz w:val="22"/>
          <w:szCs w:val="22"/>
          <w:lang w:eastAsia="en-US"/>
        </w:rPr>
        <w:t xml:space="preserve"> </w:t>
      </w:r>
      <w:r w:rsidR="00644898" w:rsidRPr="00473448">
        <w:rPr>
          <w:rFonts w:asciiTheme="minorHAnsi" w:eastAsiaTheme="minorHAnsi" w:hAnsiTheme="minorHAnsi" w:cs="Merriweather-Bold"/>
          <w:bCs/>
          <w:sz w:val="22"/>
          <w:szCs w:val="22"/>
          <w:lang w:eastAsia="en-US"/>
        </w:rPr>
        <w:t xml:space="preserve">el año </w:t>
      </w:r>
      <w:r w:rsidRPr="00473448">
        <w:rPr>
          <w:rFonts w:asciiTheme="minorHAnsi" w:eastAsiaTheme="minorHAnsi" w:hAnsiTheme="minorHAnsi" w:cs="Merriweather-Bold"/>
          <w:bCs/>
          <w:sz w:val="22"/>
          <w:szCs w:val="22"/>
          <w:lang w:eastAsia="en-US"/>
        </w:rPr>
        <w:t>2012</w:t>
      </w:r>
      <w:r w:rsidR="0002754C" w:rsidRPr="00473448">
        <w:rPr>
          <w:rFonts w:asciiTheme="minorHAnsi" w:eastAsiaTheme="minorHAnsi" w:hAnsiTheme="minorHAnsi" w:cs="Merriweather-Bold"/>
          <w:bCs/>
          <w:sz w:val="22"/>
          <w:szCs w:val="22"/>
          <w:lang w:eastAsia="en-US"/>
        </w:rPr>
        <w:t xml:space="preserve"> que</w:t>
      </w:r>
      <w:r w:rsidRPr="00473448">
        <w:rPr>
          <w:rFonts w:asciiTheme="minorHAnsi" w:eastAsiaTheme="minorHAnsi" w:hAnsiTheme="minorHAnsi" w:cs="Merriweather-Bold"/>
          <w:bCs/>
          <w:sz w:val="22"/>
          <w:szCs w:val="22"/>
          <w:lang w:eastAsia="en-US"/>
        </w:rPr>
        <w:t xml:space="preserve"> </w:t>
      </w:r>
      <w:r w:rsidR="0002754C" w:rsidRPr="00473448">
        <w:rPr>
          <w:rFonts w:asciiTheme="minorHAnsi" w:eastAsiaTheme="minorHAnsi" w:hAnsiTheme="minorHAnsi" w:cs="Merriweather-Bold"/>
          <w:bCs/>
          <w:sz w:val="22"/>
          <w:szCs w:val="22"/>
          <w:lang w:eastAsia="en-US"/>
        </w:rPr>
        <w:t>el Gobierno Nacional decide dar libertad a las aerolíneas para fijar, entre otros, los cargos por combustible como parte de la tarifa final, y a discriminar la misma como parte de la estrategia comercial, para lo cual la Aeronáutica Civil expidió</w:t>
      </w:r>
      <w:r w:rsidR="00644898" w:rsidRPr="00473448">
        <w:rPr>
          <w:rFonts w:asciiTheme="minorHAnsi" w:eastAsiaTheme="minorHAnsi" w:hAnsiTheme="minorHAnsi" w:cs="Merriweather-Bold"/>
          <w:bCs/>
          <w:sz w:val="22"/>
          <w:szCs w:val="22"/>
          <w:lang w:eastAsia="en-US"/>
        </w:rPr>
        <w:t xml:space="preserve"> la Resolución 904 del 28 de Febrero de 2012</w:t>
      </w:r>
      <w:r w:rsidR="0002754C" w:rsidRPr="00473448">
        <w:rPr>
          <w:rFonts w:asciiTheme="minorHAnsi" w:eastAsiaTheme="minorHAnsi" w:hAnsiTheme="minorHAnsi" w:cs="Merriweather-Bold"/>
          <w:bCs/>
          <w:sz w:val="22"/>
          <w:szCs w:val="22"/>
          <w:lang w:eastAsia="en-US"/>
        </w:rPr>
        <w:t>, pero es claro que antes de dicha fecha el Gobierno contribuía activamente en la fijación de las tarifas.</w:t>
      </w:r>
    </w:p>
    <w:p w:rsidR="00644898" w:rsidRPr="00473448" w:rsidRDefault="0002754C"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S</w:t>
      </w:r>
      <w:r w:rsidR="00644898" w:rsidRPr="00473448">
        <w:rPr>
          <w:rFonts w:asciiTheme="minorHAnsi" w:eastAsiaTheme="minorHAnsi" w:hAnsiTheme="minorHAnsi" w:cs="Merriweather-Bold"/>
          <w:bCs/>
          <w:sz w:val="22"/>
          <w:szCs w:val="22"/>
          <w:lang w:eastAsia="en-US"/>
        </w:rPr>
        <w:t>i bien el artículo 3 de la Resolución 904 libera el régimen tarifario mantiene la potestad de la Aeronáutica Civil de intervenir. Al respecto la norma indica:</w:t>
      </w:r>
    </w:p>
    <w:p w:rsidR="00644898" w:rsidRPr="00473448" w:rsidRDefault="00644898" w:rsidP="0073497B">
      <w:pPr>
        <w:pStyle w:val="NormalWeb"/>
        <w:spacing w:before="200" w:beforeAutospacing="0" w:after="200" w:afterAutospacing="0" w:line="276" w:lineRule="auto"/>
        <w:ind w:left="709" w:right="556"/>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i/>
          <w:sz w:val="22"/>
          <w:szCs w:val="22"/>
          <w:lang w:eastAsia="en-US"/>
        </w:rPr>
        <w:t xml:space="preserve">“Artículo 3°. A partir de la entrada en vigencia de la presente resolución, </w:t>
      </w:r>
      <w:r w:rsidRPr="00473448">
        <w:rPr>
          <w:rFonts w:asciiTheme="minorHAnsi" w:eastAsiaTheme="minorHAnsi" w:hAnsiTheme="minorHAnsi" w:cs="Merriweather-Bold"/>
          <w:bCs/>
          <w:i/>
          <w:sz w:val="22"/>
          <w:szCs w:val="22"/>
          <w:u w:val="single"/>
          <w:lang w:eastAsia="en-US"/>
        </w:rPr>
        <w:t>el régimen tarifario de los servicios aéreos comerciales en Colombia es libre,</w:t>
      </w:r>
      <w:r w:rsidRPr="00473448">
        <w:rPr>
          <w:rFonts w:asciiTheme="minorHAnsi" w:eastAsiaTheme="minorHAnsi" w:hAnsiTheme="minorHAnsi" w:cs="Merriweather-Bold"/>
          <w:bCs/>
          <w:i/>
          <w:sz w:val="22"/>
          <w:szCs w:val="22"/>
          <w:lang w:eastAsia="en-US"/>
        </w:rPr>
        <w:t xml:space="preserve"> lo anterior </w:t>
      </w:r>
      <w:r w:rsidRPr="00473448">
        <w:rPr>
          <w:rFonts w:asciiTheme="minorHAnsi" w:eastAsiaTheme="minorHAnsi" w:hAnsiTheme="minorHAnsi" w:cs="Merriweather-Bold"/>
          <w:bCs/>
          <w:i/>
          <w:sz w:val="22"/>
          <w:szCs w:val="22"/>
          <w:u w:val="single"/>
          <w:lang w:eastAsia="en-US"/>
        </w:rPr>
        <w:t>sin perjuicio de la potestad de la Aeronáutica Civil en materia de tarifas aéreas.</w:t>
      </w:r>
      <w:r w:rsidRPr="00473448">
        <w:rPr>
          <w:rFonts w:asciiTheme="minorHAnsi" w:eastAsiaTheme="minorHAnsi" w:hAnsiTheme="minorHAnsi" w:cs="Merriweather-Bold"/>
          <w:bCs/>
          <w:i/>
          <w:sz w:val="22"/>
          <w:szCs w:val="22"/>
          <w:lang w:eastAsia="en-US"/>
        </w:rPr>
        <w:t>”</w:t>
      </w:r>
      <w:r w:rsidRPr="00473448">
        <w:rPr>
          <w:rFonts w:asciiTheme="minorHAnsi" w:eastAsiaTheme="minorHAnsi" w:hAnsiTheme="minorHAnsi" w:cs="Merriweather-Bold"/>
          <w:bCs/>
          <w:sz w:val="22"/>
          <w:szCs w:val="22"/>
          <w:lang w:eastAsia="en-US"/>
        </w:rPr>
        <w:t xml:space="preserve"> (Subrayado fuera del texto original.</w:t>
      </w:r>
    </w:p>
    <w:p w:rsidR="00644898" w:rsidRPr="00473448" w:rsidRDefault="00882C18"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lastRenderedPageBreak/>
        <w:t>De lo anterior, es claro que</w:t>
      </w:r>
      <w:r w:rsidR="00644898" w:rsidRPr="00473448">
        <w:rPr>
          <w:rFonts w:asciiTheme="minorHAnsi" w:eastAsiaTheme="minorHAnsi" w:hAnsiTheme="minorHAnsi" w:cs="Merriweather-Bold"/>
          <w:bCs/>
          <w:sz w:val="22"/>
          <w:szCs w:val="22"/>
          <w:lang w:eastAsia="en-US"/>
        </w:rPr>
        <w:t xml:space="preserve">, pese a que nos encontramos bajo un </w:t>
      </w:r>
      <w:r w:rsidRPr="00473448">
        <w:rPr>
          <w:rFonts w:asciiTheme="minorHAnsi" w:eastAsiaTheme="minorHAnsi" w:hAnsiTheme="minorHAnsi" w:cs="Merriweather-Bold"/>
          <w:bCs/>
          <w:sz w:val="22"/>
          <w:szCs w:val="22"/>
          <w:lang w:eastAsia="en-US"/>
        </w:rPr>
        <w:t xml:space="preserve">régimen </w:t>
      </w:r>
      <w:r w:rsidR="00644898" w:rsidRPr="00473448">
        <w:rPr>
          <w:rFonts w:asciiTheme="minorHAnsi" w:eastAsiaTheme="minorHAnsi" w:hAnsiTheme="minorHAnsi" w:cs="Merriweather-Bold"/>
          <w:bCs/>
          <w:sz w:val="22"/>
          <w:szCs w:val="22"/>
          <w:lang w:eastAsia="en-US"/>
        </w:rPr>
        <w:t xml:space="preserve">de libertad tarifaria, el Gobierno Nacional, a través de la Aeronáutica mantiene la competencia de regular lo pertinente en materia de precios de los tiquetes aéreos, por lo que cabe la posibilidad de hacer ajustes en materia de tarifas </w:t>
      </w:r>
      <w:r w:rsidR="00381868" w:rsidRPr="00473448">
        <w:rPr>
          <w:rFonts w:asciiTheme="minorHAnsi" w:eastAsiaTheme="minorHAnsi" w:hAnsiTheme="minorHAnsi" w:cs="Merriweather-Bold"/>
          <w:bCs/>
          <w:sz w:val="22"/>
          <w:szCs w:val="22"/>
          <w:lang w:eastAsia="en-US"/>
        </w:rPr>
        <w:t>y no se trata de un régimen absoluto e inmodificable.</w:t>
      </w:r>
    </w:p>
    <w:p w:rsidR="00123772" w:rsidRPr="00473448" w:rsidRDefault="00431051"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Pese a que al </w:t>
      </w:r>
      <w:r w:rsidR="0002754C" w:rsidRPr="00473448">
        <w:rPr>
          <w:rFonts w:asciiTheme="minorHAnsi" w:eastAsiaTheme="minorHAnsi" w:hAnsiTheme="minorHAnsi" w:cs="Merriweather-Bold"/>
          <w:bCs/>
          <w:sz w:val="22"/>
          <w:szCs w:val="22"/>
          <w:lang w:eastAsia="en-US"/>
        </w:rPr>
        <w:t xml:space="preserve">régimen </w:t>
      </w:r>
      <w:r w:rsidRPr="00473448">
        <w:rPr>
          <w:rFonts w:asciiTheme="minorHAnsi" w:eastAsiaTheme="minorHAnsi" w:hAnsiTheme="minorHAnsi" w:cs="Merriweather-Bold"/>
          <w:bCs/>
          <w:sz w:val="22"/>
          <w:szCs w:val="22"/>
          <w:lang w:eastAsia="en-US"/>
        </w:rPr>
        <w:t xml:space="preserve">de libertad tarifaria se </w:t>
      </w:r>
      <w:r w:rsidR="00236735" w:rsidRPr="00473448">
        <w:rPr>
          <w:rFonts w:asciiTheme="minorHAnsi" w:eastAsiaTheme="minorHAnsi" w:hAnsiTheme="minorHAnsi" w:cs="Merriweather-Bold"/>
          <w:bCs/>
          <w:sz w:val="22"/>
          <w:szCs w:val="22"/>
          <w:lang w:eastAsia="en-US"/>
        </w:rPr>
        <w:t xml:space="preserve">le </w:t>
      </w:r>
      <w:r w:rsidRPr="00473448">
        <w:rPr>
          <w:rFonts w:asciiTheme="minorHAnsi" w:eastAsiaTheme="minorHAnsi" w:hAnsiTheme="minorHAnsi" w:cs="Merriweather-Bold"/>
          <w:bCs/>
          <w:sz w:val="22"/>
          <w:szCs w:val="22"/>
          <w:lang w:eastAsia="en-US"/>
        </w:rPr>
        <w:t>atribuye como un logro</w:t>
      </w:r>
      <w:r w:rsidR="00236735" w:rsidRPr="00473448">
        <w:rPr>
          <w:rFonts w:asciiTheme="minorHAnsi" w:eastAsiaTheme="minorHAnsi" w:hAnsiTheme="minorHAnsi" w:cs="Merriweather-Bold"/>
          <w:bCs/>
          <w:sz w:val="22"/>
          <w:szCs w:val="22"/>
          <w:lang w:eastAsia="en-US"/>
        </w:rPr>
        <w:t xml:space="preserve"> el hecho </w:t>
      </w:r>
      <w:r w:rsidR="0002754C" w:rsidRPr="00473448">
        <w:rPr>
          <w:rFonts w:asciiTheme="minorHAnsi" w:eastAsiaTheme="minorHAnsi" w:hAnsiTheme="minorHAnsi" w:cs="Merriweather-Bold"/>
          <w:bCs/>
          <w:sz w:val="22"/>
          <w:szCs w:val="22"/>
          <w:lang w:eastAsia="en-US"/>
        </w:rPr>
        <w:t xml:space="preserve">que empresas de bajo costo </w:t>
      </w:r>
      <w:r w:rsidR="00B85264" w:rsidRPr="00473448">
        <w:rPr>
          <w:rFonts w:asciiTheme="minorHAnsi" w:eastAsiaTheme="minorHAnsi" w:hAnsiTheme="minorHAnsi" w:cs="Merriweather-Bold"/>
          <w:bCs/>
          <w:sz w:val="22"/>
          <w:szCs w:val="22"/>
          <w:lang w:eastAsia="en-US"/>
        </w:rPr>
        <w:t>ha</w:t>
      </w:r>
      <w:r w:rsidRPr="00473448">
        <w:rPr>
          <w:rFonts w:asciiTheme="minorHAnsi" w:eastAsiaTheme="minorHAnsi" w:hAnsiTheme="minorHAnsi" w:cs="Merriweather-Bold"/>
          <w:bCs/>
          <w:sz w:val="22"/>
          <w:szCs w:val="22"/>
          <w:lang w:eastAsia="en-US"/>
        </w:rPr>
        <w:t>ya</w:t>
      </w:r>
      <w:r w:rsidR="00B85264" w:rsidRPr="00473448">
        <w:rPr>
          <w:rFonts w:asciiTheme="minorHAnsi" w:eastAsiaTheme="minorHAnsi" w:hAnsiTheme="minorHAnsi" w:cs="Merriweather-Bold"/>
          <w:bCs/>
          <w:sz w:val="22"/>
          <w:szCs w:val="22"/>
          <w:lang w:eastAsia="en-US"/>
        </w:rPr>
        <w:t>n podido ampliar su operación a lo largo y ancho</w:t>
      </w:r>
      <w:r w:rsidRPr="00473448">
        <w:rPr>
          <w:rFonts w:asciiTheme="minorHAnsi" w:eastAsiaTheme="minorHAnsi" w:hAnsiTheme="minorHAnsi" w:cs="Merriweather-Bold"/>
          <w:bCs/>
          <w:sz w:val="22"/>
          <w:szCs w:val="22"/>
          <w:lang w:eastAsia="en-US"/>
        </w:rPr>
        <w:t xml:space="preserve"> del país, </w:t>
      </w:r>
      <w:r w:rsidR="00236735" w:rsidRPr="00473448">
        <w:rPr>
          <w:rFonts w:asciiTheme="minorHAnsi" w:eastAsiaTheme="minorHAnsi" w:hAnsiTheme="minorHAnsi" w:cs="Merriweather-Bold"/>
          <w:bCs/>
          <w:sz w:val="22"/>
          <w:szCs w:val="22"/>
          <w:lang w:eastAsia="en-US"/>
        </w:rPr>
        <w:t xml:space="preserve">y que esto </w:t>
      </w:r>
      <w:r w:rsidR="00B85264" w:rsidRPr="00473448">
        <w:rPr>
          <w:rFonts w:asciiTheme="minorHAnsi" w:eastAsiaTheme="minorHAnsi" w:hAnsiTheme="minorHAnsi" w:cs="Merriweather-Bold"/>
          <w:bCs/>
          <w:sz w:val="22"/>
          <w:szCs w:val="22"/>
          <w:lang w:eastAsia="en-US"/>
        </w:rPr>
        <w:t>ha</w:t>
      </w:r>
      <w:r w:rsidRPr="00473448">
        <w:rPr>
          <w:rFonts w:asciiTheme="minorHAnsi" w:eastAsiaTheme="minorHAnsi" w:hAnsiTheme="minorHAnsi" w:cs="Merriweather-Bold"/>
          <w:bCs/>
          <w:sz w:val="22"/>
          <w:szCs w:val="22"/>
          <w:lang w:eastAsia="en-US"/>
        </w:rPr>
        <w:t>bría</w:t>
      </w:r>
      <w:r w:rsidR="00B85264" w:rsidRPr="00473448">
        <w:rPr>
          <w:rFonts w:asciiTheme="minorHAnsi" w:eastAsiaTheme="minorHAnsi" w:hAnsiTheme="minorHAnsi" w:cs="Merriweather-Bold"/>
          <w:bCs/>
          <w:sz w:val="22"/>
          <w:szCs w:val="22"/>
          <w:lang w:eastAsia="en-US"/>
        </w:rPr>
        <w:t xml:space="preserve"> contribuido a una reducción de los precios de los tiquetes</w:t>
      </w:r>
      <w:r w:rsidRPr="00473448">
        <w:rPr>
          <w:rStyle w:val="Refdenotaalpie"/>
          <w:rFonts w:asciiTheme="minorHAnsi" w:eastAsiaTheme="minorHAnsi" w:hAnsiTheme="minorHAnsi" w:cs="Merriweather-Bold"/>
          <w:bCs/>
          <w:sz w:val="22"/>
          <w:szCs w:val="22"/>
          <w:lang w:eastAsia="en-US"/>
        </w:rPr>
        <w:footnoteReference w:id="10"/>
      </w:r>
      <w:r w:rsidR="00B85264" w:rsidRPr="00473448">
        <w:rPr>
          <w:rFonts w:asciiTheme="minorHAnsi" w:eastAsiaTheme="minorHAnsi" w:hAnsiTheme="minorHAnsi" w:cs="Merriweather-Bold"/>
          <w:bCs/>
          <w:sz w:val="22"/>
          <w:szCs w:val="22"/>
          <w:lang w:eastAsia="en-US"/>
        </w:rPr>
        <w:t>, es claro que</w:t>
      </w:r>
      <w:r w:rsidR="00B95908" w:rsidRPr="00473448">
        <w:rPr>
          <w:rFonts w:asciiTheme="minorHAnsi" w:eastAsiaTheme="minorHAnsi" w:hAnsiTheme="minorHAnsi" w:cs="Merriweather-Bold"/>
          <w:bCs/>
          <w:sz w:val="22"/>
          <w:szCs w:val="22"/>
          <w:lang w:eastAsia="en-US"/>
        </w:rPr>
        <w:t xml:space="preserve"> dicha libertad ha permitido que se presenten </w:t>
      </w:r>
      <w:r w:rsidR="00A4597F">
        <w:rPr>
          <w:rFonts w:asciiTheme="minorHAnsi" w:eastAsiaTheme="minorHAnsi" w:hAnsiTheme="minorHAnsi" w:cs="Merriweather-Bold"/>
          <w:bCs/>
          <w:sz w:val="22"/>
          <w:szCs w:val="22"/>
          <w:lang w:eastAsia="en-US"/>
        </w:rPr>
        <w:t xml:space="preserve">casos que podrían ser considerados como de </w:t>
      </w:r>
      <w:r w:rsidR="00B95908" w:rsidRPr="00473448">
        <w:rPr>
          <w:rFonts w:asciiTheme="minorHAnsi" w:eastAsiaTheme="minorHAnsi" w:hAnsiTheme="minorHAnsi" w:cs="Merriweather-Bold"/>
          <w:bCs/>
          <w:sz w:val="22"/>
          <w:szCs w:val="22"/>
          <w:lang w:eastAsia="en-US"/>
        </w:rPr>
        <w:t xml:space="preserve">abusos de posición dominante </w:t>
      </w:r>
      <w:r w:rsidR="00123772" w:rsidRPr="00473448">
        <w:rPr>
          <w:rFonts w:asciiTheme="minorHAnsi" w:eastAsiaTheme="minorHAnsi" w:hAnsiTheme="minorHAnsi" w:cs="Merriweather-Bold"/>
          <w:bCs/>
          <w:sz w:val="22"/>
          <w:szCs w:val="22"/>
          <w:lang w:eastAsia="en-US"/>
        </w:rPr>
        <w:t>en la prestación de un servicio público esencial</w:t>
      </w:r>
      <w:r w:rsidR="00236735" w:rsidRPr="00473448">
        <w:rPr>
          <w:rFonts w:asciiTheme="minorHAnsi" w:eastAsiaTheme="minorHAnsi" w:hAnsiTheme="minorHAnsi" w:cs="Merriweather-Bold"/>
          <w:bCs/>
          <w:sz w:val="22"/>
          <w:szCs w:val="22"/>
          <w:lang w:eastAsia="en-US"/>
        </w:rPr>
        <w:t>,</w:t>
      </w:r>
      <w:r w:rsidR="00123772" w:rsidRPr="00473448">
        <w:rPr>
          <w:rFonts w:asciiTheme="minorHAnsi" w:eastAsiaTheme="minorHAnsi" w:hAnsiTheme="minorHAnsi" w:cs="Merriweather-Bold"/>
          <w:bCs/>
          <w:sz w:val="22"/>
          <w:szCs w:val="22"/>
          <w:lang w:eastAsia="en-US"/>
        </w:rPr>
        <w:t xml:space="preserve"> lo </w:t>
      </w:r>
      <w:r w:rsidR="00B95908" w:rsidRPr="00473448">
        <w:rPr>
          <w:rFonts w:asciiTheme="minorHAnsi" w:eastAsiaTheme="minorHAnsi" w:hAnsiTheme="minorHAnsi" w:cs="Merriweather-Bold"/>
          <w:bCs/>
          <w:sz w:val="22"/>
          <w:szCs w:val="22"/>
          <w:lang w:eastAsia="en-US"/>
        </w:rPr>
        <w:t xml:space="preserve">que ha afectado directamente a los pasajeros </w:t>
      </w:r>
      <w:r w:rsidR="00E94E6E" w:rsidRPr="00473448">
        <w:rPr>
          <w:rFonts w:asciiTheme="minorHAnsi" w:eastAsiaTheme="minorHAnsi" w:hAnsiTheme="minorHAnsi" w:cs="Merriweather-Bold"/>
          <w:bCs/>
          <w:sz w:val="22"/>
          <w:szCs w:val="22"/>
          <w:lang w:eastAsia="en-US"/>
        </w:rPr>
        <w:t>como consecuencia de los incrementos desproporcionados en</w:t>
      </w:r>
      <w:r w:rsidR="00B95908" w:rsidRPr="00473448">
        <w:rPr>
          <w:rFonts w:asciiTheme="minorHAnsi" w:eastAsiaTheme="minorHAnsi" w:hAnsiTheme="minorHAnsi" w:cs="Merriweather-Bold"/>
          <w:bCs/>
          <w:sz w:val="22"/>
          <w:szCs w:val="22"/>
          <w:lang w:eastAsia="en-US"/>
        </w:rPr>
        <w:t xml:space="preserve"> los precios de los </w:t>
      </w:r>
      <w:r w:rsidR="00123772" w:rsidRPr="00473448">
        <w:rPr>
          <w:rFonts w:asciiTheme="minorHAnsi" w:eastAsiaTheme="minorHAnsi" w:hAnsiTheme="minorHAnsi" w:cs="Merriweather-Bold"/>
          <w:bCs/>
          <w:sz w:val="22"/>
          <w:szCs w:val="22"/>
          <w:lang w:eastAsia="en-US"/>
        </w:rPr>
        <w:t xml:space="preserve">pasajes aéreos. </w:t>
      </w:r>
    </w:p>
    <w:p w:rsidR="00B95908" w:rsidRPr="00473448" w:rsidRDefault="00123772"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Dicho</w:t>
      </w:r>
      <w:r w:rsidR="00A4597F">
        <w:rPr>
          <w:rFonts w:asciiTheme="minorHAnsi" w:eastAsiaTheme="minorHAnsi" w:hAnsiTheme="minorHAnsi" w:cs="Merriweather-Bold"/>
          <w:bCs/>
          <w:sz w:val="22"/>
          <w:szCs w:val="22"/>
          <w:lang w:eastAsia="en-US"/>
        </w:rPr>
        <w:t xml:space="preserve">s aumentos desproporcionados de los precios </w:t>
      </w:r>
      <w:r w:rsidRPr="00473448">
        <w:rPr>
          <w:rFonts w:asciiTheme="minorHAnsi" w:eastAsiaTheme="minorHAnsi" w:hAnsiTheme="minorHAnsi" w:cs="Merriweather-Bold"/>
          <w:bCs/>
          <w:sz w:val="22"/>
          <w:szCs w:val="22"/>
          <w:lang w:eastAsia="en-US"/>
        </w:rPr>
        <w:t>por parte de las aerolíneas, tiene lugar</w:t>
      </w:r>
      <w:r w:rsidR="00FC6E20" w:rsidRPr="00473448">
        <w:rPr>
          <w:rFonts w:asciiTheme="minorHAnsi" w:eastAsiaTheme="minorHAnsi" w:hAnsiTheme="minorHAnsi" w:cs="Merriweather-Bold"/>
          <w:bCs/>
          <w:sz w:val="22"/>
          <w:szCs w:val="22"/>
          <w:lang w:eastAsia="en-US"/>
        </w:rPr>
        <w:t xml:space="preserve"> especialmente cuando se presentan cierres de las vías principales que comunican territorios en los que la población depende de la operación de dichas vías so pena bien de quedar totalmente incomunicados o de tener que tomar trayectos que superan en más del 50% el tiempo usual de desplazamiento.</w:t>
      </w:r>
    </w:p>
    <w:p w:rsidR="00B95908" w:rsidRPr="00473448" w:rsidRDefault="00B95908" w:rsidP="00064F62">
      <w:pPr>
        <w:pStyle w:val="NormalWeb"/>
        <w:spacing w:before="200" w:beforeAutospacing="0" w:after="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Para ilustrar lo anterior, a continuación se presenta la información obtenida </w:t>
      </w:r>
      <w:r w:rsidR="00E94E6E" w:rsidRPr="00473448">
        <w:rPr>
          <w:rFonts w:asciiTheme="minorHAnsi" w:eastAsiaTheme="minorHAnsi" w:hAnsiTheme="minorHAnsi" w:cs="Merriweather-Bold"/>
          <w:bCs/>
          <w:sz w:val="22"/>
          <w:szCs w:val="22"/>
          <w:lang w:eastAsia="en-US"/>
        </w:rPr>
        <w:t xml:space="preserve">sobre precios de tiquetes al público </w:t>
      </w:r>
      <w:r w:rsidRPr="00473448">
        <w:rPr>
          <w:rFonts w:asciiTheme="minorHAnsi" w:eastAsiaTheme="minorHAnsi" w:hAnsiTheme="minorHAnsi" w:cs="Merriweather-Bold"/>
          <w:bCs/>
          <w:sz w:val="22"/>
          <w:szCs w:val="22"/>
          <w:lang w:eastAsia="en-US"/>
        </w:rPr>
        <w:t xml:space="preserve">durante </w:t>
      </w:r>
      <w:r w:rsidR="00E94E6E" w:rsidRPr="00473448">
        <w:rPr>
          <w:rFonts w:asciiTheme="minorHAnsi" w:eastAsiaTheme="minorHAnsi" w:hAnsiTheme="minorHAnsi" w:cs="Merriweather-Bold"/>
          <w:bCs/>
          <w:sz w:val="22"/>
          <w:szCs w:val="22"/>
          <w:lang w:eastAsia="en-US"/>
        </w:rPr>
        <w:t xml:space="preserve">el tiempo en que estuvo cerrada la </w:t>
      </w:r>
      <w:r w:rsidR="00817868" w:rsidRPr="00473448">
        <w:rPr>
          <w:rFonts w:asciiTheme="minorHAnsi" w:eastAsiaTheme="minorHAnsi" w:hAnsiTheme="minorHAnsi" w:cs="Merriweather-Bold"/>
          <w:bCs/>
          <w:sz w:val="22"/>
          <w:szCs w:val="22"/>
          <w:lang w:eastAsia="en-US"/>
        </w:rPr>
        <w:t xml:space="preserve">Vía Panamericana </w:t>
      </w:r>
      <w:r w:rsidR="00E94E6E" w:rsidRPr="00473448">
        <w:rPr>
          <w:rFonts w:asciiTheme="minorHAnsi" w:eastAsiaTheme="minorHAnsi" w:hAnsiTheme="minorHAnsi" w:cs="Merriweather-Bold"/>
          <w:bCs/>
          <w:sz w:val="22"/>
          <w:szCs w:val="22"/>
          <w:lang w:eastAsia="en-US"/>
        </w:rPr>
        <w:t xml:space="preserve">a inicios de 2018 por cuenta de las protestas sociales </w:t>
      </w:r>
      <w:r w:rsidRPr="00473448">
        <w:rPr>
          <w:rFonts w:asciiTheme="minorHAnsi" w:eastAsiaTheme="minorHAnsi" w:hAnsiTheme="minorHAnsi" w:cs="Merriweather-Bold"/>
          <w:bCs/>
          <w:sz w:val="22"/>
          <w:szCs w:val="22"/>
          <w:lang w:eastAsia="en-US"/>
        </w:rPr>
        <w:t xml:space="preserve">y </w:t>
      </w:r>
      <w:r w:rsidR="00E94E6E" w:rsidRPr="00473448">
        <w:rPr>
          <w:rFonts w:asciiTheme="minorHAnsi" w:eastAsiaTheme="minorHAnsi" w:hAnsiTheme="minorHAnsi" w:cs="Merriweather-Bold"/>
          <w:bCs/>
          <w:sz w:val="22"/>
          <w:szCs w:val="22"/>
          <w:lang w:eastAsia="en-US"/>
        </w:rPr>
        <w:t>durante las dos crisis de cierre d</w:t>
      </w:r>
      <w:r w:rsidRPr="00473448">
        <w:rPr>
          <w:rFonts w:asciiTheme="minorHAnsi" w:eastAsiaTheme="minorHAnsi" w:hAnsiTheme="minorHAnsi" w:cs="Merriweather-Bold"/>
          <w:bCs/>
          <w:sz w:val="22"/>
          <w:szCs w:val="22"/>
          <w:lang w:eastAsia="en-US"/>
        </w:rPr>
        <w:t xml:space="preserve">e la vía Bogotá </w:t>
      </w:r>
      <w:r w:rsidR="00E94E6E" w:rsidRPr="00473448">
        <w:rPr>
          <w:rFonts w:asciiTheme="minorHAnsi" w:eastAsiaTheme="minorHAnsi" w:hAnsiTheme="minorHAnsi" w:cs="Merriweather-Bold"/>
          <w:bCs/>
          <w:sz w:val="22"/>
          <w:szCs w:val="22"/>
          <w:lang w:eastAsia="en-US"/>
        </w:rPr>
        <w:t>–</w:t>
      </w:r>
      <w:r w:rsidR="00817868" w:rsidRPr="00473448">
        <w:rPr>
          <w:rFonts w:asciiTheme="minorHAnsi" w:eastAsiaTheme="minorHAnsi" w:hAnsiTheme="minorHAnsi" w:cs="Merriweather-Bold"/>
          <w:bCs/>
          <w:sz w:val="22"/>
          <w:szCs w:val="22"/>
          <w:lang w:eastAsia="en-US"/>
        </w:rPr>
        <w:t xml:space="preserve"> </w:t>
      </w:r>
      <w:r w:rsidRPr="00473448">
        <w:rPr>
          <w:rFonts w:asciiTheme="minorHAnsi" w:eastAsiaTheme="minorHAnsi" w:hAnsiTheme="minorHAnsi" w:cs="Merriweather-Bold"/>
          <w:bCs/>
          <w:sz w:val="22"/>
          <w:szCs w:val="22"/>
          <w:lang w:eastAsia="en-US"/>
        </w:rPr>
        <w:t>Villavicencio</w:t>
      </w:r>
      <w:r w:rsidR="001A3F4F" w:rsidRPr="00473448">
        <w:rPr>
          <w:rFonts w:asciiTheme="minorHAnsi" w:eastAsiaTheme="minorHAnsi" w:hAnsiTheme="minorHAnsi" w:cs="Merriweather-Bold"/>
          <w:bCs/>
          <w:sz w:val="22"/>
          <w:szCs w:val="22"/>
          <w:lang w:eastAsia="en-US"/>
        </w:rPr>
        <w:t>, tanto</w:t>
      </w:r>
      <w:r w:rsidR="00E94E6E" w:rsidRPr="00473448">
        <w:rPr>
          <w:rFonts w:asciiTheme="minorHAnsi" w:eastAsiaTheme="minorHAnsi" w:hAnsiTheme="minorHAnsi" w:cs="Merriweather-Bold"/>
          <w:bCs/>
          <w:sz w:val="22"/>
          <w:szCs w:val="22"/>
          <w:lang w:eastAsia="en-US"/>
        </w:rPr>
        <w:t xml:space="preserve"> la que inició en mayo de 2019 y se mantiene hasta la fecha</w:t>
      </w:r>
      <w:r w:rsidR="001A3F4F" w:rsidRPr="00473448">
        <w:rPr>
          <w:rFonts w:asciiTheme="minorHAnsi" w:eastAsiaTheme="minorHAnsi" w:hAnsiTheme="minorHAnsi" w:cs="Merriweather-Bold"/>
          <w:bCs/>
          <w:sz w:val="22"/>
          <w:szCs w:val="22"/>
          <w:lang w:eastAsia="en-US"/>
        </w:rPr>
        <w:t xml:space="preserve">, como </w:t>
      </w:r>
      <w:r w:rsidR="00E94E6E" w:rsidRPr="00473448">
        <w:rPr>
          <w:rFonts w:asciiTheme="minorHAnsi" w:eastAsiaTheme="minorHAnsi" w:hAnsiTheme="minorHAnsi" w:cs="Merriweather-Bold"/>
          <w:bCs/>
          <w:sz w:val="22"/>
          <w:szCs w:val="22"/>
          <w:lang w:eastAsia="en-US"/>
        </w:rPr>
        <w:t xml:space="preserve">la </w:t>
      </w:r>
      <w:r w:rsidR="001A3F4F" w:rsidRPr="00473448">
        <w:rPr>
          <w:rFonts w:asciiTheme="minorHAnsi" w:eastAsiaTheme="minorHAnsi" w:hAnsiTheme="minorHAnsi" w:cs="Merriweather-Bold"/>
          <w:bCs/>
          <w:sz w:val="22"/>
          <w:szCs w:val="22"/>
          <w:lang w:eastAsia="en-US"/>
        </w:rPr>
        <w:t>acaecida</w:t>
      </w:r>
      <w:r w:rsidR="00E94E6E" w:rsidRPr="00473448">
        <w:rPr>
          <w:rFonts w:asciiTheme="minorHAnsi" w:eastAsiaTheme="minorHAnsi" w:hAnsiTheme="minorHAnsi" w:cs="Merriweather-Bold"/>
          <w:bCs/>
          <w:sz w:val="22"/>
          <w:szCs w:val="22"/>
          <w:lang w:eastAsia="en-US"/>
        </w:rPr>
        <w:t xml:space="preserve"> </w:t>
      </w:r>
      <w:r w:rsidR="001A3F4F" w:rsidRPr="00473448">
        <w:rPr>
          <w:rFonts w:asciiTheme="minorHAnsi" w:eastAsiaTheme="minorHAnsi" w:hAnsiTheme="minorHAnsi" w:cs="Merriweather-Bold"/>
          <w:bCs/>
          <w:sz w:val="22"/>
          <w:szCs w:val="22"/>
          <w:lang w:eastAsia="en-US"/>
        </w:rPr>
        <w:t>durante el tercer trimestre</w:t>
      </w:r>
      <w:r w:rsidR="00E94E6E" w:rsidRPr="00473448">
        <w:rPr>
          <w:rFonts w:asciiTheme="minorHAnsi" w:eastAsiaTheme="minorHAnsi" w:hAnsiTheme="minorHAnsi" w:cs="Merriweather-Bold"/>
          <w:bCs/>
          <w:sz w:val="22"/>
          <w:szCs w:val="22"/>
          <w:lang w:eastAsia="en-US"/>
        </w:rPr>
        <w:t xml:space="preserve"> de 2018</w:t>
      </w:r>
      <w:r w:rsidRPr="00473448">
        <w:rPr>
          <w:rFonts w:asciiTheme="minorHAnsi" w:eastAsiaTheme="minorHAnsi" w:hAnsiTheme="minorHAnsi" w:cs="Merriweather-Bold"/>
          <w:bCs/>
          <w:sz w:val="22"/>
          <w:szCs w:val="22"/>
          <w:lang w:eastAsia="en-US"/>
        </w:rPr>
        <w:t>:</w:t>
      </w:r>
    </w:p>
    <w:p w:rsidR="00B95908" w:rsidRPr="00473448" w:rsidRDefault="00B95908" w:rsidP="00064F62">
      <w:pPr>
        <w:pStyle w:val="NormalWeb"/>
        <w:spacing w:before="0" w:beforeAutospacing="0" w:after="0" w:afterAutospacing="0" w:line="276" w:lineRule="auto"/>
        <w:jc w:val="center"/>
        <w:rPr>
          <w:rFonts w:asciiTheme="minorHAnsi" w:eastAsiaTheme="minorHAnsi" w:hAnsiTheme="minorHAnsi" w:cs="Merriweather-Bold"/>
          <w:bCs/>
          <w:sz w:val="22"/>
          <w:szCs w:val="22"/>
          <w:lang w:eastAsia="en-US"/>
        </w:rPr>
      </w:pPr>
      <w:r w:rsidRPr="00473448">
        <w:rPr>
          <w:noProof/>
        </w:rPr>
        <w:drawing>
          <wp:inline distT="0" distB="0" distL="0" distR="0">
            <wp:extent cx="1733214" cy="1820643"/>
            <wp:effectExtent l="0" t="0" r="635" b="8255"/>
            <wp:docPr id="20" name="Imagen 20"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Imagen"/>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b="2956"/>
                    <a:stretch/>
                  </pic:blipFill>
                  <pic:spPr bwMode="auto">
                    <a:xfrm>
                      <a:off x="0" y="0"/>
                      <a:ext cx="1772595" cy="1862010"/>
                    </a:xfrm>
                    <a:prstGeom prst="rect">
                      <a:avLst/>
                    </a:prstGeom>
                    <a:noFill/>
                    <a:ln>
                      <a:noFill/>
                    </a:ln>
                    <a:extLst>
                      <a:ext uri="{53640926-AAD7-44D8-BBD7-CCE9431645EC}">
                        <a14:shadowObscured xmlns:a14="http://schemas.microsoft.com/office/drawing/2010/main"/>
                      </a:ext>
                    </a:extLst>
                  </pic:spPr>
                </pic:pic>
              </a:graphicData>
            </a:graphic>
          </wp:inline>
        </w:drawing>
      </w:r>
      <w:r w:rsidRPr="00473448">
        <w:rPr>
          <w:noProof/>
        </w:rPr>
        <w:drawing>
          <wp:inline distT="0" distB="0" distL="0" distR="0">
            <wp:extent cx="3602892" cy="1824990"/>
            <wp:effectExtent l="0" t="0" r="0" b="3810"/>
            <wp:docPr id="21" name="Imagen 21"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magen"/>
                    <pic:cNvPicPr>
                      <a:picLocks noChangeAspect="1" noChangeArrowheads="1"/>
                    </pic:cNvPicPr>
                  </pic:nvPicPr>
                  <pic:blipFill rotWithShape="1">
                    <a:blip r:embed="rId18" cstate="print">
                      <a:extLst>
                        <a:ext uri="{28A0092B-C50C-407E-A947-70E740481C1C}">
                          <a14:useLocalDpi xmlns:a14="http://schemas.microsoft.com/office/drawing/2010/main" val="0"/>
                        </a:ext>
                      </a:extLst>
                    </a:blip>
                    <a:srcRect l="1378" t="2199" r="7867" b="5495"/>
                    <a:stretch/>
                  </pic:blipFill>
                  <pic:spPr bwMode="auto">
                    <a:xfrm>
                      <a:off x="0" y="0"/>
                      <a:ext cx="3657417" cy="1852609"/>
                    </a:xfrm>
                    <a:prstGeom prst="rect">
                      <a:avLst/>
                    </a:prstGeom>
                    <a:noFill/>
                    <a:ln>
                      <a:noFill/>
                    </a:ln>
                    <a:extLst>
                      <a:ext uri="{53640926-AAD7-44D8-BBD7-CCE9431645EC}">
                        <a14:shadowObscured xmlns:a14="http://schemas.microsoft.com/office/drawing/2010/main"/>
                      </a:ext>
                    </a:extLst>
                  </pic:spPr>
                </pic:pic>
              </a:graphicData>
            </a:graphic>
          </wp:inline>
        </w:drawing>
      </w:r>
    </w:p>
    <w:p w:rsidR="00817868" w:rsidRPr="00473448" w:rsidRDefault="000D2A2B" w:rsidP="0081786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Imágenes 8 y 9</w:t>
      </w:r>
      <w:r w:rsidR="00817868" w:rsidRPr="00473448">
        <w:rPr>
          <w:rFonts w:asciiTheme="minorHAnsi" w:eastAsiaTheme="minorHAnsi" w:hAnsiTheme="minorHAnsi" w:cs="Merriweather-Bold"/>
          <w:bCs/>
          <w:sz w:val="18"/>
          <w:szCs w:val="22"/>
          <w:lang w:eastAsia="en-US"/>
        </w:rPr>
        <w:t>. Costo de tiquetes Rutas desde y hacia Pasto durante los días de cierre de la vía Panamericana</w:t>
      </w:r>
      <w:r w:rsidR="00DC659F" w:rsidRPr="00473448">
        <w:rPr>
          <w:rFonts w:asciiTheme="minorHAnsi" w:eastAsiaTheme="minorHAnsi" w:hAnsiTheme="minorHAnsi" w:cs="Merriweather-Bold"/>
          <w:bCs/>
          <w:sz w:val="18"/>
          <w:szCs w:val="22"/>
          <w:lang w:eastAsia="en-US"/>
        </w:rPr>
        <w:t>. La imagen de la derecha corresponde al costo de tiquetes para dos pasajeros.</w:t>
      </w:r>
    </w:p>
    <w:p w:rsidR="00817868" w:rsidRPr="00473448" w:rsidRDefault="00817868" w:rsidP="0081786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Fuente: Twitter Colombia</w:t>
      </w:r>
      <w:r w:rsidR="009C5810" w:rsidRPr="00473448">
        <w:rPr>
          <w:rStyle w:val="Refdenotaalpie"/>
          <w:rFonts w:asciiTheme="minorHAnsi" w:eastAsiaTheme="minorHAnsi" w:hAnsiTheme="minorHAnsi" w:cs="Merriweather-Bold"/>
          <w:bCs/>
          <w:sz w:val="18"/>
          <w:szCs w:val="22"/>
          <w:lang w:eastAsia="en-US"/>
        </w:rPr>
        <w:footnoteReference w:id="11"/>
      </w:r>
    </w:p>
    <w:p w:rsidR="00B95908" w:rsidRPr="00473448" w:rsidRDefault="00294E71" w:rsidP="00BE3A06">
      <w:pPr>
        <w:pStyle w:val="NormalWeb"/>
        <w:spacing w:before="120" w:beforeAutospacing="0" w:after="0" w:afterAutospacing="0" w:line="276" w:lineRule="auto"/>
        <w:jc w:val="center"/>
        <w:rPr>
          <w:rFonts w:asciiTheme="minorHAnsi" w:eastAsiaTheme="minorHAnsi" w:hAnsiTheme="minorHAnsi" w:cs="Merriweather-Bold"/>
          <w:bCs/>
          <w:sz w:val="22"/>
          <w:szCs w:val="22"/>
          <w:lang w:eastAsia="en-US"/>
        </w:rPr>
      </w:pPr>
      <w:r w:rsidRPr="00473448">
        <w:rPr>
          <w:noProof/>
        </w:rPr>
        <w:lastRenderedPageBreak/>
        <w:drawing>
          <wp:inline distT="0" distB="0" distL="0" distR="0">
            <wp:extent cx="1999995" cy="2844409"/>
            <wp:effectExtent l="0" t="0" r="635" b="0"/>
            <wp:docPr id="27" name="Imagen 27"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Imagen"/>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005876" cy="2852773"/>
                    </a:xfrm>
                    <a:prstGeom prst="rect">
                      <a:avLst/>
                    </a:prstGeom>
                    <a:noFill/>
                    <a:ln>
                      <a:noFill/>
                    </a:ln>
                  </pic:spPr>
                </pic:pic>
              </a:graphicData>
            </a:graphic>
          </wp:inline>
        </w:drawing>
      </w:r>
      <w:r w:rsidR="00E30986" w:rsidRPr="00473448">
        <w:rPr>
          <w:noProof/>
        </w:rPr>
        <w:drawing>
          <wp:inline distT="0" distB="0" distL="0" distR="0" wp14:anchorId="204FCDC8" wp14:editId="30962462">
            <wp:extent cx="1875155" cy="2844800"/>
            <wp:effectExtent l="0" t="0" r="0" b="0"/>
            <wp:docPr id="22" name="Imagen 22"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magen"/>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b="11218"/>
                    <a:stretch/>
                  </pic:blipFill>
                  <pic:spPr bwMode="auto">
                    <a:xfrm>
                      <a:off x="0" y="0"/>
                      <a:ext cx="1875692" cy="2845615"/>
                    </a:xfrm>
                    <a:prstGeom prst="rect">
                      <a:avLst/>
                    </a:prstGeom>
                    <a:noFill/>
                    <a:ln>
                      <a:noFill/>
                    </a:ln>
                    <a:extLst>
                      <a:ext uri="{53640926-AAD7-44D8-BBD7-CCE9431645EC}">
                        <a14:shadowObscured xmlns:a14="http://schemas.microsoft.com/office/drawing/2010/main"/>
                      </a:ext>
                    </a:extLst>
                  </pic:spPr>
                </pic:pic>
              </a:graphicData>
            </a:graphic>
          </wp:inline>
        </w:drawing>
      </w:r>
      <w:r w:rsidR="00E30986" w:rsidRPr="00473448">
        <w:rPr>
          <w:noProof/>
        </w:rPr>
        <w:drawing>
          <wp:inline distT="0" distB="0" distL="0" distR="0" wp14:anchorId="43F0C625" wp14:editId="06EE50BD">
            <wp:extent cx="1864995" cy="2840678"/>
            <wp:effectExtent l="0" t="0" r="1905" b="0"/>
            <wp:docPr id="24" name="Imagen 24"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n"/>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879344" cy="2862533"/>
                    </a:xfrm>
                    <a:prstGeom prst="rect">
                      <a:avLst/>
                    </a:prstGeom>
                    <a:noFill/>
                    <a:ln>
                      <a:noFill/>
                    </a:ln>
                  </pic:spPr>
                </pic:pic>
              </a:graphicData>
            </a:graphic>
          </wp:inline>
        </w:drawing>
      </w:r>
    </w:p>
    <w:p w:rsidR="00817868" w:rsidRPr="00473448" w:rsidRDefault="00A700CF" w:rsidP="0081786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Imágenes 10, 11 y 12</w:t>
      </w:r>
      <w:r w:rsidR="00817868" w:rsidRPr="00473448">
        <w:rPr>
          <w:rFonts w:asciiTheme="minorHAnsi" w:eastAsiaTheme="minorHAnsi" w:hAnsiTheme="minorHAnsi" w:cs="Merriweather-Bold"/>
          <w:bCs/>
          <w:sz w:val="18"/>
          <w:szCs w:val="22"/>
          <w:lang w:eastAsia="en-US"/>
        </w:rPr>
        <w:t>. Costo de tiquetes desde y hacia Villavicencio durante e</w:t>
      </w:r>
      <w:r w:rsidRPr="00473448">
        <w:rPr>
          <w:rFonts w:asciiTheme="minorHAnsi" w:eastAsiaTheme="minorHAnsi" w:hAnsiTheme="minorHAnsi" w:cs="Merriweather-Bold"/>
          <w:bCs/>
          <w:sz w:val="18"/>
          <w:szCs w:val="22"/>
          <w:lang w:eastAsia="en-US"/>
        </w:rPr>
        <w:t>l</w:t>
      </w:r>
      <w:r w:rsidR="00817868" w:rsidRPr="00473448">
        <w:rPr>
          <w:rFonts w:asciiTheme="minorHAnsi" w:eastAsiaTheme="minorHAnsi" w:hAnsiTheme="minorHAnsi" w:cs="Merriweather-Bold"/>
          <w:bCs/>
          <w:sz w:val="18"/>
          <w:szCs w:val="22"/>
          <w:lang w:eastAsia="en-US"/>
        </w:rPr>
        <w:t xml:space="preserve"> cierre de la vía </w:t>
      </w:r>
      <w:r w:rsidR="00E30986" w:rsidRPr="00473448">
        <w:rPr>
          <w:rFonts w:asciiTheme="minorHAnsi" w:eastAsiaTheme="minorHAnsi" w:hAnsiTheme="minorHAnsi" w:cs="Merriweather-Bold"/>
          <w:bCs/>
          <w:sz w:val="18"/>
          <w:szCs w:val="22"/>
          <w:lang w:eastAsia="en-US"/>
        </w:rPr>
        <w:t>Bogotá – Villavicencio en 2019</w:t>
      </w:r>
    </w:p>
    <w:p w:rsidR="00817868" w:rsidRPr="00473448" w:rsidRDefault="0057777F" w:rsidP="00817868">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noProof/>
        </w:rPr>
        <w:drawing>
          <wp:anchor distT="0" distB="0" distL="114300" distR="114300" simplePos="0" relativeHeight="251659264" behindDoc="0" locked="0" layoutInCell="1" allowOverlap="1">
            <wp:simplePos x="0" y="0"/>
            <wp:positionH relativeFrom="column">
              <wp:posOffset>1477108</wp:posOffset>
            </wp:positionH>
            <wp:positionV relativeFrom="paragraph">
              <wp:posOffset>158115</wp:posOffset>
            </wp:positionV>
            <wp:extent cx="1539630" cy="2349500"/>
            <wp:effectExtent l="0" t="0" r="3810" b="0"/>
            <wp:wrapNone/>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WhatsApp Image 2019-07-16 at 11.34.35 AM.jpeg"/>
                    <pic:cNvPicPr/>
                  </pic:nvPicPr>
                  <pic:blipFill rotWithShape="1">
                    <a:blip r:embed="rId22" cstate="print">
                      <a:extLst>
                        <a:ext uri="{28A0092B-C50C-407E-A947-70E740481C1C}">
                          <a14:useLocalDpi xmlns:a14="http://schemas.microsoft.com/office/drawing/2010/main" val="0"/>
                        </a:ext>
                      </a:extLst>
                    </a:blip>
                    <a:srcRect b="7745"/>
                    <a:stretch/>
                  </pic:blipFill>
                  <pic:spPr bwMode="auto">
                    <a:xfrm>
                      <a:off x="0" y="0"/>
                      <a:ext cx="1540691" cy="235112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17868" w:rsidRPr="00473448">
        <w:rPr>
          <w:rFonts w:asciiTheme="minorHAnsi" w:eastAsiaTheme="minorHAnsi" w:hAnsiTheme="minorHAnsi" w:cs="Merriweather-Bold"/>
          <w:bCs/>
          <w:sz w:val="18"/>
          <w:szCs w:val="22"/>
          <w:lang w:eastAsia="en-US"/>
        </w:rPr>
        <w:t>Fuente: Twitter Colombia</w:t>
      </w:r>
      <w:r w:rsidR="00E30986" w:rsidRPr="00473448">
        <w:rPr>
          <w:rStyle w:val="Refdenotaalpie"/>
          <w:rFonts w:asciiTheme="minorHAnsi" w:eastAsiaTheme="minorHAnsi" w:hAnsiTheme="minorHAnsi" w:cs="Merriweather-Bold"/>
          <w:bCs/>
          <w:sz w:val="18"/>
          <w:szCs w:val="22"/>
          <w:lang w:eastAsia="en-US"/>
        </w:rPr>
        <w:footnoteReference w:id="12"/>
      </w:r>
    </w:p>
    <w:p w:rsidR="00BD4686" w:rsidRPr="00473448" w:rsidRDefault="0057777F" w:rsidP="0057777F">
      <w:pPr>
        <w:pStyle w:val="NormalWeb"/>
        <w:spacing w:before="0" w:beforeAutospacing="0" w:after="0" w:afterAutospacing="0" w:line="276" w:lineRule="auto"/>
        <w:rPr>
          <w:rFonts w:asciiTheme="minorHAnsi" w:eastAsiaTheme="minorHAnsi" w:hAnsiTheme="minorHAnsi" w:cs="Merriweather-Bold"/>
          <w:bCs/>
          <w:sz w:val="18"/>
          <w:szCs w:val="22"/>
          <w:lang w:eastAsia="en-US"/>
        </w:rPr>
      </w:pPr>
      <w:r w:rsidRPr="00473448">
        <w:rPr>
          <w:noProof/>
        </w:rPr>
        <w:drawing>
          <wp:anchor distT="0" distB="0" distL="114300" distR="114300" simplePos="0" relativeHeight="251658240" behindDoc="0" locked="0" layoutInCell="1" allowOverlap="1">
            <wp:simplePos x="0" y="0"/>
            <wp:positionH relativeFrom="column">
              <wp:posOffset>3013286</wp:posOffset>
            </wp:positionH>
            <wp:positionV relativeFrom="paragraph">
              <wp:posOffset>860425</wp:posOffset>
            </wp:positionV>
            <wp:extent cx="2904067" cy="972305"/>
            <wp:effectExtent l="0" t="0" r="0" b="0"/>
            <wp:wrapNone/>
            <wp:docPr id="28" name="Imagen 28"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agen"/>
                    <pic:cNvPicPr>
                      <a:picLocks noChangeAspect="1" noChangeArrowheads="1"/>
                    </pic:cNvPicPr>
                  </pic:nvPicPr>
                  <pic:blipFill rotWithShape="1">
                    <a:blip r:embed="rId23" cstate="print">
                      <a:extLst>
                        <a:ext uri="{BEBA8EAE-BF5A-486C-A8C5-ECC9F3942E4B}">
                          <a14:imgProps xmlns:a14="http://schemas.microsoft.com/office/drawing/2010/main">
                            <a14:imgLayer r:embed="rId24">
                              <a14:imgEffect>
                                <a14:brightnessContrast bright="20000" contrast="20000"/>
                              </a14:imgEffect>
                            </a14:imgLayer>
                          </a14:imgProps>
                        </a:ext>
                        <a:ext uri="{28A0092B-C50C-407E-A947-70E740481C1C}">
                          <a14:useLocalDpi xmlns:a14="http://schemas.microsoft.com/office/drawing/2010/main" val="0"/>
                        </a:ext>
                      </a:extLst>
                    </a:blip>
                    <a:srcRect l="986" t="25533" b="30284"/>
                    <a:stretch/>
                  </pic:blipFill>
                  <pic:spPr bwMode="auto">
                    <a:xfrm>
                      <a:off x="0" y="0"/>
                      <a:ext cx="2904067" cy="9723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473448">
        <w:rPr>
          <w:noProof/>
        </w:rPr>
        <w:drawing>
          <wp:inline distT="0" distB="0" distL="0" distR="0" wp14:anchorId="47F8F16D" wp14:editId="3452C534">
            <wp:extent cx="1477108" cy="2369823"/>
            <wp:effectExtent l="0" t="0" r="8890" b="0"/>
            <wp:docPr id="31" name="Imagen 31" descr="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Imagen"/>
                    <pic:cNvPicPr>
                      <a:picLocks noChangeAspect="1" noChangeArrowheads="1"/>
                    </pic:cNvPicPr>
                  </pic:nvPicPr>
                  <pic:blipFill rotWithShape="1">
                    <a:blip r:embed="rId25">
                      <a:extLst>
                        <a:ext uri="{28A0092B-C50C-407E-A947-70E740481C1C}">
                          <a14:useLocalDpi xmlns:a14="http://schemas.microsoft.com/office/drawing/2010/main" val="0"/>
                        </a:ext>
                      </a:extLst>
                    </a:blip>
                    <a:srcRect l="68886" t="10867" r="12374" b="44139"/>
                    <a:stretch/>
                  </pic:blipFill>
                  <pic:spPr bwMode="auto">
                    <a:xfrm>
                      <a:off x="0" y="0"/>
                      <a:ext cx="1511965" cy="2425747"/>
                    </a:xfrm>
                    <a:prstGeom prst="rect">
                      <a:avLst/>
                    </a:prstGeom>
                    <a:noFill/>
                    <a:ln>
                      <a:noFill/>
                    </a:ln>
                    <a:extLst>
                      <a:ext uri="{53640926-AAD7-44D8-BBD7-CCE9431645EC}">
                        <a14:shadowObscured xmlns:a14="http://schemas.microsoft.com/office/drawing/2010/main"/>
                      </a:ext>
                    </a:extLst>
                  </pic:spPr>
                </pic:pic>
              </a:graphicData>
            </a:graphic>
          </wp:inline>
        </w:drawing>
      </w:r>
    </w:p>
    <w:p w:rsidR="00640281" w:rsidRPr="00473448" w:rsidRDefault="00A700CF" w:rsidP="00640281">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Imágenes 13</w:t>
      </w:r>
      <w:r w:rsidR="00527F93" w:rsidRPr="00473448">
        <w:rPr>
          <w:rFonts w:asciiTheme="minorHAnsi" w:eastAsiaTheme="minorHAnsi" w:hAnsiTheme="minorHAnsi" w:cs="Merriweather-Bold"/>
          <w:bCs/>
          <w:sz w:val="18"/>
          <w:szCs w:val="22"/>
          <w:lang w:eastAsia="en-US"/>
        </w:rPr>
        <w:t>, 14 y 15</w:t>
      </w:r>
      <w:r w:rsidR="00640281" w:rsidRPr="00473448">
        <w:rPr>
          <w:rFonts w:asciiTheme="minorHAnsi" w:eastAsiaTheme="minorHAnsi" w:hAnsiTheme="minorHAnsi" w:cs="Merriweather-Bold"/>
          <w:bCs/>
          <w:sz w:val="18"/>
          <w:szCs w:val="22"/>
          <w:lang w:eastAsia="en-US"/>
        </w:rPr>
        <w:t xml:space="preserve">. Costo de tiquetes desde y hacia Villavicencio durante </w:t>
      </w:r>
      <w:r w:rsidRPr="00473448">
        <w:rPr>
          <w:rFonts w:asciiTheme="minorHAnsi" w:eastAsiaTheme="minorHAnsi" w:hAnsiTheme="minorHAnsi" w:cs="Merriweather-Bold"/>
          <w:bCs/>
          <w:sz w:val="18"/>
          <w:szCs w:val="22"/>
          <w:lang w:eastAsia="en-US"/>
        </w:rPr>
        <w:t>el</w:t>
      </w:r>
      <w:r w:rsidR="00640281" w:rsidRPr="00473448">
        <w:rPr>
          <w:rFonts w:asciiTheme="minorHAnsi" w:eastAsiaTheme="minorHAnsi" w:hAnsiTheme="minorHAnsi" w:cs="Merriweather-Bold"/>
          <w:bCs/>
          <w:sz w:val="18"/>
          <w:szCs w:val="22"/>
          <w:lang w:eastAsia="en-US"/>
        </w:rPr>
        <w:t xml:space="preserve"> cierre de la vía Bogotá – Villavicencio en 2018</w:t>
      </w:r>
      <w:r w:rsidR="008A7597" w:rsidRPr="00473448">
        <w:rPr>
          <w:rFonts w:asciiTheme="minorHAnsi" w:eastAsiaTheme="minorHAnsi" w:hAnsiTheme="minorHAnsi" w:cs="Merriweather-Bold"/>
          <w:bCs/>
          <w:sz w:val="18"/>
          <w:szCs w:val="22"/>
          <w:lang w:eastAsia="en-US"/>
        </w:rPr>
        <w:t xml:space="preserve">. La </w:t>
      </w:r>
      <w:r w:rsidR="000F10E4" w:rsidRPr="00473448">
        <w:rPr>
          <w:rFonts w:asciiTheme="minorHAnsi" w:eastAsiaTheme="minorHAnsi" w:hAnsiTheme="minorHAnsi" w:cs="Merriweather-Bold"/>
          <w:bCs/>
          <w:sz w:val="18"/>
          <w:szCs w:val="22"/>
          <w:lang w:eastAsia="en-US"/>
        </w:rPr>
        <w:t>primera</w:t>
      </w:r>
      <w:r w:rsidR="008A7597" w:rsidRPr="00473448">
        <w:rPr>
          <w:rFonts w:asciiTheme="minorHAnsi" w:eastAsiaTheme="minorHAnsi" w:hAnsiTheme="minorHAnsi" w:cs="Merriweather-Bold"/>
          <w:bCs/>
          <w:sz w:val="18"/>
          <w:szCs w:val="22"/>
          <w:lang w:eastAsia="en-US"/>
        </w:rPr>
        <w:t xml:space="preserve"> imagen </w:t>
      </w:r>
      <w:r w:rsidR="000F10E4" w:rsidRPr="00473448">
        <w:rPr>
          <w:rFonts w:asciiTheme="minorHAnsi" w:eastAsiaTheme="minorHAnsi" w:hAnsiTheme="minorHAnsi" w:cs="Merriweather-Bold"/>
          <w:bCs/>
          <w:sz w:val="18"/>
          <w:szCs w:val="22"/>
          <w:lang w:eastAsia="en-US"/>
        </w:rPr>
        <w:t>corresponde a</w:t>
      </w:r>
      <w:r w:rsidR="008A7597" w:rsidRPr="00473448">
        <w:rPr>
          <w:rFonts w:asciiTheme="minorHAnsi" w:eastAsiaTheme="minorHAnsi" w:hAnsiTheme="minorHAnsi" w:cs="Merriweather-Bold"/>
          <w:bCs/>
          <w:sz w:val="18"/>
          <w:szCs w:val="22"/>
          <w:lang w:eastAsia="en-US"/>
        </w:rPr>
        <w:t>l costo de un solo trayecto.</w:t>
      </w:r>
    </w:p>
    <w:p w:rsidR="00640281" w:rsidRPr="00473448" w:rsidRDefault="00640281" w:rsidP="00640281">
      <w:pPr>
        <w:pStyle w:val="NormalWeb"/>
        <w:spacing w:before="0" w:beforeAutospacing="0" w:after="0" w:afterAutospacing="0" w:line="276" w:lineRule="auto"/>
        <w:jc w:val="center"/>
        <w:rPr>
          <w:rFonts w:asciiTheme="minorHAnsi" w:eastAsiaTheme="minorHAnsi" w:hAnsiTheme="minorHAnsi" w:cs="Merriweather-Bold"/>
          <w:bCs/>
          <w:sz w:val="18"/>
          <w:szCs w:val="22"/>
          <w:lang w:eastAsia="en-US"/>
        </w:rPr>
      </w:pPr>
      <w:r w:rsidRPr="00473448">
        <w:rPr>
          <w:rFonts w:asciiTheme="minorHAnsi" w:eastAsiaTheme="minorHAnsi" w:hAnsiTheme="minorHAnsi" w:cs="Merriweather-Bold"/>
          <w:bCs/>
          <w:sz w:val="18"/>
          <w:szCs w:val="22"/>
          <w:lang w:eastAsia="en-US"/>
        </w:rPr>
        <w:t>Fuente: Twitter Colombia</w:t>
      </w:r>
      <w:r w:rsidRPr="00473448">
        <w:rPr>
          <w:rStyle w:val="Refdenotaalpie"/>
          <w:rFonts w:asciiTheme="minorHAnsi" w:eastAsiaTheme="minorHAnsi" w:hAnsiTheme="minorHAnsi" w:cs="Merriweather-Bold"/>
          <w:bCs/>
          <w:sz w:val="18"/>
          <w:szCs w:val="22"/>
          <w:lang w:eastAsia="en-US"/>
        </w:rPr>
        <w:footnoteReference w:id="13"/>
      </w:r>
    </w:p>
    <w:p w:rsidR="001A3754" w:rsidRPr="00473448" w:rsidRDefault="00236735" w:rsidP="00195189">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lastRenderedPageBreak/>
        <w:t>E</w:t>
      </w:r>
      <w:r w:rsidR="00541822" w:rsidRPr="00473448">
        <w:rPr>
          <w:rFonts w:asciiTheme="minorHAnsi" w:eastAsiaTheme="minorHAnsi" w:hAnsiTheme="minorHAnsi" w:cs="Merriweather-Bold"/>
          <w:bCs/>
          <w:sz w:val="22"/>
          <w:szCs w:val="22"/>
          <w:lang w:eastAsia="en-US"/>
        </w:rPr>
        <w:t xml:space="preserve">l caso de la crisis de la vía a Villavicencio de 2019 </w:t>
      </w:r>
      <w:r w:rsidRPr="00473448">
        <w:rPr>
          <w:rFonts w:asciiTheme="minorHAnsi" w:eastAsiaTheme="minorHAnsi" w:hAnsiTheme="minorHAnsi" w:cs="Merriweather-Bold"/>
          <w:bCs/>
          <w:sz w:val="22"/>
          <w:szCs w:val="22"/>
          <w:lang w:eastAsia="en-US"/>
        </w:rPr>
        <w:t xml:space="preserve">ha demostrado que se requieren mecanismos legales que garanticen que sea mucho más expedita la aplicación de medidas tendientes a mantener un costo asequible de los tiquetes. Como parte del paquete de medidas que tomó </w:t>
      </w:r>
      <w:r w:rsidR="00541822" w:rsidRPr="00473448">
        <w:rPr>
          <w:rFonts w:asciiTheme="minorHAnsi" w:eastAsiaTheme="minorHAnsi" w:hAnsiTheme="minorHAnsi" w:cs="Merriweather-Bold"/>
          <w:bCs/>
          <w:sz w:val="22"/>
          <w:szCs w:val="22"/>
          <w:lang w:eastAsia="en-US"/>
        </w:rPr>
        <w:t xml:space="preserve">el Gobierno Nacional </w:t>
      </w:r>
      <w:r w:rsidRPr="00473448">
        <w:rPr>
          <w:rFonts w:asciiTheme="minorHAnsi" w:eastAsiaTheme="minorHAnsi" w:hAnsiTheme="minorHAnsi" w:cs="Merriweather-Bold"/>
          <w:bCs/>
          <w:sz w:val="22"/>
          <w:szCs w:val="22"/>
          <w:lang w:eastAsia="en-US"/>
        </w:rPr>
        <w:t>para paliar los efectos de la crisis y para</w:t>
      </w:r>
      <w:r w:rsidR="001A3754" w:rsidRPr="00473448">
        <w:rPr>
          <w:rFonts w:asciiTheme="minorHAnsi" w:eastAsiaTheme="minorHAnsi" w:hAnsiTheme="minorHAnsi" w:cs="Merriweather-Bold"/>
          <w:bCs/>
          <w:sz w:val="22"/>
          <w:szCs w:val="22"/>
          <w:lang w:eastAsia="en-US"/>
        </w:rPr>
        <w:t xml:space="preserve"> reducir los costos de los tiquetes</w:t>
      </w:r>
      <w:r w:rsidRPr="00473448">
        <w:rPr>
          <w:rFonts w:asciiTheme="minorHAnsi" w:eastAsiaTheme="minorHAnsi" w:hAnsiTheme="minorHAnsi" w:cs="Merriweather-Bold"/>
          <w:bCs/>
          <w:sz w:val="22"/>
          <w:szCs w:val="22"/>
          <w:lang w:eastAsia="en-US"/>
        </w:rPr>
        <w:t xml:space="preserve"> aéreos</w:t>
      </w:r>
      <w:r w:rsidR="001A3754" w:rsidRPr="00473448">
        <w:rPr>
          <w:rFonts w:asciiTheme="minorHAnsi" w:eastAsiaTheme="minorHAnsi" w:hAnsiTheme="minorHAnsi" w:cs="Merriweather-Bold"/>
          <w:bCs/>
          <w:sz w:val="22"/>
          <w:szCs w:val="22"/>
          <w:lang w:eastAsia="en-US"/>
        </w:rPr>
        <w:t xml:space="preserve">, </w:t>
      </w:r>
      <w:r w:rsidRPr="00473448">
        <w:rPr>
          <w:rFonts w:asciiTheme="minorHAnsi" w:eastAsiaTheme="minorHAnsi" w:hAnsiTheme="minorHAnsi" w:cs="Merriweather-Bold"/>
          <w:bCs/>
          <w:sz w:val="22"/>
          <w:szCs w:val="22"/>
          <w:lang w:eastAsia="en-US"/>
        </w:rPr>
        <w:t xml:space="preserve">se tomó </w:t>
      </w:r>
      <w:r w:rsidR="001A3754" w:rsidRPr="00473448">
        <w:rPr>
          <w:rFonts w:asciiTheme="minorHAnsi" w:eastAsiaTheme="minorHAnsi" w:hAnsiTheme="minorHAnsi" w:cs="Merriweather-Bold"/>
          <w:bCs/>
          <w:sz w:val="22"/>
          <w:szCs w:val="22"/>
          <w:lang w:eastAsia="en-US"/>
        </w:rPr>
        <w:t xml:space="preserve">la determinación de eximir el cobro de la tasa aeroportuaria por parte de la </w:t>
      </w:r>
      <w:proofErr w:type="spellStart"/>
      <w:r w:rsidR="001A3754" w:rsidRPr="00473448">
        <w:rPr>
          <w:rFonts w:asciiTheme="minorHAnsi" w:eastAsiaTheme="minorHAnsi" w:hAnsiTheme="minorHAnsi" w:cs="Merriweather-Bold"/>
          <w:bCs/>
          <w:sz w:val="22"/>
          <w:szCs w:val="22"/>
          <w:lang w:eastAsia="en-US"/>
        </w:rPr>
        <w:t>Aerocivil</w:t>
      </w:r>
      <w:proofErr w:type="spellEnd"/>
      <w:r w:rsidR="001A3754" w:rsidRPr="00473448">
        <w:rPr>
          <w:rFonts w:asciiTheme="minorHAnsi" w:eastAsiaTheme="minorHAnsi" w:hAnsiTheme="minorHAnsi" w:cs="Merriweather-Bold"/>
          <w:bCs/>
          <w:sz w:val="22"/>
          <w:szCs w:val="22"/>
          <w:lang w:eastAsia="en-US"/>
        </w:rPr>
        <w:t xml:space="preserve"> y el concesionario –OPAIN S.A (Bogotá) para los servicios aéreos en las rutas Bogotá – Villavicencio</w:t>
      </w:r>
      <w:r w:rsidR="001A3754" w:rsidRPr="00473448">
        <w:rPr>
          <w:rStyle w:val="Refdenotaalpie"/>
          <w:rFonts w:asciiTheme="minorHAnsi" w:eastAsiaTheme="minorHAnsi" w:hAnsiTheme="minorHAnsi" w:cs="Merriweather-Bold"/>
          <w:bCs/>
          <w:sz w:val="22"/>
          <w:szCs w:val="22"/>
          <w:lang w:eastAsia="en-US"/>
        </w:rPr>
        <w:footnoteReference w:id="14"/>
      </w:r>
      <w:r w:rsidRPr="00473448">
        <w:rPr>
          <w:rFonts w:asciiTheme="minorHAnsi" w:eastAsiaTheme="minorHAnsi" w:hAnsiTheme="minorHAnsi" w:cs="Merriweather-Bold"/>
          <w:bCs/>
          <w:sz w:val="22"/>
          <w:szCs w:val="22"/>
          <w:lang w:eastAsia="en-US"/>
        </w:rPr>
        <w:t xml:space="preserve">. No obstante, </w:t>
      </w:r>
      <w:r w:rsidR="001A3754" w:rsidRPr="00473448">
        <w:rPr>
          <w:rFonts w:asciiTheme="minorHAnsi" w:eastAsiaTheme="minorHAnsi" w:hAnsiTheme="minorHAnsi" w:cs="Merriweather-Bold"/>
          <w:bCs/>
          <w:sz w:val="22"/>
          <w:szCs w:val="22"/>
          <w:lang w:eastAsia="en-US"/>
        </w:rPr>
        <w:t xml:space="preserve">dicha medida </w:t>
      </w:r>
      <w:r w:rsidRPr="00473448">
        <w:rPr>
          <w:rFonts w:asciiTheme="minorHAnsi" w:eastAsiaTheme="minorHAnsi" w:hAnsiTheme="minorHAnsi" w:cs="Merriweather-Bold"/>
          <w:bCs/>
          <w:sz w:val="22"/>
          <w:szCs w:val="22"/>
          <w:lang w:eastAsia="en-US"/>
        </w:rPr>
        <w:t xml:space="preserve">fue anunciada apenas hasta el 25 de junio de 2019, esto es prácticamente un mes y medio después del inicio de la crisis </w:t>
      </w:r>
      <w:r w:rsidR="001A3754" w:rsidRPr="00473448">
        <w:rPr>
          <w:rFonts w:asciiTheme="minorHAnsi" w:eastAsiaTheme="minorHAnsi" w:hAnsiTheme="minorHAnsi" w:cs="Merriweather-Bold"/>
          <w:bCs/>
          <w:sz w:val="22"/>
          <w:szCs w:val="22"/>
          <w:lang w:eastAsia="en-US"/>
        </w:rPr>
        <w:t>en el Consejo de Ministros realizado en la ciudad,</w:t>
      </w:r>
      <w:r w:rsidRPr="00473448">
        <w:rPr>
          <w:rFonts w:asciiTheme="minorHAnsi" w:eastAsiaTheme="minorHAnsi" w:hAnsiTheme="minorHAnsi" w:cs="Merriweather-Bold"/>
          <w:bCs/>
          <w:sz w:val="22"/>
          <w:szCs w:val="22"/>
          <w:lang w:eastAsia="en-US"/>
        </w:rPr>
        <w:t xml:space="preserve"> cuando ya muchos usuarios se habían </w:t>
      </w:r>
      <w:r w:rsidR="00A4597F">
        <w:rPr>
          <w:rFonts w:asciiTheme="minorHAnsi" w:eastAsiaTheme="minorHAnsi" w:hAnsiTheme="minorHAnsi" w:cs="Merriweather-Bold"/>
          <w:bCs/>
          <w:sz w:val="22"/>
          <w:szCs w:val="22"/>
          <w:lang w:eastAsia="en-US"/>
        </w:rPr>
        <w:t xml:space="preserve">visto </w:t>
      </w:r>
      <w:r w:rsidRPr="00473448">
        <w:rPr>
          <w:rFonts w:asciiTheme="minorHAnsi" w:eastAsiaTheme="minorHAnsi" w:hAnsiTheme="minorHAnsi" w:cs="Merriweather-Bold"/>
          <w:bCs/>
          <w:sz w:val="22"/>
          <w:szCs w:val="22"/>
          <w:lang w:eastAsia="en-US"/>
        </w:rPr>
        <w:t>obligados a adquirir tiquetes con dicho costo incorporado</w:t>
      </w:r>
      <w:r w:rsidR="001A3754" w:rsidRPr="00473448">
        <w:rPr>
          <w:rFonts w:asciiTheme="minorHAnsi" w:eastAsiaTheme="minorHAnsi" w:hAnsiTheme="minorHAnsi" w:cs="Merriweather-Bold"/>
          <w:bCs/>
          <w:sz w:val="22"/>
          <w:szCs w:val="22"/>
          <w:lang w:eastAsia="en-US"/>
        </w:rPr>
        <w:t>.</w:t>
      </w:r>
    </w:p>
    <w:p w:rsidR="00836611" w:rsidRPr="00473448" w:rsidRDefault="00236735"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D</w:t>
      </w:r>
      <w:r w:rsidR="001A3754" w:rsidRPr="00473448">
        <w:rPr>
          <w:rFonts w:asciiTheme="minorHAnsi" w:eastAsiaTheme="minorHAnsi" w:hAnsiTheme="minorHAnsi" w:cs="Merriweather-Bold"/>
          <w:bCs/>
          <w:sz w:val="22"/>
          <w:szCs w:val="22"/>
          <w:lang w:eastAsia="en-US"/>
        </w:rPr>
        <w:t>ad</w:t>
      </w:r>
      <w:r w:rsidR="00837D88" w:rsidRPr="00473448">
        <w:rPr>
          <w:rFonts w:asciiTheme="minorHAnsi" w:eastAsiaTheme="minorHAnsi" w:hAnsiTheme="minorHAnsi" w:cs="Merriweather-Bold"/>
          <w:bCs/>
          <w:sz w:val="22"/>
          <w:szCs w:val="22"/>
          <w:lang w:eastAsia="en-US"/>
        </w:rPr>
        <w:t>as las inminentes</w:t>
      </w:r>
      <w:r w:rsidR="001A3754" w:rsidRPr="00473448">
        <w:rPr>
          <w:rFonts w:asciiTheme="minorHAnsi" w:eastAsiaTheme="minorHAnsi" w:hAnsiTheme="minorHAnsi" w:cs="Merriweather-Bold"/>
          <w:bCs/>
          <w:sz w:val="22"/>
          <w:szCs w:val="22"/>
          <w:lang w:eastAsia="en-US"/>
        </w:rPr>
        <w:t xml:space="preserve"> necesidades de desplazamiento y circulación de los habitantes de las regiones y la </w:t>
      </w:r>
      <w:r w:rsidR="00837D88" w:rsidRPr="00473448">
        <w:rPr>
          <w:rFonts w:asciiTheme="minorHAnsi" w:eastAsiaTheme="minorHAnsi" w:hAnsiTheme="minorHAnsi" w:cs="Merriweather-Bold"/>
          <w:bCs/>
          <w:sz w:val="22"/>
          <w:szCs w:val="22"/>
          <w:lang w:eastAsia="en-US"/>
        </w:rPr>
        <w:t>demora en la adopción de medidas que beneficien a los viajeros, como la que tuvo lugar con la crisis de la vía Villavicencio</w:t>
      </w:r>
      <w:r w:rsidRPr="00473448">
        <w:rPr>
          <w:rFonts w:asciiTheme="minorHAnsi" w:eastAsiaTheme="minorHAnsi" w:hAnsiTheme="minorHAnsi" w:cs="Merriweather-Bold"/>
          <w:bCs/>
          <w:sz w:val="22"/>
          <w:szCs w:val="22"/>
          <w:lang w:eastAsia="en-US"/>
        </w:rPr>
        <w:t>,</w:t>
      </w:r>
      <w:r w:rsidR="00837D88" w:rsidRPr="00473448">
        <w:rPr>
          <w:rFonts w:asciiTheme="minorHAnsi" w:eastAsiaTheme="minorHAnsi" w:hAnsiTheme="minorHAnsi" w:cs="Merriweather-Bold"/>
          <w:bCs/>
          <w:sz w:val="22"/>
          <w:szCs w:val="22"/>
          <w:lang w:eastAsia="en-US"/>
        </w:rPr>
        <w:t xml:space="preserve"> </w:t>
      </w:r>
      <w:r w:rsidRPr="00473448">
        <w:rPr>
          <w:rFonts w:asciiTheme="minorHAnsi" w:eastAsiaTheme="minorHAnsi" w:hAnsiTheme="minorHAnsi" w:cs="Merriweather-Bold"/>
          <w:bCs/>
          <w:sz w:val="22"/>
          <w:szCs w:val="22"/>
          <w:lang w:eastAsia="en-US"/>
        </w:rPr>
        <w:t xml:space="preserve">que </w:t>
      </w:r>
      <w:r w:rsidR="001A3754" w:rsidRPr="00473448">
        <w:rPr>
          <w:rFonts w:asciiTheme="minorHAnsi" w:eastAsiaTheme="minorHAnsi" w:hAnsiTheme="minorHAnsi" w:cs="Merriweather-Bold"/>
          <w:bCs/>
          <w:sz w:val="22"/>
          <w:szCs w:val="22"/>
          <w:lang w:eastAsia="en-US"/>
        </w:rPr>
        <w:t>puede resultar en disminución de las condiciones de salud, o en la pérdida de la vida misma, y que, así mismo, se requiere mantener a flote la industria del turismo regional a través de la llegada constante de viajeros provenientes de todo el país y del exterior</w:t>
      </w:r>
      <w:r w:rsidRPr="00473448">
        <w:rPr>
          <w:rFonts w:asciiTheme="minorHAnsi" w:eastAsiaTheme="minorHAnsi" w:hAnsiTheme="minorHAnsi" w:cs="Merriweather-Bold"/>
          <w:bCs/>
          <w:sz w:val="22"/>
          <w:szCs w:val="22"/>
          <w:lang w:eastAsia="en-US"/>
        </w:rPr>
        <w:t>;</w:t>
      </w:r>
      <w:r w:rsidR="001A3754" w:rsidRPr="00473448">
        <w:rPr>
          <w:rFonts w:asciiTheme="minorHAnsi" w:eastAsiaTheme="minorHAnsi" w:hAnsiTheme="minorHAnsi" w:cs="Merriweather-Bold"/>
          <w:bCs/>
          <w:sz w:val="22"/>
          <w:szCs w:val="22"/>
          <w:lang w:eastAsia="en-US"/>
        </w:rPr>
        <w:t xml:space="preserve"> es claro que </w:t>
      </w:r>
      <w:r w:rsidR="00837D88" w:rsidRPr="00473448">
        <w:rPr>
          <w:rFonts w:asciiTheme="minorHAnsi" w:eastAsiaTheme="minorHAnsi" w:hAnsiTheme="minorHAnsi" w:cs="Merriweather-Bold"/>
          <w:bCs/>
          <w:sz w:val="22"/>
          <w:szCs w:val="22"/>
          <w:lang w:eastAsia="en-US"/>
        </w:rPr>
        <w:t xml:space="preserve">se </w:t>
      </w:r>
      <w:r w:rsidRPr="00473448">
        <w:rPr>
          <w:rFonts w:asciiTheme="minorHAnsi" w:eastAsiaTheme="minorHAnsi" w:hAnsiTheme="minorHAnsi" w:cs="Merriweather-Bold"/>
          <w:bCs/>
          <w:sz w:val="22"/>
          <w:szCs w:val="22"/>
          <w:lang w:eastAsia="en-US"/>
        </w:rPr>
        <w:t>necesita</w:t>
      </w:r>
      <w:r w:rsidR="00837D88" w:rsidRPr="00473448">
        <w:rPr>
          <w:rFonts w:asciiTheme="minorHAnsi" w:eastAsiaTheme="minorHAnsi" w:hAnsiTheme="minorHAnsi" w:cs="Merriweather-Bold"/>
          <w:bCs/>
          <w:sz w:val="22"/>
          <w:szCs w:val="22"/>
          <w:lang w:eastAsia="en-US"/>
        </w:rPr>
        <w:t xml:space="preserve"> </w:t>
      </w:r>
      <w:r w:rsidR="00C47C76" w:rsidRPr="00473448">
        <w:rPr>
          <w:rFonts w:asciiTheme="minorHAnsi" w:eastAsiaTheme="minorHAnsi" w:hAnsiTheme="minorHAnsi" w:cs="Merriweather-Bold"/>
          <w:bCs/>
          <w:sz w:val="22"/>
          <w:szCs w:val="22"/>
          <w:lang w:eastAsia="en-US"/>
        </w:rPr>
        <w:t>estable</w:t>
      </w:r>
      <w:r w:rsidRPr="00473448">
        <w:rPr>
          <w:rFonts w:asciiTheme="minorHAnsi" w:eastAsiaTheme="minorHAnsi" w:hAnsiTheme="minorHAnsi" w:cs="Merriweather-Bold"/>
          <w:bCs/>
          <w:sz w:val="22"/>
          <w:szCs w:val="22"/>
          <w:lang w:eastAsia="en-US"/>
        </w:rPr>
        <w:t>cer</w:t>
      </w:r>
      <w:r w:rsidR="00C47C76" w:rsidRPr="00473448">
        <w:rPr>
          <w:rFonts w:asciiTheme="minorHAnsi" w:eastAsiaTheme="minorHAnsi" w:hAnsiTheme="minorHAnsi" w:cs="Merriweather-Bold"/>
          <w:bCs/>
          <w:sz w:val="22"/>
          <w:szCs w:val="22"/>
          <w:lang w:eastAsia="en-US"/>
        </w:rPr>
        <w:t xml:space="preserve"> </w:t>
      </w:r>
      <w:r w:rsidRPr="00473448">
        <w:rPr>
          <w:rFonts w:asciiTheme="minorHAnsi" w:eastAsiaTheme="minorHAnsi" w:hAnsiTheme="minorHAnsi" w:cs="Merriweather-Bold"/>
          <w:bCs/>
          <w:sz w:val="22"/>
          <w:szCs w:val="22"/>
          <w:lang w:eastAsia="en-US"/>
        </w:rPr>
        <w:t xml:space="preserve">por la vía legal </w:t>
      </w:r>
      <w:r w:rsidR="00C47C76" w:rsidRPr="00473448">
        <w:rPr>
          <w:rFonts w:asciiTheme="minorHAnsi" w:eastAsiaTheme="minorHAnsi" w:hAnsiTheme="minorHAnsi" w:cs="Merriweather-Bold"/>
          <w:bCs/>
          <w:sz w:val="22"/>
          <w:szCs w:val="22"/>
          <w:lang w:eastAsia="en-US"/>
        </w:rPr>
        <w:t>las medidas necesarias para garantizar la circulación de todos los nacionales en condiciones dignas y seguras.</w:t>
      </w:r>
    </w:p>
    <w:p w:rsidR="00852E68" w:rsidRPr="00473448" w:rsidRDefault="001A3F4F"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Para el efecto, este proyecto de ley propone que, cuando tenga lugar el cierre total de una vía que comunique dos capitales de departamento y la vía alterna a tomar para llegar al mismo destino tenga una longitud adicional equivalente o superior al 50% de la vía principal cerrada o tiempos adicionales de desplazamientos iguales o superiores al 75% del tiempo promedio de recorrido </w:t>
      </w:r>
      <w:r w:rsidR="00717720" w:rsidRPr="00473448">
        <w:rPr>
          <w:rFonts w:asciiTheme="minorHAnsi" w:eastAsiaTheme="minorHAnsi" w:hAnsiTheme="minorHAnsi" w:cs="Merriweather-Bold"/>
          <w:bCs/>
          <w:sz w:val="22"/>
          <w:szCs w:val="22"/>
          <w:lang w:eastAsia="en-US"/>
        </w:rPr>
        <w:t>de la vía principal cerrada, las aerolíneas que presten el servicio público de transporte de pasajeros no podrán incrementar el valor de los tiquetes por persona en un valor superior al costo promedio del mismo trayecto en los últimos 12 meses.</w:t>
      </w:r>
    </w:p>
    <w:p w:rsidR="00E95E2D" w:rsidRPr="00473448" w:rsidRDefault="00717720"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En todo caso, para evitar que las aerolíneas que prestan sus servicios a ciudades </w:t>
      </w:r>
      <w:r w:rsidR="00A4597F">
        <w:rPr>
          <w:rFonts w:asciiTheme="minorHAnsi" w:eastAsiaTheme="minorHAnsi" w:hAnsiTheme="minorHAnsi" w:cs="Merriweather-Bold"/>
          <w:bCs/>
          <w:sz w:val="22"/>
          <w:szCs w:val="22"/>
          <w:lang w:eastAsia="en-US"/>
        </w:rPr>
        <w:t xml:space="preserve">intermedias </w:t>
      </w:r>
      <w:r w:rsidRPr="00473448">
        <w:rPr>
          <w:rFonts w:asciiTheme="minorHAnsi" w:eastAsiaTheme="minorHAnsi" w:hAnsiTheme="minorHAnsi" w:cs="Merriweather-Bold"/>
          <w:bCs/>
          <w:sz w:val="22"/>
          <w:szCs w:val="22"/>
          <w:lang w:eastAsia="en-US"/>
        </w:rPr>
        <w:t>como Villavicencio, Pasto, Popayán o Riohacha, incrementen gradualmente el costo de los tiquetes a fin de elevar el promedio ponderado de los pasajes, la Aeronáutica Civil deberá establecer e implementar una metodología de seguimiento y control que le permita verificar que el incremento de los pasajes a ciudades como las mencionadas</w:t>
      </w:r>
      <w:r w:rsidR="00E95E2D" w:rsidRPr="00473448">
        <w:rPr>
          <w:rFonts w:asciiTheme="minorHAnsi" w:eastAsiaTheme="minorHAnsi" w:hAnsiTheme="minorHAnsi" w:cs="Merriweather-Bold"/>
          <w:bCs/>
          <w:sz w:val="22"/>
          <w:szCs w:val="22"/>
          <w:lang w:eastAsia="en-US"/>
        </w:rPr>
        <w:t>,</w:t>
      </w:r>
      <w:r w:rsidRPr="00473448">
        <w:rPr>
          <w:rFonts w:asciiTheme="minorHAnsi" w:eastAsiaTheme="minorHAnsi" w:hAnsiTheme="minorHAnsi" w:cs="Merriweather-Bold"/>
          <w:bCs/>
          <w:sz w:val="22"/>
          <w:szCs w:val="22"/>
          <w:lang w:eastAsia="en-US"/>
        </w:rPr>
        <w:t xml:space="preserve"> </w:t>
      </w:r>
      <w:r w:rsidR="00E95E2D" w:rsidRPr="00473448">
        <w:rPr>
          <w:rFonts w:asciiTheme="minorHAnsi" w:eastAsiaTheme="minorHAnsi" w:hAnsiTheme="minorHAnsi" w:cs="Merriweather-Bold"/>
          <w:bCs/>
          <w:sz w:val="22"/>
          <w:szCs w:val="22"/>
          <w:lang w:eastAsia="en-US"/>
        </w:rPr>
        <w:t>en las que sólo dos (</w:t>
      </w:r>
      <w:r w:rsidR="00E95E2D" w:rsidRPr="00473448">
        <w:rPr>
          <w:rFonts w:asciiTheme="minorHAnsi" w:hAnsiTheme="minorHAnsi"/>
          <w:sz w:val="22"/>
          <w:szCs w:val="22"/>
        </w:rPr>
        <w:t xml:space="preserve">2) o menos aerolíneas comerciales de pasajeros </w:t>
      </w:r>
      <w:r w:rsidR="00E95E2D" w:rsidRPr="00473448">
        <w:rPr>
          <w:rFonts w:asciiTheme="minorHAnsi" w:eastAsiaTheme="minorHAnsi" w:hAnsiTheme="minorHAnsi" w:cs="Merriweather-Bold"/>
          <w:bCs/>
          <w:sz w:val="22"/>
          <w:szCs w:val="22"/>
          <w:lang w:eastAsia="en-US"/>
        </w:rPr>
        <w:t xml:space="preserve">presten el servicio de transporte aéreo, </w:t>
      </w:r>
      <w:r w:rsidRPr="00473448">
        <w:rPr>
          <w:rFonts w:asciiTheme="minorHAnsi" w:eastAsiaTheme="minorHAnsi" w:hAnsiTheme="minorHAnsi" w:cs="Merriweather-Bold"/>
          <w:bCs/>
          <w:sz w:val="22"/>
          <w:szCs w:val="22"/>
          <w:lang w:eastAsia="en-US"/>
        </w:rPr>
        <w:t>se encuentra dentro de las condiciones normales de mercado comparables con otras ciudades</w:t>
      </w:r>
      <w:r w:rsidR="00E95E2D" w:rsidRPr="00473448">
        <w:rPr>
          <w:rFonts w:asciiTheme="minorHAnsi" w:eastAsiaTheme="minorHAnsi" w:hAnsiTheme="minorHAnsi" w:cs="Merriweather-Bold"/>
          <w:bCs/>
          <w:sz w:val="22"/>
          <w:szCs w:val="22"/>
          <w:lang w:eastAsia="en-US"/>
        </w:rPr>
        <w:t xml:space="preserve"> en las que más aerolíneas prestan sus servicios.</w:t>
      </w:r>
    </w:p>
    <w:p w:rsidR="00836611" w:rsidRPr="00473448" w:rsidRDefault="00836611" w:rsidP="00836611">
      <w:pPr>
        <w:pStyle w:val="NormalWeb"/>
        <w:spacing w:before="120" w:beforeAutospacing="0" w:after="24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 xml:space="preserve">Por último, teniendo en cuenta que los cierres viales se pueden presentar como consecuencia de eventos deportivos o culturales previamente autorizados, que normalmente no tienen una duración </w:t>
      </w:r>
      <w:r w:rsidRPr="00473448">
        <w:rPr>
          <w:rFonts w:asciiTheme="minorHAnsi" w:eastAsiaTheme="minorHAnsi" w:hAnsiTheme="minorHAnsi" w:cs="Merriweather-Bold"/>
          <w:bCs/>
          <w:sz w:val="22"/>
          <w:szCs w:val="22"/>
          <w:lang w:eastAsia="en-US"/>
        </w:rPr>
        <w:lastRenderedPageBreak/>
        <w:t>prolongada, la afectación a los derechos fundamentales de las poblaciones cercanas no se considera tal que requiera la aplicación de las medidas aquí planteadas, por lo que en el articulado se aclarará que las medidas aquí previstas no aplican para este tipo de eventos.</w:t>
      </w:r>
    </w:p>
    <w:p w:rsidR="00D1687B" w:rsidRPr="00473448" w:rsidRDefault="00852E68" w:rsidP="00A506D4">
      <w:pPr>
        <w:pStyle w:val="Ttulo3"/>
        <w:numPr>
          <w:ilvl w:val="0"/>
          <w:numId w:val="8"/>
        </w:numPr>
        <w:spacing w:before="360" w:after="240"/>
        <w:ind w:left="714" w:hanging="357"/>
        <w:rPr>
          <w:rFonts w:asciiTheme="minorHAnsi" w:eastAsia="Arial" w:hAnsiTheme="minorHAnsi" w:cs="Arial"/>
          <w:b w:val="0"/>
          <w:sz w:val="22"/>
          <w:szCs w:val="22"/>
          <w:lang w:eastAsia="es-ES_tradnl"/>
        </w:rPr>
      </w:pPr>
      <w:r w:rsidRPr="00473448">
        <w:t xml:space="preserve">Intervención de la </w:t>
      </w:r>
      <w:r w:rsidR="00D1687B" w:rsidRPr="00473448">
        <w:t>Procuraduría</w:t>
      </w:r>
      <w:r w:rsidRPr="00473448">
        <w:t xml:space="preserve"> General en </w:t>
      </w:r>
      <w:r w:rsidR="00C731AF">
        <w:t>el caso</w:t>
      </w:r>
      <w:r w:rsidRPr="00473448">
        <w:t xml:space="preserve"> de la vía Bogotá - Villavicencio</w:t>
      </w:r>
    </w:p>
    <w:p w:rsidR="008F28AE" w:rsidRPr="00473448" w:rsidRDefault="008F28AE" w:rsidP="0073497B">
      <w:pPr>
        <w:pStyle w:val="NormalWeb"/>
        <w:spacing w:before="200" w:beforeAutospacing="0" w:after="200" w:afterAutospacing="0" w:line="276" w:lineRule="auto"/>
        <w:jc w:val="both"/>
        <w:rPr>
          <w:rFonts w:asciiTheme="minorHAnsi" w:eastAsia="Arial" w:hAnsiTheme="minorHAnsi" w:cs="Arial"/>
          <w:sz w:val="22"/>
          <w:szCs w:val="22"/>
          <w:lang w:val="es-ES" w:eastAsia="es-ES_tradnl" w:bidi="es-ES"/>
        </w:rPr>
      </w:pPr>
      <w:r w:rsidRPr="00473448">
        <w:rPr>
          <w:rFonts w:asciiTheme="minorHAnsi" w:eastAsia="Arial" w:hAnsiTheme="minorHAnsi" w:cs="Arial"/>
          <w:sz w:val="22"/>
          <w:szCs w:val="22"/>
          <w:lang w:val="es-ES" w:eastAsia="es-ES_tradnl" w:bidi="es-ES"/>
        </w:rPr>
        <w:t>Este proyecto de ley se encuentra acorde con la propuesta efectuada por el Señor Procurador General de la Nación, Fernando Carrillo, quien, c</w:t>
      </w:r>
      <w:r w:rsidR="00852E68" w:rsidRPr="00473448">
        <w:rPr>
          <w:rFonts w:asciiTheme="minorHAnsi" w:eastAsia="Arial" w:hAnsiTheme="minorHAnsi" w:cs="Arial"/>
          <w:sz w:val="22"/>
          <w:szCs w:val="22"/>
          <w:lang w:val="es-ES" w:eastAsia="es-ES_tradnl" w:bidi="es-ES"/>
        </w:rPr>
        <w:t xml:space="preserve">omo parte de la intervención que adelantó </w:t>
      </w:r>
      <w:r w:rsidRPr="00473448">
        <w:rPr>
          <w:rFonts w:asciiTheme="minorHAnsi" w:eastAsia="Arial" w:hAnsiTheme="minorHAnsi" w:cs="Arial"/>
          <w:sz w:val="22"/>
          <w:szCs w:val="22"/>
          <w:lang w:val="es-ES" w:eastAsia="es-ES_tradnl" w:bidi="es-ES"/>
        </w:rPr>
        <w:t>sobre la crisis de la vía Bogotá – Villavicencio, propuso como necesaria la f</w:t>
      </w:r>
      <w:r w:rsidR="00BE6EFE" w:rsidRPr="00473448">
        <w:rPr>
          <w:rFonts w:asciiTheme="minorHAnsi" w:eastAsia="Arial" w:hAnsiTheme="minorHAnsi" w:cs="Arial"/>
          <w:sz w:val="22"/>
          <w:szCs w:val="22"/>
          <w:lang w:val="es-ES" w:eastAsia="es-ES_tradnl" w:bidi="es-ES"/>
        </w:rPr>
        <w:t>ormulación e implementación de un plan integral de servicio aéreo que opere de forma permane</w:t>
      </w:r>
      <w:r w:rsidRPr="00473448">
        <w:rPr>
          <w:rFonts w:asciiTheme="minorHAnsi" w:eastAsia="Arial" w:hAnsiTheme="minorHAnsi" w:cs="Arial"/>
          <w:sz w:val="22"/>
          <w:szCs w:val="22"/>
          <w:lang w:val="es-ES" w:eastAsia="es-ES_tradnl" w:bidi="es-ES"/>
        </w:rPr>
        <w:t>nte cuando la vía esté cerrada.</w:t>
      </w:r>
    </w:p>
    <w:p w:rsidR="00BE6EFE" w:rsidRPr="00473448" w:rsidRDefault="008F28AE" w:rsidP="0073497B">
      <w:pPr>
        <w:pStyle w:val="NormalWeb"/>
        <w:spacing w:before="200" w:beforeAutospacing="0" w:after="200" w:afterAutospacing="0" w:line="276" w:lineRule="auto"/>
        <w:jc w:val="both"/>
        <w:rPr>
          <w:rFonts w:asciiTheme="minorHAnsi" w:eastAsia="Arial" w:hAnsiTheme="minorHAnsi" w:cs="Arial"/>
          <w:sz w:val="22"/>
          <w:szCs w:val="22"/>
          <w:lang w:val="es-ES" w:eastAsia="es-ES_tradnl" w:bidi="es-ES"/>
        </w:rPr>
      </w:pPr>
      <w:r w:rsidRPr="00473448">
        <w:rPr>
          <w:rFonts w:asciiTheme="minorHAnsi" w:eastAsia="Arial" w:hAnsiTheme="minorHAnsi" w:cs="Arial"/>
          <w:sz w:val="22"/>
          <w:szCs w:val="22"/>
          <w:lang w:val="es-ES" w:eastAsia="es-ES_tradnl" w:bidi="es-ES"/>
        </w:rPr>
        <w:t xml:space="preserve">Igualmente, el Señor </w:t>
      </w:r>
      <w:r w:rsidRPr="00473448">
        <w:rPr>
          <w:rFonts w:asciiTheme="minorHAnsi" w:eastAsiaTheme="minorHAnsi" w:hAnsiTheme="minorHAnsi" w:cs="Merriweather-Bold"/>
          <w:bCs/>
          <w:sz w:val="22"/>
          <w:szCs w:val="22"/>
          <w:lang w:eastAsia="en-US"/>
        </w:rPr>
        <w:t>Procurador</w:t>
      </w:r>
      <w:r w:rsidRPr="00473448">
        <w:rPr>
          <w:rFonts w:asciiTheme="minorHAnsi" w:eastAsia="Arial" w:hAnsiTheme="minorHAnsi" w:cs="Arial"/>
          <w:sz w:val="22"/>
          <w:szCs w:val="22"/>
          <w:lang w:val="es-ES" w:eastAsia="es-ES_tradnl" w:bidi="es-ES"/>
        </w:rPr>
        <w:t xml:space="preserve"> propuso </w:t>
      </w:r>
      <w:r w:rsidR="00CF29BB" w:rsidRPr="00473448">
        <w:rPr>
          <w:rFonts w:asciiTheme="minorHAnsi" w:eastAsia="Arial" w:hAnsiTheme="minorHAnsi" w:cs="Arial"/>
          <w:sz w:val="22"/>
          <w:szCs w:val="22"/>
          <w:lang w:val="es-ES" w:eastAsia="es-ES_tradnl" w:bidi="es-ES"/>
        </w:rPr>
        <w:t>“</w:t>
      </w:r>
      <w:r w:rsidR="00BE6EFE" w:rsidRPr="00473448">
        <w:rPr>
          <w:rFonts w:asciiTheme="minorHAnsi" w:eastAsia="Arial" w:hAnsiTheme="minorHAnsi" w:cs="Arial"/>
          <w:i/>
          <w:sz w:val="22"/>
          <w:szCs w:val="22"/>
          <w:lang w:val="es-ES" w:eastAsia="es-ES_tradnl" w:bidi="es-ES"/>
        </w:rPr>
        <w:t xml:space="preserve">que la </w:t>
      </w:r>
      <w:proofErr w:type="spellStart"/>
      <w:r w:rsidR="00BE6EFE" w:rsidRPr="00473448">
        <w:rPr>
          <w:rFonts w:asciiTheme="minorHAnsi" w:eastAsia="Arial" w:hAnsiTheme="minorHAnsi" w:cs="Arial"/>
          <w:i/>
          <w:sz w:val="22"/>
          <w:szCs w:val="22"/>
          <w:lang w:val="es-ES" w:eastAsia="es-ES_tradnl" w:bidi="es-ES"/>
        </w:rPr>
        <w:t>Aero</w:t>
      </w:r>
      <w:r w:rsidRPr="00473448">
        <w:rPr>
          <w:rFonts w:asciiTheme="minorHAnsi" w:eastAsia="Arial" w:hAnsiTheme="minorHAnsi" w:cs="Arial"/>
          <w:i/>
          <w:sz w:val="22"/>
          <w:szCs w:val="22"/>
          <w:lang w:val="es-ES" w:eastAsia="es-ES_tradnl" w:bidi="es-ES"/>
        </w:rPr>
        <w:t>Civil</w:t>
      </w:r>
      <w:proofErr w:type="spellEnd"/>
      <w:r w:rsidRPr="00473448">
        <w:rPr>
          <w:rFonts w:asciiTheme="minorHAnsi" w:eastAsia="Arial" w:hAnsiTheme="minorHAnsi" w:cs="Arial"/>
          <w:i/>
          <w:sz w:val="22"/>
          <w:szCs w:val="22"/>
          <w:lang w:val="es-ES" w:eastAsia="es-ES_tradnl" w:bidi="es-ES"/>
        </w:rPr>
        <w:t xml:space="preserve"> </w:t>
      </w:r>
      <w:r w:rsidR="00BE6EFE" w:rsidRPr="00473448">
        <w:rPr>
          <w:rFonts w:asciiTheme="minorHAnsi" w:eastAsia="Arial" w:hAnsiTheme="minorHAnsi" w:cs="Arial"/>
          <w:i/>
          <w:sz w:val="22"/>
          <w:szCs w:val="22"/>
          <w:lang w:val="es-ES" w:eastAsia="es-ES_tradnl" w:bidi="es-ES"/>
        </w:rPr>
        <w:t>fije una tarifa máxima razonable para los vuelos entre las dos ciudades, luego de verificar que el precio de los tiquetes de Avianca, única aerolínea que tiene autorización permanente de operación en esta temporada de afectación vial, se ha incrementado por encima del millón de pesos</w:t>
      </w:r>
      <w:r w:rsidR="00CF29BB" w:rsidRPr="00473448">
        <w:rPr>
          <w:rFonts w:asciiTheme="minorHAnsi" w:eastAsia="Arial" w:hAnsiTheme="minorHAnsi" w:cs="Arial"/>
          <w:i/>
          <w:sz w:val="22"/>
          <w:szCs w:val="22"/>
          <w:lang w:val="es-ES" w:eastAsia="es-ES_tradnl" w:bidi="es-ES"/>
        </w:rPr>
        <w:t>”</w:t>
      </w:r>
      <w:r w:rsidRPr="00473448">
        <w:rPr>
          <w:rStyle w:val="Refdenotaalpie"/>
          <w:rFonts w:asciiTheme="minorHAnsi" w:eastAsia="Arial" w:hAnsiTheme="minorHAnsi" w:cs="Arial"/>
          <w:sz w:val="22"/>
          <w:szCs w:val="22"/>
          <w:lang w:val="es-ES" w:eastAsia="es-ES_tradnl" w:bidi="es-ES"/>
        </w:rPr>
        <w:footnoteReference w:id="15"/>
      </w:r>
      <w:r w:rsidR="00BE6EFE" w:rsidRPr="00473448">
        <w:rPr>
          <w:rFonts w:asciiTheme="minorHAnsi" w:eastAsia="Arial" w:hAnsiTheme="minorHAnsi" w:cs="Arial"/>
          <w:sz w:val="22"/>
          <w:szCs w:val="22"/>
          <w:lang w:val="es-ES" w:eastAsia="es-ES_tradnl" w:bidi="es-ES"/>
        </w:rPr>
        <w:t>.</w:t>
      </w:r>
    </w:p>
    <w:p w:rsidR="00CF29BB" w:rsidRPr="00473448" w:rsidRDefault="00CF29BB" w:rsidP="0073497B">
      <w:pPr>
        <w:pStyle w:val="NormalWeb"/>
        <w:spacing w:before="200" w:beforeAutospacing="0" w:after="200" w:afterAutospacing="0" w:line="276" w:lineRule="auto"/>
        <w:jc w:val="both"/>
        <w:rPr>
          <w:rFonts w:asciiTheme="minorHAnsi" w:eastAsiaTheme="minorHAnsi" w:hAnsiTheme="minorHAnsi"/>
          <w:sz w:val="22"/>
          <w:szCs w:val="22"/>
          <w:lang w:eastAsia="es-ES_tradnl" w:bidi="es-ES"/>
        </w:rPr>
      </w:pPr>
      <w:r w:rsidRPr="00473448">
        <w:rPr>
          <w:rFonts w:asciiTheme="minorHAnsi" w:eastAsiaTheme="minorHAnsi" w:hAnsiTheme="minorHAnsi"/>
          <w:sz w:val="22"/>
          <w:szCs w:val="22"/>
          <w:lang w:eastAsia="es-ES_tradnl" w:bidi="es-ES"/>
        </w:rPr>
        <w:t xml:space="preserve">De acuerdo con lo señalado por </w:t>
      </w:r>
      <w:r w:rsidR="00BE6EFE" w:rsidRPr="00473448">
        <w:rPr>
          <w:rFonts w:asciiTheme="minorHAnsi" w:eastAsiaTheme="minorHAnsi" w:hAnsiTheme="minorHAnsi"/>
          <w:sz w:val="22"/>
          <w:szCs w:val="22"/>
          <w:lang w:eastAsia="es-ES_tradnl" w:bidi="es-ES"/>
        </w:rPr>
        <w:t xml:space="preserve">la Procuraduría, </w:t>
      </w:r>
      <w:r w:rsidRPr="00473448">
        <w:rPr>
          <w:rFonts w:asciiTheme="minorHAnsi" w:eastAsiaTheme="minorHAnsi" w:hAnsiTheme="minorHAnsi"/>
          <w:sz w:val="22"/>
          <w:szCs w:val="22"/>
          <w:lang w:eastAsia="es-ES_tradnl" w:bidi="es-ES"/>
        </w:rPr>
        <w:t>el incremento del costo de los tiquetes aéreos</w:t>
      </w:r>
      <w:r w:rsidR="00BE6EFE" w:rsidRPr="00473448">
        <w:rPr>
          <w:rFonts w:asciiTheme="minorHAnsi" w:eastAsiaTheme="minorHAnsi" w:hAnsiTheme="minorHAnsi"/>
          <w:sz w:val="22"/>
          <w:szCs w:val="22"/>
          <w:lang w:eastAsia="es-ES_tradnl" w:bidi="es-ES"/>
        </w:rPr>
        <w:t xml:space="preserve"> podría </w:t>
      </w:r>
      <w:r w:rsidRPr="00473448">
        <w:rPr>
          <w:rFonts w:asciiTheme="minorHAnsi" w:eastAsiaTheme="minorHAnsi" w:hAnsiTheme="minorHAnsi"/>
          <w:sz w:val="22"/>
          <w:szCs w:val="22"/>
          <w:lang w:eastAsia="es-ES_tradnl" w:bidi="es-ES"/>
        </w:rPr>
        <w:t xml:space="preserve">considerarse </w:t>
      </w:r>
      <w:r w:rsidR="00BE6EFE" w:rsidRPr="00473448">
        <w:rPr>
          <w:rFonts w:asciiTheme="minorHAnsi" w:eastAsiaTheme="minorHAnsi" w:hAnsiTheme="minorHAnsi"/>
          <w:sz w:val="22"/>
          <w:szCs w:val="22"/>
          <w:lang w:eastAsia="es-ES_tradnl" w:bidi="es-ES"/>
        </w:rPr>
        <w:t>como un abuso de la posición dominante o una práctica especuladora en un servicio público</w:t>
      </w:r>
      <w:r w:rsidRPr="00473448">
        <w:rPr>
          <w:rFonts w:asciiTheme="minorHAnsi" w:eastAsiaTheme="minorHAnsi" w:hAnsiTheme="minorHAnsi"/>
          <w:sz w:val="22"/>
          <w:szCs w:val="22"/>
          <w:lang w:eastAsia="es-ES_tradnl" w:bidi="es-ES"/>
        </w:rPr>
        <w:t xml:space="preserve"> esencial y que, por su excesivo costo, dificulta y en algunos casos hace inviable su utilización.</w:t>
      </w:r>
    </w:p>
    <w:p w:rsidR="00BE6EFE" w:rsidRPr="00473448" w:rsidRDefault="00CF29BB" w:rsidP="0073497B">
      <w:pPr>
        <w:pStyle w:val="NormalWeb"/>
        <w:spacing w:before="200" w:beforeAutospacing="0" w:after="200" w:afterAutospacing="0" w:line="276" w:lineRule="auto"/>
        <w:jc w:val="both"/>
        <w:rPr>
          <w:rFonts w:asciiTheme="minorHAnsi" w:eastAsiaTheme="minorHAnsi" w:hAnsiTheme="minorHAnsi"/>
          <w:sz w:val="22"/>
          <w:szCs w:val="22"/>
          <w:lang w:eastAsia="es-ES_tradnl" w:bidi="es-ES"/>
        </w:rPr>
      </w:pPr>
      <w:r w:rsidRPr="00473448">
        <w:rPr>
          <w:rFonts w:asciiTheme="minorHAnsi" w:eastAsiaTheme="minorHAnsi" w:hAnsiTheme="minorHAnsi"/>
          <w:sz w:val="22"/>
          <w:szCs w:val="22"/>
          <w:lang w:eastAsia="es-ES_tradnl" w:bidi="es-ES"/>
        </w:rPr>
        <w:t>De igual forma</w:t>
      </w:r>
      <w:r w:rsidR="00BE6EFE" w:rsidRPr="00473448">
        <w:rPr>
          <w:rFonts w:asciiTheme="minorHAnsi" w:eastAsiaTheme="minorHAnsi" w:hAnsiTheme="minorHAnsi"/>
          <w:sz w:val="22"/>
          <w:szCs w:val="22"/>
          <w:lang w:eastAsia="es-ES_tradnl" w:bidi="es-ES"/>
        </w:rPr>
        <w:t xml:space="preserve">, el Ministerio Público </w:t>
      </w:r>
      <w:r w:rsidRPr="00473448">
        <w:rPr>
          <w:rFonts w:asciiTheme="minorHAnsi" w:eastAsiaTheme="minorHAnsi" w:hAnsiTheme="minorHAnsi"/>
          <w:sz w:val="22"/>
          <w:szCs w:val="22"/>
          <w:lang w:eastAsia="es-ES_tradnl" w:bidi="es-ES"/>
        </w:rPr>
        <w:t>manifest</w:t>
      </w:r>
      <w:r w:rsidR="00BE6EFE" w:rsidRPr="00473448">
        <w:rPr>
          <w:rFonts w:asciiTheme="minorHAnsi" w:eastAsiaTheme="minorHAnsi" w:hAnsiTheme="minorHAnsi"/>
          <w:sz w:val="22"/>
          <w:szCs w:val="22"/>
          <w:lang w:eastAsia="es-ES_tradnl" w:bidi="es-ES"/>
        </w:rPr>
        <w:t xml:space="preserve">ó que </w:t>
      </w:r>
      <w:r w:rsidRPr="00473448">
        <w:rPr>
          <w:rFonts w:asciiTheme="minorHAnsi" w:eastAsiaTheme="minorHAnsi" w:hAnsiTheme="minorHAnsi"/>
          <w:sz w:val="22"/>
          <w:szCs w:val="22"/>
          <w:lang w:eastAsia="es-ES_tradnl" w:bidi="es-ES"/>
        </w:rPr>
        <w:t xml:space="preserve">se requiere la intervención de la Aeronáutica Civil </w:t>
      </w:r>
      <w:r w:rsidR="00BE6EFE" w:rsidRPr="00473448">
        <w:rPr>
          <w:rFonts w:asciiTheme="minorHAnsi" w:eastAsiaTheme="minorHAnsi" w:hAnsiTheme="minorHAnsi"/>
          <w:sz w:val="22"/>
          <w:szCs w:val="22"/>
          <w:lang w:eastAsia="es-ES_tradnl" w:bidi="es-ES"/>
        </w:rPr>
        <w:t>i</w:t>
      </w:r>
      <w:r w:rsidRPr="00473448">
        <w:rPr>
          <w:rFonts w:asciiTheme="minorHAnsi" w:eastAsiaTheme="minorHAnsi" w:hAnsiTheme="minorHAnsi"/>
          <w:sz w:val="22"/>
          <w:szCs w:val="22"/>
          <w:lang w:eastAsia="es-ES_tradnl" w:bidi="es-ES"/>
        </w:rPr>
        <w:t>ntervenga</w:t>
      </w:r>
      <w:r w:rsidR="00BE6EFE" w:rsidRPr="00473448">
        <w:rPr>
          <w:rFonts w:asciiTheme="minorHAnsi" w:eastAsiaTheme="minorHAnsi" w:hAnsiTheme="minorHAnsi"/>
          <w:sz w:val="22"/>
          <w:szCs w:val="22"/>
          <w:lang w:eastAsia="es-ES_tradnl" w:bidi="es-ES"/>
        </w:rPr>
        <w:t xml:space="preserve"> para garantizar que en una situación de mercado competitivo la asignación eficiente de recursos logre el mayor nivel de bienestar en la sociedad.</w:t>
      </w:r>
    </w:p>
    <w:p w:rsidR="00647020" w:rsidRPr="00473448" w:rsidRDefault="003D243E" w:rsidP="0073497B">
      <w:pPr>
        <w:pStyle w:val="NormalWeb"/>
        <w:spacing w:before="200" w:beforeAutospacing="0" w:after="200" w:afterAutospacing="0" w:line="276" w:lineRule="auto"/>
        <w:jc w:val="both"/>
        <w:rPr>
          <w:rFonts w:asciiTheme="minorHAnsi" w:hAnsiTheme="minorHAnsi"/>
          <w:sz w:val="22"/>
          <w:szCs w:val="22"/>
          <w:lang w:val="es-ES" w:eastAsia="es-ES_tradnl"/>
        </w:rPr>
      </w:pPr>
      <w:r w:rsidRPr="00473448">
        <w:rPr>
          <w:rFonts w:asciiTheme="minorHAnsi" w:hAnsiTheme="minorHAnsi"/>
          <w:sz w:val="22"/>
          <w:szCs w:val="22"/>
          <w:lang w:eastAsia="es-ES_tradnl"/>
        </w:rPr>
        <w:t xml:space="preserve">Por lo expuesto, es claro </w:t>
      </w:r>
      <w:r w:rsidRPr="00473448">
        <w:rPr>
          <w:rFonts w:asciiTheme="minorHAnsi" w:eastAsiaTheme="minorHAnsi" w:hAnsiTheme="minorHAnsi"/>
          <w:sz w:val="22"/>
          <w:szCs w:val="22"/>
          <w:lang w:eastAsia="es-ES_tradnl" w:bidi="es-ES"/>
        </w:rPr>
        <w:t>que</w:t>
      </w:r>
      <w:r w:rsidRPr="00473448">
        <w:rPr>
          <w:rFonts w:asciiTheme="minorHAnsi" w:hAnsiTheme="minorHAnsi"/>
          <w:sz w:val="22"/>
          <w:szCs w:val="22"/>
          <w:lang w:eastAsia="es-ES_tradnl"/>
        </w:rPr>
        <w:t xml:space="preserve"> el objetivo y las medidas que se adoptan en este proyecto de ley resultan acordes con lo propuesto por la Procuraduría General de la Nación, lo que demuestra la pertinencia de este proyecto y la inminente necesidad de darle trámite y aprobación.</w:t>
      </w:r>
    </w:p>
    <w:p w:rsidR="001020D1" w:rsidRPr="00473448" w:rsidRDefault="001020D1" w:rsidP="001020D1">
      <w:pPr>
        <w:rPr>
          <w:rFonts w:asciiTheme="minorHAnsi" w:hAnsiTheme="minorHAnsi"/>
        </w:rPr>
      </w:pPr>
      <w:r w:rsidRPr="00473448">
        <w:rPr>
          <w:rFonts w:asciiTheme="minorHAnsi" w:hAnsiTheme="minorHAnsi"/>
        </w:rPr>
        <w:br w:type="page"/>
      </w:r>
    </w:p>
    <w:p w:rsidR="001020D1" w:rsidRPr="00473448" w:rsidRDefault="001020D1" w:rsidP="001020D1">
      <w:pPr>
        <w:rPr>
          <w:rFonts w:asciiTheme="minorHAnsi" w:hAnsiTheme="minorHAnsi"/>
        </w:rPr>
      </w:pPr>
    </w:p>
    <w:p w:rsidR="001020D1" w:rsidRPr="00473448" w:rsidRDefault="001020D1" w:rsidP="001020D1">
      <w:pPr>
        <w:pStyle w:val="Ttulo1"/>
        <w:jc w:val="center"/>
        <w:rPr>
          <w:rFonts w:asciiTheme="minorHAnsi" w:hAnsiTheme="minorHAnsi"/>
          <w:sz w:val="22"/>
          <w:szCs w:val="22"/>
        </w:rPr>
      </w:pPr>
      <w:r w:rsidRPr="00473448">
        <w:rPr>
          <w:rFonts w:asciiTheme="minorHAnsi" w:hAnsiTheme="minorHAnsi"/>
          <w:sz w:val="22"/>
          <w:szCs w:val="22"/>
        </w:rPr>
        <w:t>PROYECTO</w:t>
      </w:r>
      <w:r w:rsidRPr="00473448">
        <w:rPr>
          <w:rFonts w:asciiTheme="minorHAnsi" w:hAnsiTheme="minorHAnsi"/>
          <w:spacing w:val="-1"/>
          <w:sz w:val="22"/>
          <w:szCs w:val="22"/>
        </w:rPr>
        <w:t xml:space="preserve"> </w:t>
      </w:r>
      <w:r w:rsidRPr="00473448">
        <w:rPr>
          <w:rFonts w:asciiTheme="minorHAnsi" w:hAnsiTheme="minorHAnsi"/>
          <w:sz w:val="22"/>
          <w:szCs w:val="22"/>
        </w:rPr>
        <w:t>DE</w:t>
      </w:r>
      <w:r w:rsidRPr="00473448">
        <w:rPr>
          <w:rFonts w:asciiTheme="minorHAnsi" w:hAnsiTheme="minorHAnsi"/>
          <w:spacing w:val="-2"/>
          <w:sz w:val="22"/>
          <w:szCs w:val="22"/>
        </w:rPr>
        <w:t xml:space="preserve"> </w:t>
      </w:r>
      <w:r w:rsidRPr="00473448">
        <w:rPr>
          <w:rFonts w:asciiTheme="minorHAnsi" w:hAnsiTheme="minorHAnsi"/>
          <w:sz w:val="22"/>
          <w:szCs w:val="22"/>
        </w:rPr>
        <w:t>LEY</w:t>
      </w:r>
      <w:r w:rsidRPr="00473448">
        <w:rPr>
          <w:rFonts w:asciiTheme="minorHAnsi" w:hAnsiTheme="minorHAnsi"/>
          <w:sz w:val="22"/>
          <w:szCs w:val="22"/>
          <w:u w:val="single"/>
        </w:rPr>
        <w:t xml:space="preserve"> </w:t>
      </w:r>
      <w:r w:rsidRPr="00473448">
        <w:rPr>
          <w:rFonts w:asciiTheme="minorHAnsi" w:hAnsiTheme="minorHAnsi"/>
          <w:sz w:val="22"/>
          <w:szCs w:val="22"/>
          <w:u w:val="single"/>
        </w:rPr>
        <w:tab/>
      </w:r>
      <w:r w:rsidRPr="00473448">
        <w:rPr>
          <w:rFonts w:asciiTheme="minorHAnsi" w:hAnsiTheme="minorHAnsi"/>
          <w:sz w:val="22"/>
          <w:szCs w:val="22"/>
        </w:rPr>
        <w:t>DE</w:t>
      </w:r>
      <w:r w:rsidRPr="00473448">
        <w:rPr>
          <w:rFonts w:asciiTheme="minorHAnsi" w:hAnsiTheme="minorHAnsi"/>
          <w:spacing w:val="-3"/>
          <w:sz w:val="22"/>
          <w:szCs w:val="22"/>
        </w:rPr>
        <w:t xml:space="preserve"> </w:t>
      </w:r>
      <w:r w:rsidRPr="00473448">
        <w:rPr>
          <w:rFonts w:asciiTheme="minorHAnsi" w:hAnsiTheme="minorHAnsi"/>
          <w:sz w:val="22"/>
          <w:szCs w:val="22"/>
        </w:rPr>
        <w:t>2019</w:t>
      </w:r>
    </w:p>
    <w:p w:rsidR="001020D1" w:rsidRPr="00473448" w:rsidRDefault="001020D1" w:rsidP="001020D1">
      <w:pPr>
        <w:pStyle w:val="Textoindependiente"/>
        <w:spacing w:before="9" w:line="360" w:lineRule="auto"/>
        <w:rPr>
          <w:rFonts w:asciiTheme="minorHAnsi" w:hAnsiTheme="minorHAnsi"/>
          <w:sz w:val="22"/>
          <w:szCs w:val="22"/>
        </w:rPr>
      </w:pPr>
    </w:p>
    <w:p w:rsidR="001020D1" w:rsidRPr="00473448" w:rsidRDefault="001020D1" w:rsidP="0003717A">
      <w:pPr>
        <w:ind w:right="15"/>
        <w:jc w:val="center"/>
        <w:rPr>
          <w:rFonts w:asciiTheme="minorHAnsi" w:hAnsiTheme="minorHAnsi"/>
          <w:b/>
          <w:i/>
        </w:rPr>
      </w:pPr>
      <w:r w:rsidRPr="00473448">
        <w:rPr>
          <w:rFonts w:asciiTheme="minorHAnsi" w:hAnsiTheme="minorHAnsi"/>
          <w:b/>
        </w:rPr>
        <w:t>“</w:t>
      </w:r>
      <w:r w:rsidRPr="00473448">
        <w:rPr>
          <w:rFonts w:asciiTheme="minorHAnsi" w:hAnsiTheme="minorHAnsi"/>
          <w:b/>
          <w:i/>
        </w:rPr>
        <w:t>Por medio del cual se</w:t>
      </w:r>
      <w:r w:rsidR="0003717A" w:rsidRPr="00473448">
        <w:rPr>
          <w:rFonts w:asciiTheme="minorHAnsi" w:hAnsiTheme="minorHAnsi"/>
          <w:b/>
          <w:i/>
        </w:rPr>
        <w:t xml:space="preserve"> toman medidas para garantizar el derecho de los habitantes del territorio colombiano al acceso al servicio público de transporte aéreo </w:t>
      </w:r>
      <w:r w:rsidRPr="00473448">
        <w:rPr>
          <w:rFonts w:asciiTheme="minorHAnsi" w:hAnsiTheme="minorHAnsi"/>
          <w:b/>
          <w:i/>
        </w:rPr>
        <w:t>y se dictan otras disposiciones.”</w:t>
      </w:r>
    </w:p>
    <w:p w:rsidR="001020D1" w:rsidRPr="00473448" w:rsidRDefault="001020D1" w:rsidP="001020D1">
      <w:pPr>
        <w:pStyle w:val="Textoindependiente"/>
        <w:spacing w:before="1" w:line="360" w:lineRule="auto"/>
        <w:ind w:right="129"/>
        <w:jc w:val="center"/>
        <w:rPr>
          <w:rFonts w:asciiTheme="minorHAnsi" w:hAnsiTheme="minorHAnsi"/>
          <w:b/>
          <w:sz w:val="22"/>
          <w:szCs w:val="22"/>
        </w:rPr>
      </w:pPr>
    </w:p>
    <w:p w:rsidR="001020D1" w:rsidRPr="00473448" w:rsidRDefault="001020D1" w:rsidP="001020D1">
      <w:pPr>
        <w:pStyle w:val="Textoindependiente"/>
        <w:spacing w:before="1" w:line="360" w:lineRule="auto"/>
        <w:ind w:right="129"/>
        <w:jc w:val="center"/>
        <w:rPr>
          <w:rFonts w:asciiTheme="minorHAnsi" w:hAnsiTheme="minorHAnsi"/>
          <w:b/>
          <w:sz w:val="22"/>
          <w:szCs w:val="22"/>
        </w:rPr>
      </w:pPr>
      <w:r w:rsidRPr="00473448">
        <w:rPr>
          <w:rFonts w:asciiTheme="minorHAnsi" w:hAnsiTheme="minorHAnsi"/>
          <w:b/>
          <w:sz w:val="22"/>
          <w:szCs w:val="22"/>
        </w:rPr>
        <w:t xml:space="preserve">El Congreso de Colombia </w:t>
      </w:r>
    </w:p>
    <w:p w:rsidR="001020D1" w:rsidRPr="00473448" w:rsidRDefault="001020D1" w:rsidP="001020D1">
      <w:pPr>
        <w:pStyle w:val="Textoindependiente"/>
        <w:spacing w:before="1" w:line="360" w:lineRule="auto"/>
        <w:ind w:right="129"/>
        <w:jc w:val="center"/>
        <w:rPr>
          <w:rFonts w:asciiTheme="minorHAnsi" w:hAnsiTheme="minorHAnsi"/>
          <w:b/>
          <w:sz w:val="22"/>
          <w:szCs w:val="22"/>
        </w:rPr>
      </w:pPr>
    </w:p>
    <w:p w:rsidR="001020D1" w:rsidRPr="00473448" w:rsidRDefault="001020D1" w:rsidP="001020D1">
      <w:pPr>
        <w:pStyle w:val="Textoindependiente"/>
        <w:spacing w:line="360" w:lineRule="auto"/>
        <w:ind w:right="129"/>
        <w:jc w:val="center"/>
        <w:rPr>
          <w:rFonts w:asciiTheme="minorHAnsi" w:hAnsiTheme="minorHAnsi"/>
          <w:b/>
          <w:sz w:val="22"/>
          <w:szCs w:val="22"/>
        </w:rPr>
      </w:pPr>
      <w:r w:rsidRPr="00473448">
        <w:rPr>
          <w:rFonts w:asciiTheme="minorHAnsi" w:hAnsiTheme="minorHAnsi"/>
          <w:b/>
          <w:sz w:val="22"/>
          <w:szCs w:val="22"/>
        </w:rPr>
        <w:t>DECRETA:</w:t>
      </w:r>
    </w:p>
    <w:p w:rsidR="00E629D1" w:rsidRPr="00473448" w:rsidRDefault="00E629D1" w:rsidP="00E629D1">
      <w:pPr>
        <w:pStyle w:val="NormalWeb"/>
        <w:spacing w:before="120" w:beforeAutospacing="0" w:after="240" w:afterAutospacing="0" w:line="276" w:lineRule="auto"/>
        <w:jc w:val="both"/>
        <w:rPr>
          <w:rFonts w:asciiTheme="minorHAnsi" w:hAnsiTheme="minorHAnsi"/>
          <w:sz w:val="22"/>
          <w:szCs w:val="22"/>
        </w:rPr>
      </w:pPr>
      <w:r w:rsidRPr="00473448">
        <w:rPr>
          <w:rFonts w:asciiTheme="minorHAnsi" w:hAnsiTheme="minorHAnsi"/>
          <w:b/>
          <w:sz w:val="22"/>
          <w:szCs w:val="22"/>
        </w:rPr>
        <w:t xml:space="preserve">ARTÍCULO 1. </w:t>
      </w:r>
      <w:r w:rsidRPr="00473448">
        <w:rPr>
          <w:rFonts w:asciiTheme="minorHAnsi" w:hAnsiTheme="minorHAnsi"/>
          <w:sz w:val="22"/>
          <w:szCs w:val="22"/>
        </w:rPr>
        <w:t xml:space="preserve">El objeto de la presente Ley es garantizar el derecho de los habitantes del territorio colombiano al acceso al </w:t>
      </w:r>
      <w:r w:rsidRPr="00473448">
        <w:rPr>
          <w:rFonts w:asciiTheme="minorHAnsi" w:eastAsiaTheme="minorHAnsi" w:hAnsiTheme="minorHAnsi" w:cs="Merriweather-Bold"/>
          <w:bCs/>
          <w:sz w:val="22"/>
          <w:szCs w:val="22"/>
          <w:lang w:eastAsia="en-US"/>
        </w:rPr>
        <w:t>servicio</w:t>
      </w:r>
      <w:r w:rsidRPr="00473448">
        <w:rPr>
          <w:rFonts w:asciiTheme="minorHAnsi" w:hAnsiTheme="minorHAnsi"/>
          <w:sz w:val="22"/>
          <w:szCs w:val="22"/>
        </w:rPr>
        <w:t xml:space="preserve"> público esencial de transporte aéreo, para lo cual se establecen medidas que faciliten la compra de tiquetes aéreos a precios razonables y se evite el abuso de la posición dominante por parte de las empresas prestadoras de este servicio.</w:t>
      </w:r>
    </w:p>
    <w:p w:rsidR="001638D6" w:rsidRPr="00473448" w:rsidRDefault="001638D6"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hAnsiTheme="minorHAnsi"/>
          <w:b/>
          <w:sz w:val="22"/>
          <w:szCs w:val="22"/>
        </w:rPr>
        <w:t>ARTÍCULO 2.</w:t>
      </w:r>
      <w:r w:rsidRPr="00473448">
        <w:rPr>
          <w:rFonts w:asciiTheme="minorHAnsi" w:eastAsiaTheme="minorHAnsi" w:hAnsiTheme="minorHAnsi" w:cs="Merriweather-Bold"/>
          <w:bCs/>
          <w:sz w:val="22"/>
          <w:szCs w:val="22"/>
          <w:lang w:eastAsia="en-US"/>
        </w:rPr>
        <w:t xml:space="preserve"> Cuando tenga lugar el cierre total de una vía que comunique dos capitales de departamento y la vía alterna a tomar para llegar al mismo destino tenga una longitud adicional </w:t>
      </w:r>
      <w:r w:rsidR="00815A27" w:rsidRPr="00473448">
        <w:rPr>
          <w:rFonts w:asciiTheme="minorHAnsi" w:eastAsiaTheme="minorHAnsi" w:hAnsiTheme="minorHAnsi" w:cs="Merriweather-Bold"/>
          <w:bCs/>
          <w:sz w:val="22"/>
          <w:szCs w:val="22"/>
          <w:lang w:eastAsia="en-US"/>
        </w:rPr>
        <w:t>igual</w:t>
      </w:r>
      <w:r w:rsidRPr="00473448">
        <w:rPr>
          <w:rFonts w:asciiTheme="minorHAnsi" w:eastAsiaTheme="minorHAnsi" w:hAnsiTheme="minorHAnsi" w:cs="Merriweather-Bold"/>
          <w:bCs/>
          <w:sz w:val="22"/>
          <w:szCs w:val="22"/>
          <w:lang w:eastAsia="en-US"/>
        </w:rPr>
        <w:t xml:space="preserve"> o superior al 50% de la vía principal cerrada o </w:t>
      </w:r>
      <w:r w:rsidR="00815A27" w:rsidRPr="00473448">
        <w:rPr>
          <w:rFonts w:asciiTheme="minorHAnsi" w:eastAsiaTheme="minorHAnsi" w:hAnsiTheme="minorHAnsi" w:cs="Merriweather-Bold"/>
          <w:bCs/>
          <w:sz w:val="22"/>
          <w:szCs w:val="22"/>
          <w:lang w:eastAsia="en-US"/>
        </w:rPr>
        <w:t>implique un tiempo adicional</w:t>
      </w:r>
      <w:r w:rsidRPr="00473448">
        <w:rPr>
          <w:rFonts w:asciiTheme="minorHAnsi" w:eastAsiaTheme="minorHAnsi" w:hAnsiTheme="minorHAnsi" w:cs="Merriweather-Bold"/>
          <w:bCs/>
          <w:sz w:val="22"/>
          <w:szCs w:val="22"/>
          <w:lang w:eastAsia="en-US"/>
        </w:rPr>
        <w:t xml:space="preserve"> de desplazamiento igual o superior al 75% del tiempo promedio de recorrido </w:t>
      </w:r>
      <w:r w:rsidR="00815A27" w:rsidRPr="00473448">
        <w:rPr>
          <w:rFonts w:asciiTheme="minorHAnsi" w:eastAsiaTheme="minorHAnsi" w:hAnsiTheme="minorHAnsi" w:cs="Merriweather-Bold"/>
          <w:bCs/>
          <w:sz w:val="22"/>
          <w:szCs w:val="22"/>
          <w:lang w:eastAsia="en-US"/>
        </w:rPr>
        <w:t xml:space="preserve">en condiciones normales </w:t>
      </w:r>
      <w:r w:rsidRPr="00473448">
        <w:rPr>
          <w:rFonts w:asciiTheme="minorHAnsi" w:eastAsiaTheme="minorHAnsi" w:hAnsiTheme="minorHAnsi" w:cs="Merriweather-Bold"/>
          <w:bCs/>
          <w:sz w:val="22"/>
          <w:szCs w:val="22"/>
          <w:lang w:eastAsia="en-US"/>
        </w:rPr>
        <w:t xml:space="preserve">de la vía principal cerrada, las aerolíneas que presten el servicio público de transporte </w:t>
      </w:r>
      <w:r w:rsidR="008208C4" w:rsidRPr="00473448">
        <w:rPr>
          <w:rFonts w:asciiTheme="minorHAnsi" w:eastAsiaTheme="minorHAnsi" w:hAnsiTheme="minorHAnsi" w:cs="Merriweather-Bold"/>
          <w:bCs/>
          <w:sz w:val="22"/>
          <w:szCs w:val="22"/>
          <w:lang w:eastAsia="en-US"/>
        </w:rPr>
        <w:t xml:space="preserve">aéreo </w:t>
      </w:r>
      <w:r w:rsidRPr="00473448">
        <w:rPr>
          <w:rFonts w:asciiTheme="minorHAnsi" w:eastAsiaTheme="minorHAnsi" w:hAnsiTheme="minorHAnsi" w:cs="Merriweather-Bold"/>
          <w:bCs/>
          <w:sz w:val="22"/>
          <w:szCs w:val="22"/>
          <w:lang w:eastAsia="en-US"/>
        </w:rPr>
        <w:t xml:space="preserve">de pasajeros no podrán incrementar el valor de los tiquetes por persona en un valor superior al costo promedio del mismo trayecto en </w:t>
      </w:r>
      <w:r w:rsidR="00817E04" w:rsidRPr="00473448">
        <w:rPr>
          <w:rFonts w:asciiTheme="minorHAnsi" w:eastAsiaTheme="minorHAnsi" w:hAnsiTheme="minorHAnsi" w:cs="Merriweather-Bold"/>
          <w:bCs/>
          <w:sz w:val="22"/>
          <w:szCs w:val="22"/>
          <w:lang w:eastAsia="en-US"/>
        </w:rPr>
        <w:t>el año calendario inmediatamente anterior</w:t>
      </w:r>
      <w:r w:rsidRPr="00473448">
        <w:rPr>
          <w:rFonts w:asciiTheme="minorHAnsi" w:eastAsiaTheme="minorHAnsi" w:hAnsiTheme="minorHAnsi" w:cs="Merriweather-Bold"/>
          <w:bCs/>
          <w:sz w:val="22"/>
          <w:szCs w:val="22"/>
          <w:lang w:eastAsia="en-US"/>
        </w:rPr>
        <w:t>.</w:t>
      </w:r>
    </w:p>
    <w:p w:rsidR="00817E04" w:rsidRPr="00473448" w:rsidRDefault="00817E04"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
          <w:bCs/>
          <w:sz w:val="22"/>
          <w:szCs w:val="22"/>
          <w:lang w:eastAsia="en-US"/>
        </w:rPr>
        <w:t xml:space="preserve">Parágrafo. </w:t>
      </w:r>
      <w:r w:rsidRPr="00473448">
        <w:rPr>
          <w:rFonts w:asciiTheme="minorHAnsi" w:eastAsiaTheme="minorHAnsi" w:hAnsiTheme="minorHAnsi" w:cs="Merriweather-Bold"/>
          <w:bCs/>
          <w:sz w:val="22"/>
          <w:szCs w:val="22"/>
          <w:lang w:eastAsia="en-US"/>
        </w:rPr>
        <w:t xml:space="preserve">Para efectos de determinar el valor promedio del costo de los tiquetes en el año calendario inmediatamente anterior las </w:t>
      </w:r>
      <w:r w:rsidR="008208C4" w:rsidRPr="00473448">
        <w:rPr>
          <w:rFonts w:asciiTheme="minorHAnsi" w:eastAsiaTheme="minorHAnsi" w:hAnsiTheme="minorHAnsi" w:cs="Merriweather-Bold"/>
          <w:bCs/>
          <w:sz w:val="22"/>
          <w:szCs w:val="22"/>
          <w:lang w:eastAsia="en-US"/>
        </w:rPr>
        <w:t xml:space="preserve">empresas de transporte aéreo de pasajeros a nivel nacional </w:t>
      </w:r>
      <w:r w:rsidRPr="00473448">
        <w:rPr>
          <w:rFonts w:asciiTheme="minorHAnsi" w:eastAsiaTheme="minorHAnsi" w:hAnsiTheme="minorHAnsi" w:cs="Merriweather-Bold"/>
          <w:bCs/>
          <w:sz w:val="22"/>
          <w:szCs w:val="22"/>
          <w:lang w:eastAsia="en-US"/>
        </w:rPr>
        <w:t xml:space="preserve">deberán reportar </w:t>
      </w:r>
      <w:r w:rsidR="008208C4" w:rsidRPr="00473448">
        <w:rPr>
          <w:rFonts w:asciiTheme="minorHAnsi" w:eastAsiaTheme="minorHAnsi" w:hAnsiTheme="minorHAnsi" w:cs="Merriweather-Bold"/>
          <w:bCs/>
          <w:sz w:val="22"/>
          <w:szCs w:val="22"/>
          <w:lang w:eastAsia="en-US"/>
        </w:rPr>
        <w:t xml:space="preserve">a la Aeronáutica Civil </w:t>
      </w:r>
      <w:r w:rsidRPr="00473448">
        <w:rPr>
          <w:rFonts w:asciiTheme="minorHAnsi" w:eastAsiaTheme="minorHAnsi" w:hAnsiTheme="minorHAnsi" w:cs="Merriweather-Bold"/>
          <w:bCs/>
          <w:sz w:val="22"/>
          <w:szCs w:val="22"/>
          <w:lang w:eastAsia="en-US"/>
        </w:rPr>
        <w:t xml:space="preserve">la información </w:t>
      </w:r>
      <w:r w:rsidR="008208C4" w:rsidRPr="00473448">
        <w:rPr>
          <w:rFonts w:asciiTheme="minorHAnsi" w:eastAsiaTheme="minorHAnsi" w:hAnsiTheme="minorHAnsi" w:cs="Merriweather-Bold"/>
          <w:bCs/>
          <w:sz w:val="22"/>
          <w:szCs w:val="22"/>
          <w:lang w:eastAsia="en-US"/>
        </w:rPr>
        <w:t>de las tarifas ofrecidas al público con sus respectivas condiciones al día siguiente de su publicación, siguiendo los parámetros vigentes fijados por la entidad. Con esta información la Aeronáutica Civil</w:t>
      </w:r>
      <w:r w:rsidR="00C7016D">
        <w:rPr>
          <w:rFonts w:asciiTheme="minorHAnsi" w:eastAsiaTheme="minorHAnsi" w:hAnsiTheme="minorHAnsi" w:cs="Merriweather-Bold"/>
          <w:bCs/>
          <w:sz w:val="22"/>
          <w:szCs w:val="22"/>
          <w:lang w:eastAsia="en-US"/>
        </w:rPr>
        <w:t>,</w:t>
      </w:r>
      <w:r w:rsidR="008208C4" w:rsidRPr="00473448">
        <w:rPr>
          <w:rFonts w:asciiTheme="minorHAnsi" w:eastAsiaTheme="minorHAnsi" w:hAnsiTheme="minorHAnsi" w:cs="Merriweather-Bold"/>
          <w:bCs/>
          <w:sz w:val="22"/>
          <w:szCs w:val="22"/>
          <w:lang w:eastAsia="en-US"/>
        </w:rPr>
        <w:t xml:space="preserve"> a más tardar el 1° de marzo de cada año, deberá emitir una certificación anual de costo promedio de tiquetes aéreos para cada trayecto, distinguiendo los costos para los tiquetes en primera clase de los </w:t>
      </w:r>
      <w:r w:rsidR="000413F9" w:rsidRPr="00473448">
        <w:rPr>
          <w:rFonts w:asciiTheme="minorHAnsi" w:eastAsiaTheme="minorHAnsi" w:hAnsiTheme="minorHAnsi" w:cs="Merriweather-Bold"/>
          <w:bCs/>
          <w:sz w:val="22"/>
          <w:szCs w:val="22"/>
          <w:lang w:eastAsia="en-US"/>
        </w:rPr>
        <w:t>d</w:t>
      </w:r>
      <w:r w:rsidR="008208C4" w:rsidRPr="00473448">
        <w:rPr>
          <w:rFonts w:asciiTheme="minorHAnsi" w:eastAsiaTheme="minorHAnsi" w:hAnsiTheme="minorHAnsi" w:cs="Merriweather-Bold"/>
          <w:bCs/>
          <w:sz w:val="22"/>
          <w:szCs w:val="22"/>
          <w:lang w:eastAsia="en-US"/>
        </w:rPr>
        <w:t>e clase económica o turista si hay lugar a ello en la aerolínea respectiva.</w:t>
      </w:r>
    </w:p>
    <w:p w:rsidR="0003717A" w:rsidRPr="00473448" w:rsidRDefault="00EF5584"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hAnsiTheme="minorHAnsi"/>
          <w:b/>
          <w:sz w:val="22"/>
          <w:szCs w:val="22"/>
        </w:rPr>
        <w:t xml:space="preserve">ARTÍCULO </w:t>
      </w:r>
      <w:r w:rsidR="00A92B96" w:rsidRPr="00473448">
        <w:rPr>
          <w:rFonts w:asciiTheme="minorHAnsi" w:hAnsiTheme="minorHAnsi"/>
          <w:b/>
          <w:sz w:val="22"/>
          <w:szCs w:val="22"/>
        </w:rPr>
        <w:t>3</w:t>
      </w:r>
      <w:r w:rsidRPr="00473448">
        <w:rPr>
          <w:rFonts w:asciiTheme="minorHAnsi" w:hAnsiTheme="minorHAnsi"/>
          <w:b/>
          <w:sz w:val="22"/>
          <w:szCs w:val="22"/>
        </w:rPr>
        <w:t>.</w:t>
      </w:r>
      <w:r w:rsidRPr="00473448">
        <w:rPr>
          <w:rFonts w:asciiTheme="minorHAnsi" w:eastAsiaTheme="minorHAnsi" w:hAnsiTheme="minorHAnsi" w:cs="Merriweather-Bold"/>
          <w:bCs/>
          <w:sz w:val="22"/>
          <w:szCs w:val="22"/>
          <w:lang w:eastAsia="en-US"/>
        </w:rPr>
        <w:t xml:space="preserve"> </w:t>
      </w:r>
      <w:r w:rsidR="00815A27" w:rsidRPr="00473448">
        <w:rPr>
          <w:rFonts w:asciiTheme="minorHAnsi" w:eastAsiaTheme="minorHAnsi" w:hAnsiTheme="minorHAnsi" w:cs="Merriweather-Bold"/>
          <w:bCs/>
          <w:sz w:val="22"/>
          <w:szCs w:val="22"/>
          <w:lang w:eastAsia="en-US"/>
        </w:rPr>
        <w:t>L</w:t>
      </w:r>
      <w:r w:rsidR="0003717A" w:rsidRPr="00473448">
        <w:rPr>
          <w:rFonts w:asciiTheme="minorHAnsi" w:eastAsiaTheme="minorHAnsi" w:hAnsiTheme="minorHAnsi" w:cs="Merriweather-Bold"/>
          <w:bCs/>
          <w:sz w:val="22"/>
          <w:szCs w:val="22"/>
          <w:lang w:eastAsia="en-US"/>
        </w:rPr>
        <w:t>a Aeronáutica Civil establecer</w:t>
      </w:r>
      <w:r w:rsidR="00815A27" w:rsidRPr="00473448">
        <w:rPr>
          <w:rFonts w:asciiTheme="minorHAnsi" w:eastAsiaTheme="minorHAnsi" w:hAnsiTheme="minorHAnsi" w:cs="Merriweather-Bold"/>
          <w:bCs/>
          <w:sz w:val="22"/>
          <w:szCs w:val="22"/>
          <w:lang w:eastAsia="en-US"/>
        </w:rPr>
        <w:t>á</w:t>
      </w:r>
      <w:r w:rsidR="0003717A" w:rsidRPr="00473448">
        <w:rPr>
          <w:rFonts w:asciiTheme="minorHAnsi" w:eastAsiaTheme="minorHAnsi" w:hAnsiTheme="minorHAnsi" w:cs="Merriweather-Bold"/>
          <w:bCs/>
          <w:sz w:val="22"/>
          <w:szCs w:val="22"/>
          <w:lang w:eastAsia="en-US"/>
        </w:rPr>
        <w:t xml:space="preserve"> e implementar</w:t>
      </w:r>
      <w:r w:rsidR="00815A27" w:rsidRPr="00473448">
        <w:rPr>
          <w:rFonts w:asciiTheme="minorHAnsi" w:eastAsiaTheme="minorHAnsi" w:hAnsiTheme="minorHAnsi" w:cs="Merriweather-Bold"/>
          <w:bCs/>
          <w:sz w:val="22"/>
          <w:szCs w:val="22"/>
          <w:lang w:eastAsia="en-US"/>
        </w:rPr>
        <w:t>á</w:t>
      </w:r>
      <w:r w:rsidR="0003717A" w:rsidRPr="00473448">
        <w:rPr>
          <w:rFonts w:asciiTheme="minorHAnsi" w:eastAsiaTheme="minorHAnsi" w:hAnsiTheme="minorHAnsi" w:cs="Merriweather-Bold"/>
          <w:bCs/>
          <w:sz w:val="22"/>
          <w:szCs w:val="22"/>
          <w:lang w:eastAsia="en-US"/>
        </w:rPr>
        <w:t xml:space="preserve"> una metodología de seguimiento </w:t>
      </w:r>
      <w:r w:rsidR="00815A27" w:rsidRPr="00473448">
        <w:rPr>
          <w:rFonts w:asciiTheme="minorHAnsi" w:eastAsiaTheme="minorHAnsi" w:hAnsiTheme="minorHAnsi" w:cs="Merriweather-Bold"/>
          <w:bCs/>
          <w:sz w:val="22"/>
          <w:szCs w:val="22"/>
          <w:lang w:eastAsia="en-US"/>
        </w:rPr>
        <w:t xml:space="preserve">del precio de los tiquetes aéreos </w:t>
      </w:r>
      <w:r w:rsidR="0003717A" w:rsidRPr="00473448">
        <w:rPr>
          <w:rFonts w:asciiTheme="minorHAnsi" w:eastAsiaTheme="minorHAnsi" w:hAnsiTheme="minorHAnsi" w:cs="Merriweather-Bold"/>
          <w:bCs/>
          <w:sz w:val="22"/>
          <w:szCs w:val="22"/>
          <w:lang w:eastAsia="en-US"/>
        </w:rPr>
        <w:t>que le permita verificar que el incremento de los pasajes</w:t>
      </w:r>
      <w:r w:rsidR="00E76645" w:rsidRPr="00473448">
        <w:rPr>
          <w:rFonts w:asciiTheme="minorHAnsi" w:eastAsiaTheme="minorHAnsi" w:hAnsiTheme="minorHAnsi" w:cs="Merriweather-Bold"/>
          <w:bCs/>
          <w:sz w:val="22"/>
          <w:szCs w:val="22"/>
          <w:lang w:eastAsia="en-US"/>
        </w:rPr>
        <w:t xml:space="preserve"> se encuentra dentro de las condiciones normales de mercado en los trayectos</w:t>
      </w:r>
      <w:r w:rsidR="0003717A" w:rsidRPr="00473448">
        <w:rPr>
          <w:rFonts w:asciiTheme="minorHAnsi" w:eastAsiaTheme="minorHAnsi" w:hAnsiTheme="minorHAnsi" w:cs="Merriweather-Bold"/>
          <w:bCs/>
          <w:sz w:val="22"/>
          <w:szCs w:val="22"/>
          <w:lang w:eastAsia="en-US"/>
        </w:rPr>
        <w:t xml:space="preserve"> </w:t>
      </w:r>
      <w:r w:rsidR="00815A27" w:rsidRPr="00473448">
        <w:rPr>
          <w:rFonts w:asciiTheme="minorHAnsi" w:eastAsiaTheme="minorHAnsi" w:hAnsiTheme="minorHAnsi" w:cs="Merriweather-Bold"/>
          <w:bCs/>
          <w:sz w:val="22"/>
          <w:szCs w:val="22"/>
          <w:lang w:eastAsia="en-US"/>
        </w:rPr>
        <w:t>desde o hacia</w:t>
      </w:r>
      <w:r w:rsidR="0003717A" w:rsidRPr="00473448">
        <w:rPr>
          <w:rFonts w:asciiTheme="minorHAnsi" w:eastAsiaTheme="minorHAnsi" w:hAnsiTheme="minorHAnsi" w:cs="Merriweather-Bold"/>
          <w:bCs/>
          <w:sz w:val="22"/>
          <w:szCs w:val="22"/>
          <w:lang w:eastAsia="en-US"/>
        </w:rPr>
        <w:t xml:space="preserve"> ciudades </w:t>
      </w:r>
      <w:r w:rsidR="00815A27" w:rsidRPr="00473448">
        <w:rPr>
          <w:rFonts w:asciiTheme="minorHAnsi" w:eastAsiaTheme="minorHAnsi" w:hAnsiTheme="minorHAnsi" w:cs="Merriweather-Bold"/>
          <w:bCs/>
          <w:sz w:val="22"/>
          <w:szCs w:val="22"/>
          <w:lang w:eastAsia="en-US"/>
        </w:rPr>
        <w:t xml:space="preserve">en las que </w:t>
      </w:r>
      <w:r w:rsidR="00E95E2D" w:rsidRPr="00473448">
        <w:rPr>
          <w:rFonts w:asciiTheme="minorHAnsi" w:eastAsiaTheme="minorHAnsi" w:hAnsiTheme="minorHAnsi" w:cs="Merriweather-Bold"/>
          <w:bCs/>
          <w:sz w:val="22"/>
          <w:szCs w:val="22"/>
          <w:lang w:eastAsia="en-US"/>
        </w:rPr>
        <w:t xml:space="preserve">sólo </w:t>
      </w:r>
      <w:r w:rsidR="00815A27" w:rsidRPr="00473448">
        <w:rPr>
          <w:rFonts w:asciiTheme="minorHAnsi" w:eastAsiaTheme="minorHAnsi" w:hAnsiTheme="minorHAnsi" w:cs="Merriweather-Bold"/>
          <w:bCs/>
          <w:sz w:val="22"/>
          <w:szCs w:val="22"/>
          <w:lang w:eastAsia="en-US"/>
        </w:rPr>
        <w:t>dos (</w:t>
      </w:r>
      <w:r w:rsidR="00815A27" w:rsidRPr="00473448">
        <w:rPr>
          <w:rFonts w:asciiTheme="minorHAnsi" w:hAnsiTheme="minorHAnsi"/>
          <w:sz w:val="22"/>
          <w:szCs w:val="22"/>
        </w:rPr>
        <w:t xml:space="preserve">2) o menos aerolíneas comerciales </w:t>
      </w:r>
      <w:r w:rsidR="00E95E2D" w:rsidRPr="00473448">
        <w:rPr>
          <w:rFonts w:asciiTheme="minorHAnsi" w:hAnsiTheme="minorHAnsi"/>
          <w:sz w:val="22"/>
          <w:szCs w:val="22"/>
        </w:rPr>
        <w:t xml:space="preserve">de pasajeros </w:t>
      </w:r>
      <w:r w:rsidR="00E95E2D" w:rsidRPr="00473448">
        <w:rPr>
          <w:rFonts w:asciiTheme="minorHAnsi" w:eastAsiaTheme="minorHAnsi" w:hAnsiTheme="minorHAnsi" w:cs="Merriweather-Bold"/>
          <w:bCs/>
          <w:sz w:val="22"/>
          <w:szCs w:val="22"/>
          <w:lang w:eastAsia="en-US"/>
        </w:rPr>
        <w:t xml:space="preserve">presten el servicio de transporte </w:t>
      </w:r>
      <w:r w:rsidR="00E95E2D" w:rsidRPr="00473448">
        <w:rPr>
          <w:rFonts w:asciiTheme="minorHAnsi" w:eastAsiaTheme="minorHAnsi" w:hAnsiTheme="minorHAnsi"/>
          <w:sz w:val="22"/>
          <w:szCs w:val="22"/>
          <w:lang w:eastAsia="es-ES_tradnl" w:bidi="es-ES"/>
        </w:rPr>
        <w:t>aéreo</w:t>
      </w:r>
      <w:r w:rsidR="00E76645" w:rsidRPr="00473448">
        <w:rPr>
          <w:rFonts w:asciiTheme="minorHAnsi" w:eastAsiaTheme="minorHAnsi" w:hAnsiTheme="minorHAnsi" w:cs="Merriweather-Bold"/>
          <w:bCs/>
          <w:sz w:val="22"/>
          <w:szCs w:val="22"/>
          <w:lang w:eastAsia="en-US"/>
        </w:rPr>
        <w:t xml:space="preserve"> en comparación</w:t>
      </w:r>
      <w:r w:rsidR="0003717A" w:rsidRPr="00473448">
        <w:rPr>
          <w:rFonts w:asciiTheme="minorHAnsi" w:eastAsiaTheme="minorHAnsi" w:hAnsiTheme="minorHAnsi" w:cs="Merriweather-Bold"/>
          <w:bCs/>
          <w:sz w:val="22"/>
          <w:szCs w:val="22"/>
          <w:lang w:eastAsia="en-US"/>
        </w:rPr>
        <w:t xml:space="preserve"> con otras ciudades </w:t>
      </w:r>
      <w:r w:rsidR="00E95E2D" w:rsidRPr="00473448">
        <w:rPr>
          <w:rFonts w:asciiTheme="minorHAnsi" w:eastAsiaTheme="minorHAnsi" w:hAnsiTheme="minorHAnsi" w:cs="Merriweather-Bold"/>
          <w:bCs/>
          <w:sz w:val="22"/>
          <w:szCs w:val="22"/>
          <w:lang w:eastAsia="en-US"/>
        </w:rPr>
        <w:t>en las que más aerolíneas prestan sus servicios</w:t>
      </w:r>
      <w:r w:rsidR="0003717A" w:rsidRPr="00473448">
        <w:rPr>
          <w:rFonts w:asciiTheme="minorHAnsi" w:eastAsiaTheme="minorHAnsi" w:hAnsiTheme="minorHAnsi" w:cs="Merriweather-Bold"/>
          <w:bCs/>
          <w:sz w:val="22"/>
          <w:szCs w:val="22"/>
          <w:lang w:eastAsia="en-US"/>
        </w:rPr>
        <w:t>.</w:t>
      </w:r>
    </w:p>
    <w:p w:rsidR="00B555E0" w:rsidRPr="00473448" w:rsidRDefault="008208C4"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En caso de que se verifique</w:t>
      </w:r>
      <w:r w:rsidR="00C7016D">
        <w:rPr>
          <w:rFonts w:asciiTheme="minorHAnsi" w:eastAsiaTheme="minorHAnsi" w:hAnsiTheme="minorHAnsi" w:cs="Merriweather-Bold"/>
          <w:bCs/>
          <w:sz w:val="22"/>
          <w:szCs w:val="22"/>
          <w:lang w:eastAsia="en-US"/>
        </w:rPr>
        <w:t>n las condiciones señaladas en el artículo 2° de esta Ley y la Aeronáutica Civil advierta</w:t>
      </w:r>
      <w:r w:rsidRPr="00473448">
        <w:rPr>
          <w:rFonts w:asciiTheme="minorHAnsi" w:eastAsiaTheme="minorHAnsi" w:hAnsiTheme="minorHAnsi" w:cs="Merriweather-Bold"/>
          <w:bCs/>
          <w:sz w:val="22"/>
          <w:szCs w:val="22"/>
          <w:lang w:eastAsia="en-US"/>
        </w:rPr>
        <w:t xml:space="preserve"> </w:t>
      </w:r>
      <w:r w:rsidR="00C7016D">
        <w:rPr>
          <w:rFonts w:asciiTheme="minorHAnsi" w:eastAsiaTheme="minorHAnsi" w:hAnsiTheme="minorHAnsi" w:cs="Merriweather-Bold"/>
          <w:bCs/>
          <w:sz w:val="22"/>
          <w:szCs w:val="22"/>
          <w:lang w:eastAsia="en-US"/>
        </w:rPr>
        <w:t xml:space="preserve">que en los </w:t>
      </w:r>
      <w:r w:rsidR="00C7016D" w:rsidRPr="00473448">
        <w:rPr>
          <w:rFonts w:asciiTheme="minorHAnsi" w:eastAsiaTheme="minorHAnsi" w:hAnsiTheme="minorHAnsi" w:cs="Merriweather-Bold"/>
          <w:bCs/>
          <w:sz w:val="22"/>
          <w:szCs w:val="22"/>
          <w:lang w:eastAsia="en-US"/>
        </w:rPr>
        <w:t>trayecto</w:t>
      </w:r>
      <w:r w:rsidR="00C7016D">
        <w:rPr>
          <w:rFonts w:asciiTheme="minorHAnsi" w:eastAsiaTheme="minorHAnsi" w:hAnsiTheme="minorHAnsi" w:cs="Merriweather-Bold"/>
          <w:bCs/>
          <w:sz w:val="22"/>
          <w:szCs w:val="22"/>
          <w:lang w:eastAsia="en-US"/>
        </w:rPr>
        <w:t xml:space="preserve">s que comunican a las ciudades afectadas por el cierre de vías </w:t>
      </w:r>
      <w:r w:rsidR="00C7016D">
        <w:rPr>
          <w:rFonts w:asciiTheme="minorHAnsi" w:eastAsiaTheme="minorHAnsi" w:hAnsiTheme="minorHAnsi" w:cs="Merriweather-Bold"/>
          <w:bCs/>
          <w:sz w:val="22"/>
          <w:szCs w:val="22"/>
          <w:lang w:eastAsia="en-US"/>
        </w:rPr>
        <w:lastRenderedPageBreak/>
        <w:t xml:space="preserve">terrestres se presenta </w:t>
      </w:r>
      <w:r w:rsidRPr="00473448">
        <w:rPr>
          <w:rFonts w:asciiTheme="minorHAnsi" w:eastAsiaTheme="minorHAnsi" w:hAnsiTheme="minorHAnsi" w:cs="Merriweather-Bold"/>
          <w:bCs/>
          <w:sz w:val="22"/>
          <w:szCs w:val="22"/>
          <w:lang w:eastAsia="en-US"/>
        </w:rPr>
        <w:t>una variación de costos inusual</w:t>
      </w:r>
      <w:r w:rsidR="00C7016D">
        <w:rPr>
          <w:rFonts w:asciiTheme="minorHAnsi" w:eastAsiaTheme="minorHAnsi" w:hAnsiTheme="minorHAnsi" w:cs="Merriweather-Bold"/>
          <w:bCs/>
          <w:sz w:val="22"/>
          <w:szCs w:val="22"/>
          <w:lang w:eastAsia="en-US"/>
        </w:rPr>
        <w:t>, en</w:t>
      </w:r>
      <w:r w:rsidRPr="00473448">
        <w:rPr>
          <w:rFonts w:asciiTheme="minorHAnsi" w:eastAsiaTheme="minorHAnsi" w:hAnsiTheme="minorHAnsi" w:cs="Merriweather-Bold"/>
          <w:bCs/>
          <w:sz w:val="22"/>
          <w:szCs w:val="22"/>
          <w:lang w:eastAsia="en-US"/>
        </w:rPr>
        <w:t xml:space="preserve"> comparación con el precio promedio </w:t>
      </w:r>
      <w:r w:rsidR="00C7016D">
        <w:rPr>
          <w:rFonts w:asciiTheme="minorHAnsi" w:eastAsiaTheme="minorHAnsi" w:hAnsiTheme="minorHAnsi" w:cs="Merriweather-Bold"/>
          <w:bCs/>
          <w:sz w:val="22"/>
          <w:szCs w:val="22"/>
          <w:lang w:eastAsia="en-US"/>
        </w:rPr>
        <w:t xml:space="preserve">certificado </w:t>
      </w:r>
      <w:r w:rsidRPr="00473448">
        <w:rPr>
          <w:rFonts w:asciiTheme="minorHAnsi" w:eastAsiaTheme="minorHAnsi" w:hAnsiTheme="minorHAnsi" w:cs="Merriweather-Bold"/>
          <w:bCs/>
          <w:sz w:val="22"/>
          <w:szCs w:val="22"/>
          <w:lang w:eastAsia="en-US"/>
        </w:rPr>
        <w:t xml:space="preserve">de los </w:t>
      </w:r>
      <w:r w:rsidRPr="00473448">
        <w:rPr>
          <w:rFonts w:asciiTheme="minorHAnsi" w:eastAsiaTheme="minorHAnsi" w:hAnsiTheme="minorHAnsi"/>
          <w:sz w:val="22"/>
          <w:szCs w:val="22"/>
          <w:lang w:eastAsia="es-ES_tradnl" w:bidi="es-ES"/>
        </w:rPr>
        <w:t>tiquetes</w:t>
      </w:r>
      <w:r w:rsidRPr="00473448">
        <w:rPr>
          <w:rFonts w:asciiTheme="minorHAnsi" w:eastAsiaTheme="minorHAnsi" w:hAnsiTheme="minorHAnsi" w:cs="Merriweather-Bold"/>
          <w:bCs/>
          <w:sz w:val="22"/>
          <w:szCs w:val="22"/>
          <w:lang w:eastAsia="en-US"/>
        </w:rPr>
        <w:t xml:space="preserve"> hacia el mismo destino durante los últimos doce (12) meses, la Aeronáutica Civil solicitará a la empresa prestadora del servicio la explicación detallada que justifique los cambios en los precios. </w:t>
      </w:r>
    </w:p>
    <w:p w:rsidR="006C0571" w:rsidRPr="00473448" w:rsidRDefault="006C0571" w:rsidP="006C0571">
      <w:pPr>
        <w:pStyle w:val="NormalWeb"/>
        <w:spacing w:before="120" w:beforeAutospacing="0" w:after="24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Cs/>
          <w:sz w:val="22"/>
          <w:szCs w:val="22"/>
          <w:lang w:eastAsia="en-US"/>
        </w:rPr>
        <w:t>Si la Aeronáutica Civil encuentra injustificada la variación de los precios de los tiquetes, solicitará a la empresa prestadora del servicio público aéreo de pasajeros que se ajusten a condiciones razonables, de acuerdo con la metodología que establezca para ello, siempre que cumplan con los criterios de equidad y suficiencia dispuestos en el Reglamento Aeronáutico vigente. En caso de que la empresa no acate lo solicitado por la Aeronáutica Civil se hará acreedora a las sanciones que para el efecto se establezcan en el Reglamento Aeronáutico vigente.</w:t>
      </w:r>
    </w:p>
    <w:p w:rsidR="00EF5584" w:rsidRPr="00473448" w:rsidRDefault="00EF5584" w:rsidP="0073497B">
      <w:pPr>
        <w:pStyle w:val="NormalWeb"/>
        <w:spacing w:before="200" w:beforeAutospacing="0" w:after="200" w:afterAutospacing="0" w:line="276" w:lineRule="auto"/>
        <w:jc w:val="both"/>
        <w:rPr>
          <w:rFonts w:asciiTheme="minorHAnsi" w:eastAsiaTheme="minorHAnsi" w:hAnsiTheme="minorHAnsi" w:cs="Merriweather-Bold"/>
          <w:bCs/>
          <w:sz w:val="22"/>
          <w:szCs w:val="22"/>
          <w:lang w:eastAsia="en-US"/>
        </w:rPr>
      </w:pPr>
      <w:r w:rsidRPr="00473448">
        <w:rPr>
          <w:rFonts w:asciiTheme="minorHAnsi" w:eastAsiaTheme="minorHAnsi" w:hAnsiTheme="minorHAnsi" w:cs="Merriweather-Bold"/>
          <w:b/>
          <w:bCs/>
          <w:sz w:val="22"/>
          <w:szCs w:val="22"/>
          <w:lang w:eastAsia="en-US"/>
        </w:rPr>
        <w:t xml:space="preserve">Parágrafo. </w:t>
      </w:r>
      <w:r w:rsidRPr="00473448">
        <w:rPr>
          <w:rFonts w:asciiTheme="minorHAnsi" w:eastAsiaTheme="minorHAnsi" w:hAnsiTheme="minorHAnsi" w:cs="Merriweather-Bold"/>
          <w:bCs/>
          <w:sz w:val="22"/>
          <w:szCs w:val="22"/>
          <w:lang w:eastAsia="en-US"/>
        </w:rPr>
        <w:t xml:space="preserve">La </w:t>
      </w:r>
      <w:r w:rsidR="00E0716F" w:rsidRPr="00473448">
        <w:rPr>
          <w:rFonts w:asciiTheme="minorHAnsi" w:eastAsiaTheme="minorHAnsi" w:hAnsiTheme="minorHAnsi" w:cs="Merriweather-Bold"/>
          <w:bCs/>
          <w:sz w:val="22"/>
          <w:szCs w:val="22"/>
          <w:lang w:eastAsia="en-US"/>
        </w:rPr>
        <w:t xml:space="preserve">Aeronáutica </w:t>
      </w:r>
      <w:r w:rsidRPr="00473448">
        <w:rPr>
          <w:rFonts w:asciiTheme="minorHAnsi" w:eastAsiaTheme="minorHAnsi" w:hAnsiTheme="minorHAnsi" w:cs="Merriweather-Bold"/>
          <w:bCs/>
          <w:sz w:val="22"/>
          <w:szCs w:val="22"/>
          <w:lang w:eastAsia="en-US"/>
        </w:rPr>
        <w:t xml:space="preserve">Civil tendrá un plazo no mayor a seis (6) meses contados a partir de la expedición de la presente Ley para </w:t>
      </w:r>
      <w:r w:rsidR="00D66D3E" w:rsidRPr="00473448">
        <w:rPr>
          <w:rFonts w:asciiTheme="minorHAnsi" w:eastAsiaTheme="minorHAnsi" w:hAnsiTheme="minorHAnsi" w:cs="Merriweather-Bold"/>
          <w:bCs/>
          <w:sz w:val="22"/>
          <w:szCs w:val="22"/>
          <w:lang w:eastAsia="en-US"/>
        </w:rPr>
        <w:t xml:space="preserve">establecer e implementar una metodología de seguimiento y control del precio de los tiquetes aéreos y para hacer los ajustes necesarios al Reglamento Aeronáutico </w:t>
      </w:r>
      <w:r w:rsidR="00524E99" w:rsidRPr="00473448">
        <w:rPr>
          <w:rFonts w:asciiTheme="minorHAnsi" w:eastAsiaTheme="minorHAnsi" w:hAnsiTheme="minorHAnsi" w:cs="Merriweather-Bold"/>
          <w:bCs/>
          <w:sz w:val="22"/>
          <w:szCs w:val="22"/>
          <w:lang w:eastAsia="en-US"/>
        </w:rPr>
        <w:t>que hagan</w:t>
      </w:r>
      <w:r w:rsidR="00D66D3E" w:rsidRPr="00473448">
        <w:rPr>
          <w:rFonts w:asciiTheme="minorHAnsi" w:eastAsiaTheme="minorHAnsi" w:hAnsiTheme="minorHAnsi" w:cs="Merriweather-Bold"/>
          <w:bCs/>
          <w:sz w:val="22"/>
          <w:szCs w:val="22"/>
          <w:lang w:eastAsia="en-US"/>
        </w:rPr>
        <w:t xml:space="preserve"> efectivo lo señalado</w:t>
      </w:r>
      <w:r w:rsidRPr="00473448">
        <w:rPr>
          <w:rFonts w:asciiTheme="minorHAnsi" w:eastAsiaTheme="minorHAnsi" w:hAnsiTheme="minorHAnsi" w:cs="Merriweather-Bold"/>
          <w:bCs/>
          <w:sz w:val="22"/>
          <w:szCs w:val="22"/>
          <w:lang w:eastAsia="en-US"/>
        </w:rPr>
        <w:t xml:space="preserve"> en el presente artículo.</w:t>
      </w:r>
    </w:p>
    <w:p w:rsidR="00E0716F" w:rsidRPr="00473448" w:rsidRDefault="00E0716F" w:rsidP="0073497B">
      <w:pPr>
        <w:pStyle w:val="NormalWeb"/>
        <w:spacing w:before="200" w:beforeAutospacing="0" w:after="200" w:afterAutospacing="0" w:line="276" w:lineRule="auto"/>
        <w:jc w:val="both"/>
        <w:rPr>
          <w:rFonts w:asciiTheme="minorHAnsi" w:hAnsiTheme="minorHAnsi"/>
          <w:sz w:val="22"/>
          <w:szCs w:val="22"/>
        </w:rPr>
      </w:pPr>
      <w:r w:rsidRPr="00473448">
        <w:rPr>
          <w:rFonts w:asciiTheme="minorHAnsi" w:hAnsiTheme="minorHAnsi"/>
          <w:b/>
          <w:sz w:val="22"/>
          <w:szCs w:val="22"/>
        </w:rPr>
        <w:t xml:space="preserve">ARTÍCULO 4. </w:t>
      </w:r>
      <w:r w:rsidRPr="00473448">
        <w:rPr>
          <w:rFonts w:asciiTheme="minorHAnsi" w:hAnsiTheme="minorHAnsi"/>
          <w:sz w:val="22"/>
          <w:szCs w:val="22"/>
        </w:rPr>
        <w:t>Cuando</w:t>
      </w:r>
      <w:r w:rsidR="00C7016D">
        <w:rPr>
          <w:rFonts w:asciiTheme="minorHAnsi" w:hAnsiTheme="minorHAnsi"/>
          <w:sz w:val="22"/>
          <w:szCs w:val="22"/>
        </w:rPr>
        <w:t xml:space="preserve"> se presente</w:t>
      </w:r>
      <w:r w:rsidRPr="00473448">
        <w:rPr>
          <w:rFonts w:asciiTheme="minorHAnsi" w:hAnsiTheme="minorHAnsi"/>
          <w:sz w:val="22"/>
          <w:szCs w:val="22"/>
        </w:rPr>
        <w:t xml:space="preserve"> el cierre total o parcial de la vía principal que comunica dos capitales de departamento</w:t>
      </w:r>
      <w:r w:rsidR="00C7016D">
        <w:rPr>
          <w:rFonts w:asciiTheme="minorHAnsi" w:hAnsiTheme="minorHAnsi"/>
          <w:sz w:val="22"/>
          <w:szCs w:val="22"/>
        </w:rPr>
        <w:t>, en las condiciones señaladas en el artículo 2° de esta Ley,</w:t>
      </w:r>
      <w:r w:rsidRPr="00473448">
        <w:rPr>
          <w:rFonts w:asciiTheme="minorHAnsi" w:hAnsiTheme="minorHAnsi"/>
          <w:sz w:val="22"/>
          <w:szCs w:val="22"/>
        </w:rPr>
        <w:t xml:space="preserve"> el</w:t>
      </w:r>
      <w:r w:rsidRPr="00473448">
        <w:rPr>
          <w:rFonts w:asciiTheme="minorHAnsi" w:hAnsiTheme="minorHAnsi"/>
          <w:b/>
          <w:sz w:val="22"/>
          <w:szCs w:val="22"/>
        </w:rPr>
        <w:t xml:space="preserve"> </w:t>
      </w:r>
      <w:r w:rsidRPr="00473448">
        <w:rPr>
          <w:rFonts w:asciiTheme="minorHAnsi" w:hAnsiTheme="minorHAnsi"/>
          <w:sz w:val="22"/>
          <w:szCs w:val="22"/>
        </w:rPr>
        <w:t xml:space="preserve">Gobierno Nacional deberá </w:t>
      </w:r>
      <w:r w:rsidRPr="00473448">
        <w:rPr>
          <w:rFonts w:asciiTheme="minorHAnsi" w:eastAsiaTheme="minorHAnsi" w:hAnsiTheme="minorHAnsi" w:cs="Merriweather-Bold"/>
          <w:bCs/>
          <w:sz w:val="22"/>
          <w:szCs w:val="22"/>
          <w:lang w:eastAsia="en-US"/>
        </w:rPr>
        <w:t xml:space="preserve">eximir el cobro de la tasa aeroportuaria por parte de la Aeronáutica Civil y el concesionario del aeropuerto respectivo para los servicios aéreos en las rutas áreas que cubran las </w:t>
      </w:r>
      <w:r w:rsidRPr="00473448">
        <w:rPr>
          <w:rFonts w:asciiTheme="minorHAnsi" w:hAnsiTheme="minorHAnsi"/>
          <w:sz w:val="22"/>
          <w:szCs w:val="22"/>
        </w:rPr>
        <w:t>ciudades</w:t>
      </w:r>
      <w:r w:rsidRPr="00473448">
        <w:rPr>
          <w:rFonts w:asciiTheme="minorHAnsi" w:eastAsiaTheme="minorHAnsi" w:hAnsiTheme="minorHAnsi" w:cs="Merriweather-Bold"/>
          <w:bCs/>
          <w:sz w:val="22"/>
          <w:szCs w:val="22"/>
          <w:lang w:eastAsia="en-US"/>
        </w:rPr>
        <w:t xml:space="preserve"> afectadas con el cierre de la vía.</w:t>
      </w:r>
    </w:p>
    <w:p w:rsidR="00A92B96" w:rsidRPr="00473448" w:rsidRDefault="00E0716F" w:rsidP="0073497B">
      <w:pPr>
        <w:pStyle w:val="NormalWeb"/>
        <w:spacing w:before="200" w:beforeAutospacing="0" w:after="200" w:afterAutospacing="0" w:line="276" w:lineRule="auto"/>
        <w:jc w:val="both"/>
        <w:rPr>
          <w:rFonts w:asciiTheme="minorHAnsi" w:hAnsiTheme="minorHAnsi"/>
          <w:sz w:val="22"/>
          <w:szCs w:val="18"/>
        </w:rPr>
      </w:pPr>
      <w:r w:rsidRPr="00473448">
        <w:rPr>
          <w:rFonts w:asciiTheme="minorHAnsi" w:hAnsiTheme="minorHAnsi"/>
          <w:b/>
          <w:sz w:val="22"/>
          <w:szCs w:val="18"/>
        </w:rPr>
        <w:t xml:space="preserve">ARTÍCULO 5. </w:t>
      </w:r>
      <w:r w:rsidRPr="00473448">
        <w:rPr>
          <w:rFonts w:asciiTheme="minorHAnsi" w:hAnsiTheme="minorHAnsi"/>
          <w:sz w:val="22"/>
          <w:szCs w:val="18"/>
        </w:rPr>
        <w:t xml:space="preserve">Cuando se presente la situación señalada en el artículo </w:t>
      </w:r>
      <w:r w:rsidR="00C7016D">
        <w:rPr>
          <w:rFonts w:asciiTheme="minorHAnsi" w:hAnsiTheme="minorHAnsi"/>
          <w:sz w:val="22"/>
          <w:szCs w:val="18"/>
        </w:rPr>
        <w:t>2</w:t>
      </w:r>
      <w:r w:rsidRPr="00473448">
        <w:rPr>
          <w:rFonts w:asciiTheme="minorHAnsi" w:hAnsiTheme="minorHAnsi"/>
          <w:sz w:val="22"/>
          <w:szCs w:val="18"/>
        </w:rPr>
        <w:t xml:space="preserve">° de esta Ley, la </w:t>
      </w:r>
      <w:r w:rsidRPr="00473448">
        <w:rPr>
          <w:rFonts w:asciiTheme="minorHAnsi" w:eastAsiaTheme="minorHAnsi" w:hAnsiTheme="minorHAnsi" w:cs="Merriweather-Bold"/>
          <w:bCs/>
          <w:sz w:val="22"/>
          <w:szCs w:val="18"/>
          <w:lang w:eastAsia="en-US"/>
        </w:rPr>
        <w:t xml:space="preserve">Aeronáutica Civil deberá </w:t>
      </w:r>
      <w:r w:rsidRPr="00473448">
        <w:rPr>
          <w:rFonts w:asciiTheme="minorHAnsi" w:hAnsiTheme="minorHAnsi"/>
          <w:sz w:val="22"/>
          <w:szCs w:val="18"/>
        </w:rPr>
        <w:t>coordinar la puesta en marcha un plan de contingencia por parte de las empresas que presten el servicio de transporte aéreo de pasajeros en las ciudades afectadas</w:t>
      </w:r>
      <w:r w:rsidRPr="00473448">
        <w:rPr>
          <w:rFonts w:asciiTheme="minorHAnsi" w:eastAsiaTheme="minorHAnsi" w:hAnsiTheme="minorHAnsi" w:cs="Merriweather-Bold"/>
          <w:bCs/>
          <w:sz w:val="22"/>
          <w:szCs w:val="18"/>
          <w:lang w:eastAsia="en-US"/>
        </w:rPr>
        <w:t xml:space="preserve"> por el cual se incrementen las </w:t>
      </w:r>
      <w:r w:rsidR="00A92B96" w:rsidRPr="00473448">
        <w:rPr>
          <w:rFonts w:asciiTheme="minorHAnsi" w:eastAsiaTheme="minorHAnsi" w:hAnsiTheme="minorHAnsi" w:cs="Merriweather-Bold"/>
          <w:bCs/>
          <w:sz w:val="22"/>
          <w:szCs w:val="18"/>
          <w:lang w:eastAsia="en-US"/>
        </w:rPr>
        <w:t>frecuencias de los vuelos con pluralidad de prestadores</w:t>
      </w:r>
      <w:r w:rsidR="00A92B96" w:rsidRPr="00473448">
        <w:rPr>
          <w:rFonts w:asciiTheme="minorHAnsi" w:hAnsiTheme="minorHAnsi"/>
          <w:sz w:val="22"/>
          <w:szCs w:val="18"/>
        </w:rPr>
        <w:t>.</w:t>
      </w:r>
    </w:p>
    <w:p w:rsidR="007A694F" w:rsidRDefault="007A694F" w:rsidP="0073497B">
      <w:pPr>
        <w:pStyle w:val="NormalWeb"/>
        <w:spacing w:before="200" w:beforeAutospacing="0" w:after="200" w:afterAutospacing="0" w:line="276" w:lineRule="auto"/>
        <w:jc w:val="both"/>
        <w:rPr>
          <w:rFonts w:asciiTheme="minorHAnsi" w:hAnsiTheme="minorHAnsi"/>
          <w:sz w:val="22"/>
          <w:szCs w:val="22"/>
        </w:rPr>
      </w:pPr>
      <w:r w:rsidRPr="00473448">
        <w:rPr>
          <w:rFonts w:asciiTheme="minorHAnsi" w:hAnsiTheme="minorHAnsi"/>
          <w:b/>
          <w:sz w:val="22"/>
          <w:szCs w:val="18"/>
        </w:rPr>
        <w:t xml:space="preserve">ARTÍCULO </w:t>
      </w:r>
      <w:r w:rsidRPr="00473448">
        <w:rPr>
          <w:rFonts w:asciiTheme="minorHAnsi" w:hAnsiTheme="minorHAnsi"/>
          <w:b/>
          <w:szCs w:val="18"/>
        </w:rPr>
        <w:t>6</w:t>
      </w:r>
      <w:r w:rsidRPr="00473448">
        <w:rPr>
          <w:rFonts w:asciiTheme="minorHAnsi" w:hAnsiTheme="minorHAnsi"/>
          <w:b/>
          <w:sz w:val="22"/>
          <w:szCs w:val="18"/>
        </w:rPr>
        <w:t>.</w:t>
      </w:r>
      <w:r w:rsidRPr="00473448">
        <w:rPr>
          <w:rFonts w:asciiTheme="minorHAnsi" w:hAnsiTheme="minorHAnsi"/>
          <w:b/>
          <w:szCs w:val="18"/>
        </w:rPr>
        <w:t xml:space="preserve"> </w:t>
      </w:r>
      <w:r w:rsidR="00A92B96" w:rsidRPr="00473448">
        <w:rPr>
          <w:rFonts w:asciiTheme="minorHAnsi" w:hAnsiTheme="minorHAnsi"/>
          <w:sz w:val="22"/>
          <w:szCs w:val="22"/>
        </w:rPr>
        <w:t xml:space="preserve">El Gobierno </w:t>
      </w:r>
      <w:r w:rsidR="00A92B96" w:rsidRPr="00473448">
        <w:rPr>
          <w:rFonts w:asciiTheme="minorHAnsi" w:eastAsiaTheme="minorHAnsi" w:hAnsiTheme="minorHAnsi"/>
          <w:sz w:val="22"/>
          <w:szCs w:val="22"/>
          <w:lang w:eastAsia="es-ES_tradnl" w:bidi="es-ES"/>
        </w:rPr>
        <w:t>Nacional</w:t>
      </w:r>
      <w:r w:rsidR="00A92B96" w:rsidRPr="00473448">
        <w:rPr>
          <w:rFonts w:asciiTheme="minorHAnsi" w:hAnsiTheme="minorHAnsi"/>
          <w:sz w:val="22"/>
          <w:szCs w:val="22"/>
        </w:rPr>
        <w:t xml:space="preserve">, a través de la Aeronáutica Civil deberá promover la </w:t>
      </w:r>
      <w:r w:rsidRPr="00473448">
        <w:rPr>
          <w:rFonts w:asciiTheme="minorHAnsi" w:hAnsiTheme="minorHAnsi"/>
          <w:sz w:val="22"/>
          <w:szCs w:val="22"/>
        </w:rPr>
        <w:t xml:space="preserve">prestación del servicio de transporte aéreo de pasajeros en los destinos en los que actualmente llegan dos (2) o menos aerolíneas comerciales como mecanismo para incentivar la </w:t>
      </w:r>
      <w:r w:rsidRPr="00473448">
        <w:rPr>
          <w:rFonts w:asciiTheme="minorHAnsi" w:hAnsiTheme="minorHAnsi"/>
          <w:sz w:val="22"/>
          <w:szCs w:val="18"/>
        </w:rPr>
        <w:t>libre</w:t>
      </w:r>
      <w:r w:rsidRPr="00473448">
        <w:rPr>
          <w:rFonts w:asciiTheme="minorHAnsi" w:hAnsiTheme="minorHAnsi"/>
          <w:sz w:val="22"/>
          <w:szCs w:val="22"/>
        </w:rPr>
        <w:t xml:space="preserve"> competencia.</w:t>
      </w:r>
    </w:p>
    <w:p w:rsidR="00C7016D" w:rsidRDefault="00C7016D" w:rsidP="00C7016D">
      <w:pPr>
        <w:pStyle w:val="NormalWeb"/>
        <w:spacing w:before="240" w:beforeAutospacing="0" w:after="240" w:afterAutospacing="0" w:line="276" w:lineRule="auto"/>
        <w:jc w:val="both"/>
        <w:rPr>
          <w:rFonts w:asciiTheme="minorHAnsi" w:eastAsiaTheme="minorHAnsi" w:hAnsiTheme="minorHAnsi" w:cs="Merriweather-Bold"/>
          <w:bCs/>
          <w:sz w:val="22"/>
          <w:szCs w:val="22"/>
          <w:lang w:eastAsia="en-US"/>
        </w:rPr>
      </w:pPr>
      <w:r>
        <w:rPr>
          <w:rFonts w:asciiTheme="minorHAnsi" w:hAnsiTheme="minorHAnsi"/>
          <w:b/>
          <w:sz w:val="22"/>
          <w:szCs w:val="22"/>
        </w:rPr>
        <w:t>ARTÍCULO 7</w:t>
      </w:r>
      <w:r w:rsidRPr="00805119">
        <w:rPr>
          <w:rFonts w:asciiTheme="minorHAnsi" w:hAnsiTheme="minorHAnsi"/>
          <w:b/>
          <w:sz w:val="22"/>
          <w:szCs w:val="22"/>
        </w:rPr>
        <w:t xml:space="preserve">. </w:t>
      </w:r>
      <w:r w:rsidRPr="00270674">
        <w:rPr>
          <w:rFonts w:asciiTheme="minorHAnsi" w:eastAsiaTheme="minorHAnsi" w:hAnsiTheme="minorHAnsi" w:cs="Merriweather-Bold"/>
          <w:bCs/>
          <w:sz w:val="22"/>
          <w:szCs w:val="22"/>
          <w:lang w:eastAsia="en-US"/>
        </w:rPr>
        <w:t>La presente Ley entra en vigencia a partir de su publicación</w:t>
      </w:r>
      <w:r>
        <w:rPr>
          <w:rFonts w:asciiTheme="minorHAnsi" w:eastAsiaTheme="minorHAnsi" w:hAnsiTheme="minorHAnsi" w:cs="Merriweather-Bold"/>
          <w:bCs/>
          <w:sz w:val="22"/>
          <w:szCs w:val="22"/>
          <w:lang w:eastAsia="en-US"/>
        </w:rPr>
        <w:t xml:space="preserve"> en el Diario Oficial</w:t>
      </w:r>
      <w:r w:rsidRPr="00270674">
        <w:rPr>
          <w:rFonts w:asciiTheme="minorHAnsi" w:eastAsiaTheme="minorHAnsi" w:hAnsiTheme="minorHAnsi" w:cs="Merriweather-Bold"/>
          <w:bCs/>
          <w:sz w:val="22"/>
          <w:szCs w:val="22"/>
          <w:lang w:eastAsia="en-US"/>
        </w:rPr>
        <w:t>.</w:t>
      </w:r>
    </w:p>
    <w:p w:rsidR="001020D1" w:rsidRPr="00473448" w:rsidRDefault="00C7016D" w:rsidP="0073497B">
      <w:pPr>
        <w:pStyle w:val="NormalWeb"/>
        <w:spacing w:before="200" w:beforeAutospacing="0" w:after="200" w:afterAutospacing="0" w:line="276" w:lineRule="auto"/>
        <w:jc w:val="both"/>
        <w:rPr>
          <w:rFonts w:asciiTheme="minorHAnsi" w:hAnsiTheme="minorHAnsi"/>
          <w:sz w:val="22"/>
          <w:szCs w:val="22"/>
        </w:rPr>
      </w:pPr>
      <w:r>
        <w:rPr>
          <w:rFonts w:asciiTheme="minorHAnsi" w:eastAsiaTheme="minorHAnsi" w:hAnsiTheme="minorHAnsi"/>
          <w:sz w:val="22"/>
          <w:szCs w:val="22"/>
          <w:lang w:eastAsia="es-ES_tradnl" w:bidi="es-ES"/>
        </w:rPr>
        <w:t>De los Honorables Congresistas</w:t>
      </w:r>
      <w:r w:rsidR="001020D1" w:rsidRPr="00473448">
        <w:rPr>
          <w:rFonts w:asciiTheme="minorHAnsi" w:hAnsiTheme="minorHAnsi"/>
          <w:sz w:val="22"/>
          <w:szCs w:val="22"/>
        </w:rPr>
        <w:t>,</w:t>
      </w:r>
    </w:p>
    <w:p w:rsidR="001020D1" w:rsidRPr="00473448" w:rsidRDefault="001020D1" w:rsidP="0073497B">
      <w:pPr>
        <w:pStyle w:val="NormalWeb"/>
        <w:spacing w:before="200" w:beforeAutospacing="0" w:after="200" w:afterAutospacing="0" w:line="276" w:lineRule="auto"/>
        <w:jc w:val="both"/>
        <w:rPr>
          <w:rFonts w:asciiTheme="minorHAnsi" w:eastAsiaTheme="minorHAnsi" w:hAnsiTheme="minorHAnsi"/>
          <w:sz w:val="22"/>
          <w:szCs w:val="22"/>
          <w:lang w:eastAsia="es-ES_tradnl" w:bidi="es-ES"/>
        </w:rPr>
      </w:pPr>
    </w:p>
    <w:p w:rsidR="001020D1" w:rsidRPr="00473448" w:rsidRDefault="001020D1" w:rsidP="0073497B">
      <w:pPr>
        <w:pStyle w:val="NormalWeb"/>
        <w:spacing w:before="200" w:beforeAutospacing="0" w:after="200" w:afterAutospacing="0" w:line="276" w:lineRule="auto"/>
        <w:jc w:val="both"/>
        <w:rPr>
          <w:rFonts w:asciiTheme="minorHAnsi" w:eastAsiaTheme="minorHAnsi" w:hAnsiTheme="minorHAnsi"/>
          <w:sz w:val="22"/>
          <w:szCs w:val="22"/>
          <w:lang w:eastAsia="es-ES_tradnl" w:bidi="es-ES"/>
        </w:rPr>
      </w:pPr>
    </w:p>
    <w:p w:rsidR="001020D1" w:rsidRPr="00473448" w:rsidRDefault="001020D1" w:rsidP="00834302">
      <w:pPr>
        <w:spacing w:before="240" w:after="120"/>
        <w:jc w:val="center"/>
        <w:rPr>
          <w:rFonts w:asciiTheme="minorHAnsi" w:hAnsiTheme="minorHAnsi"/>
          <w:b/>
        </w:rPr>
      </w:pPr>
      <w:r w:rsidRPr="00473448">
        <w:rPr>
          <w:rFonts w:asciiTheme="minorHAnsi" w:hAnsiTheme="minorHAnsi"/>
          <w:b/>
        </w:rPr>
        <w:t>ALEJANDRO VEGA PÉREZ</w:t>
      </w:r>
    </w:p>
    <w:p w:rsidR="001A4E1B" w:rsidRPr="00473448" w:rsidRDefault="001020D1" w:rsidP="00834302">
      <w:pPr>
        <w:pStyle w:val="Textoindependiente"/>
        <w:spacing w:line="360" w:lineRule="auto"/>
        <w:jc w:val="center"/>
        <w:rPr>
          <w:rFonts w:asciiTheme="minorHAnsi" w:hAnsiTheme="minorHAnsi"/>
          <w:sz w:val="22"/>
          <w:szCs w:val="22"/>
        </w:rPr>
      </w:pPr>
      <w:r w:rsidRPr="00473448">
        <w:rPr>
          <w:rFonts w:asciiTheme="minorHAnsi" w:hAnsiTheme="minorHAnsi"/>
          <w:sz w:val="22"/>
          <w:szCs w:val="22"/>
        </w:rPr>
        <w:t>Representante a la Cámara</w:t>
      </w:r>
    </w:p>
    <w:sectPr w:rsidR="001A4E1B" w:rsidRPr="00473448" w:rsidSect="00E94E6E">
      <w:pgSz w:w="12240" w:h="15840" w:code="1"/>
      <w:pgMar w:top="2410" w:right="1580" w:bottom="1276" w:left="1600" w:header="720" w:footer="503"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E0ADE" w:rsidRDefault="008E0ADE">
      <w:r>
        <w:separator/>
      </w:r>
    </w:p>
  </w:endnote>
  <w:endnote w:type="continuationSeparator" w:id="0">
    <w:p w:rsidR="008E0ADE" w:rsidRDefault="008E0A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altName w:val="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Merriweather-Bold">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8C4" w:rsidRPr="009511D7" w:rsidRDefault="008208C4" w:rsidP="00D1687B">
    <w:pPr>
      <w:pStyle w:val="Piedepgina"/>
      <w:jc w:val="center"/>
      <w:rPr>
        <w:rFonts w:ascii="Century Gothic" w:hAnsi="Century Gothic"/>
        <w:sz w:val="20"/>
        <w:szCs w:val="20"/>
      </w:rPr>
    </w:pPr>
    <w:r w:rsidRPr="009511D7">
      <w:rPr>
        <w:rFonts w:ascii="Century Gothic" w:hAnsi="Century Gothic"/>
        <w:sz w:val="20"/>
        <w:szCs w:val="20"/>
      </w:rPr>
      <w:t>Edificio Nuevo del Congreso Carrera 7ª No. 8-68, Oficina 236b</w:t>
    </w:r>
  </w:p>
  <w:p w:rsidR="008208C4" w:rsidRPr="009511D7" w:rsidRDefault="008208C4" w:rsidP="00D1687B">
    <w:pPr>
      <w:pStyle w:val="Piedepgina"/>
      <w:jc w:val="center"/>
      <w:rPr>
        <w:rFonts w:ascii="Century Gothic" w:hAnsi="Century Gothic"/>
        <w:sz w:val="20"/>
        <w:szCs w:val="20"/>
      </w:rPr>
    </w:pPr>
    <w:r w:rsidRPr="009511D7">
      <w:rPr>
        <w:rFonts w:ascii="Century Gothic" w:hAnsi="Century Gothic"/>
        <w:sz w:val="20"/>
        <w:szCs w:val="20"/>
      </w:rPr>
      <w:t>Correo: alejandro.vega@camara.gov.co</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E0ADE" w:rsidRDefault="008E0ADE">
      <w:r>
        <w:separator/>
      </w:r>
    </w:p>
  </w:footnote>
  <w:footnote w:type="continuationSeparator" w:id="0">
    <w:p w:rsidR="008E0ADE" w:rsidRDefault="008E0ADE">
      <w:r>
        <w:continuationSeparator/>
      </w:r>
    </w:p>
  </w:footnote>
  <w:footnote w:id="1">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Ver informe de la Mesa Técnica de trabajo con el fin de estudiar la viabilidad del articulado del Proyecto de Ley 187 de 2018, “</w:t>
      </w:r>
      <w:r w:rsidRPr="00E629D1">
        <w:rPr>
          <w:i/>
          <w:sz w:val="18"/>
          <w:szCs w:val="18"/>
        </w:rPr>
        <w:t xml:space="preserve">Por medio del cual se dicta el Estatuto del Consumidor de servicios aéreos a nivel nacional y se dictan otras disposiciones”, </w:t>
      </w:r>
      <w:r w:rsidRPr="00E629D1">
        <w:rPr>
          <w:sz w:val="18"/>
          <w:szCs w:val="18"/>
        </w:rPr>
        <w:t xml:space="preserve">convocada por la Comisión Sexta Constitucional Permanente de la H. Cámara de Representantes en la cual participaron representantes de las aerolíneas, la Aeronáutica Civil y otras autoridades, p. 4. Recuperado de: </w:t>
      </w:r>
      <w:hyperlink r:id="rId1" w:history="1">
        <w:r w:rsidRPr="00E629D1">
          <w:rPr>
            <w:rStyle w:val="Hipervnculo"/>
            <w:sz w:val="18"/>
            <w:szCs w:val="18"/>
          </w:rPr>
          <w:t>http://www.camara.gov.co/camara/visor?doc=/sites/default/files/2019-06/Informe%20segunda%20MT%20PL%20187%202018C.pdf</w:t>
        </w:r>
      </w:hyperlink>
    </w:p>
  </w:footnote>
  <w:footnote w:id="2">
    <w:p w:rsidR="008208C4" w:rsidRPr="00E629D1" w:rsidRDefault="008208C4" w:rsidP="00640281">
      <w:pPr>
        <w:jc w:val="both"/>
        <w:rPr>
          <w:rFonts w:asciiTheme="minorHAnsi" w:eastAsiaTheme="minorHAnsi" w:hAnsiTheme="minorHAnsi" w:cstheme="minorBidi"/>
          <w:sz w:val="18"/>
          <w:szCs w:val="18"/>
          <w:lang w:val="es-CO" w:eastAsia="en-US" w:bidi="ar-SA"/>
        </w:rPr>
      </w:pPr>
      <w:r w:rsidRPr="00E629D1">
        <w:rPr>
          <w:rStyle w:val="Refdenotaalpie"/>
          <w:rFonts w:asciiTheme="minorHAnsi" w:hAnsiTheme="minorHAnsi"/>
          <w:sz w:val="18"/>
          <w:szCs w:val="18"/>
        </w:rPr>
        <w:footnoteRef/>
      </w:r>
      <w:r w:rsidRPr="00E629D1">
        <w:rPr>
          <w:rFonts w:asciiTheme="minorHAnsi" w:hAnsiTheme="minorHAnsi"/>
          <w:sz w:val="18"/>
          <w:szCs w:val="18"/>
        </w:rPr>
        <w:t xml:space="preserve"> </w:t>
      </w:r>
      <w:r w:rsidRPr="00E629D1">
        <w:rPr>
          <w:rFonts w:asciiTheme="minorHAnsi" w:eastAsiaTheme="minorHAnsi" w:hAnsiTheme="minorHAnsi" w:cstheme="minorBidi"/>
          <w:sz w:val="18"/>
          <w:szCs w:val="18"/>
          <w:lang w:val="es-CO" w:eastAsia="en-US" w:bidi="ar-SA"/>
        </w:rPr>
        <w:t xml:space="preserve">Sentencia T-225 de 2005. M.P. Clara Inés Vargas Hernández, citada en la Sentencia C-767/14, M.P. Jorge Ignacio </w:t>
      </w:r>
      <w:proofErr w:type="spellStart"/>
      <w:r w:rsidRPr="00E629D1">
        <w:rPr>
          <w:rFonts w:asciiTheme="minorHAnsi" w:eastAsiaTheme="minorHAnsi" w:hAnsiTheme="minorHAnsi" w:cstheme="minorBidi"/>
          <w:sz w:val="18"/>
          <w:szCs w:val="18"/>
          <w:lang w:val="es-CO" w:eastAsia="en-US" w:bidi="ar-SA"/>
        </w:rPr>
        <w:t>Pretelt</w:t>
      </w:r>
      <w:proofErr w:type="spellEnd"/>
      <w:r w:rsidRPr="00E629D1">
        <w:rPr>
          <w:rFonts w:asciiTheme="minorHAnsi" w:eastAsiaTheme="minorHAnsi" w:hAnsiTheme="minorHAnsi" w:cstheme="minorBidi"/>
          <w:sz w:val="18"/>
          <w:szCs w:val="18"/>
          <w:lang w:val="es-CO" w:eastAsia="en-US" w:bidi="ar-SA"/>
        </w:rPr>
        <w:t xml:space="preserve"> </w:t>
      </w:r>
      <w:proofErr w:type="spellStart"/>
      <w:r w:rsidRPr="00E629D1">
        <w:rPr>
          <w:rFonts w:asciiTheme="minorHAnsi" w:eastAsiaTheme="minorHAnsi" w:hAnsiTheme="minorHAnsi" w:cstheme="minorBidi"/>
          <w:sz w:val="18"/>
          <w:szCs w:val="18"/>
          <w:lang w:val="es-CO" w:eastAsia="en-US" w:bidi="ar-SA"/>
        </w:rPr>
        <w:t>Chaljub</w:t>
      </w:r>
      <w:proofErr w:type="spellEnd"/>
      <w:r w:rsidRPr="00E629D1">
        <w:rPr>
          <w:rFonts w:asciiTheme="minorHAnsi" w:eastAsiaTheme="minorHAnsi" w:hAnsiTheme="minorHAnsi" w:cstheme="minorBidi"/>
          <w:sz w:val="18"/>
          <w:szCs w:val="18"/>
          <w:lang w:val="es-CO" w:eastAsia="en-US" w:bidi="ar-SA"/>
        </w:rPr>
        <w:t>.</w:t>
      </w:r>
    </w:p>
  </w:footnote>
  <w:footnote w:id="3">
    <w:p w:rsidR="008208C4" w:rsidRPr="00E629D1" w:rsidRDefault="008208C4" w:rsidP="00640281">
      <w:pPr>
        <w:jc w:val="both"/>
        <w:rPr>
          <w:rFonts w:asciiTheme="minorHAnsi" w:eastAsiaTheme="minorHAnsi" w:hAnsiTheme="minorHAnsi" w:cstheme="minorBidi"/>
          <w:sz w:val="18"/>
          <w:szCs w:val="18"/>
          <w:lang w:val="es-CO" w:eastAsia="en-US" w:bidi="ar-SA"/>
        </w:rPr>
      </w:pPr>
      <w:r w:rsidRPr="00E629D1">
        <w:rPr>
          <w:rFonts w:asciiTheme="minorHAnsi" w:eastAsiaTheme="minorHAnsi" w:hAnsiTheme="minorHAnsi"/>
          <w:sz w:val="18"/>
          <w:szCs w:val="18"/>
          <w:vertAlign w:val="superscript"/>
          <w:lang w:val="es-CO" w:eastAsia="en-US" w:bidi="ar-SA"/>
        </w:rPr>
        <w:footnoteRef/>
      </w:r>
      <w:r w:rsidRPr="00E629D1">
        <w:rPr>
          <w:rFonts w:asciiTheme="minorHAnsi" w:eastAsiaTheme="minorHAnsi" w:hAnsiTheme="minorHAnsi" w:cstheme="minorBidi"/>
          <w:sz w:val="18"/>
          <w:szCs w:val="18"/>
          <w:lang w:val="es-CO" w:eastAsia="en-US" w:bidi="ar-SA"/>
        </w:rPr>
        <w:t xml:space="preserve"> Sentencia T-413 de 2013. M.P. Nilson Pinilla </w:t>
      </w:r>
      <w:proofErr w:type="spellStart"/>
      <w:r w:rsidRPr="00E629D1">
        <w:rPr>
          <w:rFonts w:asciiTheme="minorHAnsi" w:eastAsiaTheme="minorHAnsi" w:hAnsiTheme="minorHAnsi" w:cstheme="minorBidi"/>
          <w:sz w:val="18"/>
          <w:szCs w:val="18"/>
          <w:lang w:val="es-CO" w:eastAsia="en-US" w:bidi="ar-SA"/>
        </w:rPr>
        <w:t>Pinilla</w:t>
      </w:r>
      <w:proofErr w:type="spellEnd"/>
      <w:r w:rsidRPr="00E629D1">
        <w:rPr>
          <w:rFonts w:asciiTheme="minorHAnsi" w:eastAsiaTheme="minorHAnsi" w:hAnsiTheme="minorHAnsi" w:cstheme="minorBidi"/>
          <w:sz w:val="18"/>
          <w:szCs w:val="18"/>
          <w:lang w:val="es-CO" w:eastAsia="en-US" w:bidi="ar-SA"/>
        </w:rPr>
        <w:t xml:space="preserve">, citada en la Sentencia C-767/14, M.P. Jorge Ignacio </w:t>
      </w:r>
      <w:proofErr w:type="spellStart"/>
      <w:r w:rsidRPr="00E629D1">
        <w:rPr>
          <w:rFonts w:asciiTheme="minorHAnsi" w:eastAsiaTheme="minorHAnsi" w:hAnsiTheme="minorHAnsi" w:cstheme="minorBidi"/>
          <w:sz w:val="18"/>
          <w:szCs w:val="18"/>
          <w:lang w:val="es-CO" w:eastAsia="en-US" w:bidi="ar-SA"/>
        </w:rPr>
        <w:t>Pretelt</w:t>
      </w:r>
      <w:proofErr w:type="spellEnd"/>
      <w:r w:rsidRPr="00E629D1">
        <w:rPr>
          <w:rFonts w:asciiTheme="minorHAnsi" w:eastAsiaTheme="minorHAnsi" w:hAnsiTheme="minorHAnsi" w:cstheme="minorBidi"/>
          <w:sz w:val="18"/>
          <w:szCs w:val="18"/>
          <w:lang w:val="es-CO" w:eastAsia="en-US" w:bidi="ar-SA"/>
        </w:rPr>
        <w:t xml:space="preserve"> </w:t>
      </w:r>
      <w:proofErr w:type="spellStart"/>
      <w:r w:rsidRPr="00E629D1">
        <w:rPr>
          <w:rFonts w:asciiTheme="minorHAnsi" w:eastAsiaTheme="minorHAnsi" w:hAnsiTheme="minorHAnsi" w:cstheme="minorBidi"/>
          <w:sz w:val="18"/>
          <w:szCs w:val="18"/>
          <w:lang w:val="es-CO" w:eastAsia="en-US" w:bidi="ar-SA"/>
        </w:rPr>
        <w:t>Chaljub</w:t>
      </w:r>
      <w:proofErr w:type="spellEnd"/>
      <w:r w:rsidRPr="00E629D1">
        <w:rPr>
          <w:rFonts w:asciiTheme="minorHAnsi" w:eastAsiaTheme="minorHAnsi" w:hAnsiTheme="minorHAnsi" w:cstheme="minorBidi"/>
          <w:sz w:val="18"/>
          <w:szCs w:val="18"/>
          <w:lang w:val="es-CO" w:eastAsia="en-US" w:bidi="ar-SA"/>
        </w:rPr>
        <w:t>.</w:t>
      </w:r>
    </w:p>
  </w:footnote>
  <w:footnote w:id="4">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Tramo Ruta Nacional 25</w:t>
      </w:r>
    </w:p>
  </w:footnote>
  <w:footnote w:id="5">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w:t>
      </w:r>
      <w:hyperlink r:id="rId2" w:history="1">
        <w:r w:rsidRPr="00E629D1">
          <w:rPr>
            <w:rStyle w:val="Hipervnculo"/>
            <w:sz w:val="18"/>
            <w:szCs w:val="18"/>
          </w:rPr>
          <w:t>https://www.eltiempo.com/colombia/otras-ciudades/finaliza-la-minga-indigena-en-el-cauca-y-abren-la-panamericana-346550</w:t>
        </w:r>
      </w:hyperlink>
    </w:p>
  </w:footnote>
  <w:footnote w:id="6">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Lasso Molina, Antonio Paco. Un recorrido por el ‘Trampolín de la Muerte’. El Nuevo Liberal, 27 de noviembre de 2018. Recuperado de: </w:t>
      </w:r>
      <w:hyperlink r:id="rId3" w:history="1">
        <w:r w:rsidRPr="00E629D1">
          <w:rPr>
            <w:rStyle w:val="Hipervnculo"/>
            <w:sz w:val="18"/>
            <w:szCs w:val="18"/>
          </w:rPr>
          <w:t>https://elnuevoliberal.com/un-recorrido-por-el-trampolin-de-la-muerte/</w:t>
        </w:r>
      </w:hyperlink>
    </w:p>
  </w:footnote>
  <w:footnote w:id="7">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Unidad </w:t>
      </w:r>
      <w:r w:rsidRPr="00E629D1">
        <w:rPr>
          <w:bCs/>
          <w:sz w:val="18"/>
          <w:szCs w:val="18"/>
        </w:rPr>
        <w:t xml:space="preserve">Nacional para la Gestión del Riesgo de Desastres. Boletín 117 del 12 de abril de 2017. </w:t>
      </w:r>
      <w:r w:rsidRPr="00E629D1">
        <w:rPr>
          <w:sz w:val="18"/>
          <w:szCs w:val="18"/>
        </w:rPr>
        <w:t xml:space="preserve">Recuperado de: </w:t>
      </w:r>
      <w:hyperlink r:id="rId4" w:history="1">
        <w:r w:rsidRPr="00E629D1">
          <w:rPr>
            <w:rStyle w:val="Hipervnculo"/>
            <w:sz w:val="18"/>
            <w:szCs w:val="18"/>
          </w:rPr>
          <w:t>https://repositorio.gestiondelriesgo.gov.co/bitstream/handle/20.500.11762/20911/Boletin_de_prensa_N_117.pdf?sequence=1&amp;isAllowed=y</w:t>
        </w:r>
      </w:hyperlink>
    </w:p>
  </w:footnote>
  <w:footnote w:id="8">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w:t>
      </w:r>
      <w:r w:rsidR="00C01247" w:rsidRPr="00E629D1">
        <w:rPr>
          <w:sz w:val="18"/>
          <w:szCs w:val="18"/>
        </w:rPr>
        <w:t>Aeronáutica</w:t>
      </w:r>
      <w:r w:rsidRPr="00E629D1">
        <w:rPr>
          <w:sz w:val="18"/>
          <w:szCs w:val="18"/>
        </w:rPr>
        <w:t xml:space="preserve"> Civil. 2018. Oficio 1060.145. – 2018039558. Respuesta a derecho de petición radicada el 6 de septiembre de 2018 en </w:t>
      </w:r>
      <w:proofErr w:type="gramStart"/>
      <w:r w:rsidRPr="00E629D1">
        <w:rPr>
          <w:sz w:val="18"/>
          <w:szCs w:val="18"/>
        </w:rPr>
        <w:t>la</w:t>
      </w:r>
      <w:proofErr w:type="gramEnd"/>
      <w:r w:rsidRPr="00E629D1">
        <w:rPr>
          <w:sz w:val="18"/>
          <w:szCs w:val="18"/>
        </w:rPr>
        <w:t xml:space="preserve"> H. Cámara de Representantes. Recuperado de: </w:t>
      </w:r>
      <w:hyperlink r:id="rId5" w:history="1">
        <w:r w:rsidRPr="00E629D1">
          <w:rPr>
            <w:rStyle w:val="Hipervnculo"/>
            <w:sz w:val="18"/>
            <w:szCs w:val="18"/>
          </w:rPr>
          <w:t>http://www.camara.gov.co/sites/default</w:t>
        </w:r>
        <w:r w:rsidRPr="00E629D1">
          <w:rPr>
            <w:rStyle w:val="Hipervnculo"/>
            <w:sz w:val="18"/>
            <w:szCs w:val="18"/>
          </w:rPr>
          <w:br/>
          <w:t>/files/201809/RTA.%201%20AERONAUTICA%20CIVIL%20PROPOSICI%C3%93N%20057%20-%202018.pdf</w:t>
        </w:r>
      </w:hyperlink>
    </w:p>
  </w:footnote>
  <w:footnote w:id="9">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Superintendencia de Industria y Comercio. 2015. Una Visión General del Sector Transporte Aéreo en Colombia. </w:t>
      </w:r>
      <w:r w:rsidRPr="00E629D1">
        <w:rPr>
          <w:sz w:val="18"/>
          <w:szCs w:val="18"/>
          <w:u w:val="single"/>
        </w:rPr>
        <w:t>En</w:t>
      </w:r>
      <w:r w:rsidRPr="00E629D1">
        <w:rPr>
          <w:sz w:val="18"/>
          <w:szCs w:val="18"/>
        </w:rPr>
        <w:t xml:space="preserve"> Estudios Económicos Sectoriales. No. 11. Estudio elaborado por el Grupo de Estudios Económicos. P. 23 y 24. Recuperado de: </w:t>
      </w:r>
      <w:hyperlink r:id="rId6" w:history="1">
        <w:r w:rsidRPr="00E629D1">
          <w:rPr>
            <w:rStyle w:val="Hipervnculo"/>
            <w:sz w:val="18"/>
            <w:szCs w:val="18"/>
          </w:rPr>
          <w:t>http://www.sic.gov.co/sites/default/files/files/Una_Vision_General_del_Sector_de_Transporte_Aereo_</w:t>
        </w:r>
        <w:r w:rsidRPr="00E629D1">
          <w:rPr>
            <w:rStyle w:val="Hipervnculo"/>
            <w:sz w:val="18"/>
            <w:szCs w:val="18"/>
          </w:rPr>
          <w:br/>
          <w:t>en_Colombia.pdf</w:t>
        </w:r>
      </w:hyperlink>
    </w:p>
  </w:footnote>
  <w:footnote w:id="10">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Arteaga, Natalia. </w:t>
      </w:r>
      <w:r w:rsidR="00064F62" w:rsidRPr="00E629D1">
        <w:rPr>
          <w:sz w:val="18"/>
          <w:szCs w:val="18"/>
        </w:rPr>
        <w:t>16 de mayo de 2015.</w:t>
      </w:r>
      <w:r w:rsidRPr="00E629D1">
        <w:rPr>
          <w:sz w:val="18"/>
          <w:szCs w:val="18"/>
        </w:rPr>
        <w:t xml:space="preserve"> Competencia bajó hasta 50% los precios de tiquetes aéreos. </w:t>
      </w:r>
      <w:r w:rsidRPr="00E629D1">
        <w:rPr>
          <w:sz w:val="18"/>
          <w:szCs w:val="18"/>
          <w:u w:val="single"/>
        </w:rPr>
        <w:t xml:space="preserve">En </w:t>
      </w:r>
      <w:r w:rsidRPr="00E629D1">
        <w:rPr>
          <w:sz w:val="18"/>
          <w:szCs w:val="18"/>
        </w:rPr>
        <w:t xml:space="preserve">Diario La República. Recuperado de: </w:t>
      </w:r>
      <w:hyperlink r:id="rId7" w:history="1">
        <w:r w:rsidRPr="00E629D1">
          <w:rPr>
            <w:rStyle w:val="Hipervnculo"/>
            <w:sz w:val="18"/>
            <w:szCs w:val="18"/>
          </w:rPr>
          <w:t>https://www.larepublica.co/empresas/competencia-bajo-hasta-50-los-precios-de-tiquetes-aereos-2256491</w:t>
        </w:r>
      </w:hyperlink>
    </w:p>
  </w:footnote>
  <w:footnote w:id="11">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Primera imagen publicada el 30 de marzo de 2019 en la cuenta de twitter del Gobernador de Nariño, Camilo Romero: @</w:t>
      </w:r>
      <w:proofErr w:type="spellStart"/>
      <w:r w:rsidRPr="00E629D1">
        <w:rPr>
          <w:sz w:val="18"/>
          <w:szCs w:val="18"/>
        </w:rPr>
        <w:t>camiloromero</w:t>
      </w:r>
      <w:proofErr w:type="spellEnd"/>
      <w:r w:rsidRPr="00E629D1">
        <w:rPr>
          <w:sz w:val="18"/>
          <w:szCs w:val="18"/>
        </w:rPr>
        <w:t xml:space="preserve">. Disponible en: </w:t>
      </w:r>
      <w:hyperlink r:id="rId8" w:history="1">
        <w:r w:rsidRPr="00E629D1">
          <w:rPr>
            <w:rStyle w:val="Hipervnculo"/>
            <w:sz w:val="18"/>
            <w:szCs w:val="18"/>
          </w:rPr>
          <w:t>https://twitter.com/CamiloRomero/status/1112036447199133696</w:t>
        </w:r>
      </w:hyperlink>
    </w:p>
    <w:p w:rsidR="008208C4" w:rsidRPr="00E629D1" w:rsidRDefault="008208C4" w:rsidP="00640281">
      <w:pPr>
        <w:pStyle w:val="Textonotapie"/>
        <w:jc w:val="both"/>
        <w:rPr>
          <w:sz w:val="18"/>
          <w:szCs w:val="18"/>
        </w:rPr>
      </w:pPr>
      <w:r w:rsidRPr="00E629D1">
        <w:rPr>
          <w:sz w:val="18"/>
          <w:szCs w:val="18"/>
        </w:rPr>
        <w:t>Segunda imagen publicada el 30 de marzo de 2019 en la cuenta de twitter del actor vallecaucano Fernando Solórzano: @</w:t>
      </w:r>
      <w:proofErr w:type="spellStart"/>
      <w:r w:rsidRPr="00E629D1">
        <w:rPr>
          <w:sz w:val="18"/>
          <w:szCs w:val="18"/>
        </w:rPr>
        <w:t>Fndosolorzano</w:t>
      </w:r>
      <w:proofErr w:type="spellEnd"/>
      <w:r w:rsidRPr="00E629D1">
        <w:rPr>
          <w:sz w:val="18"/>
          <w:szCs w:val="18"/>
        </w:rPr>
        <w:t xml:space="preserve">. Disponible en: </w:t>
      </w:r>
      <w:hyperlink r:id="rId9" w:history="1">
        <w:r w:rsidRPr="00E629D1">
          <w:rPr>
            <w:rStyle w:val="Hipervnculo"/>
            <w:sz w:val="18"/>
            <w:szCs w:val="18"/>
          </w:rPr>
          <w:t>https://twitter.com/FndoSolorzano/status/1112115247161200640</w:t>
        </w:r>
      </w:hyperlink>
    </w:p>
  </w:footnote>
  <w:footnote w:id="12">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Primera imagen publicada el 14 de mayo de 2019 en la cuenta del señor Leonardo Baquero: @</w:t>
      </w:r>
      <w:proofErr w:type="spellStart"/>
      <w:r w:rsidRPr="00E629D1">
        <w:rPr>
          <w:sz w:val="18"/>
          <w:szCs w:val="18"/>
        </w:rPr>
        <w:t>leobaq</w:t>
      </w:r>
      <w:proofErr w:type="spellEnd"/>
      <w:r w:rsidRPr="00E629D1">
        <w:rPr>
          <w:sz w:val="18"/>
          <w:szCs w:val="18"/>
        </w:rPr>
        <w:t xml:space="preserve">. Disponible en: </w:t>
      </w:r>
      <w:hyperlink r:id="rId10" w:history="1">
        <w:r w:rsidRPr="00E629D1">
          <w:rPr>
            <w:rStyle w:val="Hipervnculo"/>
            <w:sz w:val="18"/>
            <w:szCs w:val="18"/>
          </w:rPr>
          <w:t>https://twitter.com/leobaq/status/1128334160748322816</w:t>
        </w:r>
      </w:hyperlink>
    </w:p>
    <w:p w:rsidR="008208C4" w:rsidRPr="00E629D1" w:rsidRDefault="008208C4" w:rsidP="00640281">
      <w:pPr>
        <w:pStyle w:val="Textonotapie"/>
        <w:jc w:val="both"/>
        <w:rPr>
          <w:sz w:val="18"/>
          <w:szCs w:val="18"/>
        </w:rPr>
      </w:pPr>
      <w:r w:rsidRPr="00E629D1">
        <w:rPr>
          <w:sz w:val="18"/>
          <w:szCs w:val="18"/>
        </w:rPr>
        <w:t>Segunda imagen publicada el 7 de junio de 2019 en la cuenta del señor Juan Pablo Calvas: @</w:t>
      </w:r>
      <w:proofErr w:type="spellStart"/>
      <w:r w:rsidRPr="00E629D1">
        <w:rPr>
          <w:sz w:val="18"/>
          <w:szCs w:val="18"/>
        </w:rPr>
        <w:t>juanpablocalvas</w:t>
      </w:r>
      <w:proofErr w:type="spellEnd"/>
      <w:r w:rsidRPr="00E629D1">
        <w:rPr>
          <w:sz w:val="18"/>
          <w:szCs w:val="18"/>
        </w:rPr>
        <w:t xml:space="preserve">. Disponible en: </w:t>
      </w:r>
      <w:hyperlink r:id="rId11" w:history="1">
        <w:r w:rsidRPr="00E629D1">
          <w:rPr>
            <w:rStyle w:val="Hipervnculo"/>
            <w:sz w:val="18"/>
            <w:szCs w:val="18"/>
          </w:rPr>
          <w:t>https://twitter.com/JuanPabloCalvas/status/1136989491531603968</w:t>
        </w:r>
      </w:hyperlink>
    </w:p>
    <w:p w:rsidR="008208C4" w:rsidRPr="00E629D1" w:rsidRDefault="008208C4" w:rsidP="00640281">
      <w:pPr>
        <w:pStyle w:val="Textonotapie"/>
        <w:jc w:val="both"/>
        <w:rPr>
          <w:sz w:val="18"/>
          <w:szCs w:val="18"/>
        </w:rPr>
      </w:pPr>
      <w:r w:rsidRPr="00E629D1">
        <w:rPr>
          <w:sz w:val="18"/>
          <w:szCs w:val="18"/>
        </w:rPr>
        <w:t xml:space="preserve">Tercera imagen publicada el 20 de junio de 2019 en la cuenta de la señora Lina María Gamboa: @linamagac13. Disponible en: </w:t>
      </w:r>
      <w:hyperlink r:id="rId12" w:history="1">
        <w:r w:rsidRPr="00E629D1">
          <w:rPr>
            <w:rStyle w:val="Hipervnculo"/>
            <w:sz w:val="18"/>
            <w:szCs w:val="18"/>
          </w:rPr>
          <w:t>https://twitter.com/linamagac13/status/1141847889150451713</w:t>
        </w:r>
      </w:hyperlink>
    </w:p>
  </w:footnote>
  <w:footnote w:id="13">
    <w:p w:rsidR="008208C4" w:rsidRPr="00E629D1" w:rsidRDefault="008208C4" w:rsidP="00640281">
      <w:pPr>
        <w:pStyle w:val="Textonotapie"/>
        <w:jc w:val="both"/>
        <w:rPr>
          <w:sz w:val="18"/>
          <w:szCs w:val="18"/>
        </w:rPr>
      </w:pPr>
      <w:r w:rsidRPr="00E629D1">
        <w:rPr>
          <w:rStyle w:val="Refdenotaalpie"/>
          <w:sz w:val="18"/>
          <w:szCs w:val="18"/>
        </w:rPr>
        <w:footnoteRef/>
      </w:r>
      <w:r w:rsidRPr="00E629D1">
        <w:rPr>
          <w:sz w:val="18"/>
          <w:szCs w:val="18"/>
        </w:rPr>
        <w:t xml:space="preserve"> Primera imagen publicada el 27 de agosto de 2018 en la cuenta del señor </w:t>
      </w:r>
      <w:proofErr w:type="spellStart"/>
      <w:r w:rsidRPr="00E629D1">
        <w:rPr>
          <w:sz w:val="18"/>
          <w:szCs w:val="18"/>
        </w:rPr>
        <w:t>Igal</w:t>
      </w:r>
      <w:proofErr w:type="spellEnd"/>
      <w:r w:rsidRPr="00E629D1">
        <w:rPr>
          <w:sz w:val="18"/>
          <w:szCs w:val="18"/>
        </w:rPr>
        <w:t xml:space="preserve"> </w:t>
      </w:r>
      <w:proofErr w:type="spellStart"/>
      <w:r w:rsidRPr="00E629D1">
        <w:rPr>
          <w:sz w:val="18"/>
          <w:szCs w:val="18"/>
        </w:rPr>
        <w:t>Ditterich</w:t>
      </w:r>
      <w:proofErr w:type="spellEnd"/>
      <w:r w:rsidRPr="00E629D1">
        <w:rPr>
          <w:sz w:val="18"/>
          <w:szCs w:val="18"/>
        </w:rPr>
        <w:t>: @</w:t>
      </w:r>
      <w:proofErr w:type="spellStart"/>
      <w:r w:rsidRPr="00E629D1">
        <w:rPr>
          <w:sz w:val="18"/>
          <w:szCs w:val="18"/>
        </w:rPr>
        <w:t>dondite</w:t>
      </w:r>
      <w:proofErr w:type="spellEnd"/>
      <w:r w:rsidRPr="00E629D1">
        <w:rPr>
          <w:sz w:val="18"/>
          <w:szCs w:val="18"/>
        </w:rPr>
        <w:t xml:space="preserve">. Disponible en: </w:t>
      </w:r>
      <w:hyperlink r:id="rId13" w:history="1">
        <w:r w:rsidRPr="00E629D1">
          <w:rPr>
            <w:rStyle w:val="Hipervnculo"/>
            <w:sz w:val="18"/>
            <w:szCs w:val="18"/>
          </w:rPr>
          <w:t>https://twitter.com/dondite/status/1034268466310795265</w:t>
        </w:r>
      </w:hyperlink>
    </w:p>
    <w:p w:rsidR="008208C4" w:rsidRPr="00E629D1" w:rsidRDefault="008208C4" w:rsidP="00640281">
      <w:pPr>
        <w:pStyle w:val="Textonotapie"/>
        <w:jc w:val="both"/>
        <w:rPr>
          <w:sz w:val="18"/>
          <w:szCs w:val="18"/>
        </w:rPr>
      </w:pPr>
      <w:r w:rsidRPr="00E629D1">
        <w:rPr>
          <w:sz w:val="18"/>
          <w:szCs w:val="18"/>
        </w:rPr>
        <w:t>Segunda imagen publicada el 20 de septiembre de 2018 por el señor Mauricio López: @</w:t>
      </w:r>
      <w:proofErr w:type="spellStart"/>
      <w:r w:rsidRPr="00E629D1">
        <w:rPr>
          <w:sz w:val="18"/>
          <w:szCs w:val="18"/>
        </w:rPr>
        <w:t>maocapachos</w:t>
      </w:r>
      <w:proofErr w:type="spellEnd"/>
      <w:r w:rsidRPr="00E629D1">
        <w:rPr>
          <w:sz w:val="18"/>
          <w:szCs w:val="18"/>
        </w:rPr>
        <w:t xml:space="preserve">. Disponible en: </w:t>
      </w:r>
      <w:hyperlink r:id="rId14" w:history="1">
        <w:r w:rsidRPr="00E629D1">
          <w:rPr>
            <w:rStyle w:val="Hipervnculo"/>
            <w:sz w:val="18"/>
            <w:szCs w:val="18"/>
          </w:rPr>
          <w:t>https://twitter.com/maocapachos/status/1042879912066080771</w:t>
        </w:r>
      </w:hyperlink>
    </w:p>
    <w:p w:rsidR="008208C4" w:rsidRPr="00E629D1" w:rsidRDefault="008208C4" w:rsidP="00640281">
      <w:pPr>
        <w:pStyle w:val="Textonotapie"/>
        <w:jc w:val="both"/>
        <w:rPr>
          <w:sz w:val="18"/>
          <w:szCs w:val="18"/>
        </w:rPr>
      </w:pPr>
      <w:r w:rsidRPr="00E629D1">
        <w:rPr>
          <w:sz w:val="18"/>
          <w:szCs w:val="18"/>
        </w:rPr>
        <w:t>Tercera imagen publicada el 11 de septiembre de 2018 en la cuenta de la señora María Fernanda Suárez: @</w:t>
      </w:r>
      <w:proofErr w:type="spellStart"/>
      <w:r w:rsidRPr="00E629D1">
        <w:rPr>
          <w:sz w:val="18"/>
          <w:szCs w:val="18"/>
        </w:rPr>
        <w:t>mafsuarezb</w:t>
      </w:r>
      <w:proofErr w:type="spellEnd"/>
      <w:r w:rsidRPr="00E629D1">
        <w:rPr>
          <w:sz w:val="18"/>
          <w:szCs w:val="18"/>
        </w:rPr>
        <w:t xml:space="preserve">. Disponible en: </w:t>
      </w:r>
      <w:hyperlink r:id="rId15" w:history="1">
        <w:r w:rsidRPr="00E629D1">
          <w:rPr>
            <w:rStyle w:val="Hipervnculo"/>
            <w:sz w:val="18"/>
            <w:szCs w:val="18"/>
          </w:rPr>
          <w:t>https://twitter.com/mafsuarezb/status/1039713165653798912</w:t>
        </w:r>
      </w:hyperlink>
    </w:p>
  </w:footnote>
  <w:footnote w:id="14">
    <w:p w:rsidR="008208C4" w:rsidRPr="00E629D1" w:rsidRDefault="008208C4">
      <w:pPr>
        <w:pStyle w:val="Textonotapie"/>
        <w:rPr>
          <w:sz w:val="18"/>
          <w:szCs w:val="18"/>
        </w:rPr>
      </w:pPr>
      <w:r w:rsidRPr="00E629D1">
        <w:rPr>
          <w:rStyle w:val="Refdenotaalpie"/>
          <w:sz w:val="18"/>
          <w:szCs w:val="18"/>
        </w:rPr>
        <w:footnoteRef/>
      </w:r>
      <w:r w:rsidRPr="00E629D1">
        <w:rPr>
          <w:sz w:val="18"/>
          <w:szCs w:val="18"/>
        </w:rPr>
        <w:t xml:space="preserve"> Consejería Presidencial para las Comunicaciones. 25 de junio de 2019. Plan de atención multisectorial del Gobierno Nacional, para mitigar las afectaciones de la vía al Llano. P. 3. Recuperado de: </w:t>
      </w:r>
      <w:hyperlink r:id="rId16" w:history="1">
        <w:r w:rsidRPr="00E629D1">
          <w:rPr>
            <w:rStyle w:val="Hipervnculo"/>
            <w:sz w:val="18"/>
            <w:szCs w:val="18"/>
          </w:rPr>
          <w:t>https://id.presidencia.gov.co/Documents/190625-Compromisos-Consejo-Ministros-Villavicencio.pdf</w:t>
        </w:r>
      </w:hyperlink>
    </w:p>
  </w:footnote>
  <w:footnote w:id="15">
    <w:p w:rsidR="008208C4" w:rsidRPr="00E629D1" w:rsidRDefault="008208C4" w:rsidP="008F28AE">
      <w:pPr>
        <w:pStyle w:val="Textonotapie"/>
        <w:jc w:val="both"/>
        <w:rPr>
          <w:sz w:val="18"/>
          <w:szCs w:val="18"/>
        </w:rPr>
      </w:pPr>
      <w:r w:rsidRPr="00E629D1">
        <w:rPr>
          <w:rStyle w:val="Refdenotaalpie"/>
          <w:sz w:val="18"/>
          <w:szCs w:val="18"/>
        </w:rPr>
        <w:footnoteRef/>
      </w:r>
      <w:r w:rsidRPr="00E629D1">
        <w:rPr>
          <w:sz w:val="18"/>
          <w:szCs w:val="18"/>
        </w:rPr>
        <w:t xml:space="preserve"> Procuraduría General de la Nación. 2019. Boletín 463, publicado el 25 de junio de 2019 Recuperado de: </w:t>
      </w:r>
      <w:hyperlink r:id="rId17" w:history="1">
        <w:r w:rsidRPr="00E629D1">
          <w:rPr>
            <w:rStyle w:val="Hipervnculo"/>
            <w:sz w:val="18"/>
            <w:szCs w:val="18"/>
          </w:rPr>
          <w:t>https://www.procuraduria.gov.co/portal/Procuraduria-urge-por-una-politica-de-regulacion-de-transporte-aereo-para-proteger-a-los-ciudadanos-afectados-por-el-cierre-de-la-via-Bogota---Villavicencio.news</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208C4" w:rsidRDefault="009511D7" w:rsidP="00D1687B">
    <w:pPr>
      <w:rPr>
        <w:lang w:val="es-CO"/>
      </w:rPr>
    </w:pPr>
    <w:r>
      <w:rPr>
        <w:noProof/>
        <w:lang w:val="es-CO" w:eastAsia="es-CO" w:bidi="ar-SA"/>
      </w:rPr>
      <w:drawing>
        <wp:anchor distT="0" distB="0" distL="114300" distR="114300" simplePos="0" relativeHeight="251659264" behindDoc="1" locked="0" layoutInCell="1" allowOverlap="1" wp14:anchorId="0E957079" wp14:editId="160881EA">
          <wp:simplePos x="0" y="0"/>
          <wp:positionH relativeFrom="column">
            <wp:posOffset>3994582</wp:posOffset>
          </wp:positionH>
          <wp:positionV relativeFrom="paragraph">
            <wp:posOffset>-44450</wp:posOffset>
          </wp:positionV>
          <wp:extent cx="2077720" cy="7683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77720" cy="768350"/>
                  </a:xfrm>
                  <a:prstGeom prst="rect">
                    <a:avLst/>
                  </a:prstGeom>
                  <a:noFill/>
                </pic:spPr>
              </pic:pic>
            </a:graphicData>
          </a:graphic>
          <wp14:sizeRelH relativeFrom="page">
            <wp14:pctWidth>0</wp14:pctWidth>
          </wp14:sizeRelH>
          <wp14:sizeRelV relativeFrom="page">
            <wp14:pctHeight>0</wp14:pctHeight>
          </wp14:sizeRelV>
        </wp:anchor>
      </w:drawing>
    </w:r>
    <w:r>
      <w:rPr>
        <w:noProof/>
        <w:lang w:val="es-CO" w:eastAsia="es-CO" w:bidi="ar-SA"/>
      </w:rPr>
      <w:drawing>
        <wp:anchor distT="0" distB="0" distL="114300" distR="114300" simplePos="0" relativeHeight="251660288" behindDoc="1" locked="0" layoutInCell="1" allowOverlap="1" wp14:anchorId="5F6CAB13" wp14:editId="66EBD32A">
          <wp:simplePos x="0" y="0"/>
          <wp:positionH relativeFrom="column">
            <wp:posOffset>-274128</wp:posOffset>
          </wp:positionH>
          <wp:positionV relativeFrom="paragraph">
            <wp:posOffset>-43132</wp:posOffset>
          </wp:positionV>
          <wp:extent cx="2389517" cy="692526"/>
          <wp:effectExtent l="0" t="0" r="0"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fficeArt objec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395072" cy="694136"/>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208C4" w:rsidRDefault="008208C4" w:rsidP="00D1687B">
    <w:pPr>
      <w:pStyle w:val="Cuerpo"/>
      <w:tabs>
        <w:tab w:val="left" w:pos="1167"/>
        <w:tab w:val="right" w:pos="8838"/>
      </w:tabs>
      <w:jc w:val="center"/>
      <w:rPr>
        <w:b/>
      </w:rPr>
    </w:pPr>
  </w:p>
  <w:p w:rsidR="008208C4" w:rsidRDefault="008208C4" w:rsidP="00D1687B">
    <w:pPr>
      <w:pStyle w:val="Encabezado"/>
    </w:pPr>
  </w:p>
  <w:p w:rsidR="008208C4" w:rsidRDefault="008208C4">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D07B17"/>
    <w:multiLevelType w:val="hybridMultilevel"/>
    <w:tmpl w:val="FAE604DA"/>
    <w:lvl w:ilvl="0" w:tplc="240A0013">
      <w:start w:val="1"/>
      <w:numFmt w:val="upperRoman"/>
      <w:lvlText w:val="%1."/>
      <w:lvlJc w:val="righ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C9C696E"/>
    <w:multiLevelType w:val="hybridMultilevel"/>
    <w:tmpl w:val="0888C48C"/>
    <w:lvl w:ilvl="0" w:tplc="240A000F">
      <w:start w:val="8"/>
      <w:numFmt w:val="decimal"/>
      <w:lvlText w:val="%1."/>
      <w:lvlJc w:val="left"/>
      <w:pPr>
        <w:ind w:left="720" w:hanging="360"/>
      </w:pPr>
      <w:rPr>
        <w:rFonts w:hint="default"/>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37045F41"/>
    <w:multiLevelType w:val="multilevel"/>
    <w:tmpl w:val="58C055FC"/>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37493998"/>
    <w:multiLevelType w:val="hybridMultilevel"/>
    <w:tmpl w:val="7F4E70A0"/>
    <w:lvl w:ilvl="0" w:tplc="240A0001">
      <w:start w:val="1"/>
      <w:numFmt w:val="bullet"/>
      <w:lvlText w:val=""/>
      <w:lvlJc w:val="left"/>
      <w:pPr>
        <w:ind w:left="1080" w:hanging="720"/>
      </w:pPr>
      <w:rPr>
        <w:rFonts w:ascii="Symbol" w:hAnsi="Symbol"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15:restartNumberingAfterBreak="0">
    <w:nsid w:val="413C5B48"/>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5" w15:restartNumberingAfterBreak="0">
    <w:nsid w:val="49836EA1"/>
    <w:multiLevelType w:val="hybridMultilevel"/>
    <w:tmpl w:val="A7D2B1D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55363012"/>
    <w:multiLevelType w:val="hybridMultilevel"/>
    <w:tmpl w:val="102E213C"/>
    <w:lvl w:ilvl="0" w:tplc="868A0598">
      <w:start w:val="1"/>
      <w:numFmt w:val="upperRoman"/>
      <w:lvlText w:val="%1."/>
      <w:lvlJc w:val="left"/>
      <w:pPr>
        <w:ind w:left="1080" w:hanging="72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 w15:restartNumberingAfterBreak="0">
    <w:nsid w:val="765039EE"/>
    <w:multiLevelType w:val="hybridMultilevel"/>
    <w:tmpl w:val="2A3818C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3"/>
  </w:num>
  <w:num w:numId="4">
    <w:abstractNumId w:val="2"/>
  </w:num>
  <w:num w:numId="5">
    <w:abstractNumId w:val="5"/>
  </w:num>
  <w:num w:numId="6">
    <w:abstractNumId w:val="1"/>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0D1"/>
    <w:rsid w:val="0000404B"/>
    <w:rsid w:val="00015AA3"/>
    <w:rsid w:val="0002754C"/>
    <w:rsid w:val="0003717A"/>
    <w:rsid w:val="000413F9"/>
    <w:rsid w:val="00060C5A"/>
    <w:rsid w:val="00064F62"/>
    <w:rsid w:val="000742B4"/>
    <w:rsid w:val="000772CC"/>
    <w:rsid w:val="0008191F"/>
    <w:rsid w:val="00083E6D"/>
    <w:rsid w:val="000842C7"/>
    <w:rsid w:val="000B6F09"/>
    <w:rsid w:val="000B7748"/>
    <w:rsid w:val="000C09FA"/>
    <w:rsid w:val="000C691F"/>
    <w:rsid w:val="000D2A2B"/>
    <w:rsid w:val="000F10E4"/>
    <w:rsid w:val="000F374F"/>
    <w:rsid w:val="001020D1"/>
    <w:rsid w:val="00113F95"/>
    <w:rsid w:val="00123772"/>
    <w:rsid w:val="001262B8"/>
    <w:rsid w:val="00135B87"/>
    <w:rsid w:val="00141037"/>
    <w:rsid w:val="001638D6"/>
    <w:rsid w:val="001653B1"/>
    <w:rsid w:val="001654E1"/>
    <w:rsid w:val="00195189"/>
    <w:rsid w:val="001A02E5"/>
    <w:rsid w:val="001A3695"/>
    <w:rsid w:val="001A3754"/>
    <w:rsid w:val="001A3F4F"/>
    <w:rsid w:val="001A4E1B"/>
    <w:rsid w:val="001B318D"/>
    <w:rsid w:val="001D1B68"/>
    <w:rsid w:val="0020315E"/>
    <w:rsid w:val="00210788"/>
    <w:rsid w:val="00212849"/>
    <w:rsid w:val="00222A10"/>
    <w:rsid w:val="00230838"/>
    <w:rsid w:val="00236735"/>
    <w:rsid w:val="00240682"/>
    <w:rsid w:val="00265351"/>
    <w:rsid w:val="002820FD"/>
    <w:rsid w:val="00294E71"/>
    <w:rsid w:val="002A0B15"/>
    <w:rsid w:val="002B1788"/>
    <w:rsid w:val="002B2FD6"/>
    <w:rsid w:val="002C5989"/>
    <w:rsid w:val="002E3735"/>
    <w:rsid w:val="002F08BA"/>
    <w:rsid w:val="0031018D"/>
    <w:rsid w:val="00323943"/>
    <w:rsid w:val="00333028"/>
    <w:rsid w:val="00341D5F"/>
    <w:rsid w:val="00355E71"/>
    <w:rsid w:val="00365006"/>
    <w:rsid w:val="003655FE"/>
    <w:rsid w:val="00365859"/>
    <w:rsid w:val="00381717"/>
    <w:rsid w:val="00381868"/>
    <w:rsid w:val="00381D17"/>
    <w:rsid w:val="003B4519"/>
    <w:rsid w:val="003D09D4"/>
    <w:rsid w:val="003D243E"/>
    <w:rsid w:val="004013D9"/>
    <w:rsid w:val="00414024"/>
    <w:rsid w:val="00431051"/>
    <w:rsid w:val="004413BD"/>
    <w:rsid w:val="00442B4A"/>
    <w:rsid w:val="004646B9"/>
    <w:rsid w:val="00473448"/>
    <w:rsid w:val="0048029A"/>
    <w:rsid w:val="004A1886"/>
    <w:rsid w:val="004A5760"/>
    <w:rsid w:val="004E3C3A"/>
    <w:rsid w:val="004E5006"/>
    <w:rsid w:val="004F46DC"/>
    <w:rsid w:val="005064FF"/>
    <w:rsid w:val="005247FB"/>
    <w:rsid w:val="00524E99"/>
    <w:rsid w:val="00527F93"/>
    <w:rsid w:val="00541822"/>
    <w:rsid w:val="00556BF5"/>
    <w:rsid w:val="0057350A"/>
    <w:rsid w:val="00575B70"/>
    <w:rsid w:val="0057777F"/>
    <w:rsid w:val="00581610"/>
    <w:rsid w:val="00597962"/>
    <w:rsid w:val="005B025F"/>
    <w:rsid w:val="00607FD9"/>
    <w:rsid w:val="00613C28"/>
    <w:rsid w:val="00626D0F"/>
    <w:rsid w:val="006339C7"/>
    <w:rsid w:val="00640281"/>
    <w:rsid w:val="0064285B"/>
    <w:rsid w:val="00644898"/>
    <w:rsid w:val="00647020"/>
    <w:rsid w:val="00662FE0"/>
    <w:rsid w:val="00671D96"/>
    <w:rsid w:val="00675223"/>
    <w:rsid w:val="006755FE"/>
    <w:rsid w:val="006819FB"/>
    <w:rsid w:val="00683E86"/>
    <w:rsid w:val="006A7384"/>
    <w:rsid w:val="006C0571"/>
    <w:rsid w:val="006D1CBF"/>
    <w:rsid w:val="006D2FAC"/>
    <w:rsid w:val="006D7915"/>
    <w:rsid w:val="006E4E7E"/>
    <w:rsid w:val="006F7C82"/>
    <w:rsid w:val="00700559"/>
    <w:rsid w:val="00700898"/>
    <w:rsid w:val="00703D4A"/>
    <w:rsid w:val="00710948"/>
    <w:rsid w:val="00713DC7"/>
    <w:rsid w:val="00717720"/>
    <w:rsid w:val="00731BA8"/>
    <w:rsid w:val="0073497B"/>
    <w:rsid w:val="00745FC4"/>
    <w:rsid w:val="00747C27"/>
    <w:rsid w:val="007517E4"/>
    <w:rsid w:val="007557D8"/>
    <w:rsid w:val="00786B96"/>
    <w:rsid w:val="007A3B93"/>
    <w:rsid w:val="007A65F3"/>
    <w:rsid w:val="007A694F"/>
    <w:rsid w:val="007B18C8"/>
    <w:rsid w:val="007B5854"/>
    <w:rsid w:val="007D5F32"/>
    <w:rsid w:val="00804398"/>
    <w:rsid w:val="00805342"/>
    <w:rsid w:val="00815A27"/>
    <w:rsid w:val="00817868"/>
    <w:rsid w:val="00817E04"/>
    <w:rsid w:val="008208C4"/>
    <w:rsid w:val="00821E66"/>
    <w:rsid w:val="00833394"/>
    <w:rsid w:val="00834302"/>
    <w:rsid w:val="00836611"/>
    <w:rsid w:val="00837D88"/>
    <w:rsid w:val="00852E68"/>
    <w:rsid w:val="00882C18"/>
    <w:rsid w:val="008A7597"/>
    <w:rsid w:val="008B2813"/>
    <w:rsid w:val="008C0C3C"/>
    <w:rsid w:val="008C434B"/>
    <w:rsid w:val="008E020E"/>
    <w:rsid w:val="008E0ADE"/>
    <w:rsid w:val="008E7942"/>
    <w:rsid w:val="008F1C36"/>
    <w:rsid w:val="008F28AE"/>
    <w:rsid w:val="008F3AB9"/>
    <w:rsid w:val="008F3FB7"/>
    <w:rsid w:val="00916E5B"/>
    <w:rsid w:val="009511D7"/>
    <w:rsid w:val="00961CD3"/>
    <w:rsid w:val="009956A1"/>
    <w:rsid w:val="009B09CC"/>
    <w:rsid w:val="009C5810"/>
    <w:rsid w:val="009E5A7B"/>
    <w:rsid w:val="00A014EA"/>
    <w:rsid w:val="00A06C58"/>
    <w:rsid w:val="00A162CB"/>
    <w:rsid w:val="00A4597F"/>
    <w:rsid w:val="00A506D4"/>
    <w:rsid w:val="00A700CF"/>
    <w:rsid w:val="00A92B96"/>
    <w:rsid w:val="00AA2C4F"/>
    <w:rsid w:val="00AB0505"/>
    <w:rsid w:val="00AF1291"/>
    <w:rsid w:val="00B04199"/>
    <w:rsid w:val="00B045A4"/>
    <w:rsid w:val="00B20ABB"/>
    <w:rsid w:val="00B33DBF"/>
    <w:rsid w:val="00B42A4B"/>
    <w:rsid w:val="00B4578C"/>
    <w:rsid w:val="00B555E0"/>
    <w:rsid w:val="00B64E89"/>
    <w:rsid w:val="00B74BFE"/>
    <w:rsid w:val="00B85264"/>
    <w:rsid w:val="00B94122"/>
    <w:rsid w:val="00B9523D"/>
    <w:rsid w:val="00B95908"/>
    <w:rsid w:val="00B97F19"/>
    <w:rsid w:val="00BA493B"/>
    <w:rsid w:val="00BB0827"/>
    <w:rsid w:val="00BD4686"/>
    <w:rsid w:val="00BE11DC"/>
    <w:rsid w:val="00BE2F6D"/>
    <w:rsid w:val="00BE3A06"/>
    <w:rsid w:val="00BE6EFE"/>
    <w:rsid w:val="00BF4C47"/>
    <w:rsid w:val="00C01247"/>
    <w:rsid w:val="00C35BFC"/>
    <w:rsid w:val="00C40947"/>
    <w:rsid w:val="00C456FA"/>
    <w:rsid w:val="00C47C76"/>
    <w:rsid w:val="00C62332"/>
    <w:rsid w:val="00C65C8D"/>
    <w:rsid w:val="00C7016D"/>
    <w:rsid w:val="00C7075B"/>
    <w:rsid w:val="00C731AF"/>
    <w:rsid w:val="00CA311F"/>
    <w:rsid w:val="00CC2685"/>
    <w:rsid w:val="00CD2402"/>
    <w:rsid w:val="00CF29BB"/>
    <w:rsid w:val="00D1687B"/>
    <w:rsid w:val="00D168CB"/>
    <w:rsid w:val="00D26885"/>
    <w:rsid w:val="00D34A94"/>
    <w:rsid w:val="00D616B9"/>
    <w:rsid w:val="00D66D3E"/>
    <w:rsid w:val="00D803F3"/>
    <w:rsid w:val="00DC659F"/>
    <w:rsid w:val="00DC6C22"/>
    <w:rsid w:val="00DE0414"/>
    <w:rsid w:val="00DF23BC"/>
    <w:rsid w:val="00E00289"/>
    <w:rsid w:val="00E07062"/>
    <w:rsid w:val="00E0716F"/>
    <w:rsid w:val="00E308A8"/>
    <w:rsid w:val="00E30986"/>
    <w:rsid w:val="00E34E8B"/>
    <w:rsid w:val="00E36BF6"/>
    <w:rsid w:val="00E37500"/>
    <w:rsid w:val="00E629D1"/>
    <w:rsid w:val="00E657DF"/>
    <w:rsid w:val="00E76645"/>
    <w:rsid w:val="00E82BDC"/>
    <w:rsid w:val="00E86CED"/>
    <w:rsid w:val="00E94E6E"/>
    <w:rsid w:val="00E95E2D"/>
    <w:rsid w:val="00EB2446"/>
    <w:rsid w:val="00EF5584"/>
    <w:rsid w:val="00F06DAF"/>
    <w:rsid w:val="00F32B2C"/>
    <w:rsid w:val="00F402E6"/>
    <w:rsid w:val="00F65797"/>
    <w:rsid w:val="00F67234"/>
    <w:rsid w:val="00F673D9"/>
    <w:rsid w:val="00F67A27"/>
    <w:rsid w:val="00FC6E20"/>
    <w:rsid w:val="00FE2BF0"/>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1BD7FF0-4961-44FC-8223-1A28621876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1020D1"/>
    <w:pPr>
      <w:widowControl w:val="0"/>
      <w:autoSpaceDE w:val="0"/>
      <w:autoSpaceDN w:val="0"/>
      <w:spacing w:after="0" w:line="240" w:lineRule="auto"/>
    </w:pPr>
    <w:rPr>
      <w:rFonts w:ascii="Arial" w:eastAsia="Arial" w:hAnsi="Arial" w:cs="Arial"/>
      <w:lang w:val="es-ES" w:eastAsia="es-ES" w:bidi="es-ES"/>
    </w:rPr>
  </w:style>
  <w:style w:type="paragraph" w:styleId="Ttulo1">
    <w:name w:val="heading 1"/>
    <w:basedOn w:val="Normal"/>
    <w:link w:val="Ttulo1Car"/>
    <w:uiPriority w:val="1"/>
    <w:qFormat/>
    <w:rsid w:val="001020D1"/>
    <w:pPr>
      <w:ind w:left="102"/>
      <w:outlineLvl w:val="0"/>
    </w:pPr>
    <w:rPr>
      <w:b/>
      <w:bCs/>
      <w:sz w:val="24"/>
      <w:szCs w:val="24"/>
    </w:rPr>
  </w:style>
  <w:style w:type="paragraph" w:styleId="Ttulo2">
    <w:name w:val="heading 2"/>
    <w:basedOn w:val="Normal"/>
    <w:next w:val="Normal"/>
    <w:link w:val="Ttulo2Car"/>
    <w:uiPriority w:val="9"/>
    <w:unhideWhenUsed/>
    <w:qFormat/>
    <w:rsid w:val="00265351"/>
    <w:pPr>
      <w:keepNext/>
      <w:keepLines/>
      <w:spacing w:before="280" w:after="240"/>
      <w:jc w:val="both"/>
      <w:outlineLvl w:val="1"/>
    </w:pPr>
    <w:rPr>
      <w:rFonts w:ascii="Calibri" w:eastAsiaTheme="majorEastAsia" w:hAnsi="Calibri" w:cstheme="majorBidi"/>
      <w:b/>
      <w:szCs w:val="26"/>
    </w:rPr>
  </w:style>
  <w:style w:type="paragraph" w:styleId="Ttulo3">
    <w:name w:val="heading 3"/>
    <w:basedOn w:val="Normal"/>
    <w:next w:val="Normal"/>
    <w:link w:val="Ttulo3Car"/>
    <w:uiPriority w:val="9"/>
    <w:unhideWhenUsed/>
    <w:qFormat/>
    <w:rsid w:val="00265351"/>
    <w:pPr>
      <w:keepNext/>
      <w:keepLines/>
      <w:spacing w:before="160" w:after="120"/>
      <w:outlineLvl w:val="2"/>
    </w:pPr>
    <w:rPr>
      <w:rFonts w:ascii="Calibri" w:eastAsiaTheme="majorEastAsia" w:hAnsi="Calibri" w:cstheme="majorBidi"/>
      <w:b/>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1"/>
    <w:rsid w:val="001020D1"/>
    <w:rPr>
      <w:rFonts w:ascii="Arial" w:eastAsia="Arial" w:hAnsi="Arial" w:cs="Arial"/>
      <w:b/>
      <w:bCs/>
      <w:sz w:val="24"/>
      <w:szCs w:val="24"/>
      <w:lang w:val="es-ES" w:eastAsia="es-ES" w:bidi="es-ES"/>
    </w:rPr>
  </w:style>
  <w:style w:type="paragraph" w:styleId="Textoindependiente">
    <w:name w:val="Body Text"/>
    <w:basedOn w:val="Normal"/>
    <w:link w:val="TextoindependienteCar"/>
    <w:uiPriority w:val="1"/>
    <w:qFormat/>
    <w:rsid w:val="001020D1"/>
    <w:rPr>
      <w:sz w:val="24"/>
      <w:szCs w:val="24"/>
    </w:rPr>
  </w:style>
  <w:style w:type="character" w:customStyle="1" w:styleId="TextoindependienteCar">
    <w:name w:val="Texto independiente Car"/>
    <w:basedOn w:val="Fuentedeprrafopredeter"/>
    <w:link w:val="Textoindependiente"/>
    <w:uiPriority w:val="1"/>
    <w:rsid w:val="001020D1"/>
    <w:rPr>
      <w:rFonts w:ascii="Arial" w:eastAsia="Arial" w:hAnsi="Arial" w:cs="Arial"/>
      <w:sz w:val="24"/>
      <w:szCs w:val="24"/>
      <w:lang w:val="es-ES" w:eastAsia="es-ES" w:bidi="es-ES"/>
    </w:rPr>
  </w:style>
  <w:style w:type="paragraph" w:styleId="Prrafodelista">
    <w:name w:val="List Paragraph"/>
    <w:basedOn w:val="Normal"/>
    <w:uiPriority w:val="34"/>
    <w:qFormat/>
    <w:rsid w:val="001020D1"/>
  </w:style>
  <w:style w:type="paragraph" w:styleId="NormalWeb">
    <w:name w:val="Normal (Web)"/>
    <w:basedOn w:val="Normal"/>
    <w:uiPriority w:val="99"/>
    <w:unhideWhenUsed/>
    <w:rsid w:val="001020D1"/>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paragraph" w:styleId="Encabezado">
    <w:name w:val="header"/>
    <w:basedOn w:val="Normal"/>
    <w:link w:val="EncabezadoCar"/>
    <w:uiPriority w:val="99"/>
    <w:unhideWhenUsed/>
    <w:rsid w:val="001020D1"/>
    <w:pPr>
      <w:tabs>
        <w:tab w:val="center" w:pos="4419"/>
        <w:tab w:val="right" w:pos="8838"/>
      </w:tabs>
    </w:pPr>
  </w:style>
  <w:style w:type="character" w:customStyle="1" w:styleId="EncabezadoCar">
    <w:name w:val="Encabezado Car"/>
    <w:basedOn w:val="Fuentedeprrafopredeter"/>
    <w:link w:val="Encabezado"/>
    <w:uiPriority w:val="99"/>
    <w:rsid w:val="001020D1"/>
    <w:rPr>
      <w:rFonts w:ascii="Arial" w:eastAsia="Arial" w:hAnsi="Arial" w:cs="Arial"/>
      <w:lang w:val="es-ES" w:eastAsia="es-ES" w:bidi="es-ES"/>
    </w:rPr>
  </w:style>
  <w:style w:type="paragraph" w:styleId="Piedepgina">
    <w:name w:val="footer"/>
    <w:basedOn w:val="Normal"/>
    <w:link w:val="PiedepginaCar"/>
    <w:unhideWhenUsed/>
    <w:rsid w:val="001020D1"/>
    <w:pPr>
      <w:tabs>
        <w:tab w:val="center" w:pos="4419"/>
        <w:tab w:val="right" w:pos="8838"/>
      </w:tabs>
    </w:pPr>
  </w:style>
  <w:style w:type="character" w:customStyle="1" w:styleId="PiedepginaCar">
    <w:name w:val="Pie de página Car"/>
    <w:basedOn w:val="Fuentedeprrafopredeter"/>
    <w:link w:val="Piedepgina"/>
    <w:rsid w:val="001020D1"/>
    <w:rPr>
      <w:rFonts w:ascii="Arial" w:eastAsia="Arial" w:hAnsi="Arial" w:cs="Arial"/>
      <w:lang w:val="es-ES" w:eastAsia="es-ES" w:bidi="es-ES"/>
    </w:rPr>
  </w:style>
  <w:style w:type="paragraph" w:customStyle="1" w:styleId="Cuerpo">
    <w:name w:val="Cuerpo"/>
    <w:rsid w:val="001020D1"/>
    <w:pPr>
      <w:pBdr>
        <w:top w:val="nil"/>
        <w:left w:val="nil"/>
        <w:bottom w:val="nil"/>
        <w:right w:val="nil"/>
        <w:between w:val="nil"/>
        <w:bar w:val="nil"/>
      </w:pBdr>
      <w:spacing w:after="0" w:line="240" w:lineRule="auto"/>
    </w:pPr>
    <w:rPr>
      <w:rFonts w:ascii="Calibri" w:eastAsia="Calibri" w:hAnsi="Calibri" w:cs="Calibri"/>
      <w:color w:val="000000"/>
      <w:sz w:val="24"/>
      <w:szCs w:val="24"/>
      <w:u w:color="000000"/>
      <w:bdr w:val="nil"/>
      <w:lang w:val="es-ES_tradnl" w:eastAsia="es-ES_tradnl"/>
    </w:rPr>
  </w:style>
  <w:style w:type="paragraph" w:styleId="Textonotapie">
    <w:name w:val="footnote text"/>
    <w:basedOn w:val="Normal"/>
    <w:link w:val="TextonotapieCar"/>
    <w:uiPriority w:val="99"/>
    <w:unhideWhenUsed/>
    <w:rsid w:val="00D1687B"/>
    <w:pPr>
      <w:widowControl/>
      <w:autoSpaceDE/>
      <w:autoSpaceDN/>
    </w:pPr>
    <w:rPr>
      <w:rFonts w:asciiTheme="minorHAnsi" w:eastAsiaTheme="minorHAnsi" w:hAnsiTheme="minorHAnsi" w:cstheme="minorBidi"/>
      <w:sz w:val="20"/>
      <w:szCs w:val="20"/>
      <w:lang w:val="es-CO" w:eastAsia="en-US" w:bidi="ar-SA"/>
    </w:rPr>
  </w:style>
  <w:style w:type="character" w:customStyle="1" w:styleId="TextonotapieCar">
    <w:name w:val="Texto nota pie Car"/>
    <w:basedOn w:val="Fuentedeprrafopredeter"/>
    <w:link w:val="Textonotapie"/>
    <w:uiPriority w:val="99"/>
    <w:rsid w:val="00D1687B"/>
    <w:rPr>
      <w:sz w:val="20"/>
      <w:szCs w:val="20"/>
    </w:rPr>
  </w:style>
  <w:style w:type="character" w:styleId="Refdenotaalpie">
    <w:name w:val="footnote reference"/>
    <w:basedOn w:val="Fuentedeprrafopredeter"/>
    <w:uiPriority w:val="99"/>
    <w:unhideWhenUsed/>
    <w:rsid w:val="00D1687B"/>
    <w:rPr>
      <w:vertAlign w:val="superscript"/>
    </w:rPr>
  </w:style>
  <w:style w:type="table" w:styleId="Tablaconcuadrcula">
    <w:name w:val="Table Grid"/>
    <w:basedOn w:val="Tablanormal"/>
    <w:uiPriority w:val="59"/>
    <w:rsid w:val="00D168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F673D9"/>
    <w:rPr>
      <w:color w:val="0000FF"/>
      <w:u w:val="single"/>
    </w:rPr>
  </w:style>
  <w:style w:type="character" w:styleId="Hipervnculovisitado">
    <w:name w:val="FollowedHyperlink"/>
    <w:basedOn w:val="Fuentedeprrafopredeter"/>
    <w:uiPriority w:val="99"/>
    <w:semiHidden/>
    <w:unhideWhenUsed/>
    <w:rsid w:val="002820FD"/>
    <w:rPr>
      <w:color w:val="954F72" w:themeColor="followedHyperlink"/>
      <w:u w:val="single"/>
    </w:rPr>
  </w:style>
  <w:style w:type="character" w:styleId="Textoennegrita">
    <w:name w:val="Strong"/>
    <w:basedOn w:val="Fuentedeprrafopredeter"/>
    <w:uiPriority w:val="22"/>
    <w:qFormat/>
    <w:rsid w:val="00083E6D"/>
    <w:rPr>
      <w:b/>
      <w:bCs/>
    </w:rPr>
  </w:style>
  <w:style w:type="paragraph" w:styleId="Textodeglobo">
    <w:name w:val="Balloon Text"/>
    <w:basedOn w:val="Normal"/>
    <w:link w:val="TextodegloboCar"/>
    <w:uiPriority w:val="99"/>
    <w:semiHidden/>
    <w:unhideWhenUsed/>
    <w:rsid w:val="00BF4C47"/>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F4C47"/>
    <w:rPr>
      <w:rFonts w:ascii="Segoe UI" w:eastAsia="Arial" w:hAnsi="Segoe UI" w:cs="Segoe UI"/>
      <w:sz w:val="18"/>
      <w:szCs w:val="18"/>
      <w:lang w:val="es-ES" w:eastAsia="es-ES" w:bidi="es-ES"/>
    </w:rPr>
  </w:style>
  <w:style w:type="character" w:customStyle="1" w:styleId="Ttulo2Car">
    <w:name w:val="Título 2 Car"/>
    <w:basedOn w:val="Fuentedeprrafopredeter"/>
    <w:link w:val="Ttulo2"/>
    <w:uiPriority w:val="9"/>
    <w:rsid w:val="00265351"/>
    <w:rPr>
      <w:rFonts w:ascii="Calibri" w:eastAsiaTheme="majorEastAsia" w:hAnsi="Calibri" w:cstheme="majorBidi"/>
      <w:b/>
      <w:szCs w:val="26"/>
      <w:lang w:val="es-ES" w:eastAsia="es-ES" w:bidi="es-ES"/>
    </w:rPr>
  </w:style>
  <w:style w:type="character" w:customStyle="1" w:styleId="Ttulo3Car">
    <w:name w:val="Título 3 Car"/>
    <w:basedOn w:val="Fuentedeprrafopredeter"/>
    <w:link w:val="Ttulo3"/>
    <w:uiPriority w:val="9"/>
    <w:rsid w:val="00265351"/>
    <w:rPr>
      <w:rFonts w:ascii="Calibri" w:eastAsiaTheme="majorEastAsia" w:hAnsi="Calibri" w:cstheme="majorBidi"/>
      <w:b/>
      <w:sz w:val="24"/>
      <w:szCs w:val="24"/>
      <w:lang w:val="es-ES" w:eastAsia="es-ES" w:bidi="es-ES"/>
    </w:rPr>
  </w:style>
  <w:style w:type="paragraph" w:customStyle="1" w:styleId="estilo1">
    <w:name w:val="estilo1"/>
    <w:basedOn w:val="Normal"/>
    <w:rsid w:val="00703D4A"/>
    <w:pPr>
      <w:widowControl/>
      <w:autoSpaceDE/>
      <w:autoSpaceDN/>
      <w:spacing w:before="100" w:beforeAutospacing="1" w:after="100" w:afterAutospacing="1"/>
    </w:pPr>
    <w:rPr>
      <w:rFonts w:ascii="Times New Roman" w:eastAsia="Times New Roman" w:hAnsi="Times New Roman" w:cs="Times New Roman"/>
      <w:sz w:val="24"/>
      <w:szCs w:val="24"/>
      <w:lang w:val="es-CO" w:eastAsia="es-CO" w:bidi="ar-SA"/>
    </w:rPr>
  </w:style>
  <w:style w:type="character" w:styleId="Refdecomentario">
    <w:name w:val="annotation reference"/>
    <w:basedOn w:val="Fuentedeprrafopredeter"/>
    <w:uiPriority w:val="99"/>
    <w:semiHidden/>
    <w:unhideWhenUsed/>
    <w:rsid w:val="00431051"/>
    <w:rPr>
      <w:sz w:val="16"/>
      <w:szCs w:val="16"/>
    </w:rPr>
  </w:style>
  <w:style w:type="paragraph" w:styleId="Textocomentario">
    <w:name w:val="annotation text"/>
    <w:basedOn w:val="Normal"/>
    <w:link w:val="TextocomentarioCar"/>
    <w:uiPriority w:val="99"/>
    <w:semiHidden/>
    <w:unhideWhenUsed/>
    <w:rsid w:val="00431051"/>
    <w:rPr>
      <w:sz w:val="20"/>
      <w:szCs w:val="20"/>
    </w:rPr>
  </w:style>
  <w:style w:type="character" w:customStyle="1" w:styleId="TextocomentarioCar">
    <w:name w:val="Texto comentario Car"/>
    <w:basedOn w:val="Fuentedeprrafopredeter"/>
    <w:link w:val="Textocomentario"/>
    <w:uiPriority w:val="99"/>
    <w:semiHidden/>
    <w:rsid w:val="00431051"/>
    <w:rPr>
      <w:rFonts w:ascii="Arial" w:eastAsia="Arial" w:hAnsi="Arial" w:cs="Arial"/>
      <w:sz w:val="20"/>
      <w:szCs w:val="20"/>
      <w:lang w:val="es-ES" w:eastAsia="es-ES" w:bidi="es-ES"/>
    </w:rPr>
  </w:style>
  <w:style w:type="paragraph" w:styleId="Asuntodelcomentario">
    <w:name w:val="annotation subject"/>
    <w:basedOn w:val="Textocomentario"/>
    <w:next w:val="Textocomentario"/>
    <w:link w:val="AsuntodelcomentarioCar"/>
    <w:uiPriority w:val="99"/>
    <w:semiHidden/>
    <w:unhideWhenUsed/>
    <w:rsid w:val="00431051"/>
    <w:rPr>
      <w:b/>
      <w:bCs/>
    </w:rPr>
  </w:style>
  <w:style w:type="character" w:customStyle="1" w:styleId="AsuntodelcomentarioCar">
    <w:name w:val="Asunto del comentario Car"/>
    <w:basedOn w:val="TextocomentarioCar"/>
    <w:link w:val="Asuntodelcomentario"/>
    <w:uiPriority w:val="99"/>
    <w:semiHidden/>
    <w:rsid w:val="00431051"/>
    <w:rPr>
      <w:rFonts w:ascii="Arial" w:eastAsia="Arial" w:hAnsi="Arial" w:cs="Arial"/>
      <w:b/>
      <w:bCs/>
      <w:sz w:val="20"/>
      <w:szCs w:val="20"/>
      <w:lang w:val="es-ES" w:eastAsia="es-ES" w:bidi="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769017">
      <w:bodyDiv w:val="1"/>
      <w:marLeft w:val="0"/>
      <w:marRight w:val="0"/>
      <w:marTop w:val="0"/>
      <w:marBottom w:val="0"/>
      <w:divBdr>
        <w:top w:val="none" w:sz="0" w:space="0" w:color="auto"/>
        <w:left w:val="none" w:sz="0" w:space="0" w:color="auto"/>
        <w:bottom w:val="none" w:sz="0" w:space="0" w:color="auto"/>
        <w:right w:val="none" w:sz="0" w:space="0" w:color="auto"/>
      </w:divBdr>
    </w:div>
    <w:div w:id="94638194">
      <w:bodyDiv w:val="1"/>
      <w:marLeft w:val="0"/>
      <w:marRight w:val="0"/>
      <w:marTop w:val="0"/>
      <w:marBottom w:val="0"/>
      <w:divBdr>
        <w:top w:val="none" w:sz="0" w:space="0" w:color="auto"/>
        <w:left w:val="none" w:sz="0" w:space="0" w:color="auto"/>
        <w:bottom w:val="none" w:sz="0" w:space="0" w:color="auto"/>
        <w:right w:val="none" w:sz="0" w:space="0" w:color="auto"/>
      </w:divBdr>
    </w:div>
    <w:div w:id="220988960">
      <w:bodyDiv w:val="1"/>
      <w:marLeft w:val="0"/>
      <w:marRight w:val="0"/>
      <w:marTop w:val="0"/>
      <w:marBottom w:val="0"/>
      <w:divBdr>
        <w:top w:val="none" w:sz="0" w:space="0" w:color="auto"/>
        <w:left w:val="none" w:sz="0" w:space="0" w:color="auto"/>
        <w:bottom w:val="none" w:sz="0" w:space="0" w:color="auto"/>
        <w:right w:val="none" w:sz="0" w:space="0" w:color="auto"/>
      </w:divBdr>
      <w:divsChild>
        <w:div w:id="1548831404">
          <w:marLeft w:val="0"/>
          <w:marRight w:val="0"/>
          <w:marTop w:val="0"/>
          <w:marBottom w:val="0"/>
          <w:divBdr>
            <w:top w:val="none" w:sz="0" w:space="0" w:color="auto"/>
            <w:left w:val="none" w:sz="0" w:space="0" w:color="auto"/>
            <w:bottom w:val="none" w:sz="0" w:space="0" w:color="auto"/>
            <w:right w:val="none" w:sz="0" w:space="0" w:color="auto"/>
          </w:divBdr>
        </w:div>
      </w:divsChild>
    </w:div>
    <w:div w:id="310453249">
      <w:bodyDiv w:val="1"/>
      <w:marLeft w:val="0"/>
      <w:marRight w:val="0"/>
      <w:marTop w:val="0"/>
      <w:marBottom w:val="0"/>
      <w:divBdr>
        <w:top w:val="none" w:sz="0" w:space="0" w:color="auto"/>
        <w:left w:val="none" w:sz="0" w:space="0" w:color="auto"/>
        <w:bottom w:val="none" w:sz="0" w:space="0" w:color="auto"/>
        <w:right w:val="none" w:sz="0" w:space="0" w:color="auto"/>
      </w:divBdr>
    </w:div>
    <w:div w:id="338195876">
      <w:bodyDiv w:val="1"/>
      <w:marLeft w:val="0"/>
      <w:marRight w:val="0"/>
      <w:marTop w:val="0"/>
      <w:marBottom w:val="0"/>
      <w:divBdr>
        <w:top w:val="none" w:sz="0" w:space="0" w:color="auto"/>
        <w:left w:val="none" w:sz="0" w:space="0" w:color="auto"/>
        <w:bottom w:val="none" w:sz="0" w:space="0" w:color="auto"/>
        <w:right w:val="none" w:sz="0" w:space="0" w:color="auto"/>
      </w:divBdr>
    </w:div>
    <w:div w:id="469565830">
      <w:bodyDiv w:val="1"/>
      <w:marLeft w:val="0"/>
      <w:marRight w:val="0"/>
      <w:marTop w:val="0"/>
      <w:marBottom w:val="0"/>
      <w:divBdr>
        <w:top w:val="none" w:sz="0" w:space="0" w:color="auto"/>
        <w:left w:val="none" w:sz="0" w:space="0" w:color="auto"/>
        <w:bottom w:val="none" w:sz="0" w:space="0" w:color="auto"/>
        <w:right w:val="none" w:sz="0" w:space="0" w:color="auto"/>
      </w:divBdr>
    </w:div>
    <w:div w:id="524564895">
      <w:bodyDiv w:val="1"/>
      <w:marLeft w:val="0"/>
      <w:marRight w:val="0"/>
      <w:marTop w:val="0"/>
      <w:marBottom w:val="0"/>
      <w:divBdr>
        <w:top w:val="none" w:sz="0" w:space="0" w:color="auto"/>
        <w:left w:val="none" w:sz="0" w:space="0" w:color="auto"/>
        <w:bottom w:val="none" w:sz="0" w:space="0" w:color="auto"/>
        <w:right w:val="none" w:sz="0" w:space="0" w:color="auto"/>
      </w:divBdr>
      <w:divsChild>
        <w:div w:id="712849332">
          <w:marLeft w:val="0"/>
          <w:marRight w:val="0"/>
          <w:marTop w:val="0"/>
          <w:marBottom w:val="0"/>
          <w:divBdr>
            <w:top w:val="none" w:sz="0" w:space="0" w:color="auto"/>
            <w:left w:val="none" w:sz="0" w:space="0" w:color="auto"/>
            <w:bottom w:val="none" w:sz="0" w:space="0" w:color="auto"/>
            <w:right w:val="none" w:sz="0" w:space="0" w:color="auto"/>
          </w:divBdr>
        </w:div>
      </w:divsChild>
    </w:div>
    <w:div w:id="558248820">
      <w:bodyDiv w:val="1"/>
      <w:marLeft w:val="0"/>
      <w:marRight w:val="0"/>
      <w:marTop w:val="0"/>
      <w:marBottom w:val="0"/>
      <w:divBdr>
        <w:top w:val="none" w:sz="0" w:space="0" w:color="auto"/>
        <w:left w:val="none" w:sz="0" w:space="0" w:color="auto"/>
        <w:bottom w:val="none" w:sz="0" w:space="0" w:color="auto"/>
        <w:right w:val="none" w:sz="0" w:space="0" w:color="auto"/>
      </w:divBdr>
    </w:div>
    <w:div w:id="604309203">
      <w:bodyDiv w:val="1"/>
      <w:marLeft w:val="0"/>
      <w:marRight w:val="0"/>
      <w:marTop w:val="0"/>
      <w:marBottom w:val="0"/>
      <w:divBdr>
        <w:top w:val="none" w:sz="0" w:space="0" w:color="auto"/>
        <w:left w:val="none" w:sz="0" w:space="0" w:color="auto"/>
        <w:bottom w:val="none" w:sz="0" w:space="0" w:color="auto"/>
        <w:right w:val="none" w:sz="0" w:space="0" w:color="auto"/>
      </w:divBdr>
    </w:div>
    <w:div w:id="608510416">
      <w:bodyDiv w:val="1"/>
      <w:marLeft w:val="0"/>
      <w:marRight w:val="0"/>
      <w:marTop w:val="0"/>
      <w:marBottom w:val="0"/>
      <w:divBdr>
        <w:top w:val="none" w:sz="0" w:space="0" w:color="auto"/>
        <w:left w:val="none" w:sz="0" w:space="0" w:color="auto"/>
        <w:bottom w:val="none" w:sz="0" w:space="0" w:color="auto"/>
        <w:right w:val="none" w:sz="0" w:space="0" w:color="auto"/>
      </w:divBdr>
    </w:div>
    <w:div w:id="632754206">
      <w:bodyDiv w:val="1"/>
      <w:marLeft w:val="0"/>
      <w:marRight w:val="0"/>
      <w:marTop w:val="0"/>
      <w:marBottom w:val="0"/>
      <w:divBdr>
        <w:top w:val="none" w:sz="0" w:space="0" w:color="auto"/>
        <w:left w:val="none" w:sz="0" w:space="0" w:color="auto"/>
        <w:bottom w:val="none" w:sz="0" w:space="0" w:color="auto"/>
        <w:right w:val="none" w:sz="0" w:space="0" w:color="auto"/>
      </w:divBdr>
    </w:div>
    <w:div w:id="685517328">
      <w:bodyDiv w:val="1"/>
      <w:marLeft w:val="0"/>
      <w:marRight w:val="0"/>
      <w:marTop w:val="0"/>
      <w:marBottom w:val="0"/>
      <w:divBdr>
        <w:top w:val="none" w:sz="0" w:space="0" w:color="auto"/>
        <w:left w:val="none" w:sz="0" w:space="0" w:color="auto"/>
        <w:bottom w:val="none" w:sz="0" w:space="0" w:color="auto"/>
        <w:right w:val="none" w:sz="0" w:space="0" w:color="auto"/>
      </w:divBdr>
    </w:div>
    <w:div w:id="757751019">
      <w:bodyDiv w:val="1"/>
      <w:marLeft w:val="0"/>
      <w:marRight w:val="0"/>
      <w:marTop w:val="0"/>
      <w:marBottom w:val="0"/>
      <w:divBdr>
        <w:top w:val="none" w:sz="0" w:space="0" w:color="auto"/>
        <w:left w:val="none" w:sz="0" w:space="0" w:color="auto"/>
        <w:bottom w:val="none" w:sz="0" w:space="0" w:color="auto"/>
        <w:right w:val="none" w:sz="0" w:space="0" w:color="auto"/>
      </w:divBdr>
    </w:div>
    <w:div w:id="769081832">
      <w:bodyDiv w:val="1"/>
      <w:marLeft w:val="0"/>
      <w:marRight w:val="0"/>
      <w:marTop w:val="0"/>
      <w:marBottom w:val="0"/>
      <w:divBdr>
        <w:top w:val="none" w:sz="0" w:space="0" w:color="auto"/>
        <w:left w:val="none" w:sz="0" w:space="0" w:color="auto"/>
        <w:bottom w:val="none" w:sz="0" w:space="0" w:color="auto"/>
        <w:right w:val="none" w:sz="0" w:space="0" w:color="auto"/>
      </w:divBdr>
    </w:div>
    <w:div w:id="887688708">
      <w:bodyDiv w:val="1"/>
      <w:marLeft w:val="0"/>
      <w:marRight w:val="0"/>
      <w:marTop w:val="0"/>
      <w:marBottom w:val="0"/>
      <w:divBdr>
        <w:top w:val="none" w:sz="0" w:space="0" w:color="auto"/>
        <w:left w:val="none" w:sz="0" w:space="0" w:color="auto"/>
        <w:bottom w:val="none" w:sz="0" w:space="0" w:color="auto"/>
        <w:right w:val="none" w:sz="0" w:space="0" w:color="auto"/>
      </w:divBdr>
    </w:div>
    <w:div w:id="1194229349">
      <w:bodyDiv w:val="1"/>
      <w:marLeft w:val="0"/>
      <w:marRight w:val="0"/>
      <w:marTop w:val="0"/>
      <w:marBottom w:val="0"/>
      <w:divBdr>
        <w:top w:val="none" w:sz="0" w:space="0" w:color="auto"/>
        <w:left w:val="none" w:sz="0" w:space="0" w:color="auto"/>
        <w:bottom w:val="none" w:sz="0" w:space="0" w:color="auto"/>
        <w:right w:val="none" w:sz="0" w:space="0" w:color="auto"/>
      </w:divBdr>
    </w:div>
    <w:div w:id="1450315604">
      <w:bodyDiv w:val="1"/>
      <w:marLeft w:val="0"/>
      <w:marRight w:val="0"/>
      <w:marTop w:val="0"/>
      <w:marBottom w:val="0"/>
      <w:divBdr>
        <w:top w:val="none" w:sz="0" w:space="0" w:color="auto"/>
        <w:left w:val="none" w:sz="0" w:space="0" w:color="auto"/>
        <w:bottom w:val="none" w:sz="0" w:space="0" w:color="auto"/>
        <w:right w:val="none" w:sz="0" w:space="0" w:color="auto"/>
      </w:divBdr>
    </w:div>
    <w:div w:id="1540975317">
      <w:bodyDiv w:val="1"/>
      <w:marLeft w:val="0"/>
      <w:marRight w:val="0"/>
      <w:marTop w:val="0"/>
      <w:marBottom w:val="0"/>
      <w:divBdr>
        <w:top w:val="none" w:sz="0" w:space="0" w:color="auto"/>
        <w:left w:val="none" w:sz="0" w:space="0" w:color="auto"/>
        <w:bottom w:val="none" w:sz="0" w:space="0" w:color="auto"/>
        <w:right w:val="none" w:sz="0" w:space="0" w:color="auto"/>
      </w:divBdr>
    </w:div>
    <w:div w:id="1658454028">
      <w:bodyDiv w:val="1"/>
      <w:marLeft w:val="0"/>
      <w:marRight w:val="0"/>
      <w:marTop w:val="0"/>
      <w:marBottom w:val="0"/>
      <w:divBdr>
        <w:top w:val="none" w:sz="0" w:space="0" w:color="auto"/>
        <w:left w:val="none" w:sz="0" w:space="0" w:color="auto"/>
        <w:bottom w:val="none" w:sz="0" w:space="0" w:color="auto"/>
        <w:right w:val="none" w:sz="0" w:space="0" w:color="auto"/>
      </w:divBdr>
    </w:div>
    <w:div w:id="1701710466">
      <w:bodyDiv w:val="1"/>
      <w:marLeft w:val="0"/>
      <w:marRight w:val="0"/>
      <w:marTop w:val="0"/>
      <w:marBottom w:val="0"/>
      <w:divBdr>
        <w:top w:val="none" w:sz="0" w:space="0" w:color="auto"/>
        <w:left w:val="none" w:sz="0" w:space="0" w:color="auto"/>
        <w:bottom w:val="none" w:sz="0" w:space="0" w:color="auto"/>
        <w:right w:val="none" w:sz="0" w:space="0" w:color="auto"/>
      </w:divBdr>
    </w:div>
    <w:div w:id="1762097080">
      <w:bodyDiv w:val="1"/>
      <w:marLeft w:val="0"/>
      <w:marRight w:val="0"/>
      <w:marTop w:val="0"/>
      <w:marBottom w:val="0"/>
      <w:divBdr>
        <w:top w:val="none" w:sz="0" w:space="0" w:color="auto"/>
        <w:left w:val="none" w:sz="0" w:space="0" w:color="auto"/>
        <w:bottom w:val="none" w:sz="0" w:space="0" w:color="auto"/>
        <w:right w:val="none" w:sz="0" w:space="0" w:color="auto"/>
      </w:divBdr>
    </w:div>
    <w:div w:id="1762871356">
      <w:bodyDiv w:val="1"/>
      <w:marLeft w:val="0"/>
      <w:marRight w:val="0"/>
      <w:marTop w:val="0"/>
      <w:marBottom w:val="0"/>
      <w:divBdr>
        <w:top w:val="none" w:sz="0" w:space="0" w:color="auto"/>
        <w:left w:val="none" w:sz="0" w:space="0" w:color="auto"/>
        <w:bottom w:val="none" w:sz="0" w:space="0" w:color="auto"/>
        <w:right w:val="none" w:sz="0" w:space="0" w:color="auto"/>
      </w:divBdr>
    </w:div>
    <w:div w:id="1933663174">
      <w:bodyDiv w:val="1"/>
      <w:marLeft w:val="0"/>
      <w:marRight w:val="0"/>
      <w:marTop w:val="0"/>
      <w:marBottom w:val="0"/>
      <w:divBdr>
        <w:top w:val="none" w:sz="0" w:space="0" w:color="auto"/>
        <w:left w:val="none" w:sz="0" w:space="0" w:color="auto"/>
        <w:bottom w:val="none" w:sz="0" w:space="0" w:color="auto"/>
        <w:right w:val="none" w:sz="0" w:space="0" w:color="auto"/>
      </w:divBdr>
      <w:divsChild>
        <w:div w:id="1643734891">
          <w:marLeft w:val="0"/>
          <w:marRight w:val="0"/>
          <w:marTop w:val="0"/>
          <w:marBottom w:val="0"/>
          <w:divBdr>
            <w:top w:val="none" w:sz="0" w:space="0" w:color="auto"/>
            <w:left w:val="none" w:sz="0" w:space="0" w:color="auto"/>
            <w:bottom w:val="none" w:sz="0" w:space="0" w:color="auto"/>
            <w:right w:val="none" w:sz="0" w:space="0" w:color="auto"/>
          </w:divBdr>
        </w:div>
      </w:divsChild>
    </w:div>
    <w:div w:id="1956667171">
      <w:bodyDiv w:val="1"/>
      <w:marLeft w:val="0"/>
      <w:marRight w:val="0"/>
      <w:marTop w:val="0"/>
      <w:marBottom w:val="0"/>
      <w:divBdr>
        <w:top w:val="none" w:sz="0" w:space="0" w:color="auto"/>
        <w:left w:val="none" w:sz="0" w:space="0" w:color="auto"/>
        <w:bottom w:val="none" w:sz="0" w:space="0" w:color="auto"/>
        <w:right w:val="none" w:sz="0" w:space="0" w:color="auto"/>
      </w:divBdr>
    </w:div>
    <w:div w:id="2051102879">
      <w:bodyDiv w:val="1"/>
      <w:marLeft w:val="0"/>
      <w:marRight w:val="0"/>
      <w:marTop w:val="0"/>
      <w:marBottom w:val="0"/>
      <w:divBdr>
        <w:top w:val="none" w:sz="0" w:space="0" w:color="auto"/>
        <w:left w:val="none" w:sz="0" w:space="0" w:color="auto"/>
        <w:bottom w:val="none" w:sz="0" w:space="0" w:color="auto"/>
        <w:right w:val="none" w:sz="0" w:space="0" w:color="auto"/>
      </w:divBdr>
    </w:div>
    <w:div w:id="2071270408">
      <w:bodyDiv w:val="1"/>
      <w:marLeft w:val="0"/>
      <w:marRight w:val="0"/>
      <w:marTop w:val="0"/>
      <w:marBottom w:val="0"/>
      <w:divBdr>
        <w:top w:val="none" w:sz="0" w:space="0" w:color="auto"/>
        <w:left w:val="none" w:sz="0" w:space="0" w:color="auto"/>
        <w:bottom w:val="none" w:sz="0" w:space="0" w:color="auto"/>
        <w:right w:val="none" w:sz="0" w:space="0" w:color="auto"/>
      </w:divBdr>
      <w:divsChild>
        <w:div w:id="1820270894">
          <w:marLeft w:val="0"/>
          <w:marRight w:val="0"/>
          <w:marTop w:val="0"/>
          <w:marBottom w:val="300"/>
          <w:divBdr>
            <w:top w:val="single" w:sz="6" w:space="2" w:color="999999"/>
            <w:left w:val="none" w:sz="0" w:space="0" w:color="auto"/>
            <w:bottom w:val="single" w:sz="6" w:space="2" w:color="999999"/>
            <w:right w:val="none" w:sz="0" w:space="0" w:color="auto"/>
          </w:divBdr>
          <w:divsChild>
            <w:div w:id="1179655436">
              <w:marLeft w:val="0"/>
              <w:marRight w:val="0"/>
              <w:marTop w:val="0"/>
              <w:marBottom w:val="0"/>
              <w:divBdr>
                <w:top w:val="single" w:sz="24" w:space="12" w:color="EEEEEE"/>
                <w:left w:val="none" w:sz="0" w:space="6" w:color="auto"/>
                <w:bottom w:val="single" w:sz="24" w:space="12" w:color="EEEEEE"/>
                <w:right w:val="none" w:sz="0" w:space="6"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7.jpe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microsoft.com/office/2007/relationships/hdphoto" Target="media/hdphoto1.wdp"/><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10" Type="http://schemas.openxmlformats.org/officeDocument/2006/relationships/image" Target="media/image3.png"/><Relationship Id="rId19" Type="http://schemas.openxmlformats.org/officeDocument/2006/relationships/image" Target="media/image1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7.png"/><Relationship Id="rId22" Type="http://schemas.openxmlformats.org/officeDocument/2006/relationships/image" Target="media/image15.jpeg"/><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s://twitter.com/CamiloRomero/status/1112036447199133696" TargetMode="External"/><Relationship Id="rId13" Type="http://schemas.openxmlformats.org/officeDocument/2006/relationships/hyperlink" Target="https://twitter.com/dondite/status/1034268466310795265" TargetMode="External"/><Relationship Id="rId3" Type="http://schemas.openxmlformats.org/officeDocument/2006/relationships/hyperlink" Target="https://elnuevoliberal.com/un-recorrido-por-el-trampolin-de-la-muerte/" TargetMode="External"/><Relationship Id="rId7" Type="http://schemas.openxmlformats.org/officeDocument/2006/relationships/hyperlink" Target="https://www.larepublica.co/empresas/competencia-bajo-hasta-50-los-precios-de-tiquetes-aereos-2256491" TargetMode="External"/><Relationship Id="rId12" Type="http://schemas.openxmlformats.org/officeDocument/2006/relationships/hyperlink" Target="https://twitter.com/linamagac13/status/1141847889150451713" TargetMode="External"/><Relationship Id="rId17" Type="http://schemas.openxmlformats.org/officeDocument/2006/relationships/hyperlink" Target="https://www.procuraduria.gov.co/portal/Procuraduria-urge-por-una-politica-de-regulacion-de-transporte-aereo-para-proteger-a-los-ciudadanos-afectados-por-el-cierre-de-la-via-Bogota---Villavicencio.news" TargetMode="External"/><Relationship Id="rId2" Type="http://schemas.openxmlformats.org/officeDocument/2006/relationships/hyperlink" Target="https://www.eltiempo.com/colombia/otras-ciudades/finaliza-la-minga-indigena-en-el-cauca-y-abren-la-panamericana-346550" TargetMode="External"/><Relationship Id="rId16" Type="http://schemas.openxmlformats.org/officeDocument/2006/relationships/hyperlink" Target="https://id.presidencia.gov.co/Documents/190625-Compromisos-Consejo-Ministros-Villavicencio.pdf" TargetMode="External"/><Relationship Id="rId1" Type="http://schemas.openxmlformats.org/officeDocument/2006/relationships/hyperlink" Target="http://www.camara.gov.co/camara/visor?doc=/sites/default/files/2019-06/Informe%20segunda%20MT%20PL%20187%202018C.pdf" TargetMode="External"/><Relationship Id="rId6" Type="http://schemas.openxmlformats.org/officeDocument/2006/relationships/hyperlink" Target="http://www.sic.gov.co/sites/default/files/files/Una_Vision_General_del_Sector_de_Transporte_Aereo_en_Colombia.pdf" TargetMode="External"/><Relationship Id="rId11" Type="http://schemas.openxmlformats.org/officeDocument/2006/relationships/hyperlink" Target="https://twitter.com/JuanPabloCalvas/status/1136989491531603968" TargetMode="External"/><Relationship Id="rId5" Type="http://schemas.openxmlformats.org/officeDocument/2006/relationships/hyperlink" Target="http://www.camara.gov.co/sites/default/files/201809/RTA.%201%20AERONAUTICA%20CIVIL%20PROPOSICI%C3%93N%20057%20-%202018.pdf" TargetMode="External"/><Relationship Id="rId15" Type="http://schemas.openxmlformats.org/officeDocument/2006/relationships/hyperlink" Target="https://twitter.com/mafsuarezb/status/1039713165653798912" TargetMode="External"/><Relationship Id="rId10" Type="http://schemas.openxmlformats.org/officeDocument/2006/relationships/hyperlink" Target="https://twitter.com/leobaq/status/1128334160748322816" TargetMode="External"/><Relationship Id="rId4" Type="http://schemas.openxmlformats.org/officeDocument/2006/relationships/hyperlink" Target="https://repositorio.gestiondelriesgo.gov.co/bitstream/handle/20.500.11762/20911/Boletin_de_prensa_N_117.pdf?sequence=1&amp;isAllowed=y" TargetMode="External"/><Relationship Id="rId9" Type="http://schemas.openxmlformats.org/officeDocument/2006/relationships/hyperlink" Target="https://twitter.com/FndoSolorzano/status/1112115247161200640" TargetMode="External"/><Relationship Id="rId14" Type="http://schemas.openxmlformats.org/officeDocument/2006/relationships/hyperlink" Target="https://twitter.com/maocapachos/status/1042879912066080771" TargetMode="Externa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F256E4-30D3-4E3E-8146-987CF5F38C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140</TotalTime>
  <Pages>22</Pages>
  <Words>7584</Words>
  <Characters>41712</Characters>
  <Application>Microsoft Office Word</Application>
  <DocSecurity>0</DocSecurity>
  <Lines>347</Lines>
  <Paragraphs>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49198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NGM</dc:creator>
  <cp:keywords/>
  <dc:description/>
  <cp:lastModifiedBy>NGM</cp:lastModifiedBy>
  <cp:revision>7</cp:revision>
  <cp:lastPrinted>2019-07-30T19:05:00Z</cp:lastPrinted>
  <dcterms:created xsi:type="dcterms:W3CDTF">2019-07-19T16:40:00Z</dcterms:created>
  <dcterms:modified xsi:type="dcterms:W3CDTF">2019-07-30T19:27:00Z</dcterms:modified>
</cp:coreProperties>
</file>