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9EF" w:rsidRPr="00805119" w:rsidRDefault="003779EF" w:rsidP="003779EF">
      <w:pPr>
        <w:pStyle w:val="Textoindependiente"/>
        <w:spacing w:before="2" w:line="360" w:lineRule="auto"/>
        <w:rPr>
          <w:rFonts w:asciiTheme="minorHAnsi" w:hAnsiTheme="minorHAnsi"/>
          <w:sz w:val="22"/>
          <w:szCs w:val="22"/>
        </w:rPr>
      </w:pPr>
    </w:p>
    <w:p w:rsidR="003779EF" w:rsidRPr="00805119" w:rsidRDefault="003779EF" w:rsidP="003779EF">
      <w:pPr>
        <w:pStyle w:val="Textoindependiente"/>
        <w:spacing w:before="92" w:line="360" w:lineRule="auto"/>
        <w:rPr>
          <w:rFonts w:asciiTheme="minorHAnsi" w:hAnsiTheme="minorHAnsi"/>
          <w:sz w:val="22"/>
          <w:szCs w:val="22"/>
        </w:rPr>
      </w:pPr>
      <w:r w:rsidRPr="00805119">
        <w:rPr>
          <w:rFonts w:asciiTheme="minorHAnsi" w:hAnsiTheme="minorHAnsi"/>
          <w:sz w:val="22"/>
          <w:szCs w:val="22"/>
        </w:rPr>
        <w:t>Bogotá D.C., julio de 2019</w:t>
      </w: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0143E2">
      <w:pPr>
        <w:pStyle w:val="Textoindependiente"/>
        <w:spacing w:before="120" w:line="276" w:lineRule="auto"/>
        <w:rPr>
          <w:rFonts w:asciiTheme="minorHAnsi" w:hAnsiTheme="minorHAnsi"/>
          <w:sz w:val="22"/>
          <w:szCs w:val="22"/>
        </w:rPr>
      </w:pPr>
      <w:r w:rsidRPr="00805119">
        <w:rPr>
          <w:rFonts w:asciiTheme="minorHAnsi" w:hAnsiTheme="minorHAnsi"/>
          <w:sz w:val="22"/>
          <w:szCs w:val="22"/>
        </w:rPr>
        <w:t>Representante a la Cámara</w:t>
      </w:r>
    </w:p>
    <w:p w:rsidR="000143E2" w:rsidRDefault="000143E2" w:rsidP="000143E2">
      <w:pPr>
        <w:pBdr>
          <w:top w:val="nil"/>
          <w:left w:val="nil"/>
          <w:bottom w:val="nil"/>
          <w:right w:val="nil"/>
          <w:between w:val="nil"/>
        </w:pBdr>
        <w:spacing w:before="120" w:line="276" w:lineRule="auto"/>
        <w:ind w:right="-10"/>
        <w:rPr>
          <w:rFonts w:ascii="Calibri" w:eastAsia="Calibri" w:hAnsi="Calibri" w:cs="Calibri"/>
          <w:b/>
        </w:rPr>
      </w:pPr>
      <w:r>
        <w:rPr>
          <w:rFonts w:ascii="Calibri" w:eastAsia="Calibri" w:hAnsi="Calibri" w:cs="Calibri"/>
          <w:b/>
        </w:rPr>
        <w:t>CARLOS ALBERTO CUENCA CHAUX</w:t>
      </w:r>
    </w:p>
    <w:p w:rsidR="003779EF" w:rsidRPr="00805119" w:rsidRDefault="003779EF" w:rsidP="000143E2">
      <w:pPr>
        <w:pStyle w:val="Textoindependiente"/>
        <w:spacing w:before="120" w:line="360" w:lineRule="auto"/>
        <w:rPr>
          <w:rFonts w:asciiTheme="minorHAnsi" w:hAnsiTheme="minorHAnsi"/>
          <w:sz w:val="22"/>
          <w:szCs w:val="22"/>
        </w:rPr>
      </w:pPr>
      <w:r w:rsidRPr="00805119">
        <w:rPr>
          <w:rFonts w:asciiTheme="minorHAnsi" w:hAnsiTheme="minorHAnsi"/>
          <w:sz w:val="22"/>
          <w:szCs w:val="22"/>
        </w:rPr>
        <w:t>Presidente</w:t>
      </w:r>
    </w:p>
    <w:p w:rsidR="003779EF" w:rsidRPr="00805119" w:rsidRDefault="003779EF" w:rsidP="000143E2">
      <w:pPr>
        <w:pStyle w:val="Textoindependiente"/>
        <w:spacing w:line="360" w:lineRule="auto"/>
        <w:ind w:right="5989"/>
        <w:rPr>
          <w:rFonts w:asciiTheme="minorHAnsi" w:hAnsiTheme="minorHAnsi"/>
          <w:sz w:val="22"/>
          <w:szCs w:val="22"/>
        </w:rPr>
      </w:pPr>
      <w:r w:rsidRPr="00805119">
        <w:rPr>
          <w:rFonts w:asciiTheme="minorHAnsi" w:hAnsiTheme="minorHAnsi"/>
          <w:sz w:val="22"/>
          <w:szCs w:val="22"/>
        </w:rPr>
        <w:t>Cámara de Representantes Ciudad</w:t>
      </w: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CD41AD">
      <w:pPr>
        <w:spacing w:before="231" w:line="360" w:lineRule="auto"/>
        <w:ind w:left="851" w:right="120" w:hanging="851"/>
        <w:jc w:val="both"/>
        <w:rPr>
          <w:rFonts w:asciiTheme="minorHAnsi" w:hAnsiTheme="minorHAnsi"/>
        </w:rPr>
      </w:pPr>
      <w:r w:rsidRPr="00CD41AD">
        <w:rPr>
          <w:rFonts w:asciiTheme="minorHAnsi" w:hAnsiTheme="minorHAnsi"/>
          <w:b/>
        </w:rPr>
        <w:t>Asunto:</w:t>
      </w:r>
      <w:r w:rsidRPr="00805119">
        <w:rPr>
          <w:rFonts w:asciiTheme="minorHAnsi" w:hAnsiTheme="minorHAnsi"/>
        </w:rPr>
        <w:t xml:space="preserve"> </w:t>
      </w:r>
      <w:r w:rsidR="00CD41AD">
        <w:rPr>
          <w:rFonts w:asciiTheme="minorHAnsi" w:hAnsiTheme="minorHAnsi"/>
        </w:rPr>
        <w:tab/>
      </w:r>
      <w:r w:rsidRPr="00805119">
        <w:rPr>
          <w:rFonts w:asciiTheme="minorHAnsi" w:hAnsiTheme="minorHAnsi"/>
        </w:rPr>
        <w:t>Radicación Proyecto de Ley “</w:t>
      </w:r>
      <w:r w:rsidRPr="00805119">
        <w:rPr>
          <w:rFonts w:asciiTheme="minorHAnsi" w:hAnsiTheme="minorHAnsi"/>
          <w:i/>
        </w:rPr>
        <w:t xml:space="preserve">Por medio del cual se </w:t>
      </w:r>
      <w:r w:rsidR="00C146E9" w:rsidRPr="00C146E9">
        <w:rPr>
          <w:rFonts w:asciiTheme="minorHAnsi" w:hAnsiTheme="minorHAnsi"/>
          <w:i/>
        </w:rPr>
        <w:t>establecen medidas a favor de las personas afectadas por el cierre de las vías terrestres en Colombia</w:t>
      </w:r>
      <w:r w:rsidR="00C146E9" w:rsidRPr="00C12088">
        <w:rPr>
          <w:rFonts w:asciiTheme="minorHAnsi" w:hAnsiTheme="minorHAnsi"/>
          <w:b/>
          <w:i/>
        </w:rPr>
        <w:t xml:space="preserve"> </w:t>
      </w:r>
      <w:r w:rsidRPr="00805119">
        <w:rPr>
          <w:rFonts w:asciiTheme="minorHAnsi" w:hAnsiTheme="minorHAnsi"/>
        </w:rPr>
        <w:t xml:space="preserve">y </w:t>
      </w:r>
      <w:r w:rsidRPr="00805119">
        <w:rPr>
          <w:rFonts w:asciiTheme="minorHAnsi" w:hAnsiTheme="minorHAnsi"/>
          <w:i/>
        </w:rPr>
        <w:t>se dictan otras disposiciones</w:t>
      </w:r>
      <w:r w:rsidRPr="00805119">
        <w:rPr>
          <w:rFonts w:asciiTheme="minorHAnsi" w:hAnsiTheme="minorHAnsi"/>
        </w:rPr>
        <w:t>.”</w:t>
      </w: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line="360" w:lineRule="auto"/>
        <w:rPr>
          <w:rFonts w:asciiTheme="minorHAnsi" w:hAnsiTheme="minorHAnsi"/>
          <w:sz w:val="22"/>
          <w:szCs w:val="22"/>
        </w:rPr>
      </w:pPr>
      <w:r w:rsidRPr="00805119">
        <w:rPr>
          <w:rFonts w:asciiTheme="minorHAnsi" w:hAnsiTheme="minorHAnsi"/>
          <w:sz w:val="22"/>
          <w:szCs w:val="22"/>
        </w:rPr>
        <w:t>Honorable Presidente:</w:t>
      </w: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line="360" w:lineRule="auto"/>
        <w:ind w:right="116"/>
        <w:jc w:val="both"/>
        <w:rPr>
          <w:rFonts w:asciiTheme="minorHAnsi" w:hAnsiTheme="minorHAnsi"/>
          <w:sz w:val="22"/>
          <w:szCs w:val="22"/>
        </w:rPr>
      </w:pPr>
      <w:r w:rsidRPr="00805119">
        <w:rPr>
          <w:rFonts w:asciiTheme="minorHAnsi" w:hAnsiTheme="minorHAnsi"/>
          <w:sz w:val="22"/>
          <w:szCs w:val="22"/>
        </w:rPr>
        <w:t>De conformidad con lo establecido en la Ley 5 de 1992, se presenta a consideración de la Honorable Cámara de Representantes de la República de Colombia el siguiente Proyecto de Ley:</w:t>
      </w:r>
    </w:p>
    <w:p w:rsidR="003779EF" w:rsidRPr="00805119" w:rsidRDefault="003779EF" w:rsidP="003779EF">
      <w:pPr>
        <w:pStyle w:val="Textoindependiente"/>
        <w:spacing w:before="9" w:line="360" w:lineRule="auto"/>
        <w:rPr>
          <w:rFonts w:asciiTheme="minorHAnsi" w:hAnsiTheme="minorHAnsi"/>
          <w:sz w:val="22"/>
          <w:szCs w:val="22"/>
        </w:rPr>
      </w:pPr>
    </w:p>
    <w:p w:rsidR="003779EF" w:rsidRPr="00805119" w:rsidRDefault="003779EF" w:rsidP="003779EF">
      <w:pPr>
        <w:spacing w:before="1" w:line="360" w:lineRule="auto"/>
        <w:jc w:val="both"/>
        <w:rPr>
          <w:rFonts w:asciiTheme="minorHAnsi" w:hAnsiTheme="minorHAnsi"/>
        </w:rPr>
      </w:pPr>
      <w:r w:rsidRPr="00805119">
        <w:rPr>
          <w:rFonts w:asciiTheme="minorHAnsi" w:hAnsiTheme="minorHAnsi"/>
          <w:i/>
        </w:rPr>
        <w:t xml:space="preserve">“Por medio del cual se </w:t>
      </w:r>
      <w:r w:rsidR="00C146E9" w:rsidRPr="00C146E9">
        <w:rPr>
          <w:rFonts w:asciiTheme="minorHAnsi" w:hAnsiTheme="minorHAnsi"/>
          <w:i/>
        </w:rPr>
        <w:t>establecen medidas a favor de las personas afectadas por el cierre de las vías terrestres en Colombia</w:t>
      </w:r>
      <w:r w:rsidR="00C146E9" w:rsidRPr="00C12088">
        <w:rPr>
          <w:rFonts w:asciiTheme="minorHAnsi" w:hAnsiTheme="minorHAnsi"/>
          <w:b/>
          <w:i/>
        </w:rPr>
        <w:t xml:space="preserve"> </w:t>
      </w:r>
      <w:r w:rsidRPr="00805119">
        <w:rPr>
          <w:rFonts w:asciiTheme="minorHAnsi" w:hAnsiTheme="minorHAnsi"/>
        </w:rPr>
        <w:t xml:space="preserve">y </w:t>
      </w:r>
      <w:r w:rsidRPr="00805119">
        <w:rPr>
          <w:rFonts w:asciiTheme="minorHAnsi" w:hAnsiTheme="minorHAnsi"/>
          <w:i/>
        </w:rPr>
        <w:t>se dictan otras disposiciones</w:t>
      </w:r>
      <w:r w:rsidRPr="00805119">
        <w:rPr>
          <w:rFonts w:asciiTheme="minorHAnsi" w:hAnsiTheme="minorHAnsi"/>
        </w:rPr>
        <w:t>.”</w:t>
      </w: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pStyle w:val="Textoindependiente"/>
        <w:spacing w:before="233" w:line="360" w:lineRule="auto"/>
        <w:rPr>
          <w:rFonts w:asciiTheme="minorHAnsi" w:hAnsiTheme="minorHAnsi"/>
          <w:sz w:val="22"/>
          <w:szCs w:val="22"/>
        </w:rPr>
      </w:pPr>
      <w:r w:rsidRPr="00805119">
        <w:rPr>
          <w:rFonts w:asciiTheme="minorHAnsi" w:hAnsiTheme="minorHAnsi"/>
          <w:sz w:val="22"/>
          <w:szCs w:val="22"/>
        </w:rPr>
        <w:t>Atentamente,</w:t>
      </w:r>
    </w:p>
    <w:p w:rsidR="003779EF" w:rsidRPr="00805119" w:rsidRDefault="003779EF" w:rsidP="003779EF">
      <w:pPr>
        <w:pStyle w:val="Textoindependiente"/>
        <w:spacing w:line="360" w:lineRule="auto"/>
        <w:rPr>
          <w:rFonts w:asciiTheme="minorHAnsi" w:hAnsiTheme="minorHAnsi"/>
          <w:sz w:val="22"/>
          <w:szCs w:val="22"/>
        </w:rPr>
      </w:pPr>
    </w:p>
    <w:p w:rsidR="003779EF" w:rsidRPr="00805119" w:rsidRDefault="003779EF" w:rsidP="003779EF">
      <w:pPr>
        <w:spacing w:after="120"/>
        <w:rPr>
          <w:rFonts w:asciiTheme="minorHAnsi" w:hAnsiTheme="minorHAnsi"/>
          <w:b/>
        </w:rPr>
      </w:pPr>
    </w:p>
    <w:p w:rsidR="003779EF" w:rsidRPr="00805119" w:rsidRDefault="003779EF" w:rsidP="00C146E9">
      <w:pPr>
        <w:spacing w:after="120"/>
        <w:jc w:val="center"/>
        <w:rPr>
          <w:rFonts w:asciiTheme="minorHAnsi" w:hAnsiTheme="minorHAnsi"/>
          <w:b/>
        </w:rPr>
      </w:pPr>
      <w:r w:rsidRPr="00805119">
        <w:rPr>
          <w:rFonts w:asciiTheme="minorHAnsi" w:hAnsiTheme="minorHAnsi"/>
          <w:b/>
        </w:rPr>
        <w:t>ALEJANDRO VEGA PÉREZ</w:t>
      </w:r>
    </w:p>
    <w:p w:rsidR="003779EF" w:rsidRPr="00805119" w:rsidRDefault="003779EF" w:rsidP="00C146E9">
      <w:pPr>
        <w:pStyle w:val="Textoindependiente"/>
        <w:spacing w:line="360" w:lineRule="auto"/>
        <w:jc w:val="center"/>
        <w:rPr>
          <w:rFonts w:asciiTheme="minorHAnsi" w:hAnsiTheme="minorHAnsi"/>
          <w:sz w:val="22"/>
          <w:szCs w:val="22"/>
        </w:rPr>
      </w:pPr>
      <w:r w:rsidRPr="00805119">
        <w:rPr>
          <w:rFonts w:asciiTheme="minorHAnsi" w:hAnsiTheme="minorHAnsi"/>
          <w:sz w:val="22"/>
          <w:szCs w:val="22"/>
        </w:rPr>
        <w:t>Representante a la Cámara</w:t>
      </w:r>
    </w:p>
    <w:p w:rsidR="003779EF" w:rsidRPr="00805119" w:rsidRDefault="003779EF" w:rsidP="003779EF">
      <w:pPr>
        <w:spacing w:line="360" w:lineRule="auto"/>
        <w:jc w:val="both"/>
        <w:rPr>
          <w:rFonts w:asciiTheme="minorHAnsi" w:hAnsiTheme="minorHAnsi"/>
        </w:rPr>
        <w:sectPr w:rsidR="003779EF" w:rsidRPr="00805119" w:rsidSect="0072654D">
          <w:headerReference w:type="default" r:id="rId8"/>
          <w:footerReference w:type="default" r:id="rId9"/>
          <w:pgSz w:w="12240" w:h="15840"/>
          <w:pgMar w:top="1500" w:right="1580" w:bottom="280" w:left="1600" w:header="720" w:footer="720" w:gutter="0"/>
          <w:cols w:space="720"/>
        </w:sectPr>
      </w:pPr>
    </w:p>
    <w:p w:rsidR="00C146E9" w:rsidRPr="00805119" w:rsidRDefault="00C146E9" w:rsidP="00C146E9">
      <w:pPr>
        <w:pStyle w:val="Ttulo1"/>
        <w:jc w:val="center"/>
        <w:rPr>
          <w:rFonts w:asciiTheme="minorHAnsi" w:hAnsiTheme="minorHAnsi"/>
          <w:sz w:val="22"/>
          <w:szCs w:val="22"/>
        </w:rPr>
      </w:pPr>
      <w:r w:rsidRPr="00805119">
        <w:rPr>
          <w:rFonts w:asciiTheme="minorHAnsi" w:hAnsiTheme="minorHAnsi"/>
          <w:sz w:val="22"/>
          <w:szCs w:val="22"/>
        </w:rPr>
        <w:lastRenderedPageBreak/>
        <w:t>PROYECTO</w:t>
      </w:r>
      <w:r w:rsidRPr="00805119">
        <w:rPr>
          <w:rFonts w:asciiTheme="minorHAnsi" w:hAnsiTheme="minorHAnsi"/>
          <w:spacing w:val="-1"/>
          <w:sz w:val="22"/>
          <w:szCs w:val="22"/>
        </w:rPr>
        <w:t xml:space="preserve"> </w:t>
      </w:r>
      <w:r w:rsidRPr="00805119">
        <w:rPr>
          <w:rFonts w:asciiTheme="minorHAnsi" w:hAnsiTheme="minorHAnsi"/>
          <w:sz w:val="22"/>
          <w:szCs w:val="22"/>
        </w:rPr>
        <w:t>DE</w:t>
      </w:r>
      <w:r w:rsidRPr="00805119">
        <w:rPr>
          <w:rFonts w:asciiTheme="minorHAnsi" w:hAnsiTheme="minorHAnsi"/>
          <w:spacing w:val="-2"/>
          <w:sz w:val="22"/>
          <w:szCs w:val="22"/>
        </w:rPr>
        <w:t xml:space="preserve"> </w:t>
      </w:r>
      <w:r w:rsidRPr="00805119">
        <w:rPr>
          <w:rFonts w:asciiTheme="minorHAnsi" w:hAnsiTheme="minorHAnsi"/>
          <w:sz w:val="22"/>
          <w:szCs w:val="22"/>
        </w:rPr>
        <w:t>LEY</w:t>
      </w:r>
      <w:r w:rsidRPr="00805119">
        <w:rPr>
          <w:rFonts w:asciiTheme="minorHAnsi" w:hAnsiTheme="minorHAnsi"/>
          <w:sz w:val="22"/>
          <w:szCs w:val="22"/>
          <w:u w:val="single"/>
        </w:rPr>
        <w:t xml:space="preserve"> </w:t>
      </w:r>
      <w:r w:rsidRPr="00805119">
        <w:rPr>
          <w:rFonts w:asciiTheme="minorHAnsi" w:hAnsiTheme="minorHAnsi"/>
          <w:sz w:val="22"/>
          <w:szCs w:val="22"/>
          <w:u w:val="single"/>
        </w:rPr>
        <w:tab/>
      </w:r>
      <w:r w:rsidRPr="00805119">
        <w:rPr>
          <w:rFonts w:asciiTheme="minorHAnsi" w:hAnsiTheme="minorHAnsi"/>
          <w:sz w:val="22"/>
          <w:szCs w:val="22"/>
        </w:rPr>
        <w:t>DE</w:t>
      </w:r>
      <w:r w:rsidRPr="00805119">
        <w:rPr>
          <w:rFonts w:asciiTheme="minorHAnsi" w:hAnsiTheme="minorHAnsi"/>
          <w:spacing w:val="-3"/>
          <w:sz w:val="22"/>
          <w:szCs w:val="22"/>
        </w:rPr>
        <w:t xml:space="preserve"> </w:t>
      </w:r>
      <w:r w:rsidRPr="00805119">
        <w:rPr>
          <w:rFonts w:asciiTheme="minorHAnsi" w:hAnsiTheme="minorHAnsi"/>
          <w:sz w:val="22"/>
          <w:szCs w:val="22"/>
        </w:rPr>
        <w:t>2019</w:t>
      </w:r>
    </w:p>
    <w:p w:rsidR="00C146E9" w:rsidRPr="00805119" w:rsidRDefault="00C146E9" w:rsidP="00C146E9">
      <w:pPr>
        <w:pStyle w:val="Textoindependiente"/>
        <w:spacing w:before="9" w:line="360" w:lineRule="auto"/>
        <w:rPr>
          <w:rFonts w:asciiTheme="minorHAnsi" w:hAnsiTheme="minorHAnsi"/>
          <w:sz w:val="22"/>
          <w:szCs w:val="22"/>
        </w:rPr>
      </w:pPr>
    </w:p>
    <w:p w:rsidR="00C146E9" w:rsidRPr="00805119" w:rsidRDefault="00C146E9" w:rsidP="00C146E9">
      <w:pPr>
        <w:spacing w:line="276" w:lineRule="auto"/>
        <w:ind w:right="15"/>
        <w:jc w:val="center"/>
        <w:rPr>
          <w:rFonts w:asciiTheme="minorHAnsi" w:hAnsiTheme="minorHAnsi"/>
          <w:b/>
          <w:i/>
        </w:rPr>
      </w:pPr>
      <w:r w:rsidRPr="00805119">
        <w:rPr>
          <w:rFonts w:asciiTheme="minorHAnsi" w:hAnsiTheme="minorHAnsi"/>
          <w:b/>
        </w:rPr>
        <w:t>“</w:t>
      </w:r>
      <w:r w:rsidRPr="00805119">
        <w:rPr>
          <w:rFonts w:asciiTheme="minorHAnsi" w:hAnsiTheme="minorHAnsi"/>
          <w:b/>
          <w:i/>
        </w:rPr>
        <w:t xml:space="preserve">Por medio del cual se </w:t>
      </w:r>
      <w:r>
        <w:rPr>
          <w:rFonts w:asciiTheme="minorHAnsi" w:hAnsiTheme="minorHAnsi"/>
          <w:b/>
          <w:i/>
        </w:rPr>
        <w:t xml:space="preserve">establecen </w:t>
      </w:r>
      <w:r w:rsidRPr="00C12088">
        <w:rPr>
          <w:rFonts w:asciiTheme="minorHAnsi" w:hAnsiTheme="minorHAnsi"/>
          <w:b/>
          <w:i/>
        </w:rPr>
        <w:t xml:space="preserve">medidas </w:t>
      </w:r>
      <w:r>
        <w:rPr>
          <w:rFonts w:asciiTheme="minorHAnsi" w:hAnsiTheme="minorHAnsi"/>
          <w:b/>
          <w:i/>
        </w:rPr>
        <w:t xml:space="preserve">a favor de las personas afectadas por el </w:t>
      </w:r>
      <w:r w:rsidRPr="00C12088">
        <w:rPr>
          <w:rFonts w:asciiTheme="minorHAnsi" w:hAnsiTheme="minorHAnsi"/>
          <w:b/>
          <w:i/>
        </w:rPr>
        <w:t xml:space="preserve">cierre de las vías terrestres en Colombia </w:t>
      </w:r>
      <w:r w:rsidRPr="00805119">
        <w:rPr>
          <w:rFonts w:asciiTheme="minorHAnsi" w:hAnsiTheme="minorHAnsi"/>
          <w:b/>
          <w:i/>
        </w:rPr>
        <w:t>y se dictan otras disposiciones.”</w:t>
      </w:r>
    </w:p>
    <w:p w:rsidR="00C146E9" w:rsidRPr="00805119" w:rsidRDefault="00C146E9" w:rsidP="00C146E9">
      <w:pPr>
        <w:pStyle w:val="Textoindependiente"/>
        <w:spacing w:before="1" w:line="360" w:lineRule="auto"/>
        <w:ind w:right="129"/>
        <w:jc w:val="center"/>
        <w:rPr>
          <w:rFonts w:asciiTheme="minorHAnsi" w:hAnsiTheme="minorHAnsi"/>
          <w:b/>
          <w:sz w:val="22"/>
          <w:szCs w:val="22"/>
        </w:rPr>
      </w:pPr>
    </w:p>
    <w:p w:rsidR="00C146E9" w:rsidRPr="00805119" w:rsidRDefault="00C146E9" w:rsidP="00C146E9">
      <w:pPr>
        <w:pStyle w:val="Textoindependiente"/>
        <w:spacing w:before="1" w:line="360" w:lineRule="auto"/>
        <w:ind w:right="129"/>
        <w:jc w:val="center"/>
        <w:rPr>
          <w:rFonts w:asciiTheme="minorHAnsi" w:hAnsiTheme="minorHAnsi"/>
          <w:b/>
          <w:sz w:val="22"/>
          <w:szCs w:val="22"/>
        </w:rPr>
      </w:pPr>
      <w:r w:rsidRPr="00805119">
        <w:rPr>
          <w:rFonts w:asciiTheme="minorHAnsi" w:hAnsiTheme="minorHAnsi"/>
          <w:b/>
          <w:sz w:val="22"/>
          <w:szCs w:val="22"/>
        </w:rPr>
        <w:t xml:space="preserve">El Congreso de Colombia </w:t>
      </w:r>
    </w:p>
    <w:p w:rsidR="00C146E9" w:rsidRPr="00805119" w:rsidRDefault="00C146E9" w:rsidP="00C146E9">
      <w:pPr>
        <w:pStyle w:val="Textoindependiente"/>
        <w:spacing w:before="1" w:line="360" w:lineRule="auto"/>
        <w:ind w:right="129"/>
        <w:jc w:val="center"/>
        <w:rPr>
          <w:rFonts w:asciiTheme="minorHAnsi" w:hAnsiTheme="minorHAnsi"/>
          <w:b/>
          <w:sz w:val="22"/>
          <w:szCs w:val="22"/>
        </w:rPr>
      </w:pPr>
    </w:p>
    <w:p w:rsidR="00C146E9" w:rsidRPr="00805119" w:rsidRDefault="00C146E9" w:rsidP="00C146E9">
      <w:pPr>
        <w:pStyle w:val="Textoindependiente"/>
        <w:spacing w:line="360" w:lineRule="auto"/>
        <w:ind w:right="129"/>
        <w:jc w:val="center"/>
        <w:rPr>
          <w:rFonts w:asciiTheme="minorHAnsi" w:hAnsiTheme="minorHAnsi"/>
          <w:b/>
          <w:sz w:val="22"/>
          <w:szCs w:val="22"/>
        </w:rPr>
      </w:pPr>
      <w:r w:rsidRPr="00805119">
        <w:rPr>
          <w:rFonts w:asciiTheme="minorHAnsi" w:hAnsiTheme="minorHAnsi"/>
          <w:b/>
          <w:sz w:val="22"/>
          <w:szCs w:val="22"/>
        </w:rPr>
        <w:t>DECRETA:</w:t>
      </w:r>
    </w:p>
    <w:p w:rsidR="00C146E9" w:rsidRDefault="00C146E9" w:rsidP="00C146E9">
      <w:pPr>
        <w:pStyle w:val="NormalWeb"/>
        <w:spacing w:before="240" w:beforeAutospacing="0" w:after="240" w:afterAutospacing="0" w:line="276" w:lineRule="auto"/>
        <w:jc w:val="both"/>
        <w:rPr>
          <w:rFonts w:asciiTheme="minorHAnsi" w:hAnsiTheme="minorHAnsi"/>
          <w:sz w:val="22"/>
          <w:szCs w:val="22"/>
          <w:lang w:eastAsia="es-ES_tradnl"/>
        </w:rPr>
      </w:pPr>
      <w:r w:rsidRPr="00805119">
        <w:rPr>
          <w:rFonts w:asciiTheme="minorHAnsi" w:hAnsiTheme="minorHAnsi"/>
          <w:b/>
          <w:sz w:val="22"/>
          <w:szCs w:val="22"/>
        </w:rPr>
        <w:t xml:space="preserve">ARTÍCULO 1. </w:t>
      </w:r>
      <w:r w:rsidRPr="006A5576">
        <w:rPr>
          <w:rFonts w:asciiTheme="minorHAnsi" w:hAnsiTheme="minorHAnsi"/>
          <w:b/>
          <w:sz w:val="22"/>
          <w:szCs w:val="22"/>
        </w:rPr>
        <w:t>Objeto</w:t>
      </w:r>
      <w:r>
        <w:rPr>
          <w:rFonts w:asciiTheme="minorHAnsi" w:hAnsiTheme="minorHAnsi"/>
          <w:b/>
          <w:sz w:val="22"/>
          <w:szCs w:val="22"/>
        </w:rPr>
        <w:t xml:space="preserve">. </w:t>
      </w:r>
      <w:r w:rsidRPr="00BE6EFE">
        <w:rPr>
          <w:rFonts w:asciiTheme="minorHAnsi" w:hAnsiTheme="minorHAnsi"/>
          <w:sz w:val="22"/>
          <w:szCs w:val="22"/>
          <w:lang w:eastAsia="es-ES_tradnl"/>
        </w:rPr>
        <w:t xml:space="preserve">El </w:t>
      </w:r>
      <w:r>
        <w:rPr>
          <w:rFonts w:asciiTheme="minorHAnsi" w:hAnsiTheme="minorHAnsi"/>
          <w:sz w:val="22"/>
          <w:szCs w:val="22"/>
          <w:lang w:eastAsia="es-ES_tradnl"/>
        </w:rPr>
        <w:t xml:space="preserve">objeto </w:t>
      </w:r>
      <w:r w:rsidRPr="00BE6EFE">
        <w:rPr>
          <w:rFonts w:asciiTheme="minorHAnsi" w:hAnsiTheme="minorHAnsi"/>
          <w:sz w:val="22"/>
          <w:szCs w:val="22"/>
          <w:lang w:eastAsia="es-ES_tradnl"/>
        </w:rPr>
        <w:t xml:space="preserve">del </w:t>
      </w:r>
      <w:r>
        <w:rPr>
          <w:rFonts w:asciiTheme="minorHAnsi" w:hAnsiTheme="minorHAnsi"/>
          <w:sz w:val="22"/>
          <w:szCs w:val="22"/>
          <w:lang w:eastAsia="es-ES_tradnl"/>
        </w:rPr>
        <w:t xml:space="preserve">presente </w:t>
      </w:r>
      <w:r w:rsidRPr="00BE6EFE">
        <w:rPr>
          <w:rFonts w:asciiTheme="minorHAnsi" w:hAnsiTheme="minorHAnsi"/>
          <w:sz w:val="22"/>
          <w:szCs w:val="22"/>
          <w:lang w:eastAsia="es-ES_tradnl"/>
        </w:rPr>
        <w:t xml:space="preserve">proyecto </w:t>
      </w:r>
      <w:r>
        <w:rPr>
          <w:rFonts w:asciiTheme="minorHAnsi" w:hAnsiTheme="minorHAnsi"/>
          <w:sz w:val="22"/>
          <w:szCs w:val="22"/>
          <w:lang w:eastAsia="es-ES_tradnl"/>
        </w:rPr>
        <w:t xml:space="preserve">de ley es establecer medidas que contribuyan a reducir el impacto económico y social para las personas que se ven afectadas como consecuencia del cierre de las vías terrestres en </w:t>
      </w:r>
      <w:r w:rsidRPr="006A5576">
        <w:rPr>
          <w:rFonts w:asciiTheme="minorHAnsi" w:eastAsiaTheme="minorHAnsi" w:hAnsiTheme="minorHAnsi" w:cs="Merriweather-Bold"/>
          <w:bCs/>
          <w:sz w:val="22"/>
          <w:szCs w:val="22"/>
          <w:lang w:eastAsia="en-US"/>
        </w:rPr>
        <w:t>Colombia</w:t>
      </w:r>
      <w:r>
        <w:rPr>
          <w:rFonts w:asciiTheme="minorHAnsi" w:hAnsiTheme="minorHAnsi"/>
          <w:sz w:val="22"/>
          <w:szCs w:val="22"/>
          <w:lang w:eastAsia="es-ES_tradnl"/>
        </w:rPr>
        <w:t>.</w:t>
      </w:r>
    </w:p>
    <w:p w:rsidR="004E1846" w:rsidRDefault="00C146E9" w:rsidP="004E1846">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sidRPr="00805119">
        <w:rPr>
          <w:rFonts w:asciiTheme="minorHAnsi" w:hAnsiTheme="minorHAnsi"/>
          <w:b/>
          <w:sz w:val="22"/>
          <w:szCs w:val="22"/>
        </w:rPr>
        <w:t xml:space="preserve">ARTÍCULO 2. </w:t>
      </w:r>
      <w:r w:rsidRPr="006A5576">
        <w:rPr>
          <w:rFonts w:asciiTheme="minorHAnsi" w:hAnsiTheme="minorHAnsi"/>
          <w:sz w:val="22"/>
          <w:szCs w:val="22"/>
        </w:rPr>
        <w:t>C</w:t>
      </w:r>
      <w:r w:rsidRPr="00805119">
        <w:rPr>
          <w:rFonts w:asciiTheme="minorHAnsi" w:eastAsiaTheme="minorHAnsi" w:hAnsiTheme="minorHAnsi" w:cs="Merriweather-Bold"/>
          <w:bCs/>
          <w:sz w:val="22"/>
          <w:szCs w:val="22"/>
          <w:lang w:eastAsia="en-US"/>
        </w:rPr>
        <w:t>uando se presenten circunstancias que obliguen al cierre de vías</w:t>
      </w:r>
      <w:r>
        <w:rPr>
          <w:rFonts w:asciiTheme="minorHAnsi" w:eastAsiaTheme="minorHAnsi" w:hAnsiTheme="minorHAnsi" w:cs="Merriweather-Bold"/>
          <w:bCs/>
          <w:sz w:val="22"/>
          <w:szCs w:val="22"/>
          <w:lang w:eastAsia="en-US"/>
        </w:rPr>
        <w:t xml:space="preserve"> terrestres de comunicación entre capitales de departamento</w:t>
      </w:r>
      <w:r w:rsidR="00292473" w:rsidRPr="00292473">
        <w:rPr>
          <w:rFonts w:asciiTheme="minorHAnsi" w:eastAsiaTheme="minorHAnsi" w:hAnsiTheme="minorHAnsi" w:cs="Merriweather-Bold"/>
          <w:bCs/>
          <w:sz w:val="22"/>
          <w:szCs w:val="22"/>
          <w:lang w:eastAsia="en-US"/>
        </w:rPr>
        <w:t xml:space="preserve"> </w:t>
      </w:r>
      <w:r w:rsidR="00292473" w:rsidRPr="00805119">
        <w:rPr>
          <w:rFonts w:asciiTheme="minorHAnsi" w:eastAsiaTheme="minorHAnsi" w:hAnsiTheme="minorHAnsi" w:cs="Merriweather-Bold"/>
          <w:bCs/>
          <w:sz w:val="22"/>
          <w:szCs w:val="22"/>
          <w:lang w:eastAsia="en-US"/>
        </w:rPr>
        <w:t xml:space="preserve">durante más de </w:t>
      </w:r>
      <w:r w:rsidR="00292473">
        <w:rPr>
          <w:rFonts w:asciiTheme="minorHAnsi" w:eastAsiaTheme="minorHAnsi" w:hAnsiTheme="minorHAnsi" w:cs="Merriweather-Bold"/>
          <w:bCs/>
          <w:sz w:val="22"/>
          <w:szCs w:val="22"/>
          <w:lang w:eastAsia="en-US"/>
        </w:rPr>
        <w:t>tres (</w:t>
      </w:r>
      <w:r w:rsidR="00292473" w:rsidRPr="00805119">
        <w:rPr>
          <w:rFonts w:asciiTheme="minorHAnsi" w:eastAsiaTheme="minorHAnsi" w:hAnsiTheme="minorHAnsi" w:cs="Merriweather-Bold"/>
          <w:bCs/>
          <w:sz w:val="22"/>
          <w:szCs w:val="22"/>
          <w:lang w:eastAsia="en-US"/>
        </w:rPr>
        <w:t>3</w:t>
      </w:r>
      <w:r w:rsidR="00292473">
        <w:rPr>
          <w:rFonts w:asciiTheme="minorHAnsi" w:eastAsiaTheme="minorHAnsi" w:hAnsiTheme="minorHAnsi" w:cs="Merriweather-Bold"/>
          <w:bCs/>
          <w:sz w:val="22"/>
          <w:szCs w:val="22"/>
          <w:lang w:eastAsia="en-US"/>
        </w:rPr>
        <w:t>) días calendario continuos</w:t>
      </w:r>
      <w:r>
        <w:rPr>
          <w:rFonts w:asciiTheme="minorHAnsi" w:eastAsiaTheme="minorHAnsi" w:hAnsiTheme="minorHAnsi" w:cs="Merriweather-Bold"/>
          <w:bCs/>
          <w:sz w:val="22"/>
          <w:szCs w:val="22"/>
          <w:lang w:eastAsia="en-US"/>
        </w:rPr>
        <w:t>,</w:t>
      </w:r>
      <w:r w:rsidRPr="00805119">
        <w:rPr>
          <w:rFonts w:asciiTheme="minorHAnsi" w:eastAsiaTheme="minorHAnsi" w:hAnsiTheme="minorHAnsi" w:cs="Merriweather-Bold"/>
          <w:bCs/>
          <w:sz w:val="22"/>
          <w:szCs w:val="22"/>
          <w:lang w:eastAsia="en-US"/>
        </w:rPr>
        <w:t xml:space="preserve"> el </w:t>
      </w:r>
      <w:r>
        <w:rPr>
          <w:rFonts w:asciiTheme="minorHAnsi" w:eastAsiaTheme="minorHAnsi" w:hAnsiTheme="minorHAnsi" w:cs="Merriweather-Bold"/>
          <w:bCs/>
          <w:sz w:val="22"/>
          <w:szCs w:val="22"/>
          <w:lang w:eastAsia="en-US"/>
        </w:rPr>
        <w:t xml:space="preserve">Ministerio de Transporte </w:t>
      </w:r>
      <w:r w:rsidRPr="00805119">
        <w:rPr>
          <w:rFonts w:asciiTheme="minorHAnsi" w:eastAsiaTheme="minorHAnsi" w:hAnsiTheme="minorHAnsi" w:cs="Merriweather-Bold"/>
          <w:bCs/>
          <w:sz w:val="22"/>
          <w:szCs w:val="22"/>
          <w:lang w:eastAsia="en-US"/>
        </w:rPr>
        <w:t>deberá</w:t>
      </w:r>
      <w:r>
        <w:rPr>
          <w:rFonts w:asciiTheme="minorHAnsi" w:eastAsiaTheme="minorHAnsi" w:hAnsiTheme="minorHAnsi" w:cs="Merriweather-Bold"/>
          <w:bCs/>
          <w:sz w:val="22"/>
          <w:szCs w:val="22"/>
          <w:lang w:eastAsia="en-US"/>
        </w:rPr>
        <w:t xml:space="preserve"> </w:t>
      </w:r>
      <w:r w:rsidRPr="00805119">
        <w:rPr>
          <w:rFonts w:asciiTheme="minorHAnsi" w:eastAsiaTheme="minorHAnsi" w:hAnsiTheme="minorHAnsi" w:cs="Merriweather-Bold"/>
          <w:bCs/>
          <w:sz w:val="22"/>
          <w:szCs w:val="22"/>
          <w:lang w:eastAsia="en-US"/>
        </w:rPr>
        <w:t xml:space="preserve">expedir </w:t>
      </w:r>
      <w:r>
        <w:rPr>
          <w:rFonts w:asciiTheme="minorHAnsi" w:eastAsiaTheme="minorHAnsi" w:hAnsiTheme="minorHAnsi" w:cs="Merriweather-Bold"/>
          <w:bCs/>
          <w:sz w:val="22"/>
          <w:szCs w:val="22"/>
          <w:lang w:eastAsia="en-US"/>
        </w:rPr>
        <w:t xml:space="preserve">un </w:t>
      </w:r>
      <w:r w:rsidRPr="00805119">
        <w:rPr>
          <w:rFonts w:asciiTheme="minorHAnsi" w:eastAsiaTheme="minorHAnsi" w:hAnsiTheme="minorHAnsi" w:cs="Merriweather-Bold"/>
          <w:bCs/>
          <w:sz w:val="22"/>
          <w:szCs w:val="22"/>
          <w:lang w:eastAsia="en-US"/>
        </w:rPr>
        <w:t xml:space="preserve">acto administrativo </w:t>
      </w:r>
      <w:r w:rsidR="004E1846">
        <w:rPr>
          <w:rFonts w:asciiTheme="minorHAnsi" w:eastAsiaTheme="minorHAnsi" w:hAnsiTheme="minorHAnsi" w:cs="Merriweather-Bold"/>
          <w:bCs/>
          <w:sz w:val="22"/>
          <w:szCs w:val="22"/>
          <w:lang w:eastAsia="en-US"/>
        </w:rPr>
        <w:t>en</w:t>
      </w:r>
      <w:r w:rsidRPr="00805119">
        <w:rPr>
          <w:rFonts w:asciiTheme="minorHAnsi" w:eastAsiaTheme="minorHAnsi" w:hAnsiTheme="minorHAnsi" w:cs="Merriweather-Bold"/>
          <w:bCs/>
          <w:sz w:val="22"/>
          <w:szCs w:val="22"/>
          <w:lang w:eastAsia="en-US"/>
        </w:rPr>
        <w:t xml:space="preserve"> el cual </w:t>
      </w:r>
      <w:r w:rsidR="00292473">
        <w:rPr>
          <w:rFonts w:asciiTheme="minorHAnsi" w:eastAsiaTheme="minorHAnsi" w:hAnsiTheme="minorHAnsi" w:cs="Merriweather-Bold"/>
          <w:bCs/>
          <w:sz w:val="22"/>
          <w:szCs w:val="22"/>
          <w:lang w:eastAsia="en-US"/>
        </w:rPr>
        <w:t>defina</w:t>
      </w:r>
      <w:r w:rsidR="006C779D">
        <w:rPr>
          <w:rFonts w:asciiTheme="minorHAnsi" w:eastAsiaTheme="minorHAnsi" w:hAnsiTheme="minorHAnsi" w:cs="Merriweather-Bold"/>
          <w:bCs/>
          <w:sz w:val="22"/>
          <w:szCs w:val="22"/>
          <w:lang w:eastAsia="en-US"/>
        </w:rPr>
        <w:t xml:space="preserve"> una ruta alterna que garantice la movilidad de personas y carga entre las ciudades afectadas.</w:t>
      </w:r>
      <w:r w:rsidR="00292473">
        <w:rPr>
          <w:rFonts w:asciiTheme="minorHAnsi" w:eastAsiaTheme="minorHAnsi" w:hAnsiTheme="minorHAnsi" w:cs="Merriweather-Bold"/>
          <w:bCs/>
          <w:sz w:val="22"/>
          <w:szCs w:val="22"/>
          <w:lang w:eastAsia="en-US"/>
        </w:rPr>
        <w:t xml:space="preserve"> </w:t>
      </w:r>
      <w:r w:rsidR="00292473" w:rsidRPr="00292473">
        <w:rPr>
          <w:rFonts w:asciiTheme="minorHAnsi" w:hAnsiTheme="minorHAnsi"/>
          <w:sz w:val="22"/>
          <w:szCs w:val="22"/>
        </w:rPr>
        <w:t>Si</w:t>
      </w:r>
      <w:r w:rsidR="00292473">
        <w:rPr>
          <w:rFonts w:asciiTheme="minorHAnsi" w:hAnsiTheme="minorHAnsi"/>
          <w:sz w:val="22"/>
          <w:szCs w:val="22"/>
        </w:rPr>
        <w:t xml:space="preserve"> dicha</w:t>
      </w:r>
      <w:r w:rsidR="00292473">
        <w:rPr>
          <w:rFonts w:asciiTheme="minorHAnsi" w:hAnsiTheme="minorHAnsi"/>
          <w:b/>
          <w:sz w:val="22"/>
          <w:szCs w:val="22"/>
        </w:rPr>
        <w:t xml:space="preserve"> </w:t>
      </w:r>
      <w:r w:rsidR="004E1846" w:rsidRPr="00805119">
        <w:rPr>
          <w:rFonts w:asciiTheme="minorHAnsi" w:eastAsiaTheme="minorHAnsi" w:hAnsiTheme="minorHAnsi" w:cs="Merriweather-Bold"/>
          <w:bCs/>
          <w:sz w:val="22"/>
          <w:szCs w:val="22"/>
          <w:lang w:eastAsia="en-US"/>
        </w:rPr>
        <w:t xml:space="preserve">ruta </w:t>
      </w:r>
      <w:r w:rsidR="00292473">
        <w:rPr>
          <w:rFonts w:asciiTheme="minorHAnsi" w:eastAsiaTheme="minorHAnsi" w:hAnsiTheme="minorHAnsi" w:cs="Merriweather-Bold"/>
          <w:bCs/>
          <w:sz w:val="22"/>
          <w:szCs w:val="22"/>
          <w:lang w:eastAsia="en-US"/>
        </w:rPr>
        <w:t>implica</w:t>
      </w:r>
      <w:r w:rsidR="004E1846" w:rsidRPr="00805119">
        <w:rPr>
          <w:rFonts w:asciiTheme="minorHAnsi" w:eastAsiaTheme="minorHAnsi" w:hAnsiTheme="minorHAnsi" w:cs="Merriweather-Bold"/>
          <w:bCs/>
          <w:sz w:val="22"/>
          <w:szCs w:val="22"/>
          <w:lang w:eastAsia="en-US"/>
        </w:rPr>
        <w:t xml:space="preserve"> tiempos de desplazamiento iguales o superiores al 50% del recorr</w:t>
      </w:r>
      <w:r w:rsidR="004E1846">
        <w:rPr>
          <w:rFonts w:asciiTheme="minorHAnsi" w:eastAsiaTheme="minorHAnsi" w:hAnsiTheme="minorHAnsi" w:cs="Merriweather-Bold"/>
          <w:bCs/>
          <w:sz w:val="22"/>
          <w:szCs w:val="22"/>
          <w:lang w:eastAsia="en-US"/>
        </w:rPr>
        <w:t>ido promedio de la vía cerrada, e</w:t>
      </w:r>
      <w:r w:rsidR="006C779D" w:rsidRPr="006C779D">
        <w:rPr>
          <w:rFonts w:asciiTheme="minorHAnsi" w:hAnsiTheme="minorHAnsi"/>
          <w:sz w:val="22"/>
          <w:szCs w:val="22"/>
        </w:rPr>
        <w:t xml:space="preserve">n el </w:t>
      </w:r>
      <w:r w:rsidR="00292473">
        <w:rPr>
          <w:rFonts w:asciiTheme="minorHAnsi" w:hAnsiTheme="minorHAnsi"/>
          <w:sz w:val="22"/>
          <w:szCs w:val="22"/>
        </w:rPr>
        <w:t xml:space="preserve">mismo </w:t>
      </w:r>
      <w:r w:rsidR="006C779D" w:rsidRPr="006C779D">
        <w:rPr>
          <w:rFonts w:asciiTheme="minorHAnsi" w:hAnsiTheme="minorHAnsi"/>
          <w:sz w:val="22"/>
          <w:szCs w:val="22"/>
        </w:rPr>
        <w:t>acto administrativo</w:t>
      </w:r>
      <w:r w:rsidR="00292473">
        <w:rPr>
          <w:rFonts w:asciiTheme="minorHAnsi" w:hAnsiTheme="minorHAnsi"/>
          <w:sz w:val="22"/>
          <w:szCs w:val="22"/>
        </w:rPr>
        <w:t xml:space="preserve"> el Ministerio </w:t>
      </w:r>
      <w:r w:rsidR="004E1846">
        <w:rPr>
          <w:rFonts w:asciiTheme="minorHAnsi" w:hAnsiTheme="minorHAnsi"/>
          <w:sz w:val="22"/>
          <w:szCs w:val="22"/>
        </w:rPr>
        <w:t>debe</w:t>
      </w:r>
      <w:r w:rsidR="006C779D" w:rsidRPr="006C779D">
        <w:rPr>
          <w:rFonts w:asciiTheme="minorHAnsi" w:hAnsiTheme="minorHAnsi"/>
          <w:sz w:val="22"/>
          <w:szCs w:val="22"/>
        </w:rPr>
        <w:t>rá o</w:t>
      </w:r>
      <w:r w:rsidR="006C779D" w:rsidRPr="006C779D">
        <w:rPr>
          <w:rFonts w:asciiTheme="minorHAnsi" w:eastAsiaTheme="minorHAnsi" w:hAnsiTheme="minorHAnsi" w:cs="Merriweather-Bold"/>
          <w:bCs/>
          <w:sz w:val="22"/>
          <w:szCs w:val="22"/>
          <w:lang w:eastAsia="en-US"/>
        </w:rPr>
        <w:t>rdenar</w:t>
      </w:r>
      <w:r w:rsidRPr="006C779D">
        <w:rPr>
          <w:rFonts w:asciiTheme="minorHAnsi" w:eastAsiaTheme="minorHAnsi" w:hAnsiTheme="minorHAnsi" w:cs="Merriweather-Bold"/>
          <w:bCs/>
          <w:sz w:val="22"/>
          <w:szCs w:val="22"/>
          <w:lang w:eastAsia="en-US"/>
        </w:rPr>
        <w:t xml:space="preserve"> </w:t>
      </w:r>
      <w:r w:rsidRPr="00805119">
        <w:rPr>
          <w:rFonts w:asciiTheme="minorHAnsi" w:eastAsiaTheme="minorHAnsi" w:hAnsiTheme="minorHAnsi" w:cs="Merriweather-Bold"/>
          <w:bCs/>
          <w:sz w:val="22"/>
          <w:szCs w:val="22"/>
          <w:lang w:eastAsia="en-US"/>
        </w:rPr>
        <w:t xml:space="preserve">la modificación de las tarifas de peaje </w:t>
      </w:r>
      <w:r w:rsidR="006C779D">
        <w:rPr>
          <w:rFonts w:asciiTheme="minorHAnsi" w:eastAsiaTheme="minorHAnsi" w:hAnsiTheme="minorHAnsi" w:cs="Merriweather-Bold"/>
          <w:bCs/>
          <w:sz w:val="22"/>
          <w:szCs w:val="22"/>
          <w:lang w:eastAsia="en-US"/>
        </w:rPr>
        <w:t xml:space="preserve">de la ruta alterna designada, </w:t>
      </w:r>
      <w:r w:rsidRPr="00805119">
        <w:rPr>
          <w:rFonts w:asciiTheme="minorHAnsi" w:eastAsiaTheme="minorHAnsi" w:hAnsiTheme="minorHAnsi" w:cs="Merriweather-Bold"/>
          <w:bCs/>
          <w:sz w:val="22"/>
          <w:szCs w:val="22"/>
          <w:lang w:eastAsia="en-US"/>
        </w:rPr>
        <w:t xml:space="preserve">descontando, como mínimo, un 50% del valor </w:t>
      </w:r>
      <w:r w:rsidR="006C779D">
        <w:rPr>
          <w:rFonts w:asciiTheme="minorHAnsi" w:eastAsiaTheme="minorHAnsi" w:hAnsiTheme="minorHAnsi" w:cs="Merriweather-Bold"/>
          <w:bCs/>
          <w:sz w:val="22"/>
          <w:szCs w:val="22"/>
          <w:lang w:eastAsia="en-US"/>
        </w:rPr>
        <w:t xml:space="preserve">de la tarifa </w:t>
      </w:r>
      <w:r w:rsidRPr="00805119">
        <w:rPr>
          <w:rFonts w:asciiTheme="minorHAnsi" w:eastAsiaTheme="minorHAnsi" w:hAnsiTheme="minorHAnsi" w:cs="Merriweather-Bold"/>
          <w:bCs/>
          <w:sz w:val="22"/>
          <w:szCs w:val="22"/>
          <w:lang w:eastAsia="en-US"/>
        </w:rPr>
        <w:t xml:space="preserve">vigente </w:t>
      </w:r>
      <w:r>
        <w:rPr>
          <w:rFonts w:asciiTheme="minorHAnsi" w:eastAsiaTheme="minorHAnsi" w:hAnsiTheme="minorHAnsi" w:cs="Merriweather-Bold"/>
          <w:bCs/>
          <w:sz w:val="22"/>
          <w:szCs w:val="22"/>
          <w:lang w:eastAsia="en-US"/>
        </w:rPr>
        <w:t>para todas las categorías de vehículos de la región afectada por el cierre</w:t>
      </w:r>
      <w:r w:rsidR="004E1846">
        <w:rPr>
          <w:rFonts w:asciiTheme="minorHAnsi" w:eastAsiaTheme="minorHAnsi" w:hAnsiTheme="minorHAnsi" w:cs="Merriweather-Bold"/>
          <w:bCs/>
          <w:sz w:val="22"/>
          <w:szCs w:val="22"/>
          <w:lang w:eastAsia="en-US"/>
        </w:rPr>
        <w:t>.</w:t>
      </w:r>
    </w:p>
    <w:p w:rsidR="00C146E9" w:rsidRDefault="00C146E9" w:rsidP="00C146E9">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 xml:space="preserve">ARTÍCULO </w:t>
      </w:r>
      <w:r w:rsidR="0078520F">
        <w:rPr>
          <w:rFonts w:asciiTheme="minorHAnsi" w:hAnsiTheme="minorHAnsi"/>
          <w:b/>
          <w:sz w:val="22"/>
          <w:szCs w:val="22"/>
        </w:rPr>
        <w:t>3</w:t>
      </w:r>
      <w:r w:rsidRPr="00805119">
        <w:rPr>
          <w:rFonts w:asciiTheme="minorHAnsi" w:hAnsiTheme="minorHAnsi"/>
          <w:b/>
          <w:sz w:val="22"/>
          <w:szCs w:val="22"/>
        </w:rPr>
        <w:t xml:space="preserve">. </w:t>
      </w:r>
      <w:r>
        <w:rPr>
          <w:rFonts w:asciiTheme="minorHAnsi" w:hAnsiTheme="minorHAnsi"/>
          <w:sz w:val="22"/>
          <w:szCs w:val="22"/>
        </w:rPr>
        <w:t>En caso que no sea posible pasar de un punto a otro de la vía por cierre, los conductores que decidan regresar por la misma vía podrán hacerlo sin que deban pagar los peajes de regreso</w:t>
      </w:r>
      <w:r>
        <w:rPr>
          <w:rFonts w:asciiTheme="minorHAnsi" w:eastAsiaTheme="minorHAnsi" w:hAnsiTheme="minorHAnsi" w:cs="Merriweather-Bold"/>
          <w:bCs/>
          <w:sz w:val="22"/>
          <w:szCs w:val="22"/>
          <w:lang w:eastAsia="en-US"/>
        </w:rPr>
        <w:t>.</w:t>
      </w:r>
    </w:p>
    <w:p w:rsidR="000D0A43" w:rsidRDefault="000D0A43" w:rsidP="000D0A43">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
          <w:bCs/>
          <w:sz w:val="22"/>
          <w:szCs w:val="22"/>
          <w:lang w:eastAsia="en-US"/>
        </w:rPr>
        <w:t xml:space="preserve">Parágrafo 1°. </w:t>
      </w:r>
      <w:r w:rsidRPr="00407875">
        <w:rPr>
          <w:rFonts w:asciiTheme="minorHAnsi" w:eastAsiaTheme="minorHAnsi" w:hAnsiTheme="minorHAnsi" w:cs="Merriweather-Bold"/>
          <w:bCs/>
          <w:sz w:val="22"/>
          <w:szCs w:val="22"/>
          <w:lang w:eastAsia="en-US"/>
        </w:rPr>
        <w:t xml:space="preserve">Para hacer efectiva la exención planteada en el presente artículo bastará con que se verifique la interrupción en </w:t>
      </w:r>
      <w:r>
        <w:rPr>
          <w:rFonts w:asciiTheme="minorHAnsi" w:eastAsiaTheme="minorHAnsi" w:hAnsiTheme="minorHAnsi" w:cs="Merriweather-Bold"/>
          <w:bCs/>
          <w:sz w:val="22"/>
          <w:szCs w:val="22"/>
          <w:lang w:eastAsia="en-US"/>
        </w:rPr>
        <w:t xml:space="preserve">la vía </w:t>
      </w:r>
      <w:r w:rsidRPr="00407875">
        <w:rPr>
          <w:rFonts w:asciiTheme="minorHAnsi" w:eastAsiaTheme="minorHAnsi" w:hAnsiTheme="minorHAnsi" w:cs="Merriweather-Bold"/>
          <w:bCs/>
          <w:sz w:val="22"/>
          <w:szCs w:val="22"/>
          <w:lang w:eastAsia="en-US"/>
        </w:rPr>
        <w:t>y que el conductor acredite el pago del peaje</w:t>
      </w:r>
      <w:r>
        <w:rPr>
          <w:rFonts w:asciiTheme="minorHAnsi" w:eastAsiaTheme="minorHAnsi" w:hAnsiTheme="minorHAnsi" w:cs="Merriweather-Bold"/>
          <w:bCs/>
          <w:sz w:val="22"/>
          <w:szCs w:val="22"/>
          <w:lang w:eastAsia="en-US"/>
        </w:rPr>
        <w:t xml:space="preserve"> inmediatamente anterior en el sentido contrario del retorno</w:t>
      </w:r>
      <w:r w:rsidRPr="00407875">
        <w:rPr>
          <w:rFonts w:asciiTheme="minorHAnsi" w:eastAsiaTheme="minorHAnsi" w:hAnsiTheme="minorHAnsi" w:cs="Merriweather-Bold"/>
          <w:bCs/>
          <w:sz w:val="22"/>
          <w:szCs w:val="22"/>
          <w:lang w:eastAsia="en-US"/>
        </w:rPr>
        <w:t xml:space="preserve"> dentro de las doce (12) horas previas a la presentación del tiquete pagado en el punto de cobro </w:t>
      </w:r>
      <w:r>
        <w:rPr>
          <w:rFonts w:asciiTheme="minorHAnsi" w:eastAsiaTheme="minorHAnsi" w:hAnsiTheme="minorHAnsi" w:cs="Merriweather-Bold"/>
          <w:bCs/>
          <w:sz w:val="22"/>
          <w:szCs w:val="22"/>
          <w:lang w:eastAsia="en-US"/>
        </w:rPr>
        <w:t>del regreso</w:t>
      </w:r>
      <w:r w:rsidRPr="00407875">
        <w:rPr>
          <w:rFonts w:asciiTheme="minorHAnsi" w:eastAsiaTheme="minorHAnsi" w:hAnsiTheme="minorHAnsi" w:cs="Merriweather-Bold"/>
          <w:bCs/>
          <w:sz w:val="22"/>
          <w:szCs w:val="22"/>
          <w:lang w:eastAsia="en-US"/>
        </w:rPr>
        <w:t>.</w:t>
      </w:r>
    </w:p>
    <w:p w:rsidR="0078520F" w:rsidRPr="003471C1" w:rsidRDefault="0078520F" w:rsidP="0078520F">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 xml:space="preserve">ARTÍCULO </w:t>
      </w:r>
      <w:r>
        <w:rPr>
          <w:rFonts w:asciiTheme="minorHAnsi" w:hAnsiTheme="minorHAnsi"/>
          <w:b/>
          <w:sz w:val="22"/>
          <w:szCs w:val="22"/>
        </w:rPr>
        <w:t>4</w:t>
      </w:r>
      <w:r w:rsidRPr="00805119">
        <w:rPr>
          <w:rFonts w:asciiTheme="minorHAnsi" w:hAnsiTheme="minorHAnsi"/>
          <w:b/>
          <w:sz w:val="22"/>
          <w:szCs w:val="22"/>
        </w:rPr>
        <w:t>.</w:t>
      </w:r>
      <w:r>
        <w:rPr>
          <w:rFonts w:asciiTheme="minorHAnsi" w:eastAsiaTheme="minorHAnsi" w:hAnsiTheme="minorHAnsi" w:cs="Merriweather-Bold"/>
          <w:b/>
          <w:bCs/>
          <w:sz w:val="22"/>
          <w:szCs w:val="22"/>
          <w:lang w:eastAsia="en-US"/>
        </w:rPr>
        <w:t xml:space="preserve"> </w:t>
      </w:r>
      <w:r>
        <w:rPr>
          <w:rFonts w:asciiTheme="minorHAnsi" w:eastAsiaTheme="minorHAnsi" w:hAnsiTheme="minorHAnsi" w:cs="Merriweather-Bold"/>
          <w:bCs/>
          <w:sz w:val="22"/>
          <w:szCs w:val="22"/>
          <w:lang w:eastAsia="en-US"/>
        </w:rPr>
        <w:t xml:space="preserve">Lo dispuesto en </w:t>
      </w:r>
      <w:r>
        <w:rPr>
          <w:rFonts w:asciiTheme="minorHAnsi" w:eastAsiaTheme="minorHAnsi" w:hAnsiTheme="minorHAnsi" w:cs="Merriweather-Bold"/>
          <w:bCs/>
          <w:sz w:val="22"/>
          <w:szCs w:val="22"/>
          <w:lang w:eastAsia="en-US"/>
        </w:rPr>
        <w:t>los</w:t>
      </w:r>
      <w:r>
        <w:rPr>
          <w:rFonts w:asciiTheme="minorHAnsi" w:eastAsiaTheme="minorHAnsi" w:hAnsiTheme="minorHAnsi" w:cs="Merriweather-Bold"/>
          <w:bCs/>
          <w:sz w:val="22"/>
          <w:szCs w:val="22"/>
          <w:lang w:eastAsia="en-US"/>
        </w:rPr>
        <w:t xml:space="preserve"> artículo</w:t>
      </w:r>
      <w:r>
        <w:rPr>
          <w:rFonts w:asciiTheme="minorHAnsi" w:eastAsiaTheme="minorHAnsi" w:hAnsiTheme="minorHAnsi" w:cs="Merriweather-Bold"/>
          <w:bCs/>
          <w:sz w:val="22"/>
          <w:szCs w:val="22"/>
          <w:lang w:eastAsia="en-US"/>
        </w:rPr>
        <w:t>s 2 y 3 de esta Ley</w:t>
      </w:r>
      <w:r>
        <w:rPr>
          <w:rFonts w:asciiTheme="minorHAnsi" w:eastAsiaTheme="minorHAnsi" w:hAnsiTheme="minorHAnsi" w:cs="Merriweather-Bold"/>
          <w:bCs/>
          <w:sz w:val="22"/>
          <w:szCs w:val="22"/>
          <w:lang w:eastAsia="en-US"/>
        </w:rPr>
        <w:t xml:space="preserve"> no aplica para las circunstancias de cierres </w:t>
      </w:r>
      <w:r>
        <w:rPr>
          <w:rFonts w:asciiTheme="minorHAnsi" w:eastAsiaTheme="minorHAnsi" w:hAnsiTheme="minorHAnsi" w:cs="Merriweather-Bold"/>
          <w:bCs/>
          <w:sz w:val="22"/>
          <w:szCs w:val="22"/>
          <w:lang w:eastAsia="en-US"/>
        </w:rPr>
        <w:t xml:space="preserve">de vías </w:t>
      </w:r>
      <w:r>
        <w:rPr>
          <w:rFonts w:asciiTheme="minorHAnsi" w:eastAsiaTheme="minorHAnsi" w:hAnsiTheme="minorHAnsi" w:cs="Merriweather-Bold"/>
          <w:bCs/>
          <w:sz w:val="22"/>
          <w:szCs w:val="22"/>
          <w:lang w:eastAsia="en-US"/>
        </w:rPr>
        <w:t>por mantenimiento, eventos culturales o deportivos debidamente programados.</w:t>
      </w:r>
    </w:p>
    <w:p w:rsidR="00573624" w:rsidRDefault="00573624" w:rsidP="00573624">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 xml:space="preserve">ARTÍCULO </w:t>
      </w:r>
      <w:r w:rsidR="0078520F">
        <w:rPr>
          <w:rFonts w:asciiTheme="minorHAnsi" w:hAnsiTheme="minorHAnsi"/>
          <w:b/>
          <w:sz w:val="22"/>
          <w:szCs w:val="22"/>
        </w:rPr>
        <w:t>5</w:t>
      </w:r>
      <w:r w:rsidRPr="00805119">
        <w:rPr>
          <w:rFonts w:asciiTheme="minorHAnsi" w:hAnsiTheme="minorHAnsi"/>
          <w:b/>
          <w:sz w:val="22"/>
          <w:szCs w:val="22"/>
        </w:rPr>
        <w:t xml:space="preserve">. </w:t>
      </w:r>
      <w:r>
        <w:rPr>
          <w:rFonts w:asciiTheme="minorHAnsi" w:eastAsiaTheme="minorHAnsi" w:hAnsiTheme="minorHAnsi" w:cs="Merriweather-Bold"/>
          <w:bCs/>
          <w:sz w:val="22"/>
          <w:szCs w:val="22"/>
          <w:lang w:eastAsia="en-US"/>
        </w:rPr>
        <w:t>S</w:t>
      </w:r>
      <w:r w:rsidRPr="00805119">
        <w:rPr>
          <w:rFonts w:asciiTheme="minorHAnsi" w:eastAsiaTheme="minorHAnsi" w:hAnsiTheme="minorHAnsi" w:cs="Merriweather-Bold"/>
          <w:bCs/>
          <w:sz w:val="22"/>
          <w:szCs w:val="22"/>
          <w:lang w:eastAsia="en-US"/>
        </w:rPr>
        <w:t xml:space="preserve">i el concesionario advierte que hay riesgos para la seguridad física de las personas </w:t>
      </w:r>
      <w:r>
        <w:rPr>
          <w:rFonts w:asciiTheme="minorHAnsi" w:eastAsiaTheme="minorHAnsi" w:hAnsiTheme="minorHAnsi" w:cs="Merriweather-Bold"/>
          <w:bCs/>
          <w:sz w:val="22"/>
          <w:szCs w:val="22"/>
          <w:lang w:eastAsia="en-US"/>
        </w:rPr>
        <w:t xml:space="preserve">que decidan esperar en los puntos de cierre la reapertura de la vía </w:t>
      </w:r>
      <w:r w:rsidRPr="00805119">
        <w:rPr>
          <w:rFonts w:asciiTheme="minorHAnsi" w:eastAsiaTheme="minorHAnsi" w:hAnsiTheme="minorHAnsi" w:cs="Merriweather-Bold"/>
          <w:bCs/>
          <w:sz w:val="22"/>
          <w:szCs w:val="22"/>
          <w:lang w:eastAsia="en-US"/>
        </w:rPr>
        <w:t xml:space="preserve">deberá avisar tal situación a quienes se encuentren en el lugar a través de los funcionarios autorizados y difundir la información </w:t>
      </w:r>
      <w:r>
        <w:rPr>
          <w:rFonts w:asciiTheme="minorHAnsi" w:eastAsiaTheme="minorHAnsi" w:hAnsiTheme="minorHAnsi" w:cs="Merriweather-Bold"/>
          <w:bCs/>
          <w:sz w:val="22"/>
          <w:szCs w:val="22"/>
          <w:lang w:eastAsia="en-US"/>
        </w:rPr>
        <w:t>en</w:t>
      </w:r>
      <w:r w:rsidRPr="00805119">
        <w:rPr>
          <w:rFonts w:asciiTheme="minorHAnsi" w:eastAsiaTheme="minorHAnsi" w:hAnsiTheme="minorHAnsi" w:cs="Merriweather-Bold"/>
          <w:bCs/>
          <w:sz w:val="22"/>
          <w:szCs w:val="22"/>
          <w:lang w:eastAsia="en-US"/>
        </w:rPr>
        <w:t xml:space="preserve"> </w:t>
      </w:r>
      <w:r>
        <w:rPr>
          <w:rFonts w:asciiTheme="minorHAnsi" w:eastAsiaTheme="minorHAnsi" w:hAnsiTheme="minorHAnsi" w:cs="Merriweather-Bold"/>
          <w:bCs/>
          <w:sz w:val="22"/>
          <w:szCs w:val="22"/>
          <w:lang w:eastAsia="en-US"/>
        </w:rPr>
        <w:t>las</w:t>
      </w:r>
      <w:r w:rsidRPr="00805119">
        <w:rPr>
          <w:rFonts w:asciiTheme="minorHAnsi" w:eastAsiaTheme="minorHAnsi" w:hAnsiTheme="minorHAnsi" w:cs="Merriweather-Bold"/>
          <w:bCs/>
          <w:sz w:val="22"/>
          <w:szCs w:val="22"/>
          <w:lang w:eastAsia="en-US"/>
        </w:rPr>
        <w:t xml:space="preserve"> redes sociales y página web</w:t>
      </w:r>
      <w:r>
        <w:rPr>
          <w:rFonts w:asciiTheme="minorHAnsi" w:eastAsiaTheme="minorHAnsi" w:hAnsiTheme="minorHAnsi" w:cs="Merriweather-Bold"/>
          <w:bCs/>
          <w:sz w:val="22"/>
          <w:szCs w:val="22"/>
          <w:lang w:eastAsia="en-US"/>
        </w:rPr>
        <w:t xml:space="preserve"> de la concesión</w:t>
      </w:r>
      <w:r w:rsidRPr="00805119">
        <w:rPr>
          <w:rFonts w:asciiTheme="minorHAnsi" w:eastAsiaTheme="minorHAnsi" w:hAnsiTheme="minorHAnsi" w:cs="Merriweather-Bold"/>
          <w:bCs/>
          <w:sz w:val="22"/>
          <w:szCs w:val="22"/>
          <w:lang w:eastAsia="en-US"/>
        </w:rPr>
        <w:t>.</w:t>
      </w:r>
    </w:p>
    <w:p w:rsidR="00573624" w:rsidRPr="00573624" w:rsidRDefault="00573624" w:rsidP="00573624">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lastRenderedPageBreak/>
        <w:t xml:space="preserve">ARTÍCULO </w:t>
      </w:r>
      <w:r w:rsidR="0078520F">
        <w:rPr>
          <w:rFonts w:asciiTheme="minorHAnsi" w:hAnsiTheme="minorHAnsi"/>
          <w:b/>
          <w:sz w:val="22"/>
          <w:szCs w:val="22"/>
        </w:rPr>
        <w:t>6</w:t>
      </w:r>
      <w:r w:rsidRPr="00805119">
        <w:rPr>
          <w:rFonts w:asciiTheme="minorHAnsi" w:hAnsiTheme="minorHAnsi"/>
          <w:b/>
          <w:sz w:val="22"/>
          <w:szCs w:val="22"/>
        </w:rPr>
        <w:t>.</w:t>
      </w:r>
      <w:r>
        <w:rPr>
          <w:rFonts w:asciiTheme="minorHAnsi" w:hAnsiTheme="minorHAnsi"/>
          <w:b/>
          <w:sz w:val="22"/>
          <w:szCs w:val="22"/>
        </w:rPr>
        <w:t xml:space="preserve"> </w:t>
      </w:r>
      <w:r>
        <w:rPr>
          <w:rFonts w:asciiTheme="minorHAnsi" w:hAnsiTheme="minorHAnsi"/>
          <w:sz w:val="22"/>
          <w:szCs w:val="22"/>
        </w:rPr>
        <w:t>En caso de que la ejecución de lo dispuesto en esta Ley cause la pérdida del equilibrio económico de algún contrato de concesión vigente el Ministerio de Transporte a través de la entidad contratante respectiva podrá autorizar la aplicación de las medidas que permitan corregir tal situación.</w:t>
      </w:r>
    </w:p>
    <w:p w:rsidR="00270674" w:rsidRDefault="00270674" w:rsidP="00270674">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 xml:space="preserve">ARTÍCULO </w:t>
      </w:r>
      <w:r w:rsidR="0078520F">
        <w:rPr>
          <w:rFonts w:asciiTheme="minorHAnsi" w:hAnsiTheme="minorHAnsi"/>
          <w:b/>
          <w:sz w:val="22"/>
          <w:szCs w:val="22"/>
        </w:rPr>
        <w:t>7</w:t>
      </w:r>
      <w:r w:rsidRPr="00805119">
        <w:rPr>
          <w:rFonts w:asciiTheme="minorHAnsi" w:hAnsiTheme="minorHAnsi"/>
          <w:b/>
          <w:sz w:val="22"/>
          <w:szCs w:val="22"/>
        </w:rPr>
        <w:t xml:space="preserve">. </w:t>
      </w:r>
      <w:r w:rsidRPr="00270674">
        <w:rPr>
          <w:rFonts w:asciiTheme="minorHAnsi" w:eastAsiaTheme="minorHAnsi" w:hAnsiTheme="minorHAnsi" w:cs="Merriweather-Bold"/>
          <w:bCs/>
          <w:sz w:val="22"/>
          <w:szCs w:val="22"/>
          <w:lang w:eastAsia="en-US"/>
        </w:rPr>
        <w:t>La presente Ley entra en vigencia a partir de su publicación</w:t>
      </w:r>
      <w:r>
        <w:rPr>
          <w:rFonts w:asciiTheme="minorHAnsi" w:eastAsiaTheme="minorHAnsi" w:hAnsiTheme="minorHAnsi" w:cs="Merriweather-Bold"/>
          <w:bCs/>
          <w:sz w:val="22"/>
          <w:szCs w:val="22"/>
          <w:lang w:eastAsia="en-US"/>
        </w:rPr>
        <w:t xml:space="preserve"> en el Diario Oficial</w:t>
      </w:r>
      <w:r w:rsidRPr="00270674">
        <w:rPr>
          <w:rFonts w:asciiTheme="minorHAnsi" w:eastAsiaTheme="minorHAnsi" w:hAnsiTheme="minorHAnsi" w:cs="Merriweather-Bold"/>
          <w:bCs/>
          <w:sz w:val="22"/>
          <w:szCs w:val="22"/>
          <w:lang w:eastAsia="en-US"/>
        </w:rPr>
        <w:t>.</w:t>
      </w:r>
    </w:p>
    <w:p w:rsidR="00C146E9" w:rsidRPr="00805119" w:rsidRDefault="00C146E9" w:rsidP="00C146E9">
      <w:pPr>
        <w:pStyle w:val="Textoindependiente"/>
        <w:spacing w:before="230" w:line="360" w:lineRule="auto"/>
        <w:rPr>
          <w:rFonts w:asciiTheme="minorHAnsi" w:hAnsiTheme="minorHAnsi"/>
          <w:sz w:val="22"/>
          <w:szCs w:val="22"/>
        </w:rPr>
      </w:pPr>
      <w:r w:rsidRPr="00805119">
        <w:rPr>
          <w:rFonts w:asciiTheme="minorHAnsi" w:hAnsiTheme="minorHAnsi"/>
          <w:sz w:val="22"/>
          <w:szCs w:val="22"/>
        </w:rPr>
        <w:t>Atentamente,</w:t>
      </w:r>
    </w:p>
    <w:p w:rsidR="00C146E9" w:rsidRPr="00805119" w:rsidRDefault="00C146E9" w:rsidP="00C146E9">
      <w:pPr>
        <w:pStyle w:val="Textoindependiente"/>
        <w:spacing w:line="360" w:lineRule="auto"/>
        <w:rPr>
          <w:rFonts w:asciiTheme="minorHAnsi" w:hAnsiTheme="minorHAnsi"/>
          <w:sz w:val="22"/>
          <w:szCs w:val="22"/>
        </w:rPr>
      </w:pPr>
    </w:p>
    <w:p w:rsidR="00C146E9" w:rsidRPr="00805119" w:rsidRDefault="00C146E9" w:rsidP="00C146E9">
      <w:pPr>
        <w:pStyle w:val="Textoindependiente"/>
        <w:spacing w:line="360" w:lineRule="auto"/>
        <w:rPr>
          <w:rFonts w:asciiTheme="minorHAnsi" w:hAnsiTheme="minorHAnsi"/>
          <w:sz w:val="22"/>
          <w:szCs w:val="22"/>
        </w:rPr>
      </w:pPr>
    </w:p>
    <w:p w:rsidR="00C146E9" w:rsidRPr="00805119" w:rsidRDefault="00C146E9" w:rsidP="00C146E9">
      <w:pPr>
        <w:pStyle w:val="Textoindependiente"/>
        <w:spacing w:line="360" w:lineRule="auto"/>
        <w:rPr>
          <w:rFonts w:asciiTheme="minorHAnsi" w:hAnsiTheme="minorHAnsi"/>
          <w:sz w:val="22"/>
          <w:szCs w:val="22"/>
        </w:rPr>
      </w:pPr>
    </w:p>
    <w:p w:rsidR="00C146E9" w:rsidRPr="00805119" w:rsidRDefault="00C146E9" w:rsidP="00C146E9">
      <w:pPr>
        <w:spacing w:before="240" w:after="120"/>
        <w:jc w:val="center"/>
        <w:rPr>
          <w:rFonts w:asciiTheme="minorHAnsi" w:hAnsiTheme="minorHAnsi"/>
          <w:b/>
        </w:rPr>
      </w:pPr>
      <w:r w:rsidRPr="00805119">
        <w:rPr>
          <w:rFonts w:asciiTheme="minorHAnsi" w:hAnsiTheme="minorHAnsi"/>
          <w:b/>
        </w:rPr>
        <w:t>ALEJANDRO VEGA PÉREZ</w:t>
      </w:r>
    </w:p>
    <w:p w:rsidR="00C146E9" w:rsidRPr="00805119" w:rsidRDefault="00C146E9" w:rsidP="00C146E9">
      <w:pPr>
        <w:pStyle w:val="Textoindependiente"/>
        <w:spacing w:line="360" w:lineRule="auto"/>
        <w:jc w:val="center"/>
        <w:rPr>
          <w:rFonts w:asciiTheme="minorHAnsi" w:hAnsiTheme="minorHAnsi"/>
          <w:sz w:val="22"/>
          <w:szCs w:val="22"/>
        </w:rPr>
      </w:pPr>
      <w:r w:rsidRPr="00805119">
        <w:rPr>
          <w:rFonts w:asciiTheme="minorHAnsi" w:hAnsiTheme="minorHAnsi"/>
          <w:sz w:val="22"/>
          <w:szCs w:val="22"/>
        </w:rPr>
        <w:t>Representante a la Cámara</w:t>
      </w:r>
    </w:p>
    <w:p w:rsidR="00C146E9" w:rsidRPr="00805119" w:rsidRDefault="00C146E9" w:rsidP="00C146E9">
      <w:pPr>
        <w:pStyle w:val="Textoindependiente"/>
        <w:spacing w:line="360" w:lineRule="auto"/>
        <w:jc w:val="both"/>
        <w:rPr>
          <w:rFonts w:asciiTheme="minorHAnsi" w:hAnsiTheme="minorHAnsi"/>
          <w:sz w:val="22"/>
          <w:szCs w:val="22"/>
        </w:rPr>
      </w:pPr>
    </w:p>
    <w:p w:rsidR="00C146E9" w:rsidRPr="00805119" w:rsidRDefault="00C146E9" w:rsidP="00C146E9">
      <w:pPr>
        <w:rPr>
          <w:rFonts w:asciiTheme="minorHAnsi" w:hAnsiTheme="minorHAnsi"/>
        </w:rPr>
      </w:pPr>
    </w:p>
    <w:p w:rsidR="00C146E9" w:rsidRPr="00805119" w:rsidRDefault="00C146E9" w:rsidP="00C146E9">
      <w:pPr>
        <w:rPr>
          <w:rFonts w:asciiTheme="minorHAnsi" w:hAnsiTheme="minorHAnsi"/>
        </w:rPr>
      </w:pPr>
    </w:p>
    <w:p w:rsidR="00C146E9" w:rsidRDefault="00C146E9">
      <w:pPr>
        <w:widowControl/>
        <w:autoSpaceDE/>
        <w:autoSpaceDN/>
        <w:spacing w:after="160" w:line="259" w:lineRule="auto"/>
        <w:rPr>
          <w:rFonts w:asciiTheme="minorHAnsi" w:hAnsiTheme="minorHAnsi"/>
          <w:b/>
          <w:bCs/>
        </w:rPr>
      </w:pPr>
      <w:r>
        <w:rPr>
          <w:rFonts w:asciiTheme="minorHAnsi" w:hAnsiTheme="minorHAnsi"/>
        </w:rPr>
        <w:br w:type="page"/>
      </w:r>
    </w:p>
    <w:p w:rsidR="003779EF" w:rsidRPr="00805119" w:rsidRDefault="003779EF" w:rsidP="003779EF">
      <w:pPr>
        <w:pStyle w:val="Ttulo1"/>
        <w:jc w:val="center"/>
        <w:rPr>
          <w:rFonts w:asciiTheme="minorHAnsi" w:hAnsiTheme="minorHAnsi"/>
          <w:sz w:val="22"/>
          <w:szCs w:val="22"/>
        </w:rPr>
      </w:pPr>
      <w:r w:rsidRPr="00805119">
        <w:rPr>
          <w:rFonts w:asciiTheme="minorHAnsi" w:hAnsiTheme="minorHAnsi"/>
          <w:sz w:val="22"/>
          <w:szCs w:val="22"/>
        </w:rPr>
        <w:lastRenderedPageBreak/>
        <w:t>EXPOSICIÓN DE MOTIVOS DEL PROYECTO</w:t>
      </w:r>
      <w:r w:rsidRPr="00805119">
        <w:rPr>
          <w:rFonts w:asciiTheme="minorHAnsi" w:hAnsiTheme="minorHAnsi"/>
          <w:spacing w:val="-1"/>
          <w:sz w:val="22"/>
          <w:szCs w:val="22"/>
        </w:rPr>
        <w:t xml:space="preserve"> </w:t>
      </w:r>
      <w:r w:rsidRPr="00805119">
        <w:rPr>
          <w:rFonts w:asciiTheme="minorHAnsi" w:hAnsiTheme="minorHAnsi"/>
          <w:sz w:val="22"/>
          <w:szCs w:val="22"/>
        </w:rPr>
        <w:t>DE</w:t>
      </w:r>
      <w:r w:rsidRPr="00805119">
        <w:rPr>
          <w:rFonts w:asciiTheme="minorHAnsi" w:hAnsiTheme="minorHAnsi"/>
          <w:spacing w:val="-2"/>
          <w:sz w:val="22"/>
          <w:szCs w:val="22"/>
        </w:rPr>
        <w:t xml:space="preserve"> </w:t>
      </w:r>
      <w:r w:rsidRPr="00805119">
        <w:rPr>
          <w:rFonts w:asciiTheme="minorHAnsi" w:hAnsiTheme="minorHAnsi"/>
          <w:sz w:val="22"/>
          <w:szCs w:val="22"/>
        </w:rPr>
        <w:t>LEY</w:t>
      </w:r>
      <w:r w:rsidR="00C146E9">
        <w:rPr>
          <w:rFonts w:asciiTheme="minorHAnsi" w:hAnsiTheme="minorHAnsi"/>
          <w:sz w:val="22"/>
          <w:szCs w:val="22"/>
          <w:u w:val="single"/>
        </w:rPr>
        <w:tab/>
      </w:r>
      <w:r w:rsidRPr="00805119">
        <w:rPr>
          <w:rFonts w:asciiTheme="minorHAnsi" w:hAnsiTheme="minorHAnsi"/>
          <w:sz w:val="22"/>
          <w:szCs w:val="22"/>
          <w:u w:val="single"/>
        </w:rPr>
        <w:tab/>
      </w:r>
      <w:r w:rsidRPr="00805119">
        <w:rPr>
          <w:rFonts w:asciiTheme="minorHAnsi" w:hAnsiTheme="minorHAnsi"/>
          <w:sz w:val="22"/>
          <w:szCs w:val="22"/>
        </w:rPr>
        <w:t>DE</w:t>
      </w:r>
      <w:r w:rsidRPr="00805119">
        <w:rPr>
          <w:rFonts w:asciiTheme="minorHAnsi" w:hAnsiTheme="minorHAnsi"/>
          <w:spacing w:val="-3"/>
          <w:sz w:val="22"/>
          <w:szCs w:val="22"/>
        </w:rPr>
        <w:t xml:space="preserve"> </w:t>
      </w:r>
      <w:r w:rsidRPr="00805119">
        <w:rPr>
          <w:rFonts w:asciiTheme="minorHAnsi" w:hAnsiTheme="minorHAnsi"/>
          <w:sz w:val="22"/>
          <w:szCs w:val="22"/>
        </w:rPr>
        <w:t>2019</w:t>
      </w:r>
    </w:p>
    <w:p w:rsidR="003779EF" w:rsidRPr="00805119" w:rsidRDefault="003779EF" w:rsidP="003779EF">
      <w:pPr>
        <w:pStyle w:val="Textoindependiente"/>
        <w:spacing w:before="9" w:line="360" w:lineRule="auto"/>
        <w:rPr>
          <w:rFonts w:asciiTheme="minorHAnsi" w:hAnsiTheme="minorHAnsi"/>
          <w:sz w:val="22"/>
          <w:szCs w:val="22"/>
        </w:rPr>
      </w:pPr>
    </w:p>
    <w:p w:rsidR="003779EF" w:rsidRPr="00805119" w:rsidRDefault="003779EF" w:rsidP="003779EF">
      <w:pPr>
        <w:spacing w:line="360" w:lineRule="auto"/>
        <w:ind w:right="15"/>
        <w:jc w:val="center"/>
        <w:rPr>
          <w:rFonts w:asciiTheme="minorHAnsi" w:hAnsiTheme="minorHAnsi"/>
          <w:b/>
          <w:i/>
        </w:rPr>
      </w:pPr>
      <w:r w:rsidRPr="00805119">
        <w:rPr>
          <w:rFonts w:asciiTheme="minorHAnsi" w:hAnsiTheme="minorHAnsi"/>
          <w:b/>
        </w:rPr>
        <w:t>“</w:t>
      </w:r>
      <w:r w:rsidRPr="00805119">
        <w:rPr>
          <w:rFonts w:asciiTheme="minorHAnsi" w:hAnsiTheme="minorHAnsi"/>
          <w:b/>
          <w:i/>
        </w:rPr>
        <w:t>Por medio del cual se</w:t>
      </w:r>
      <w:r w:rsidR="00C146E9" w:rsidRPr="00C146E9">
        <w:rPr>
          <w:rFonts w:asciiTheme="minorHAnsi" w:hAnsiTheme="minorHAnsi"/>
          <w:i/>
        </w:rPr>
        <w:t xml:space="preserve"> </w:t>
      </w:r>
      <w:r w:rsidR="00C146E9" w:rsidRPr="00C146E9">
        <w:rPr>
          <w:rFonts w:asciiTheme="minorHAnsi" w:hAnsiTheme="minorHAnsi"/>
          <w:b/>
          <w:i/>
        </w:rPr>
        <w:t>establecen medidas a favor de las personas afectadas por el cierre de las vías terrestres en Colombia</w:t>
      </w:r>
      <w:r w:rsidRPr="00805119">
        <w:rPr>
          <w:rFonts w:asciiTheme="minorHAnsi" w:hAnsiTheme="minorHAnsi"/>
          <w:b/>
          <w:i/>
        </w:rPr>
        <w:t xml:space="preserve"> y se dictan otras disposiciones.”</w:t>
      </w:r>
    </w:p>
    <w:p w:rsidR="003779EF" w:rsidRPr="00805119" w:rsidRDefault="003779EF" w:rsidP="003779EF">
      <w:pPr>
        <w:pStyle w:val="Textoindependiente"/>
        <w:spacing w:line="360" w:lineRule="auto"/>
        <w:jc w:val="center"/>
        <w:rPr>
          <w:rFonts w:asciiTheme="minorHAnsi" w:hAnsiTheme="minorHAnsi"/>
          <w:b/>
          <w:sz w:val="22"/>
          <w:szCs w:val="22"/>
        </w:rPr>
      </w:pPr>
    </w:p>
    <w:p w:rsidR="000A6914" w:rsidRPr="000A6914" w:rsidRDefault="000A6914" w:rsidP="000A6914">
      <w:pPr>
        <w:pStyle w:val="Ttulo2"/>
        <w:numPr>
          <w:ilvl w:val="0"/>
          <w:numId w:val="5"/>
        </w:numPr>
        <w:spacing w:before="360" w:line="360" w:lineRule="auto"/>
        <w:ind w:left="714" w:hanging="357"/>
        <w:jc w:val="both"/>
        <w:rPr>
          <w:rFonts w:asciiTheme="minorHAnsi" w:hAnsiTheme="minorHAnsi"/>
          <w:b/>
          <w:color w:val="auto"/>
          <w:sz w:val="22"/>
          <w:szCs w:val="22"/>
          <w:shd w:val="clear" w:color="auto" w:fill="FFFFFF"/>
          <w:lang w:val="es-ES_tradnl"/>
        </w:rPr>
      </w:pPr>
      <w:r w:rsidRPr="000A6914">
        <w:rPr>
          <w:rFonts w:asciiTheme="minorHAnsi" w:hAnsiTheme="minorHAnsi"/>
          <w:b/>
          <w:color w:val="auto"/>
          <w:sz w:val="22"/>
          <w:szCs w:val="22"/>
          <w:shd w:val="clear" w:color="auto" w:fill="FFFFFF"/>
          <w:lang w:val="es-ES_tradnl"/>
        </w:rPr>
        <w:t>FACULTAD DEL CONGRESO</w:t>
      </w:r>
    </w:p>
    <w:p w:rsidR="000A6914" w:rsidRPr="00C7075B" w:rsidRDefault="000A6914" w:rsidP="000A6914">
      <w:pPr>
        <w:spacing w:before="120" w:after="240" w:line="276" w:lineRule="auto"/>
        <w:jc w:val="both"/>
        <w:rPr>
          <w:rFonts w:asciiTheme="minorHAnsi" w:hAnsiTheme="minorHAnsi"/>
          <w:bCs/>
          <w:shd w:val="clear" w:color="auto" w:fill="FFFFFF"/>
          <w:lang w:val="es-ES_tradnl"/>
        </w:rPr>
      </w:pPr>
      <w:r w:rsidRPr="00BE6EFE">
        <w:rPr>
          <w:rFonts w:asciiTheme="minorHAnsi" w:hAnsiTheme="minorHAnsi"/>
          <w:bCs/>
          <w:shd w:val="clear" w:color="auto" w:fill="FFFFFF"/>
          <w:lang w:val="es-ES_tradnl"/>
        </w:rPr>
        <w:t xml:space="preserve">El artículo </w:t>
      </w:r>
      <w:r>
        <w:rPr>
          <w:rFonts w:asciiTheme="minorHAnsi" w:hAnsiTheme="minorHAnsi"/>
          <w:bCs/>
          <w:shd w:val="clear" w:color="auto" w:fill="FFFFFF"/>
          <w:lang w:val="es-ES_tradnl"/>
        </w:rPr>
        <w:t>114</w:t>
      </w:r>
      <w:r w:rsidRPr="00BE6EFE">
        <w:rPr>
          <w:rFonts w:asciiTheme="minorHAnsi" w:hAnsiTheme="minorHAnsi"/>
          <w:bCs/>
          <w:shd w:val="clear" w:color="auto" w:fill="FFFFFF"/>
          <w:lang w:val="es-ES_tradnl"/>
        </w:rPr>
        <w:t xml:space="preserve"> de la Constitución Política de 1991, determinó claramente que </w:t>
      </w:r>
      <w:r>
        <w:rPr>
          <w:rFonts w:asciiTheme="minorHAnsi" w:hAnsiTheme="minorHAnsi"/>
          <w:bCs/>
          <w:shd w:val="clear" w:color="auto" w:fill="FFFFFF"/>
          <w:lang w:val="es-ES_tradnl"/>
        </w:rPr>
        <w:t>c</w:t>
      </w:r>
      <w:r w:rsidRPr="00C7075B">
        <w:rPr>
          <w:rFonts w:asciiTheme="minorHAnsi" w:hAnsiTheme="minorHAnsi"/>
          <w:bCs/>
          <w:shd w:val="clear" w:color="auto" w:fill="FFFFFF"/>
          <w:lang w:val="es-ES_tradnl"/>
        </w:rPr>
        <w:t>orresponde al Congreso reformar la Constitución, hacer las leyes y ejercer control político sobre el gobierno y la administración.</w:t>
      </w:r>
    </w:p>
    <w:p w:rsidR="000A6914" w:rsidRPr="00C7075B" w:rsidRDefault="000A6914" w:rsidP="000A6914">
      <w:pPr>
        <w:spacing w:before="120" w:after="240" w:line="276" w:lineRule="auto"/>
        <w:jc w:val="both"/>
        <w:rPr>
          <w:rFonts w:asciiTheme="minorHAnsi" w:hAnsiTheme="minorHAnsi"/>
          <w:bCs/>
          <w:shd w:val="clear" w:color="auto" w:fill="FFFFFF"/>
          <w:lang w:val="es-ES_tradnl"/>
        </w:rPr>
      </w:pPr>
      <w:r w:rsidRPr="00C7075B">
        <w:rPr>
          <w:rFonts w:asciiTheme="minorHAnsi" w:hAnsiTheme="minorHAnsi"/>
          <w:bCs/>
          <w:shd w:val="clear" w:color="auto" w:fill="FFFFFF"/>
          <w:lang w:val="es-ES_tradnl"/>
        </w:rPr>
        <w:t xml:space="preserve">Adicionalmente, el artículo 150 de nuestra Carta Política estableció que: </w:t>
      </w:r>
    </w:p>
    <w:p w:rsidR="000A6914" w:rsidRPr="00C7075B" w:rsidRDefault="000A6914" w:rsidP="000A6914">
      <w:pPr>
        <w:spacing w:before="200" w:after="200" w:line="276" w:lineRule="auto"/>
        <w:ind w:left="709" w:right="556"/>
        <w:jc w:val="both"/>
        <w:rPr>
          <w:rFonts w:asciiTheme="minorHAnsi" w:hAnsiTheme="minorHAnsi"/>
          <w:bCs/>
          <w:i/>
          <w:shd w:val="clear" w:color="auto" w:fill="FFFFFF"/>
          <w:lang w:val="es-ES_tradnl"/>
        </w:rPr>
      </w:pPr>
      <w:r w:rsidRPr="00C7075B">
        <w:rPr>
          <w:rFonts w:asciiTheme="minorHAnsi" w:hAnsiTheme="minorHAnsi"/>
          <w:bCs/>
          <w:i/>
          <w:shd w:val="clear" w:color="auto" w:fill="FFFFFF"/>
          <w:lang w:val="es-ES_tradnl"/>
        </w:rPr>
        <w:t>“Corresponde al Congreso hacer las leyes. Por medio de ellas ejerce las siguientes funciones:</w:t>
      </w:r>
    </w:p>
    <w:p w:rsidR="000A6914" w:rsidRPr="00C7075B" w:rsidRDefault="000A6914" w:rsidP="000A6914">
      <w:pPr>
        <w:spacing w:before="200" w:after="200" w:line="276" w:lineRule="auto"/>
        <w:ind w:left="709" w:right="556"/>
        <w:jc w:val="both"/>
        <w:rPr>
          <w:rFonts w:asciiTheme="minorHAnsi" w:hAnsiTheme="minorHAnsi"/>
          <w:bCs/>
          <w:i/>
          <w:shd w:val="clear" w:color="auto" w:fill="FFFFFF"/>
          <w:lang w:val="es-ES_tradnl"/>
        </w:rPr>
      </w:pPr>
      <w:r w:rsidRPr="00C7075B">
        <w:rPr>
          <w:rFonts w:asciiTheme="minorHAnsi" w:hAnsiTheme="minorHAnsi"/>
          <w:bCs/>
          <w:i/>
          <w:shd w:val="clear" w:color="auto" w:fill="FFFFFF"/>
          <w:lang w:val="es-ES_tradnl"/>
        </w:rPr>
        <w:t>1. Interpretar, reformar y derogar las leyes.</w:t>
      </w:r>
    </w:p>
    <w:p w:rsidR="000A6914" w:rsidRPr="00C7075B" w:rsidRDefault="000A6914" w:rsidP="000A6914">
      <w:pPr>
        <w:spacing w:before="200" w:after="200" w:line="276" w:lineRule="auto"/>
        <w:ind w:left="709" w:right="556"/>
        <w:jc w:val="both"/>
        <w:rPr>
          <w:rFonts w:asciiTheme="minorHAnsi" w:hAnsiTheme="minorHAnsi"/>
        </w:rPr>
      </w:pPr>
      <w:r w:rsidRPr="00C7075B">
        <w:rPr>
          <w:rFonts w:asciiTheme="minorHAnsi" w:hAnsiTheme="minorHAnsi"/>
          <w:bCs/>
          <w:i/>
          <w:shd w:val="clear" w:color="auto" w:fill="FFFFFF"/>
          <w:lang w:val="es-ES_tradnl"/>
        </w:rPr>
        <w:t xml:space="preserve">23. </w:t>
      </w:r>
      <w:r w:rsidRPr="00CD2402">
        <w:rPr>
          <w:rFonts w:asciiTheme="minorHAnsi" w:hAnsiTheme="minorHAnsi"/>
          <w:bCs/>
          <w:i/>
          <w:u w:val="single"/>
          <w:shd w:val="clear" w:color="auto" w:fill="FFFFFF"/>
          <w:lang w:val="es-ES_tradnl"/>
        </w:rPr>
        <w:t>Expedir las leyes que regirán</w:t>
      </w:r>
      <w:r w:rsidRPr="00C7075B">
        <w:rPr>
          <w:rFonts w:asciiTheme="minorHAnsi" w:hAnsiTheme="minorHAnsi"/>
          <w:bCs/>
          <w:i/>
          <w:shd w:val="clear" w:color="auto" w:fill="FFFFFF"/>
          <w:lang w:val="es-ES_tradnl"/>
        </w:rPr>
        <w:t xml:space="preserve"> el ejercicio de las funciones públicas y </w:t>
      </w:r>
      <w:r w:rsidRPr="00CD2402">
        <w:rPr>
          <w:rFonts w:asciiTheme="minorHAnsi" w:hAnsiTheme="minorHAnsi"/>
          <w:bCs/>
          <w:i/>
          <w:u w:val="single"/>
          <w:shd w:val="clear" w:color="auto" w:fill="FFFFFF"/>
          <w:lang w:val="es-ES_tradnl"/>
        </w:rPr>
        <w:t>la prestación de los servicios públicos</w:t>
      </w:r>
      <w:r w:rsidRPr="00C7075B">
        <w:rPr>
          <w:rFonts w:asciiTheme="minorHAnsi" w:hAnsiTheme="minorHAnsi"/>
          <w:bCs/>
          <w:i/>
          <w:shd w:val="clear" w:color="auto" w:fill="FFFFFF"/>
          <w:lang w:val="es-ES_tradnl"/>
        </w:rPr>
        <w:t xml:space="preserve">”. </w:t>
      </w:r>
      <w:r>
        <w:rPr>
          <w:rFonts w:asciiTheme="minorHAnsi" w:hAnsiTheme="minorHAnsi"/>
          <w:bCs/>
          <w:shd w:val="clear" w:color="auto" w:fill="FFFFFF"/>
          <w:lang w:val="es-ES_tradnl"/>
        </w:rPr>
        <w:t>(Resaltado fuera del original)</w:t>
      </w:r>
    </w:p>
    <w:p w:rsidR="000A6914" w:rsidRPr="000A6914" w:rsidRDefault="000A6914" w:rsidP="000A6914">
      <w:pPr>
        <w:pStyle w:val="Ttulo2"/>
        <w:numPr>
          <w:ilvl w:val="0"/>
          <w:numId w:val="5"/>
        </w:numPr>
        <w:spacing w:before="360" w:line="360" w:lineRule="auto"/>
        <w:ind w:left="714" w:hanging="357"/>
        <w:jc w:val="both"/>
        <w:rPr>
          <w:rFonts w:asciiTheme="minorHAnsi" w:hAnsiTheme="minorHAnsi"/>
          <w:b/>
          <w:color w:val="auto"/>
          <w:sz w:val="22"/>
          <w:szCs w:val="22"/>
          <w:shd w:val="clear" w:color="auto" w:fill="FFFFFF"/>
          <w:lang w:val="es-ES_tradnl"/>
        </w:rPr>
      </w:pPr>
      <w:r w:rsidRPr="000A6914">
        <w:rPr>
          <w:rFonts w:asciiTheme="minorHAnsi" w:hAnsiTheme="minorHAnsi"/>
          <w:b/>
          <w:color w:val="auto"/>
          <w:sz w:val="22"/>
          <w:szCs w:val="22"/>
          <w:shd w:val="clear" w:color="auto" w:fill="FFFFFF"/>
          <w:lang w:val="es-ES_tradnl"/>
        </w:rPr>
        <w:t>OBJETO DEL PROYECTO</w:t>
      </w:r>
    </w:p>
    <w:p w:rsidR="000A6914" w:rsidRDefault="000A6914" w:rsidP="005E3A07">
      <w:pPr>
        <w:pStyle w:val="NormalWeb"/>
        <w:spacing w:before="120" w:beforeAutospacing="0" w:after="120" w:afterAutospacing="0" w:line="276" w:lineRule="auto"/>
        <w:jc w:val="both"/>
        <w:rPr>
          <w:rFonts w:asciiTheme="minorHAnsi" w:hAnsiTheme="minorHAnsi"/>
          <w:sz w:val="22"/>
          <w:szCs w:val="22"/>
          <w:lang w:eastAsia="es-ES_tradnl"/>
        </w:rPr>
      </w:pPr>
      <w:r w:rsidRPr="00BE6EFE">
        <w:rPr>
          <w:rFonts w:asciiTheme="minorHAnsi" w:hAnsiTheme="minorHAnsi"/>
          <w:sz w:val="22"/>
          <w:szCs w:val="22"/>
          <w:lang w:eastAsia="es-ES_tradnl"/>
        </w:rPr>
        <w:t xml:space="preserve">El </w:t>
      </w:r>
      <w:r>
        <w:rPr>
          <w:rFonts w:asciiTheme="minorHAnsi" w:hAnsiTheme="minorHAnsi"/>
          <w:sz w:val="22"/>
          <w:szCs w:val="22"/>
          <w:lang w:eastAsia="es-ES_tradnl"/>
        </w:rPr>
        <w:t xml:space="preserve">objeto </w:t>
      </w:r>
      <w:r w:rsidRPr="00BE6EFE">
        <w:rPr>
          <w:rFonts w:asciiTheme="minorHAnsi" w:hAnsiTheme="minorHAnsi"/>
          <w:sz w:val="22"/>
          <w:szCs w:val="22"/>
          <w:lang w:eastAsia="es-ES_tradnl"/>
        </w:rPr>
        <w:t xml:space="preserve">del </w:t>
      </w:r>
      <w:r>
        <w:rPr>
          <w:rFonts w:asciiTheme="minorHAnsi" w:hAnsiTheme="minorHAnsi"/>
          <w:sz w:val="22"/>
          <w:szCs w:val="22"/>
          <w:lang w:eastAsia="es-ES_tradnl"/>
        </w:rPr>
        <w:t xml:space="preserve">presente </w:t>
      </w:r>
      <w:r w:rsidRPr="00BE6EFE">
        <w:rPr>
          <w:rFonts w:asciiTheme="minorHAnsi" w:hAnsiTheme="minorHAnsi"/>
          <w:sz w:val="22"/>
          <w:szCs w:val="22"/>
          <w:lang w:eastAsia="es-ES_tradnl"/>
        </w:rPr>
        <w:t xml:space="preserve">proyecto </w:t>
      </w:r>
      <w:r>
        <w:rPr>
          <w:rFonts w:asciiTheme="minorHAnsi" w:hAnsiTheme="minorHAnsi"/>
          <w:sz w:val="22"/>
          <w:szCs w:val="22"/>
          <w:lang w:eastAsia="es-ES_tradnl"/>
        </w:rPr>
        <w:t xml:space="preserve">de ley es contribuir a reducir los efectos económicos que acarrea el cierre de las vías en Colombia a través de la reducción del pago de peajes por vías alternas para los vehículos provenientes de las ciudades afectadas y la exención de pago de los peajes de retorno cuando se verifique un </w:t>
      </w:r>
      <w:r w:rsidRPr="005E3A07">
        <w:rPr>
          <w:rFonts w:asciiTheme="minorHAnsi" w:eastAsia="Arial" w:hAnsiTheme="minorHAnsi" w:cs="Arial"/>
          <w:sz w:val="22"/>
          <w:szCs w:val="22"/>
          <w:lang w:val="es-ES" w:eastAsia="es-ES_tradnl" w:bidi="es-ES"/>
        </w:rPr>
        <w:t>cierre</w:t>
      </w:r>
      <w:r>
        <w:rPr>
          <w:rFonts w:asciiTheme="minorHAnsi" w:hAnsiTheme="minorHAnsi"/>
          <w:sz w:val="22"/>
          <w:szCs w:val="22"/>
          <w:lang w:eastAsia="es-ES_tradnl"/>
        </w:rPr>
        <w:t xml:space="preserve"> de las vías para los vehículos que se encuentren transitando en la misma y que decidan no esperar la reapertura.</w:t>
      </w:r>
    </w:p>
    <w:p w:rsidR="000A6914" w:rsidRPr="000A6914" w:rsidRDefault="000A6914" w:rsidP="000A6914">
      <w:pPr>
        <w:pStyle w:val="Ttulo2"/>
        <w:numPr>
          <w:ilvl w:val="0"/>
          <w:numId w:val="5"/>
        </w:numPr>
        <w:spacing w:before="360" w:line="360" w:lineRule="auto"/>
        <w:ind w:left="714" w:hanging="357"/>
        <w:jc w:val="both"/>
        <w:rPr>
          <w:rFonts w:asciiTheme="minorHAnsi" w:hAnsiTheme="minorHAnsi"/>
          <w:b/>
          <w:color w:val="auto"/>
          <w:sz w:val="22"/>
          <w:szCs w:val="22"/>
          <w:shd w:val="clear" w:color="auto" w:fill="FFFFFF"/>
          <w:lang w:val="es-ES_tradnl"/>
        </w:rPr>
      </w:pPr>
      <w:r w:rsidRPr="000A6914">
        <w:rPr>
          <w:rFonts w:asciiTheme="minorHAnsi" w:hAnsiTheme="minorHAnsi"/>
          <w:b/>
          <w:color w:val="auto"/>
          <w:sz w:val="22"/>
          <w:szCs w:val="22"/>
          <w:shd w:val="clear" w:color="auto" w:fill="FFFFFF"/>
          <w:lang w:val="es-ES_tradnl"/>
        </w:rPr>
        <w:t>JUSTIFICACIÓN DEL PROYECTO DE LEY</w:t>
      </w:r>
    </w:p>
    <w:p w:rsidR="003779EF" w:rsidRPr="00E8517A" w:rsidRDefault="00E8517A" w:rsidP="00E02CCD">
      <w:pPr>
        <w:pStyle w:val="Ttulo3"/>
        <w:numPr>
          <w:ilvl w:val="0"/>
          <w:numId w:val="4"/>
        </w:numPr>
        <w:spacing w:before="240" w:after="240"/>
        <w:ind w:left="714" w:hanging="357"/>
        <w:rPr>
          <w:rFonts w:asciiTheme="minorHAnsi" w:hAnsiTheme="minorHAnsi"/>
          <w:b/>
          <w:color w:val="auto"/>
          <w:sz w:val="22"/>
          <w:szCs w:val="22"/>
          <w:lang w:eastAsia="es-ES_tradnl"/>
        </w:rPr>
      </w:pPr>
      <w:r>
        <w:rPr>
          <w:rFonts w:asciiTheme="minorHAnsi" w:hAnsiTheme="minorHAnsi"/>
          <w:b/>
          <w:color w:val="auto"/>
          <w:sz w:val="22"/>
          <w:szCs w:val="22"/>
          <w:lang w:eastAsia="es-ES_tradnl"/>
        </w:rPr>
        <w:t>C</w:t>
      </w:r>
      <w:r w:rsidRPr="00E8517A">
        <w:rPr>
          <w:rFonts w:asciiTheme="minorHAnsi" w:hAnsiTheme="minorHAnsi"/>
          <w:b/>
          <w:color w:val="auto"/>
          <w:sz w:val="22"/>
          <w:szCs w:val="22"/>
          <w:lang w:eastAsia="es-ES_tradnl"/>
        </w:rPr>
        <w:t xml:space="preserve">obro de </w:t>
      </w:r>
      <w:r w:rsidR="003779EF" w:rsidRPr="00E8517A">
        <w:rPr>
          <w:rFonts w:asciiTheme="minorHAnsi" w:hAnsiTheme="minorHAnsi"/>
          <w:b/>
          <w:color w:val="auto"/>
          <w:sz w:val="22"/>
          <w:szCs w:val="22"/>
          <w:lang w:eastAsia="es-ES_tradnl"/>
        </w:rPr>
        <w:t>peajes</w:t>
      </w:r>
      <w:r w:rsidRPr="00E8517A">
        <w:rPr>
          <w:rFonts w:asciiTheme="minorHAnsi" w:hAnsiTheme="minorHAnsi"/>
          <w:b/>
          <w:color w:val="auto"/>
          <w:sz w:val="22"/>
          <w:szCs w:val="22"/>
          <w:lang w:eastAsia="es-ES_tradnl"/>
        </w:rPr>
        <w:t xml:space="preserve"> en Colombia</w:t>
      </w:r>
    </w:p>
    <w:p w:rsidR="009435FB" w:rsidRPr="009435FB" w:rsidRDefault="009435FB" w:rsidP="005E3A07">
      <w:pPr>
        <w:pStyle w:val="NormalWeb"/>
        <w:spacing w:before="120" w:beforeAutospacing="0" w:after="120" w:afterAutospacing="0" w:line="276" w:lineRule="auto"/>
        <w:jc w:val="both"/>
        <w:rPr>
          <w:rFonts w:asciiTheme="minorHAnsi" w:eastAsia="Arial" w:hAnsiTheme="minorHAnsi" w:cs="Arial"/>
          <w:i/>
          <w:sz w:val="22"/>
          <w:szCs w:val="22"/>
          <w:lang w:eastAsia="es-ES_tradnl" w:bidi="es-ES"/>
        </w:rPr>
      </w:pPr>
      <w:r>
        <w:rPr>
          <w:rFonts w:asciiTheme="minorHAnsi" w:eastAsia="Arial" w:hAnsiTheme="minorHAnsi" w:cs="Arial"/>
          <w:sz w:val="22"/>
          <w:szCs w:val="22"/>
          <w:lang w:val="es-ES" w:eastAsia="es-ES_tradnl" w:bidi="es-ES"/>
        </w:rPr>
        <w:t xml:space="preserve">El cobro de peajes en Colombia tiene sustento en el artículo 338 de la Constitución Política, por el cual se establecen reglas </w:t>
      </w:r>
      <w:r w:rsidRPr="005E3A07">
        <w:rPr>
          <w:rFonts w:asciiTheme="minorHAnsi" w:eastAsiaTheme="minorHAnsi" w:hAnsiTheme="minorHAnsi" w:cs="Merriweather-Bold"/>
          <w:bCs/>
          <w:sz w:val="22"/>
          <w:szCs w:val="22"/>
          <w:lang w:eastAsia="en-US"/>
        </w:rPr>
        <w:t>para</w:t>
      </w:r>
      <w:r>
        <w:rPr>
          <w:rFonts w:asciiTheme="minorHAnsi" w:eastAsia="Arial" w:hAnsiTheme="minorHAnsi" w:cs="Arial"/>
          <w:sz w:val="22"/>
          <w:szCs w:val="22"/>
          <w:lang w:val="es-ES" w:eastAsia="es-ES_tradnl" w:bidi="es-ES"/>
        </w:rPr>
        <w:t xml:space="preserve"> la imposición de tasas y contribuciones</w:t>
      </w:r>
      <w:r>
        <w:rPr>
          <w:rFonts w:asciiTheme="minorHAnsi" w:eastAsia="Arial" w:hAnsiTheme="minorHAnsi" w:cs="Arial"/>
          <w:i/>
          <w:sz w:val="22"/>
          <w:szCs w:val="22"/>
          <w:lang w:eastAsia="es-ES_tradnl" w:bidi="es-ES"/>
        </w:rPr>
        <w:t xml:space="preserve">, </w:t>
      </w:r>
      <w:r w:rsidRPr="009435FB">
        <w:rPr>
          <w:rFonts w:asciiTheme="minorHAnsi" w:eastAsia="Arial" w:hAnsiTheme="minorHAnsi" w:cs="Arial"/>
          <w:sz w:val="22"/>
          <w:szCs w:val="22"/>
          <w:lang w:eastAsia="es-ES_tradnl" w:bidi="es-ES"/>
        </w:rPr>
        <w:t>dejando claro que el sistema y método para definir tales costos y beneficios, y la forma de hacer su reparto, deben ser fijados por la ley, las ordenanzas o los acuerdos que los creen.</w:t>
      </w:r>
    </w:p>
    <w:p w:rsidR="009435FB" w:rsidRDefault="009435FB" w:rsidP="00E8517A">
      <w:pPr>
        <w:pStyle w:val="NormalWeb"/>
        <w:spacing w:before="120" w:beforeAutospacing="0" w:after="240" w:afterAutospacing="0" w:line="276" w:lineRule="auto"/>
        <w:jc w:val="both"/>
        <w:rPr>
          <w:rFonts w:asciiTheme="minorHAnsi" w:eastAsia="Arial" w:hAnsiTheme="minorHAnsi" w:cs="Arial"/>
          <w:sz w:val="22"/>
          <w:szCs w:val="22"/>
          <w:lang w:val="es-ES" w:eastAsia="es-ES_tradnl" w:bidi="es-ES"/>
        </w:rPr>
      </w:pPr>
      <w:r>
        <w:rPr>
          <w:rFonts w:asciiTheme="minorHAnsi" w:eastAsia="Arial" w:hAnsiTheme="minorHAnsi" w:cs="Arial"/>
          <w:sz w:val="22"/>
          <w:szCs w:val="22"/>
          <w:lang w:val="es-ES" w:eastAsia="es-ES_tradnl" w:bidi="es-ES"/>
        </w:rPr>
        <w:t xml:space="preserve">Mediante </w:t>
      </w:r>
      <w:r w:rsidR="00FD34BE">
        <w:rPr>
          <w:rFonts w:asciiTheme="minorHAnsi" w:eastAsia="Arial" w:hAnsiTheme="minorHAnsi" w:cs="Arial"/>
          <w:sz w:val="22"/>
          <w:szCs w:val="22"/>
          <w:lang w:val="es-ES" w:eastAsia="es-ES_tradnl" w:bidi="es-ES"/>
        </w:rPr>
        <w:t xml:space="preserve">el artículo 21 de </w:t>
      </w:r>
      <w:r>
        <w:rPr>
          <w:rFonts w:asciiTheme="minorHAnsi" w:eastAsia="Arial" w:hAnsiTheme="minorHAnsi" w:cs="Arial"/>
          <w:sz w:val="22"/>
          <w:szCs w:val="22"/>
          <w:lang w:val="es-ES" w:eastAsia="es-ES_tradnl" w:bidi="es-ES"/>
        </w:rPr>
        <w:t xml:space="preserve">la Ley 105 de 1993, </w:t>
      </w:r>
      <w:r w:rsidR="007906BB">
        <w:rPr>
          <w:rFonts w:asciiTheme="minorHAnsi" w:eastAsia="Arial" w:hAnsiTheme="minorHAnsi" w:cs="Arial"/>
          <w:sz w:val="22"/>
          <w:szCs w:val="22"/>
          <w:lang w:val="es-ES" w:eastAsia="es-ES_tradnl" w:bidi="es-ES"/>
        </w:rPr>
        <w:t>p</w:t>
      </w:r>
      <w:r w:rsidRPr="007906BB">
        <w:rPr>
          <w:rFonts w:asciiTheme="minorHAnsi" w:eastAsia="Arial" w:hAnsiTheme="minorHAnsi" w:cs="Arial"/>
          <w:sz w:val="22"/>
          <w:szCs w:val="22"/>
          <w:lang w:val="es-ES" w:eastAsia="es-ES_tradnl" w:bidi="es-ES"/>
        </w:rPr>
        <w:t xml:space="preserve">or la cual se dictan disposiciones sobre el </w:t>
      </w:r>
      <w:r w:rsidR="007906BB">
        <w:rPr>
          <w:rFonts w:asciiTheme="minorHAnsi" w:eastAsia="Arial" w:hAnsiTheme="minorHAnsi" w:cs="Arial"/>
          <w:sz w:val="22"/>
          <w:szCs w:val="22"/>
          <w:lang w:val="es-ES" w:eastAsia="es-ES_tradnl" w:bidi="es-ES"/>
        </w:rPr>
        <w:t xml:space="preserve">sector </w:t>
      </w:r>
      <w:r w:rsidRPr="007906BB">
        <w:rPr>
          <w:rFonts w:asciiTheme="minorHAnsi" w:eastAsia="Arial" w:hAnsiTheme="minorHAnsi" w:cs="Arial"/>
          <w:sz w:val="22"/>
          <w:szCs w:val="22"/>
          <w:lang w:val="es-ES" w:eastAsia="es-ES_tradnl" w:bidi="es-ES"/>
        </w:rPr>
        <w:t xml:space="preserve">transporte, </w:t>
      </w:r>
      <w:r w:rsidR="00B97C5A">
        <w:rPr>
          <w:rFonts w:asciiTheme="minorHAnsi" w:eastAsia="Arial" w:hAnsiTheme="minorHAnsi" w:cs="Arial"/>
          <w:sz w:val="22"/>
          <w:szCs w:val="22"/>
          <w:lang w:val="es-ES" w:eastAsia="es-ES_tradnl" w:bidi="es-ES"/>
        </w:rPr>
        <w:t xml:space="preserve">se </w:t>
      </w:r>
      <w:r w:rsidR="00FD34BE">
        <w:rPr>
          <w:rFonts w:asciiTheme="minorHAnsi" w:eastAsia="Arial" w:hAnsiTheme="minorHAnsi" w:cs="Arial"/>
          <w:sz w:val="22"/>
          <w:szCs w:val="22"/>
          <w:lang w:val="es-ES" w:eastAsia="es-ES_tradnl" w:bidi="es-ES"/>
        </w:rPr>
        <w:t>estableció</w:t>
      </w:r>
      <w:r w:rsidR="007906BB">
        <w:rPr>
          <w:rFonts w:asciiTheme="minorHAnsi" w:eastAsia="Arial" w:hAnsiTheme="minorHAnsi" w:cs="Arial"/>
          <w:sz w:val="22"/>
          <w:szCs w:val="22"/>
          <w:lang w:val="es-ES" w:eastAsia="es-ES_tradnl" w:bidi="es-ES"/>
        </w:rPr>
        <w:t xml:space="preserve"> lo siguiente:</w:t>
      </w:r>
    </w:p>
    <w:p w:rsidR="00001842" w:rsidRPr="00001842" w:rsidRDefault="00E6146F"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E6146F">
        <w:rPr>
          <w:rFonts w:asciiTheme="minorHAnsi" w:eastAsia="Arial" w:hAnsiTheme="minorHAnsi" w:cs="Arial"/>
          <w:i/>
          <w:sz w:val="22"/>
          <w:szCs w:val="22"/>
          <w:lang w:eastAsia="es-ES_tradnl" w:bidi="es-ES"/>
        </w:rPr>
        <w:lastRenderedPageBreak/>
        <w:t>“</w:t>
      </w:r>
      <w:r w:rsidR="00001842" w:rsidRPr="00E6146F">
        <w:rPr>
          <w:rFonts w:asciiTheme="minorHAnsi" w:eastAsia="Arial" w:hAnsiTheme="minorHAnsi" w:cs="Arial"/>
          <w:b/>
          <w:i/>
          <w:sz w:val="22"/>
          <w:szCs w:val="22"/>
          <w:lang w:eastAsia="es-ES_tradnl" w:bidi="es-ES"/>
        </w:rPr>
        <w:t xml:space="preserve">Artículo 21. </w:t>
      </w:r>
      <w:r w:rsidR="00001842" w:rsidRPr="00001842">
        <w:rPr>
          <w:rFonts w:asciiTheme="minorHAnsi" w:eastAsia="Arial" w:hAnsiTheme="minorHAnsi" w:cs="Arial"/>
          <w:i/>
          <w:sz w:val="22"/>
          <w:szCs w:val="22"/>
          <w:lang w:eastAsia="es-ES_tradnl" w:bidi="es-ES"/>
        </w:rPr>
        <w:t xml:space="preserve">Tasas, tarifas y peajes en la infraestructura de transporte a cargo de la nación. </w:t>
      </w:r>
      <w:r w:rsidR="00001842" w:rsidRPr="00E6146F">
        <w:rPr>
          <w:rFonts w:asciiTheme="minorHAnsi" w:eastAsia="Arial" w:hAnsiTheme="minorHAnsi" w:cs="Arial"/>
          <w:i/>
          <w:sz w:val="22"/>
          <w:szCs w:val="22"/>
          <w:u w:val="single"/>
          <w:lang w:eastAsia="es-ES_tradnl" w:bidi="es-ES"/>
        </w:rPr>
        <w:t xml:space="preserve">Para la construcción y conservación de la infraestructura de transporte a cargo de la Nación, </w:t>
      </w:r>
      <w:r w:rsidR="00001842" w:rsidRPr="00001842">
        <w:rPr>
          <w:rFonts w:asciiTheme="minorHAnsi" w:eastAsia="Arial" w:hAnsiTheme="minorHAnsi" w:cs="Arial"/>
          <w:i/>
          <w:sz w:val="22"/>
          <w:szCs w:val="22"/>
          <w:lang w:eastAsia="es-ES_tradnl" w:bidi="es-ES"/>
        </w:rPr>
        <w:t xml:space="preserve">esta contará con los recursos que se apropien en el Presupuesto Nacional y además </w:t>
      </w:r>
      <w:r w:rsidR="00001842" w:rsidRPr="00E6146F">
        <w:rPr>
          <w:rFonts w:asciiTheme="minorHAnsi" w:eastAsia="Arial" w:hAnsiTheme="minorHAnsi" w:cs="Arial"/>
          <w:i/>
          <w:sz w:val="22"/>
          <w:szCs w:val="22"/>
          <w:u w:val="single"/>
          <w:lang w:eastAsia="es-ES_tradnl" w:bidi="es-ES"/>
        </w:rPr>
        <w:t>cobrará el uso de las obras de infraestructura de transporte a los usuarios, buscando garantizar su adecuado mantenimiento, operación y desarrollo.</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Para estos efectos, </w:t>
      </w:r>
      <w:r w:rsidRPr="00095589">
        <w:rPr>
          <w:rFonts w:asciiTheme="minorHAnsi" w:eastAsia="Arial" w:hAnsiTheme="minorHAnsi" w:cs="Arial"/>
          <w:i/>
          <w:sz w:val="22"/>
          <w:szCs w:val="22"/>
          <w:u w:val="single"/>
          <w:lang w:eastAsia="es-ES_tradnl" w:bidi="es-ES"/>
        </w:rPr>
        <w:t>la Nación establecerá peajes</w:t>
      </w:r>
      <w:r w:rsidRPr="00001842">
        <w:rPr>
          <w:rFonts w:asciiTheme="minorHAnsi" w:eastAsia="Arial" w:hAnsiTheme="minorHAnsi" w:cs="Arial"/>
          <w:i/>
          <w:sz w:val="22"/>
          <w:szCs w:val="22"/>
          <w:lang w:eastAsia="es-ES_tradnl" w:bidi="es-ES"/>
        </w:rPr>
        <w:t xml:space="preserve">, tarifas y tasas </w:t>
      </w:r>
      <w:r w:rsidRPr="00095589">
        <w:rPr>
          <w:rFonts w:asciiTheme="minorHAnsi" w:eastAsia="Arial" w:hAnsiTheme="minorHAnsi" w:cs="Arial"/>
          <w:i/>
          <w:sz w:val="22"/>
          <w:szCs w:val="22"/>
          <w:u w:val="single"/>
          <w:lang w:eastAsia="es-ES_tradnl" w:bidi="es-ES"/>
        </w:rPr>
        <w:t xml:space="preserve">sobre el uso de la infraestructura nacional de transporte </w:t>
      </w:r>
      <w:r w:rsidRPr="00001842">
        <w:rPr>
          <w:rFonts w:asciiTheme="minorHAnsi" w:eastAsia="Arial" w:hAnsiTheme="minorHAnsi" w:cs="Arial"/>
          <w:i/>
          <w:sz w:val="22"/>
          <w:szCs w:val="22"/>
          <w:lang w:eastAsia="es-ES_tradnl" w:bidi="es-ES"/>
        </w:rPr>
        <w:t>y los recursos provenientes de su cobro se usarán exclusivamente para ese modo de transporte.</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Todos los servicios que la Nación o sus entidades descentralizadas presten a los usuarios accesoriamente a la utilización de la infraestructura Nacional de Transporte, estarán sujetos al cobro de tasas o tarifas.</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Para la fijación y cobro de tasas, tarifas y peajes, se observarán los siguientes principios:</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a) Los ingresos provenientes de la utilización de la infraestructura de transporte, deberán garantizar su adecuado mantenimiento, operación y desarrollo;</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b) </w:t>
      </w:r>
      <w:r w:rsidRPr="003036FB">
        <w:rPr>
          <w:rFonts w:asciiTheme="minorHAnsi" w:eastAsia="Arial" w:hAnsiTheme="minorHAnsi" w:cs="Arial"/>
          <w:i/>
          <w:sz w:val="22"/>
          <w:szCs w:val="22"/>
          <w:u w:val="single"/>
          <w:lang w:eastAsia="es-ES_tradnl" w:bidi="es-ES"/>
        </w:rPr>
        <w:t>Deberá cobrarse a todos los usuarios, con excepción de</w:t>
      </w:r>
      <w:r w:rsidRPr="00001842">
        <w:rPr>
          <w:rFonts w:asciiTheme="minorHAnsi" w:eastAsia="Arial" w:hAnsiTheme="minorHAnsi" w:cs="Arial"/>
          <w:i/>
          <w:sz w:val="22"/>
          <w:szCs w:val="22"/>
          <w:lang w:eastAsia="es-ES_tradnl" w:bidi="es-ES"/>
        </w:rPr>
        <w:t xml:space="preserve"> las motocicletas y bicicletas, máquinas extintoras de incendios de los Cuerpos de Bomberos Voluntarios, Cuerpo de Bomberos Oficiales, ambulancias pertenecientes a la Cruz Roja, Defensa Civil, Hospitales Oficiales, Vehículos de las Fuerzas Militares y de la Policía Nacional, vehículos oficiales del Instituto Nacional Penitenciario y Carcelario, Inpec, vehículos oficiales del (DAS) Departamento Administrativo de Seguridad y de las demás instituciones que prestan funciones de Policía Judicial;</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c) El valor de las tasas o tarifas será determinado por la autoridad competente; su recaudo estará a cargo de las entidades públicas o privadas, responsables de la prestación del servicio;</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d) Las tasas de peaje serán diferenciales, es decir, se fijarán en proporción a las distancias recorridas, las características vehiculares y sus respectivos costos de operación;</w:t>
      </w:r>
    </w:p>
    <w:p w:rsidR="00001842" w:rsidRPr="00001842" w:rsidRDefault="00001842"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e) </w:t>
      </w:r>
      <w:r w:rsidRPr="003036FB">
        <w:rPr>
          <w:rFonts w:asciiTheme="minorHAnsi" w:eastAsia="Arial" w:hAnsiTheme="minorHAnsi" w:cs="Arial"/>
          <w:i/>
          <w:sz w:val="22"/>
          <w:szCs w:val="22"/>
          <w:u w:val="single"/>
          <w:lang w:eastAsia="es-ES_tradnl" w:bidi="es-ES"/>
        </w:rPr>
        <w:t>Para la determinación del valor del peaje y de las tasas de valoración en las vías nacionales, se tendrá en cuenta un criterio de equidad fiscal</w:t>
      </w:r>
      <w:r w:rsidRPr="00001842">
        <w:rPr>
          <w:rFonts w:asciiTheme="minorHAnsi" w:eastAsia="Arial" w:hAnsiTheme="minorHAnsi" w:cs="Arial"/>
          <w:i/>
          <w:sz w:val="22"/>
          <w:szCs w:val="22"/>
          <w:lang w:eastAsia="es-ES_tradnl" w:bidi="es-ES"/>
        </w:rPr>
        <w:t>.</w:t>
      </w:r>
    </w:p>
    <w:p w:rsidR="00001842" w:rsidRPr="00001842" w:rsidRDefault="003036FB"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Parágrafo </w:t>
      </w:r>
      <w:r w:rsidR="00001842" w:rsidRPr="00001842">
        <w:rPr>
          <w:rFonts w:asciiTheme="minorHAnsi" w:eastAsia="Arial" w:hAnsiTheme="minorHAnsi" w:cs="Arial"/>
          <w:i/>
          <w:sz w:val="22"/>
          <w:szCs w:val="22"/>
          <w:lang w:eastAsia="es-ES_tradnl" w:bidi="es-ES"/>
        </w:rPr>
        <w:t>1o. La Nación podrá en caso de necesidad y previo concepto del Ministerio de Transporte, apropiar recursos del Presupuesto Nacional para el mantenimiento, operación y desarrollo de la infraestructura de transporte.</w:t>
      </w:r>
    </w:p>
    <w:p w:rsidR="00001842" w:rsidRPr="00001842" w:rsidRDefault="003036FB"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Parágrafo </w:t>
      </w:r>
      <w:r w:rsidR="00001842" w:rsidRPr="00001842">
        <w:rPr>
          <w:rFonts w:asciiTheme="minorHAnsi" w:eastAsia="Arial" w:hAnsiTheme="minorHAnsi" w:cs="Arial"/>
          <w:i/>
          <w:sz w:val="22"/>
          <w:szCs w:val="22"/>
          <w:lang w:eastAsia="es-ES_tradnl" w:bidi="es-ES"/>
        </w:rPr>
        <w:t xml:space="preserve">2o. Para tener derecho a la exención contemplada en el literal b), es de carácter obligatorio que los vehículos allí relacionados, con excepción de las bicicletas y motocicletas, estén plenamente identificados con los emblemas, colores y distintivos </w:t>
      </w:r>
      <w:r w:rsidR="00001842" w:rsidRPr="00001842">
        <w:rPr>
          <w:rFonts w:asciiTheme="minorHAnsi" w:eastAsia="Arial" w:hAnsiTheme="minorHAnsi" w:cs="Arial"/>
          <w:i/>
          <w:sz w:val="22"/>
          <w:szCs w:val="22"/>
          <w:lang w:eastAsia="es-ES_tradnl" w:bidi="es-ES"/>
        </w:rPr>
        <w:lastRenderedPageBreak/>
        <w:t>institucionales de cada una de las entidades y organismos a los cuales pertenecen. Para efectos de control, el Ministerio de Transporte reglamentará lo pertinente.</w:t>
      </w:r>
    </w:p>
    <w:p w:rsidR="00001842" w:rsidRPr="00001842" w:rsidRDefault="003036FB"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Parágrafo </w:t>
      </w:r>
      <w:r w:rsidR="00001842" w:rsidRPr="00001842">
        <w:rPr>
          <w:rFonts w:asciiTheme="minorHAnsi" w:eastAsia="Arial" w:hAnsiTheme="minorHAnsi" w:cs="Arial"/>
          <w:i/>
          <w:sz w:val="22"/>
          <w:szCs w:val="22"/>
          <w:lang w:eastAsia="es-ES_tradnl" w:bidi="es-ES"/>
        </w:rPr>
        <w:t>3o. Facúltese a las Entidades Territoriales para decretar las exenciones contempladas en el literal b), del artículo 1o.</w:t>
      </w:r>
    </w:p>
    <w:p w:rsidR="00001842" w:rsidRPr="00001842" w:rsidRDefault="003036FB" w:rsidP="005E3A07">
      <w:pPr>
        <w:pStyle w:val="centrado"/>
        <w:spacing w:before="120" w:beforeAutospacing="0" w:after="120" w:afterAutospacing="0" w:line="276" w:lineRule="auto"/>
        <w:ind w:left="709" w:right="556"/>
        <w:jc w:val="both"/>
        <w:rPr>
          <w:rFonts w:asciiTheme="minorHAnsi" w:eastAsia="Arial" w:hAnsiTheme="minorHAnsi" w:cs="Arial"/>
          <w:i/>
          <w:sz w:val="22"/>
          <w:szCs w:val="22"/>
          <w:lang w:eastAsia="es-ES_tradnl" w:bidi="es-ES"/>
        </w:rPr>
      </w:pPr>
      <w:r w:rsidRPr="00001842">
        <w:rPr>
          <w:rFonts w:asciiTheme="minorHAnsi" w:eastAsia="Arial" w:hAnsiTheme="minorHAnsi" w:cs="Arial"/>
          <w:i/>
          <w:sz w:val="22"/>
          <w:szCs w:val="22"/>
          <w:lang w:eastAsia="es-ES_tradnl" w:bidi="es-ES"/>
        </w:rPr>
        <w:t xml:space="preserve">Parágrafo </w:t>
      </w:r>
      <w:r w:rsidR="00001842" w:rsidRPr="00001842">
        <w:rPr>
          <w:rFonts w:asciiTheme="minorHAnsi" w:eastAsia="Arial" w:hAnsiTheme="minorHAnsi" w:cs="Arial"/>
          <w:i/>
          <w:sz w:val="22"/>
          <w:szCs w:val="22"/>
          <w:lang w:eastAsia="es-ES_tradnl" w:bidi="es-ES"/>
        </w:rPr>
        <w:t>4o. Se entiende también las vías "Concesionadas".</w:t>
      </w:r>
    </w:p>
    <w:p w:rsidR="003036FB" w:rsidRPr="003036FB" w:rsidRDefault="003036FB" w:rsidP="005E3A07">
      <w:pPr>
        <w:pStyle w:val="NormalWeb"/>
        <w:spacing w:before="120" w:beforeAutospacing="0" w:after="120" w:afterAutospacing="0" w:line="276" w:lineRule="auto"/>
        <w:jc w:val="both"/>
        <w:rPr>
          <w:rFonts w:asciiTheme="minorHAnsi" w:eastAsia="Arial" w:hAnsiTheme="minorHAnsi" w:cs="Arial"/>
          <w:i/>
          <w:sz w:val="22"/>
          <w:szCs w:val="22"/>
          <w:lang w:eastAsia="es-ES_tradnl" w:bidi="es-ES"/>
        </w:rPr>
      </w:pPr>
      <w:r>
        <w:rPr>
          <w:rFonts w:asciiTheme="minorHAnsi" w:eastAsia="Arial" w:hAnsiTheme="minorHAnsi" w:cs="Arial"/>
          <w:sz w:val="22"/>
          <w:szCs w:val="22"/>
          <w:lang w:eastAsia="es-ES_tradnl" w:bidi="es-ES"/>
        </w:rPr>
        <w:t>De acuerdo con la norma precitada, para financiar la construcción, operación y mantenimiento de las vías se puede acudir a la financiación a través del cobro de peajes, como un cobro por “</w:t>
      </w:r>
      <w:r w:rsidRPr="003036FB">
        <w:rPr>
          <w:rFonts w:asciiTheme="minorHAnsi" w:eastAsia="Arial" w:hAnsiTheme="minorHAnsi" w:cs="Arial"/>
          <w:i/>
          <w:sz w:val="22"/>
          <w:szCs w:val="22"/>
          <w:lang w:eastAsia="es-ES_tradnl" w:bidi="es-ES"/>
        </w:rPr>
        <w:t>el uso de las obras de infraestructura de transporte a los usuarios”</w:t>
      </w:r>
      <w:r>
        <w:rPr>
          <w:rFonts w:asciiTheme="minorHAnsi" w:eastAsia="Arial" w:hAnsiTheme="minorHAnsi" w:cs="Arial"/>
          <w:i/>
          <w:sz w:val="22"/>
          <w:szCs w:val="22"/>
          <w:lang w:eastAsia="es-ES_tradnl" w:bidi="es-ES"/>
        </w:rPr>
        <w:t xml:space="preserve">, </w:t>
      </w:r>
      <w:r>
        <w:rPr>
          <w:rFonts w:asciiTheme="minorHAnsi" w:eastAsia="Arial" w:hAnsiTheme="minorHAnsi" w:cs="Arial"/>
          <w:sz w:val="22"/>
          <w:szCs w:val="22"/>
          <w:lang w:eastAsia="es-ES_tradnl" w:bidi="es-ES"/>
        </w:rPr>
        <w:t>pago del que están exentos los vehículos señalados en el literal b del mismo artículo y cuyo valor será determinado teniendo en cuenta, entre otros, “</w:t>
      </w:r>
      <w:r w:rsidRPr="003036FB">
        <w:rPr>
          <w:rFonts w:asciiTheme="minorHAnsi" w:eastAsia="Arial" w:hAnsiTheme="minorHAnsi" w:cs="Arial"/>
          <w:i/>
          <w:sz w:val="22"/>
          <w:szCs w:val="22"/>
          <w:lang w:eastAsia="es-ES_tradnl" w:bidi="es-ES"/>
        </w:rPr>
        <w:t>un criterio de equidad fiscal</w:t>
      </w:r>
      <w:r>
        <w:rPr>
          <w:rFonts w:asciiTheme="minorHAnsi" w:eastAsia="Arial" w:hAnsiTheme="minorHAnsi" w:cs="Arial"/>
          <w:i/>
          <w:sz w:val="22"/>
          <w:szCs w:val="22"/>
          <w:lang w:eastAsia="es-ES_tradnl" w:bidi="es-ES"/>
        </w:rPr>
        <w:t>”</w:t>
      </w:r>
      <w:r w:rsidRPr="003036FB">
        <w:rPr>
          <w:rFonts w:asciiTheme="minorHAnsi" w:eastAsia="Arial" w:hAnsiTheme="minorHAnsi" w:cs="Arial"/>
          <w:i/>
          <w:sz w:val="22"/>
          <w:szCs w:val="22"/>
          <w:lang w:eastAsia="es-ES_tradnl" w:bidi="es-ES"/>
        </w:rPr>
        <w:t>.</w:t>
      </w:r>
    </w:p>
    <w:p w:rsidR="00396E2D" w:rsidRPr="00396E2D" w:rsidRDefault="00396E2D" w:rsidP="005E3A07">
      <w:pPr>
        <w:pStyle w:val="NormalWeb"/>
        <w:spacing w:before="120" w:beforeAutospacing="0" w:after="120" w:afterAutospacing="0" w:line="276" w:lineRule="auto"/>
        <w:jc w:val="both"/>
        <w:rPr>
          <w:rFonts w:asciiTheme="minorHAnsi" w:eastAsia="Arial" w:hAnsiTheme="minorHAnsi" w:cs="Arial"/>
          <w:sz w:val="22"/>
          <w:szCs w:val="22"/>
          <w:lang w:eastAsia="es-ES_tradnl" w:bidi="es-ES"/>
        </w:rPr>
      </w:pPr>
      <w:r>
        <w:rPr>
          <w:rFonts w:asciiTheme="minorHAnsi" w:eastAsia="Arial" w:hAnsiTheme="minorHAnsi" w:cs="Arial"/>
          <w:sz w:val="22"/>
          <w:szCs w:val="22"/>
          <w:lang w:eastAsia="es-ES_tradnl" w:bidi="es-ES"/>
        </w:rPr>
        <w:t xml:space="preserve">En Colombia, la competencia para determinar todo lo relacionado con los peajes, incluida la tarifa a cobrar, recae en el </w:t>
      </w:r>
      <w:r w:rsidRPr="00396E2D">
        <w:rPr>
          <w:rFonts w:asciiTheme="minorHAnsi" w:eastAsia="Arial" w:hAnsiTheme="minorHAnsi" w:cs="Arial"/>
          <w:sz w:val="22"/>
          <w:szCs w:val="22"/>
          <w:lang w:eastAsia="es-ES_tradnl" w:bidi="es-ES"/>
        </w:rPr>
        <w:t>Ministerio de Transporte</w:t>
      </w:r>
      <w:r>
        <w:rPr>
          <w:rFonts w:asciiTheme="minorHAnsi" w:eastAsia="Arial" w:hAnsiTheme="minorHAnsi" w:cs="Arial"/>
          <w:sz w:val="22"/>
          <w:szCs w:val="22"/>
          <w:lang w:eastAsia="es-ES_tradnl" w:bidi="es-ES"/>
        </w:rPr>
        <w:t xml:space="preserve"> quien, de conformidad con lo dispuesto en el </w:t>
      </w:r>
      <w:r w:rsidRPr="00396E2D">
        <w:rPr>
          <w:rFonts w:asciiTheme="minorHAnsi" w:eastAsia="Arial" w:hAnsiTheme="minorHAnsi" w:cs="Arial"/>
          <w:sz w:val="22"/>
          <w:szCs w:val="22"/>
          <w:lang w:eastAsia="es-ES_tradnl" w:bidi="es-ES"/>
        </w:rPr>
        <w:t>Decreto 87 de 2011</w:t>
      </w:r>
      <w:r>
        <w:rPr>
          <w:rFonts w:asciiTheme="minorHAnsi" w:eastAsia="Arial" w:hAnsiTheme="minorHAnsi" w:cs="Arial"/>
          <w:sz w:val="22"/>
          <w:szCs w:val="22"/>
          <w:lang w:eastAsia="es-ES_tradnl" w:bidi="es-ES"/>
        </w:rPr>
        <w:t xml:space="preserve">, en su calidad de </w:t>
      </w:r>
      <w:r w:rsidRPr="00396E2D">
        <w:rPr>
          <w:rFonts w:asciiTheme="minorHAnsi" w:eastAsia="Arial" w:hAnsiTheme="minorHAnsi" w:cs="Arial"/>
          <w:sz w:val="22"/>
          <w:szCs w:val="22"/>
          <w:lang w:eastAsia="es-ES_tradnl" w:bidi="es-ES"/>
        </w:rPr>
        <w:t xml:space="preserve">suprema autoridad del Sector Transporte y del Sistema Nacional de Transporte, </w:t>
      </w:r>
      <w:r>
        <w:rPr>
          <w:rFonts w:asciiTheme="minorHAnsi" w:eastAsia="Arial" w:hAnsiTheme="minorHAnsi" w:cs="Arial"/>
          <w:sz w:val="22"/>
          <w:szCs w:val="22"/>
          <w:lang w:eastAsia="es-ES_tradnl" w:bidi="es-ES"/>
        </w:rPr>
        <w:t xml:space="preserve">emite </w:t>
      </w:r>
      <w:r w:rsidRPr="00396E2D">
        <w:rPr>
          <w:rFonts w:asciiTheme="minorHAnsi" w:eastAsia="Arial" w:hAnsiTheme="minorHAnsi" w:cs="Arial"/>
          <w:sz w:val="22"/>
          <w:szCs w:val="22"/>
          <w:lang w:eastAsia="es-ES_tradnl" w:bidi="es-ES"/>
        </w:rPr>
        <w:t xml:space="preserve">concepto vinculante previo al establecimiento de los peajes que deban cobrarse por el uso de las vías a cargo de la Nación, los departamentos, distritos y municipios. </w:t>
      </w:r>
    </w:p>
    <w:p w:rsidR="00E8517A" w:rsidRPr="00E8517A" w:rsidRDefault="00E8517A" w:rsidP="00E02CCD">
      <w:pPr>
        <w:pStyle w:val="Ttulo3"/>
        <w:numPr>
          <w:ilvl w:val="0"/>
          <w:numId w:val="4"/>
        </w:numPr>
        <w:spacing w:before="280" w:after="240"/>
        <w:ind w:left="714" w:hanging="357"/>
        <w:rPr>
          <w:rFonts w:asciiTheme="minorHAnsi" w:hAnsiTheme="minorHAnsi"/>
          <w:b/>
          <w:color w:val="auto"/>
          <w:sz w:val="22"/>
          <w:szCs w:val="22"/>
        </w:rPr>
      </w:pPr>
      <w:r>
        <w:rPr>
          <w:rFonts w:asciiTheme="minorHAnsi" w:hAnsiTheme="minorHAnsi"/>
          <w:b/>
          <w:color w:val="auto"/>
          <w:sz w:val="22"/>
          <w:szCs w:val="22"/>
          <w:lang w:eastAsia="es-ES_tradnl"/>
        </w:rPr>
        <w:t xml:space="preserve">Cierre de vías y cobro de peajes </w:t>
      </w:r>
    </w:p>
    <w:p w:rsidR="00AB688D" w:rsidRDefault="00AB688D"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Por las condiciones geográficas y sociales del país, los cierres viales en Colombia son noticias comunes. Esta situación obliga en muchos casos a los habitantes de diversas regiones del país en las que sólo se cuenta con una vía en buenas </w:t>
      </w:r>
      <w:r w:rsidRPr="005E3A07">
        <w:rPr>
          <w:rFonts w:asciiTheme="minorHAnsi" w:eastAsia="Arial" w:hAnsiTheme="minorHAnsi" w:cs="Arial"/>
          <w:sz w:val="22"/>
          <w:szCs w:val="22"/>
          <w:lang w:eastAsia="es-ES_tradnl" w:bidi="es-ES"/>
        </w:rPr>
        <w:t>condiciones</w:t>
      </w:r>
      <w:r>
        <w:rPr>
          <w:rFonts w:asciiTheme="minorHAnsi" w:eastAsiaTheme="minorHAnsi" w:hAnsiTheme="minorHAnsi" w:cs="Merriweather-Bold"/>
          <w:bCs/>
          <w:sz w:val="22"/>
          <w:szCs w:val="22"/>
          <w:lang w:eastAsia="en-US"/>
        </w:rPr>
        <w:t xml:space="preserve"> para conectarse con otras a transitar por vías alternas que implican aumentos significativos en los tiempos y longitud de los recorridos, lo que </w:t>
      </w:r>
      <w:r w:rsidR="00FD34BE">
        <w:rPr>
          <w:rFonts w:asciiTheme="minorHAnsi" w:eastAsiaTheme="minorHAnsi" w:hAnsiTheme="minorHAnsi" w:cs="Merriweather-Bold"/>
          <w:bCs/>
          <w:sz w:val="22"/>
          <w:szCs w:val="22"/>
          <w:lang w:eastAsia="en-US"/>
        </w:rPr>
        <w:t>representa a su vez</w:t>
      </w:r>
      <w:r>
        <w:rPr>
          <w:rFonts w:asciiTheme="minorHAnsi" w:eastAsiaTheme="minorHAnsi" w:hAnsiTheme="minorHAnsi" w:cs="Merriweather-Bold"/>
          <w:bCs/>
          <w:sz w:val="22"/>
          <w:szCs w:val="22"/>
          <w:lang w:eastAsia="en-US"/>
        </w:rPr>
        <w:t xml:space="preserve"> un necesario incremento en los costos de los desplazamientos. </w:t>
      </w:r>
    </w:p>
    <w:p w:rsidR="00A83A61" w:rsidRDefault="00A83A61"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El cierre de una vía principal de conexión interregional tiene serias consecuencias para los habitantes de una región que ve truncada la posibilidad de utilizarla. Desde pérdidas económicas por la imposibilidad de sacar sus productos para ser vendidos en los grandes centros de consumo, hasta la pérdida de citas o tratamientos médicos que son ofrecidos en ciudades con mejor infraestructura. </w:t>
      </w:r>
    </w:p>
    <w:p w:rsidR="00A83A61" w:rsidRDefault="00A83A61"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Sólo en el departamento del Meta, de acuerdo con cifras de Fenalco, se estima que por cada día de cierre de la vía que conecta a Villavicencio con Bogotá y el centro y el norte del país, se pierden más </w:t>
      </w:r>
      <w:r w:rsidR="00A77A8E">
        <w:rPr>
          <w:rFonts w:asciiTheme="minorHAnsi" w:eastAsiaTheme="minorHAnsi" w:hAnsiTheme="minorHAnsi" w:cs="Merriweather-Bold"/>
          <w:bCs/>
          <w:sz w:val="22"/>
          <w:szCs w:val="22"/>
          <w:lang w:eastAsia="en-US"/>
        </w:rPr>
        <w:t>$50 mil</w:t>
      </w:r>
      <w:r w:rsidRPr="00A83A61">
        <w:rPr>
          <w:rFonts w:asciiTheme="minorHAnsi" w:eastAsiaTheme="minorHAnsi" w:hAnsiTheme="minorHAnsi" w:cs="Merriweather-Bold"/>
          <w:bCs/>
          <w:sz w:val="22"/>
          <w:szCs w:val="22"/>
          <w:lang w:eastAsia="en-US"/>
        </w:rPr>
        <w:t xml:space="preserve"> millones </w:t>
      </w:r>
      <w:r>
        <w:rPr>
          <w:rFonts w:asciiTheme="minorHAnsi" w:eastAsiaTheme="minorHAnsi" w:hAnsiTheme="minorHAnsi" w:cs="Merriweather-Bold"/>
          <w:bCs/>
          <w:sz w:val="22"/>
          <w:szCs w:val="22"/>
          <w:lang w:eastAsia="en-US"/>
        </w:rPr>
        <w:t xml:space="preserve">de pesos diarios, que significan, además, la pérdida de numerosos puestos de trabajo e incluso la quiebra para muchos </w:t>
      </w:r>
      <w:r w:rsidR="00D66181">
        <w:rPr>
          <w:rFonts w:asciiTheme="minorHAnsi" w:eastAsiaTheme="minorHAnsi" w:hAnsiTheme="minorHAnsi" w:cs="Merriweather-Bold"/>
          <w:bCs/>
          <w:sz w:val="22"/>
          <w:szCs w:val="22"/>
          <w:lang w:eastAsia="en-US"/>
        </w:rPr>
        <w:t xml:space="preserve">de los </w:t>
      </w:r>
      <w:r>
        <w:rPr>
          <w:rFonts w:asciiTheme="minorHAnsi" w:eastAsiaTheme="minorHAnsi" w:hAnsiTheme="minorHAnsi" w:cs="Merriweather-Bold"/>
          <w:bCs/>
          <w:sz w:val="22"/>
          <w:szCs w:val="22"/>
          <w:lang w:eastAsia="en-US"/>
        </w:rPr>
        <w:t>productores y empresarios</w:t>
      </w:r>
      <w:r w:rsidR="00D66181">
        <w:rPr>
          <w:rFonts w:asciiTheme="minorHAnsi" w:eastAsiaTheme="minorHAnsi" w:hAnsiTheme="minorHAnsi" w:cs="Merriweather-Bold"/>
          <w:bCs/>
          <w:sz w:val="22"/>
          <w:szCs w:val="22"/>
          <w:lang w:eastAsia="en-US"/>
        </w:rPr>
        <w:t xml:space="preserve"> de la región</w:t>
      </w:r>
      <w:r>
        <w:rPr>
          <w:rFonts w:asciiTheme="minorHAnsi" w:eastAsiaTheme="minorHAnsi" w:hAnsiTheme="minorHAnsi" w:cs="Merriweather-Bold"/>
          <w:bCs/>
          <w:sz w:val="22"/>
          <w:szCs w:val="22"/>
          <w:lang w:eastAsia="en-US"/>
        </w:rPr>
        <w:t>.</w:t>
      </w:r>
    </w:p>
    <w:p w:rsidR="00D66181" w:rsidRDefault="00D66181"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En el caso del cierre de la vía Panamericana registrado en inicios de 2018 y que afectó principalmente al departamento de Nariño, los comerciantes reportaron pérdidas por más de </w:t>
      </w:r>
      <w:r w:rsidR="00A77A8E">
        <w:rPr>
          <w:rFonts w:asciiTheme="minorHAnsi" w:eastAsiaTheme="minorHAnsi" w:hAnsiTheme="minorHAnsi" w:cs="Merriweather-Bold"/>
          <w:bCs/>
          <w:sz w:val="22"/>
          <w:szCs w:val="22"/>
          <w:lang w:eastAsia="en-US"/>
        </w:rPr>
        <w:t>$</w:t>
      </w:r>
      <w:r>
        <w:rPr>
          <w:rFonts w:asciiTheme="minorHAnsi" w:eastAsiaTheme="minorHAnsi" w:hAnsiTheme="minorHAnsi" w:cs="Merriweather-Bold"/>
          <w:bCs/>
          <w:sz w:val="22"/>
          <w:szCs w:val="22"/>
          <w:lang w:eastAsia="en-US"/>
        </w:rPr>
        <w:t>80</w:t>
      </w:r>
      <w:r w:rsidR="00A77A8E">
        <w:rPr>
          <w:rFonts w:asciiTheme="minorHAnsi" w:eastAsiaTheme="minorHAnsi" w:hAnsiTheme="minorHAnsi" w:cs="Merriweather-Bold"/>
          <w:bCs/>
          <w:sz w:val="22"/>
          <w:szCs w:val="22"/>
          <w:lang w:eastAsia="en-US"/>
        </w:rPr>
        <w:t xml:space="preserve"> mil millones de pesos por cuenta de impacto en los sectores transporte y agrícola, entre otros</w:t>
      </w:r>
      <w:r w:rsidR="00A77A8E" w:rsidRPr="00E02CCD">
        <w:rPr>
          <w:rFonts w:asciiTheme="minorHAnsi" w:eastAsiaTheme="minorHAnsi" w:hAnsiTheme="minorHAnsi"/>
          <w:sz w:val="18"/>
          <w:szCs w:val="18"/>
          <w:vertAlign w:val="superscript"/>
        </w:rPr>
        <w:footnoteReference w:id="1"/>
      </w:r>
      <w:r w:rsidR="00A77A8E">
        <w:rPr>
          <w:rFonts w:asciiTheme="minorHAnsi" w:eastAsiaTheme="minorHAnsi" w:hAnsiTheme="minorHAnsi" w:cs="Merriweather-Bold"/>
          <w:bCs/>
          <w:sz w:val="22"/>
          <w:szCs w:val="22"/>
          <w:lang w:eastAsia="en-US"/>
        </w:rPr>
        <w:t>.</w:t>
      </w:r>
    </w:p>
    <w:p w:rsidR="00A83A61" w:rsidRDefault="004B2C2E"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lastRenderedPageBreak/>
        <w:t>Además de</w:t>
      </w:r>
      <w:r w:rsidR="00A83A61">
        <w:rPr>
          <w:rFonts w:asciiTheme="minorHAnsi" w:eastAsiaTheme="minorHAnsi" w:hAnsiTheme="minorHAnsi" w:cs="Merriweather-Bold"/>
          <w:bCs/>
          <w:sz w:val="22"/>
          <w:szCs w:val="22"/>
          <w:lang w:eastAsia="en-US"/>
        </w:rPr>
        <w:t>l incremento sustancial de tiempo en los desplazamientos, el aumento de kilómetros a recorrer también constituye un problema</w:t>
      </w:r>
      <w:r>
        <w:rPr>
          <w:rFonts w:asciiTheme="minorHAnsi" w:eastAsiaTheme="minorHAnsi" w:hAnsiTheme="minorHAnsi" w:cs="Merriweather-Bold"/>
          <w:bCs/>
          <w:sz w:val="22"/>
          <w:szCs w:val="22"/>
          <w:lang w:eastAsia="en-US"/>
        </w:rPr>
        <w:t xml:space="preserve"> </w:t>
      </w:r>
      <w:r w:rsidR="00A83A61">
        <w:rPr>
          <w:rFonts w:asciiTheme="minorHAnsi" w:eastAsiaTheme="minorHAnsi" w:hAnsiTheme="minorHAnsi" w:cs="Merriweather-Bold"/>
          <w:bCs/>
          <w:sz w:val="22"/>
          <w:szCs w:val="22"/>
          <w:lang w:eastAsia="en-US"/>
        </w:rPr>
        <w:t>toda vez que este factor implica un mayor gasto de combustible lo que encarece el valor de los pasajes de servicio público así como el costo final del recorrido para quienes transitan en vehículos particulares, lo que, aunado a los mayores tiempos de recorrido, no sólo reduce la competitividad de las regiones así afectadas sino que restringe la llegada de turistas que deseen viajar por tierra, afectando el derecho fundamental al trabajo de los empleados de las empresas dedicadas al sector turismo que suelen tener vinculaciones por las temporadas altas y fines de semana y pierden la oportunidad de laborar ante la ausencia de viajeros a quien prestarle servicios.</w:t>
      </w:r>
    </w:p>
    <w:p w:rsidR="00E02CCD" w:rsidRDefault="00631BF7" w:rsidP="00631BF7">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Como se demostrará, a</w:t>
      </w:r>
      <w:r w:rsidR="00E02CCD">
        <w:rPr>
          <w:rFonts w:asciiTheme="minorHAnsi" w:eastAsiaTheme="minorHAnsi" w:hAnsiTheme="minorHAnsi" w:cs="Merriweather-Bold"/>
          <w:bCs/>
          <w:sz w:val="22"/>
          <w:szCs w:val="22"/>
          <w:lang w:eastAsia="en-US"/>
        </w:rPr>
        <w:t xml:space="preserve">dicional al incremento excesivo de tiempo y longitud de los recorridos, los conductores de los vehículos de </w:t>
      </w:r>
      <w:r>
        <w:rPr>
          <w:rFonts w:asciiTheme="minorHAnsi" w:eastAsiaTheme="minorHAnsi" w:hAnsiTheme="minorHAnsi" w:cs="Merriweather-Bold"/>
          <w:bCs/>
          <w:sz w:val="22"/>
          <w:szCs w:val="22"/>
          <w:lang w:eastAsia="en-US"/>
        </w:rPr>
        <w:t>l</w:t>
      </w:r>
      <w:r w:rsidR="00E02CCD">
        <w:rPr>
          <w:rFonts w:asciiTheme="minorHAnsi" w:eastAsiaTheme="minorHAnsi" w:hAnsiTheme="minorHAnsi" w:cs="Merriweather-Bold"/>
          <w:bCs/>
          <w:sz w:val="22"/>
          <w:szCs w:val="22"/>
          <w:lang w:eastAsia="en-US"/>
        </w:rPr>
        <w:t>as vías alternas se ven abocados al pago de muchos más peajes que los que deben pagar en sus rutas</w:t>
      </w:r>
      <w:r>
        <w:rPr>
          <w:rFonts w:asciiTheme="minorHAnsi" w:eastAsiaTheme="minorHAnsi" w:hAnsiTheme="minorHAnsi" w:cs="Merriweather-Bold"/>
          <w:bCs/>
          <w:sz w:val="22"/>
          <w:szCs w:val="22"/>
          <w:lang w:eastAsia="en-US"/>
        </w:rPr>
        <w:t xml:space="preserve"> tradicionales, lo que implica un costo adicional que deben soportar por cuenta de los cierres de las vías y otro costos que se sumará</w:t>
      </w:r>
      <w:r w:rsidR="004B2C2E">
        <w:rPr>
          <w:rFonts w:asciiTheme="minorHAnsi" w:eastAsiaTheme="minorHAnsi" w:hAnsiTheme="minorHAnsi" w:cs="Merriweather-Bold"/>
          <w:bCs/>
          <w:sz w:val="22"/>
          <w:szCs w:val="22"/>
          <w:lang w:eastAsia="en-US"/>
        </w:rPr>
        <w:t>n</w:t>
      </w:r>
      <w:r>
        <w:rPr>
          <w:rFonts w:asciiTheme="minorHAnsi" w:eastAsiaTheme="minorHAnsi" w:hAnsiTheme="minorHAnsi" w:cs="Merriweather-Bold"/>
          <w:bCs/>
          <w:sz w:val="22"/>
          <w:szCs w:val="22"/>
          <w:lang w:eastAsia="en-US"/>
        </w:rPr>
        <w:t xml:space="preserve"> al valor de los fletes y, con ello, al </w:t>
      </w:r>
      <w:r w:rsidR="004B2C2E">
        <w:rPr>
          <w:rFonts w:asciiTheme="minorHAnsi" w:eastAsiaTheme="minorHAnsi" w:hAnsiTheme="minorHAnsi" w:cs="Merriweather-Bold"/>
          <w:bCs/>
          <w:sz w:val="22"/>
          <w:szCs w:val="22"/>
          <w:lang w:eastAsia="en-US"/>
        </w:rPr>
        <w:t>valor</w:t>
      </w:r>
      <w:r>
        <w:rPr>
          <w:rFonts w:asciiTheme="minorHAnsi" w:eastAsiaTheme="minorHAnsi" w:hAnsiTheme="minorHAnsi" w:cs="Merriweather-Bold"/>
          <w:bCs/>
          <w:sz w:val="22"/>
          <w:szCs w:val="22"/>
          <w:lang w:eastAsia="en-US"/>
        </w:rPr>
        <w:t xml:space="preserve"> de l</w:t>
      </w:r>
      <w:r w:rsidR="004B2C2E">
        <w:rPr>
          <w:rFonts w:asciiTheme="minorHAnsi" w:eastAsiaTheme="minorHAnsi" w:hAnsiTheme="minorHAnsi" w:cs="Merriweather-Bold"/>
          <w:bCs/>
          <w:sz w:val="22"/>
          <w:szCs w:val="22"/>
          <w:lang w:eastAsia="en-US"/>
        </w:rPr>
        <w:t>o</w:t>
      </w:r>
      <w:r>
        <w:rPr>
          <w:rFonts w:asciiTheme="minorHAnsi" w:eastAsiaTheme="minorHAnsi" w:hAnsiTheme="minorHAnsi" w:cs="Merriweather-Bold"/>
          <w:bCs/>
          <w:sz w:val="22"/>
          <w:szCs w:val="22"/>
          <w:lang w:eastAsia="en-US"/>
        </w:rPr>
        <w:t>s alimentos, mercancías y</w:t>
      </w:r>
      <w:r w:rsidRPr="00631BF7">
        <w:rPr>
          <w:rFonts w:asciiTheme="minorHAnsi" w:eastAsiaTheme="minorHAnsi" w:hAnsiTheme="minorHAnsi" w:cs="Merriweather-Bold"/>
          <w:bCs/>
          <w:sz w:val="22"/>
          <w:szCs w:val="22"/>
          <w:lang w:eastAsia="en-US"/>
        </w:rPr>
        <w:t xml:space="preserve"> </w:t>
      </w:r>
      <w:r>
        <w:rPr>
          <w:rFonts w:asciiTheme="minorHAnsi" w:eastAsiaTheme="minorHAnsi" w:hAnsiTheme="minorHAnsi" w:cs="Merriweather-Bold"/>
          <w:bCs/>
          <w:sz w:val="22"/>
          <w:szCs w:val="22"/>
          <w:lang w:eastAsia="en-US"/>
        </w:rPr>
        <w:t>bienes que deban ser trasladados.</w:t>
      </w:r>
    </w:p>
    <w:p w:rsidR="00A83A61" w:rsidRDefault="00684F05"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A continuación se muestran </w:t>
      </w:r>
      <w:r w:rsidR="0094684A">
        <w:rPr>
          <w:rFonts w:asciiTheme="minorHAnsi" w:eastAsiaTheme="minorHAnsi" w:hAnsiTheme="minorHAnsi" w:cs="Merriweather-Bold"/>
          <w:bCs/>
          <w:sz w:val="22"/>
          <w:szCs w:val="22"/>
          <w:lang w:eastAsia="en-US"/>
        </w:rPr>
        <w:t>dos</w:t>
      </w:r>
      <w:r>
        <w:rPr>
          <w:rFonts w:asciiTheme="minorHAnsi" w:eastAsiaTheme="minorHAnsi" w:hAnsiTheme="minorHAnsi" w:cs="Merriweather-Bold"/>
          <w:bCs/>
          <w:sz w:val="22"/>
          <w:szCs w:val="22"/>
          <w:lang w:eastAsia="en-US"/>
        </w:rPr>
        <w:t xml:space="preserve"> ejemplos de las modificaciones en sus recorridos que deben soportar </w:t>
      </w:r>
      <w:r w:rsidR="0094684A">
        <w:rPr>
          <w:rFonts w:asciiTheme="minorHAnsi" w:eastAsiaTheme="minorHAnsi" w:hAnsiTheme="minorHAnsi" w:cs="Merriweather-Bold"/>
          <w:bCs/>
          <w:sz w:val="22"/>
          <w:szCs w:val="22"/>
          <w:lang w:eastAsia="en-US"/>
        </w:rPr>
        <w:t>quienes</w:t>
      </w:r>
      <w:r>
        <w:rPr>
          <w:rFonts w:asciiTheme="minorHAnsi" w:eastAsiaTheme="minorHAnsi" w:hAnsiTheme="minorHAnsi" w:cs="Merriweather-Bold"/>
          <w:bCs/>
          <w:sz w:val="22"/>
          <w:szCs w:val="22"/>
          <w:lang w:eastAsia="en-US"/>
        </w:rPr>
        <w:t xml:space="preserve"> deban </w:t>
      </w:r>
      <w:r w:rsidR="0094684A">
        <w:rPr>
          <w:rFonts w:asciiTheme="minorHAnsi" w:eastAsiaTheme="minorHAnsi" w:hAnsiTheme="minorHAnsi" w:cs="Merriweather-Bold"/>
          <w:bCs/>
          <w:sz w:val="22"/>
          <w:szCs w:val="22"/>
          <w:lang w:eastAsia="en-US"/>
        </w:rPr>
        <w:t xml:space="preserve">utilizar las vías alternas </w:t>
      </w:r>
      <w:r>
        <w:rPr>
          <w:rFonts w:asciiTheme="minorHAnsi" w:eastAsiaTheme="minorHAnsi" w:hAnsiTheme="minorHAnsi" w:cs="Merriweather-Bold"/>
          <w:bCs/>
          <w:sz w:val="22"/>
          <w:szCs w:val="22"/>
          <w:lang w:eastAsia="en-US"/>
        </w:rPr>
        <w:t>como consecuencia de los cierres en las vías principales de conexión.</w:t>
      </w:r>
    </w:p>
    <w:p w:rsidR="00684F05" w:rsidRPr="00684F05" w:rsidRDefault="00684F05" w:rsidP="00756FAF">
      <w:pPr>
        <w:pStyle w:val="Ttulo4"/>
        <w:numPr>
          <w:ilvl w:val="0"/>
          <w:numId w:val="6"/>
        </w:numPr>
        <w:spacing w:before="240"/>
        <w:ind w:left="714" w:hanging="357"/>
      </w:pPr>
      <w:r w:rsidRPr="00684F05">
        <w:rPr>
          <w:rFonts w:asciiTheme="minorHAnsi" w:eastAsiaTheme="minorHAnsi" w:hAnsiTheme="minorHAnsi" w:cs="Merriweather-Bold"/>
          <w:bCs/>
          <w:lang w:eastAsia="en-US"/>
        </w:rPr>
        <w:t xml:space="preserve">Vía </w:t>
      </w:r>
      <w:r w:rsidRPr="00E308A8">
        <w:rPr>
          <w:rFonts w:asciiTheme="minorHAnsi" w:eastAsiaTheme="minorHAnsi" w:hAnsiTheme="minorHAnsi" w:cs="Merriweather-Bold"/>
          <w:bCs/>
          <w:lang w:eastAsia="en-US"/>
        </w:rPr>
        <w:t xml:space="preserve">Riohacha </w:t>
      </w:r>
      <w:r w:rsidR="001265A0">
        <w:rPr>
          <w:rFonts w:asciiTheme="minorHAnsi" w:eastAsiaTheme="minorHAnsi" w:hAnsiTheme="minorHAnsi" w:cs="Merriweather-Bold"/>
          <w:bCs/>
          <w:lang w:eastAsia="en-US"/>
        </w:rPr>
        <w:t>-</w:t>
      </w:r>
      <w:r w:rsidRPr="00E308A8">
        <w:rPr>
          <w:rFonts w:asciiTheme="minorHAnsi" w:eastAsiaTheme="minorHAnsi" w:hAnsiTheme="minorHAnsi" w:cs="Merriweather-Bold"/>
          <w:bCs/>
          <w:lang w:eastAsia="en-US"/>
        </w:rPr>
        <w:t xml:space="preserve"> Barranquilla</w:t>
      </w:r>
      <w:r w:rsidRPr="00684F05">
        <w:t xml:space="preserve"> </w:t>
      </w:r>
    </w:p>
    <w:p w:rsidR="00E8517A" w:rsidRPr="00684F05" w:rsidRDefault="00684F05" w:rsidP="00E02CCD">
      <w:pPr>
        <w:pStyle w:val="NormalWeb"/>
        <w:spacing w:before="240" w:beforeAutospacing="0" w:after="120" w:afterAutospacing="0" w:line="276" w:lineRule="auto"/>
        <w:jc w:val="both"/>
        <w:rPr>
          <w:rFonts w:asciiTheme="minorHAnsi" w:eastAsiaTheme="minorHAnsi" w:hAnsiTheme="minorHAnsi" w:cs="Merriweather-Bold"/>
          <w:bCs/>
          <w:sz w:val="22"/>
          <w:szCs w:val="22"/>
          <w:lang w:eastAsia="en-US"/>
        </w:rPr>
      </w:pPr>
      <w:r w:rsidRPr="00684F05">
        <w:rPr>
          <w:rFonts w:asciiTheme="minorHAnsi" w:eastAsiaTheme="minorHAnsi" w:hAnsiTheme="minorHAnsi" w:cs="Merriweather-Bold"/>
          <w:bCs/>
          <w:sz w:val="22"/>
          <w:szCs w:val="22"/>
          <w:lang w:eastAsia="en-US"/>
        </w:rPr>
        <w:t xml:space="preserve">Dado que </w:t>
      </w:r>
      <w:r w:rsidR="00E8517A" w:rsidRPr="00E308A8">
        <w:rPr>
          <w:rFonts w:asciiTheme="minorHAnsi" w:eastAsiaTheme="minorHAnsi" w:hAnsiTheme="minorHAnsi" w:cs="Merriweather-Bold"/>
          <w:bCs/>
          <w:sz w:val="22"/>
          <w:szCs w:val="22"/>
          <w:lang w:eastAsia="en-US"/>
        </w:rPr>
        <w:t>en la capital de la Guajira no hay suficientes especialistas médicos para atender las necesidades de los habitantes del departamento, es común que éstos se desplacen hacia Barranquilla para ser atendidos allí, entre otras razones</w:t>
      </w:r>
      <w:r w:rsidR="00E8517A">
        <w:rPr>
          <w:rFonts w:asciiTheme="minorHAnsi" w:eastAsiaTheme="minorHAnsi" w:hAnsiTheme="minorHAnsi" w:cs="Merriweather-Bold"/>
          <w:bCs/>
          <w:sz w:val="22"/>
          <w:szCs w:val="22"/>
          <w:lang w:eastAsia="en-US"/>
        </w:rPr>
        <w:t>,</w:t>
      </w:r>
      <w:r w:rsidR="00E8517A" w:rsidRPr="00E308A8">
        <w:rPr>
          <w:rFonts w:asciiTheme="minorHAnsi" w:eastAsiaTheme="minorHAnsi" w:hAnsiTheme="minorHAnsi" w:cs="Merriweather-Bold"/>
          <w:bCs/>
          <w:sz w:val="22"/>
          <w:szCs w:val="22"/>
          <w:lang w:eastAsia="en-US"/>
        </w:rPr>
        <w:t xml:space="preserve"> considerando el desarrollo de ésta última ciudad en comparación con la primera. La ruta común, ruta 90, que pasa por Santa Marta tiene una duración promedio de 4 horas y media. No obstante, cuando se presentan protestas de la comunidad a la altura del municipio de Palomino en el departamento de la Guajira, los viajeros deben tomar la ruta “alterna” que pasa por los municipios de </w:t>
      </w:r>
      <w:r w:rsidR="00E8517A">
        <w:rPr>
          <w:rFonts w:asciiTheme="minorHAnsi" w:eastAsiaTheme="minorHAnsi" w:hAnsiTheme="minorHAnsi" w:cs="Merriweather-Bold"/>
          <w:bCs/>
          <w:sz w:val="22"/>
          <w:szCs w:val="22"/>
          <w:lang w:eastAsia="en-US"/>
        </w:rPr>
        <w:t xml:space="preserve">Albania, Hatonuevo, Fonseca, Valledupar, Bosconia, Fundación, </w:t>
      </w:r>
      <w:r w:rsidR="001265A0">
        <w:rPr>
          <w:rFonts w:asciiTheme="minorHAnsi" w:eastAsiaTheme="minorHAnsi" w:hAnsiTheme="minorHAnsi" w:cs="Merriweather-Bold"/>
          <w:bCs/>
          <w:sz w:val="22"/>
          <w:szCs w:val="22"/>
          <w:lang w:eastAsia="en-US"/>
        </w:rPr>
        <w:t>Ciénaga</w:t>
      </w:r>
      <w:r w:rsidR="00E8517A">
        <w:rPr>
          <w:rFonts w:asciiTheme="minorHAnsi" w:eastAsiaTheme="minorHAnsi" w:hAnsiTheme="minorHAnsi" w:cs="Merriweather-Bold"/>
          <w:bCs/>
          <w:sz w:val="22"/>
          <w:szCs w:val="22"/>
          <w:lang w:eastAsia="en-US"/>
        </w:rPr>
        <w:t>, para, finalmente, llegar a Barranquilla, luego de un recorrido de más de 8 horas.</w:t>
      </w:r>
    </w:p>
    <w:p w:rsidR="00E8517A" w:rsidRDefault="00E8517A" w:rsidP="00E8517A">
      <w:pPr>
        <w:pStyle w:val="NormalWeb"/>
        <w:spacing w:before="120" w:beforeAutospacing="0" w:after="0" w:afterAutospacing="0" w:line="276" w:lineRule="auto"/>
        <w:jc w:val="center"/>
        <w:rPr>
          <w:rFonts w:asciiTheme="minorHAnsi" w:eastAsiaTheme="minorHAnsi" w:hAnsiTheme="minorHAnsi" w:cs="Merriweather-Bold"/>
          <w:bCs/>
          <w:sz w:val="22"/>
          <w:szCs w:val="22"/>
          <w:lang w:eastAsia="en-US"/>
        </w:rPr>
      </w:pPr>
      <w:r>
        <w:rPr>
          <w:noProof/>
        </w:rPr>
        <w:lastRenderedPageBreak/>
        <w:drawing>
          <wp:inline distT="0" distB="0" distL="0" distR="0" wp14:anchorId="17533838" wp14:editId="6EA06B52">
            <wp:extent cx="2828925" cy="2219570"/>
            <wp:effectExtent l="19050" t="19050" r="9525" b="285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2561" t="32574" r="7837" b="10127"/>
                    <a:stretch/>
                  </pic:blipFill>
                  <pic:spPr bwMode="auto">
                    <a:xfrm>
                      <a:off x="0" y="0"/>
                      <a:ext cx="2871191" cy="2252732"/>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B4224B9" wp14:editId="53879177">
            <wp:extent cx="2755548" cy="2228899"/>
            <wp:effectExtent l="19050" t="19050" r="26035" b="190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8380" t="11269" r="12242" b="9828"/>
                    <a:stretch/>
                  </pic:blipFill>
                  <pic:spPr bwMode="auto">
                    <a:xfrm>
                      <a:off x="0" y="0"/>
                      <a:ext cx="2824587" cy="2284743"/>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E8517A" w:rsidRPr="005064FF" w:rsidRDefault="00E8517A" w:rsidP="00E8517A">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5B3B6F">
        <w:rPr>
          <w:rFonts w:asciiTheme="minorHAnsi" w:eastAsiaTheme="minorHAnsi" w:hAnsiTheme="minorHAnsi" w:cs="Merriweather-Bold"/>
          <w:b/>
          <w:bCs/>
          <w:sz w:val="18"/>
          <w:szCs w:val="22"/>
          <w:lang w:eastAsia="en-US"/>
        </w:rPr>
        <w:t xml:space="preserve">Imágenes </w:t>
      </w:r>
      <w:r w:rsidR="005B3B6F" w:rsidRPr="005B3B6F">
        <w:rPr>
          <w:rFonts w:asciiTheme="minorHAnsi" w:eastAsiaTheme="minorHAnsi" w:hAnsiTheme="minorHAnsi" w:cs="Merriweather-Bold"/>
          <w:b/>
          <w:bCs/>
          <w:sz w:val="18"/>
          <w:szCs w:val="22"/>
          <w:lang w:eastAsia="en-US"/>
        </w:rPr>
        <w:t>1</w:t>
      </w:r>
      <w:r w:rsidRPr="005B3B6F">
        <w:rPr>
          <w:rFonts w:asciiTheme="minorHAnsi" w:eastAsiaTheme="minorHAnsi" w:hAnsiTheme="minorHAnsi" w:cs="Merriweather-Bold"/>
          <w:b/>
          <w:bCs/>
          <w:sz w:val="18"/>
          <w:szCs w:val="22"/>
          <w:lang w:eastAsia="en-US"/>
        </w:rPr>
        <w:t xml:space="preserve"> y </w:t>
      </w:r>
      <w:r w:rsidR="005B3B6F" w:rsidRPr="005B3B6F">
        <w:rPr>
          <w:rFonts w:asciiTheme="minorHAnsi" w:eastAsiaTheme="minorHAnsi" w:hAnsiTheme="minorHAnsi" w:cs="Merriweather-Bold"/>
          <w:b/>
          <w:bCs/>
          <w:sz w:val="18"/>
          <w:szCs w:val="22"/>
          <w:lang w:eastAsia="en-US"/>
        </w:rPr>
        <w:t>2</w:t>
      </w:r>
      <w:r w:rsidRPr="005064FF">
        <w:rPr>
          <w:rFonts w:asciiTheme="minorHAnsi" w:eastAsiaTheme="minorHAnsi" w:hAnsiTheme="minorHAnsi" w:cs="Merriweather-Bold"/>
          <w:bCs/>
          <w:sz w:val="18"/>
          <w:szCs w:val="22"/>
          <w:lang w:eastAsia="en-US"/>
        </w:rPr>
        <w:t>. Comparación Ruta</w:t>
      </w:r>
      <w:r>
        <w:rPr>
          <w:rFonts w:asciiTheme="minorHAnsi" w:eastAsiaTheme="minorHAnsi" w:hAnsiTheme="minorHAnsi" w:cs="Merriweather-Bold"/>
          <w:bCs/>
          <w:sz w:val="18"/>
          <w:szCs w:val="22"/>
          <w:lang w:eastAsia="en-US"/>
        </w:rPr>
        <w:t xml:space="preserve"> regular</w:t>
      </w:r>
      <w:r w:rsidRPr="005064FF">
        <w:rPr>
          <w:rFonts w:asciiTheme="minorHAnsi" w:eastAsiaTheme="minorHAnsi" w:hAnsiTheme="minorHAnsi" w:cs="Merriweather-Bold"/>
          <w:bCs/>
          <w:sz w:val="18"/>
          <w:szCs w:val="22"/>
          <w:lang w:eastAsia="en-US"/>
        </w:rPr>
        <w:t xml:space="preserve"> </w:t>
      </w:r>
      <w:r>
        <w:rPr>
          <w:rFonts w:asciiTheme="minorHAnsi" w:eastAsiaTheme="minorHAnsi" w:hAnsiTheme="minorHAnsi" w:cs="Merriweather-Bold"/>
          <w:bCs/>
          <w:sz w:val="18"/>
          <w:szCs w:val="22"/>
          <w:lang w:eastAsia="en-US"/>
        </w:rPr>
        <w:t>Riohacha</w:t>
      </w:r>
      <w:r w:rsidRPr="005064FF">
        <w:rPr>
          <w:rFonts w:asciiTheme="minorHAnsi" w:eastAsiaTheme="minorHAnsi" w:hAnsiTheme="minorHAnsi" w:cs="Merriweather-Bold"/>
          <w:bCs/>
          <w:sz w:val="18"/>
          <w:szCs w:val="22"/>
          <w:lang w:eastAsia="en-US"/>
        </w:rPr>
        <w:t xml:space="preserve"> – </w:t>
      </w:r>
      <w:r>
        <w:rPr>
          <w:rFonts w:asciiTheme="minorHAnsi" w:eastAsiaTheme="minorHAnsi" w:hAnsiTheme="minorHAnsi" w:cs="Merriweather-Bold"/>
          <w:bCs/>
          <w:sz w:val="18"/>
          <w:szCs w:val="22"/>
          <w:lang w:eastAsia="en-US"/>
        </w:rPr>
        <w:t>Barranquilla vs ruta alternativa vía Albania</w:t>
      </w:r>
    </w:p>
    <w:p w:rsidR="00E8517A" w:rsidRPr="005064FF" w:rsidRDefault="00E8517A" w:rsidP="00E8517A">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5064FF">
        <w:rPr>
          <w:rFonts w:asciiTheme="minorHAnsi" w:eastAsiaTheme="minorHAnsi" w:hAnsiTheme="minorHAnsi" w:cs="Merriweather-Bold"/>
          <w:bCs/>
          <w:sz w:val="18"/>
          <w:szCs w:val="22"/>
          <w:lang w:eastAsia="en-US"/>
        </w:rPr>
        <w:t>Fuente: Google Maps</w:t>
      </w:r>
    </w:p>
    <w:p w:rsidR="00E02CCD" w:rsidRDefault="00E02CCD" w:rsidP="00E02CCD">
      <w:pPr>
        <w:pStyle w:val="NormalWeb"/>
        <w:spacing w:before="240" w:beforeAutospacing="0" w:after="120" w:afterAutospacing="0" w:line="276" w:lineRule="auto"/>
        <w:jc w:val="both"/>
        <w:rPr>
          <w:rFonts w:asciiTheme="minorHAnsi" w:eastAsiaTheme="minorHAnsi" w:hAnsiTheme="minorHAnsi" w:cs="Merriweather-Bold"/>
          <w:bCs/>
          <w:sz w:val="22"/>
          <w:szCs w:val="22"/>
          <w:lang w:eastAsia="en-US"/>
        </w:rPr>
      </w:pPr>
      <w:r w:rsidRPr="00E02CCD">
        <w:rPr>
          <w:rFonts w:asciiTheme="minorHAnsi" w:eastAsiaTheme="minorHAnsi" w:hAnsiTheme="minorHAnsi" w:cs="Merriweather-Bold"/>
          <w:bCs/>
          <w:sz w:val="22"/>
          <w:szCs w:val="22"/>
          <w:lang w:eastAsia="en-US"/>
        </w:rPr>
        <w:t xml:space="preserve">Tomar la ruta alterna para llegar de la ciudad de Riohacha hasta Barranquilla </w:t>
      </w:r>
      <w:r w:rsidR="00E65D12">
        <w:rPr>
          <w:rFonts w:asciiTheme="minorHAnsi" w:eastAsiaTheme="minorHAnsi" w:hAnsiTheme="minorHAnsi" w:cs="Merriweather-Bold"/>
          <w:bCs/>
          <w:sz w:val="22"/>
          <w:szCs w:val="22"/>
          <w:lang w:eastAsia="en-US"/>
        </w:rPr>
        <w:t>representa</w:t>
      </w:r>
      <w:r w:rsidR="00E65D12" w:rsidRPr="00E02CCD">
        <w:rPr>
          <w:rFonts w:asciiTheme="minorHAnsi" w:eastAsiaTheme="minorHAnsi" w:hAnsiTheme="minorHAnsi" w:cs="Merriweather-Bold"/>
          <w:bCs/>
          <w:sz w:val="22"/>
          <w:szCs w:val="22"/>
          <w:lang w:eastAsia="en-US"/>
        </w:rPr>
        <w:t xml:space="preserve"> </w:t>
      </w:r>
      <w:r w:rsidRPr="00E02CCD">
        <w:rPr>
          <w:rFonts w:asciiTheme="minorHAnsi" w:eastAsiaTheme="minorHAnsi" w:hAnsiTheme="minorHAnsi" w:cs="Merriweather-Bold"/>
          <w:bCs/>
          <w:sz w:val="22"/>
          <w:szCs w:val="22"/>
          <w:lang w:eastAsia="en-US"/>
        </w:rPr>
        <w:t>una diferencia s</w:t>
      </w:r>
      <w:r w:rsidR="009757A6">
        <w:rPr>
          <w:rFonts w:asciiTheme="minorHAnsi" w:eastAsiaTheme="minorHAnsi" w:hAnsiTheme="minorHAnsi" w:cs="Merriweather-Bold"/>
          <w:bCs/>
          <w:sz w:val="22"/>
          <w:szCs w:val="22"/>
          <w:lang w:eastAsia="en-US"/>
        </w:rPr>
        <w:t xml:space="preserve">ustancial en el pago de peajes que </w:t>
      </w:r>
      <w:r w:rsidR="00E65D12">
        <w:rPr>
          <w:rFonts w:asciiTheme="minorHAnsi" w:eastAsiaTheme="minorHAnsi" w:hAnsiTheme="minorHAnsi" w:cs="Merriweather-Bold"/>
          <w:bCs/>
          <w:sz w:val="22"/>
          <w:szCs w:val="22"/>
          <w:lang w:eastAsia="en-US"/>
        </w:rPr>
        <w:t>conlleva</w:t>
      </w:r>
      <w:r w:rsidR="009757A6">
        <w:rPr>
          <w:rFonts w:asciiTheme="minorHAnsi" w:eastAsiaTheme="minorHAnsi" w:hAnsiTheme="minorHAnsi" w:cs="Merriweather-Bold"/>
          <w:bCs/>
          <w:sz w:val="22"/>
          <w:szCs w:val="22"/>
          <w:lang w:eastAsia="en-US"/>
        </w:rPr>
        <w:t xml:space="preserve"> un recargo de más del 60% adicional sólo en peajes, </w:t>
      </w:r>
      <w:r w:rsidRPr="00E02CCD">
        <w:rPr>
          <w:rFonts w:asciiTheme="minorHAnsi" w:eastAsiaTheme="minorHAnsi" w:hAnsiTheme="minorHAnsi" w:cs="Merriweather-Bold"/>
          <w:bCs/>
          <w:sz w:val="22"/>
          <w:szCs w:val="22"/>
          <w:lang w:eastAsia="en-US"/>
        </w:rPr>
        <w:t>como se demuestra a continuación:</w:t>
      </w:r>
    </w:p>
    <w:tbl>
      <w:tblPr>
        <w:tblW w:w="7088" w:type="dxa"/>
        <w:jc w:val="center"/>
        <w:tblCellMar>
          <w:left w:w="70" w:type="dxa"/>
          <w:right w:w="70" w:type="dxa"/>
        </w:tblCellMar>
        <w:tblLook w:val="04A0" w:firstRow="1" w:lastRow="0" w:firstColumn="1" w:lastColumn="0" w:noHBand="0" w:noVBand="1"/>
      </w:tblPr>
      <w:tblGrid>
        <w:gridCol w:w="1949"/>
        <w:gridCol w:w="1596"/>
        <w:gridCol w:w="380"/>
        <w:gridCol w:w="1888"/>
        <w:gridCol w:w="1275"/>
      </w:tblGrid>
      <w:tr w:rsidR="009757A6" w:rsidRPr="00E02CCD" w:rsidTr="00932C93">
        <w:trPr>
          <w:trHeight w:val="543"/>
          <w:jc w:val="center"/>
        </w:trPr>
        <w:tc>
          <w:tcPr>
            <w:tcW w:w="7088" w:type="dxa"/>
            <w:gridSpan w:val="5"/>
            <w:tcBorders>
              <w:top w:val="single" w:sz="4" w:space="0" w:color="auto"/>
              <w:left w:val="single" w:sz="4" w:space="0" w:color="auto"/>
              <w:bottom w:val="single" w:sz="4" w:space="0" w:color="auto"/>
              <w:right w:val="single" w:sz="4" w:space="0" w:color="auto"/>
            </w:tcBorders>
            <w:shd w:val="clear" w:color="000000" w:fill="E7E6E6"/>
            <w:vAlign w:val="center"/>
          </w:tcPr>
          <w:p w:rsidR="00932C93" w:rsidRDefault="009757A6" w:rsidP="0072654D">
            <w:pPr>
              <w:widowControl/>
              <w:autoSpaceDE/>
              <w:autoSpaceDN/>
              <w:jc w:val="center"/>
              <w:rPr>
                <w:rFonts w:ascii="Calibri" w:eastAsia="Times New Roman" w:hAnsi="Calibri" w:cs="Times New Roman"/>
                <w:b/>
                <w:bCs/>
                <w:color w:val="000000"/>
                <w:lang w:val="es-CO" w:eastAsia="es-CO" w:bidi="ar-SA"/>
              </w:rPr>
            </w:pPr>
            <w:r>
              <w:rPr>
                <w:rFonts w:ascii="Calibri" w:eastAsia="Times New Roman" w:hAnsi="Calibri" w:cs="Times New Roman"/>
                <w:b/>
                <w:bCs/>
                <w:color w:val="000000"/>
                <w:lang w:val="es-CO" w:eastAsia="es-CO" w:bidi="ar-SA"/>
              </w:rPr>
              <w:t xml:space="preserve">Valor Peajes </w:t>
            </w:r>
          </w:p>
          <w:p w:rsidR="009757A6" w:rsidRPr="00E02CCD" w:rsidRDefault="00932C93" w:rsidP="0072654D">
            <w:pPr>
              <w:widowControl/>
              <w:autoSpaceDE/>
              <w:autoSpaceDN/>
              <w:jc w:val="center"/>
              <w:rPr>
                <w:rFonts w:ascii="Calibri" w:eastAsia="Times New Roman" w:hAnsi="Calibri" w:cs="Times New Roman"/>
                <w:b/>
                <w:bCs/>
                <w:color w:val="000000"/>
                <w:lang w:val="es-CO" w:eastAsia="es-CO" w:bidi="ar-SA"/>
              </w:rPr>
            </w:pPr>
            <w:r>
              <w:rPr>
                <w:rFonts w:ascii="Calibri" w:eastAsia="Times New Roman" w:hAnsi="Calibri" w:cs="Times New Roman"/>
                <w:b/>
                <w:bCs/>
                <w:color w:val="000000"/>
                <w:lang w:val="es-CO" w:eastAsia="es-CO" w:bidi="ar-SA"/>
              </w:rPr>
              <w:t>Rutas Riohacha - Barranquilla</w:t>
            </w:r>
            <w:r w:rsidR="009757A6">
              <w:rPr>
                <w:rFonts w:ascii="Calibri" w:eastAsia="Times New Roman" w:hAnsi="Calibri" w:cs="Times New Roman"/>
                <w:b/>
                <w:bCs/>
                <w:color w:val="000000"/>
                <w:lang w:val="es-CO" w:eastAsia="es-CO" w:bidi="ar-SA"/>
              </w:rPr>
              <w:br/>
              <w:t>Vehículos Categoría I</w:t>
            </w:r>
          </w:p>
        </w:tc>
      </w:tr>
      <w:tr w:rsidR="00E02CCD" w:rsidRPr="00E02CCD" w:rsidTr="00932C93">
        <w:trPr>
          <w:trHeight w:val="870"/>
          <w:jc w:val="center"/>
        </w:trPr>
        <w:tc>
          <w:tcPr>
            <w:tcW w:w="3545" w:type="dxa"/>
            <w:gridSpan w:val="2"/>
            <w:tcBorders>
              <w:top w:val="single" w:sz="4" w:space="0" w:color="auto"/>
              <w:left w:val="single" w:sz="4" w:space="0" w:color="auto"/>
              <w:bottom w:val="single" w:sz="4" w:space="0" w:color="auto"/>
              <w:right w:val="single" w:sz="4" w:space="0" w:color="000000"/>
            </w:tcBorders>
            <w:shd w:val="clear" w:color="000000" w:fill="E7E6E6"/>
            <w:vAlign w:val="center"/>
            <w:hideMark/>
          </w:tcPr>
          <w:p w:rsidR="00E02CCD" w:rsidRPr="00E02CCD" w:rsidRDefault="00E02CCD" w:rsidP="0072654D">
            <w:pPr>
              <w:widowControl/>
              <w:autoSpaceDE/>
              <w:autoSpaceDN/>
              <w:jc w:val="center"/>
              <w:rPr>
                <w:rFonts w:ascii="Calibri" w:eastAsia="Times New Roman" w:hAnsi="Calibri" w:cs="Times New Roman"/>
                <w:b/>
                <w:bCs/>
                <w:color w:val="000000"/>
                <w:lang w:val="es-CO" w:eastAsia="es-CO" w:bidi="ar-SA"/>
              </w:rPr>
            </w:pPr>
            <w:r w:rsidRPr="00E02CCD">
              <w:rPr>
                <w:rFonts w:ascii="Calibri" w:eastAsia="Times New Roman" w:hAnsi="Calibri" w:cs="Times New Roman"/>
                <w:b/>
                <w:bCs/>
                <w:color w:val="000000"/>
                <w:lang w:val="es-CO" w:eastAsia="es-CO" w:bidi="ar-SA"/>
              </w:rPr>
              <w:t xml:space="preserve">Ruta Regular </w:t>
            </w:r>
            <w:r w:rsidRPr="00E02CCD">
              <w:rPr>
                <w:rFonts w:ascii="Calibri" w:eastAsia="Times New Roman" w:hAnsi="Calibri" w:cs="Times New Roman"/>
                <w:b/>
                <w:bCs/>
                <w:color w:val="000000"/>
                <w:lang w:val="es-CO" w:eastAsia="es-CO" w:bidi="ar-SA"/>
              </w:rPr>
              <w:br/>
              <w:t xml:space="preserve">Riohacha - </w:t>
            </w:r>
            <w:r w:rsidRPr="00E02CCD">
              <w:rPr>
                <w:rFonts w:ascii="Calibri" w:eastAsia="Times New Roman" w:hAnsi="Calibri" w:cs="Times New Roman"/>
                <w:b/>
                <w:bCs/>
                <w:color w:val="000000"/>
                <w:lang w:val="es-CO" w:eastAsia="es-CO" w:bidi="ar-SA"/>
              </w:rPr>
              <w:br/>
              <w:t>Santa Marta</w:t>
            </w:r>
          </w:p>
        </w:tc>
        <w:tc>
          <w:tcPr>
            <w:tcW w:w="380" w:type="dxa"/>
            <w:vMerge w:val="restart"/>
            <w:tcBorders>
              <w:top w:val="nil"/>
              <w:left w:val="nil"/>
              <w:bottom w:val="nil"/>
              <w:right w:val="single" w:sz="4" w:space="0" w:color="auto"/>
            </w:tcBorders>
            <w:shd w:val="clear" w:color="auto" w:fill="auto"/>
            <w:noWrap/>
            <w:vAlign w:val="bottom"/>
            <w:hideMark/>
          </w:tcPr>
          <w:p w:rsidR="00E02CCD" w:rsidRPr="00E02CCD" w:rsidRDefault="00E02CCD" w:rsidP="0072654D">
            <w:pPr>
              <w:widowControl/>
              <w:autoSpaceDE/>
              <w:autoSpaceDN/>
              <w:jc w:val="center"/>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 </w:t>
            </w:r>
          </w:p>
        </w:tc>
        <w:tc>
          <w:tcPr>
            <w:tcW w:w="3163" w:type="dxa"/>
            <w:gridSpan w:val="2"/>
            <w:tcBorders>
              <w:top w:val="single" w:sz="4" w:space="0" w:color="auto"/>
              <w:left w:val="nil"/>
              <w:bottom w:val="single" w:sz="4" w:space="0" w:color="auto"/>
              <w:right w:val="single" w:sz="4" w:space="0" w:color="auto"/>
            </w:tcBorders>
            <w:shd w:val="clear" w:color="000000" w:fill="E7E6E6"/>
            <w:vAlign w:val="center"/>
            <w:hideMark/>
          </w:tcPr>
          <w:p w:rsidR="00E02CCD" w:rsidRPr="00E02CCD" w:rsidRDefault="00E02CCD" w:rsidP="0072654D">
            <w:pPr>
              <w:widowControl/>
              <w:autoSpaceDE/>
              <w:autoSpaceDN/>
              <w:jc w:val="center"/>
              <w:rPr>
                <w:rFonts w:ascii="Calibri" w:eastAsia="Times New Roman" w:hAnsi="Calibri" w:cs="Times New Roman"/>
                <w:b/>
                <w:bCs/>
                <w:color w:val="000000"/>
                <w:lang w:val="es-CO" w:eastAsia="es-CO" w:bidi="ar-SA"/>
              </w:rPr>
            </w:pPr>
            <w:r w:rsidRPr="00E02CCD">
              <w:rPr>
                <w:rFonts w:ascii="Calibri" w:eastAsia="Times New Roman" w:hAnsi="Calibri" w:cs="Times New Roman"/>
                <w:b/>
                <w:bCs/>
                <w:color w:val="000000"/>
                <w:lang w:val="es-CO" w:eastAsia="es-CO" w:bidi="ar-SA"/>
              </w:rPr>
              <w:t>Ruta Alterna</w:t>
            </w:r>
            <w:r w:rsidRPr="00E02CCD">
              <w:rPr>
                <w:rFonts w:ascii="Calibri" w:eastAsia="Times New Roman" w:hAnsi="Calibri" w:cs="Times New Roman"/>
                <w:b/>
                <w:bCs/>
                <w:color w:val="000000"/>
                <w:lang w:val="es-CO" w:eastAsia="es-CO" w:bidi="ar-SA"/>
              </w:rPr>
              <w:br/>
              <w:t xml:space="preserve">Riohacha - </w:t>
            </w:r>
            <w:r w:rsidRPr="00E02CCD">
              <w:rPr>
                <w:rFonts w:ascii="Calibri" w:eastAsia="Times New Roman" w:hAnsi="Calibri" w:cs="Times New Roman"/>
                <w:b/>
                <w:bCs/>
                <w:color w:val="000000"/>
                <w:lang w:val="es-CO" w:eastAsia="es-CO" w:bidi="ar-SA"/>
              </w:rPr>
              <w:br/>
              <w:t>- Valledupar - Barranquilla</w:t>
            </w:r>
          </w:p>
        </w:tc>
      </w:tr>
      <w:tr w:rsidR="00E02CCD" w:rsidRPr="00E02CCD" w:rsidTr="00932C93">
        <w:trPr>
          <w:trHeight w:val="340"/>
          <w:jc w:val="center"/>
        </w:trPr>
        <w:tc>
          <w:tcPr>
            <w:tcW w:w="1949" w:type="dxa"/>
            <w:tcBorders>
              <w:top w:val="nil"/>
              <w:left w:val="single" w:sz="4" w:space="0" w:color="auto"/>
              <w:bottom w:val="single" w:sz="4" w:space="0" w:color="auto"/>
              <w:right w:val="single" w:sz="4" w:space="0" w:color="auto"/>
            </w:tcBorders>
            <w:shd w:val="clear" w:color="auto" w:fill="auto"/>
            <w:noWrap/>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Neguanje</w:t>
            </w:r>
          </w:p>
        </w:tc>
        <w:tc>
          <w:tcPr>
            <w:tcW w:w="1596" w:type="dxa"/>
            <w:tcBorders>
              <w:top w:val="nil"/>
              <w:left w:val="nil"/>
              <w:bottom w:val="single" w:sz="4" w:space="0" w:color="auto"/>
              <w:right w:val="single" w:sz="4" w:space="0" w:color="auto"/>
            </w:tcBorders>
            <w:shd w:val="clear" w:color="auto" w:fill="auto"/>
            <w:noWrap/>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9.600,00 </w:t>
            </w: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Alto del Pino</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9.600,00 </w:t>
            </w:r>
          </w:p>
        </w:tc>
      </w:tr>
      <w:tr w:rsidR="00E02CCD" w:rsidRPr="00E02CCD" w:rsidTr="00932C93">
        <w:trPr>
          <w:trHeight w:val="340"/>
          <w:jc w:val="center"/>
        </w:trPr>
        <w:tc>
          <w:tcPr>
            <w:tcW w:w="1949" w:type="dxa"/>
            <w:tcBorders>
              <w:top w:val="nil"/>
              <w:left w:val="single" w:sz="4" w:space="0" w:color="auto"/>
              <w:bottom w:val="single" w:sz="4" w:space="0" w:color="auto"/>
              <w:right w:val="single" w:sz="4" w:space="0" w:color="auto"/>
            </w:tcBorders>
            <w:shd w:val="clear" w:color="auto" w:fill="auto"/>
            <w:noWrap/>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Tasajera</w:t>
            </w:r>
          </w:p>
        </w:tc>
        <w:tc>
          <w:tcPr>
            <w:tcW w:w="1596" w:type="dxa"/>
            <w:tcBorders>
              <w:top w:val="nil"/>
              <w:left w:val="nil"/>
              <w:bottom w:val="single" w:sz="4" w:space="0" w:color="auto"/>
              <w:right w:val="single" w:sz="4" w:space="0" w:color="auto"/>
            </w:tcBorders>
            <w:shd w:val="clear" w:color="auto" w:fill="auto"/>
            <w:noWrap/>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10.100,00 </w:t>
            </w: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San Juan del Cesar</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9.300,00 </w:t>
            </w:r>
          </w:p>
        </w:tc>
      </w:tr>
      <w:tr w:rsidR="00E02CCD" w:rsidRPr="00E02CCD" w:rsidTr="00932C93">
        <w:trPr>
          <w:trHeight w:val="340"/>
          <w:jc w:val="center"/>
        </w:trPr>
        <w:tc>
          <w:tcPr>
            <w:tcW w:w="1949" w:type="dxa"/>
            <w:tcBorders>
              <w:top w:val="nil"/>
              <w:left w:val="single" w:sz="4" w:space="0" w:color="auto"/>
              <w:bottom w:val="single" w:sz="4" w:space="0" w:color="auto"/>
              <w:right w:val="single" w:sz="4" w:space="0" w:color="auto"/>
            </w:tcBorders>
            <w:shd w:val="clear" w:color="auto" w:fill="auto"/>
            <w:noWrap/>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Laureano Gómez</w:t>
            </w:r>
          </w:p>
        </w:tc>
        <w:tc>
          <w:tcPr>
            <w:tcW w:w="1596" w:type="dxa"/>
            <w:tcBorders>
              <w:top w:val="nil"/>
              <w:left w:val="nil"/>
              <w:bottom w:val="single" w:sz="4" w:space="0" w:color="auto"/>
              <w:right w:val="single" w:sz="4" w:space="0" w:color="auto"/>
            </w:tcBorders>
            <w:shd w:val="clear" w:color="auto" w:fill="auto"/>
            <w:noWrap/>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10.100,00 </w:t>
            </w: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Valencia</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8.100,00 </w:t>
            </w:r>
          </w:p>
        </w:tc>
      </w:tr>
      <w:tr w:rsidR="00E02CCD" w:rsidRPr="00E02CCD" w:rsidTr="00932C93">
        <w:trPr>
          <w:trHeight w:val="340"/>
          <w:jc w:val="center"/>
        </w:trPr>
        <w:tc>
          <w:tcPr>
            <w:tcW w:w="1949" w:type="dxa"/>
            <w:tcBorders>
              <w:top w:val="nil"/>
              <w:left w:val="single" w:sz="4" w:space="0" w:color="auto"/>
              <w:bottom w:val="single" w:sz="4" w:space="0" w:color="auto"/>
              <w:right w:val="single" w:sz="4" w:space="0" w:color="auto"/>
            </w:tcBorders>
            <w:shd w:val="clear" w:color="000000" w:fill="E7E6E6"/>
            <w:vAlign w:val="center"/>
            <w:hideMark/>
          </w:tcPr>
          <w:p w:rsidR="00E02CCD" w:rsidRPr="00E02CCD" w:rsidRDefault="00E02CCD" w:rsidP="0072654D">
            <w:pPr>
              <w:widowControl/>
              <w:autoSpaceDE/>
              <w:autoSpaceDN/>
              <w:rPr>
                <w:rFonts w:ascii="Calibri" w:eastAsia="Times New Roman" w:hAnsi="Calibri" w:cs="Times New Roman"/>
                <w:b/>
                <w:bCs/>
                <w:color w:val="000000"/>
                <w:lang w:val="es-CO" w:eastAsia="es-CO" w:bidi="ar-SA"/>
              </w:rPr>
            </w:pPr>
            <w:r w:rsidRPr="00E02CCD">
              <w:rPr>
                <w:rFonts w:ascii="Calibri" w:eastAsia="Times New Roman" w:hAnsi="Calibri" w:cs="Times New Roman"/>
                <w:b/>
                <w:bCs/>
                <w:color w:val="000000"/>
                <w:lang w:val="es-CO" w:eastAsia="es-CO" w:bidi="ar-SA"/>
              </w:rPr>
              <w:t xml:space="preserve">Total Peajes </w:t>
            </w:r>
            <w:r w:rsidR="00932C93">
              <w:rPr>
                <w:rFonts w:ascii="Calibri" w:eastAsia="Times New Roman" w:hAnsi="Calibri" w:cs="Times New Roman"/>
                <w:b/>
                <w:bCs/>
                <w:color w:val="000000"/>
                <w:lang w:val="es-CO" w:eastAsia="es-CO" w:bidi="ar-SA"/>
              </w:rPr>
              <w:br/>
            </w:r>
            <w:r w:rsidRPr="00E02CCD">
              <w:rPr>
                <w:rFonts w:ascii="Calibri" w:eastAsia="Times New Roman" w:hAnsi="Calibri" w:cs="Times New Roman"/>
                <w:b/>
                <w:bCs/>
                <w:color w:val="000000"/>
                <w:lang w:val="es-CO" w:eastAsia="es-CO" w:bidi="ar-SA"/>
              </w:rPr>
              <w:t>Ruta Regular</w:t>
            </w:r>
          </w:p>
        </w:tc>
        <w:tc>
          <w:tcPr>
            <w:tcW w:w="1596" w:type="dxa"/>
            <w:tcBorders>
              <w:top w:val="nil"/>
              <w:left w:val="nil"/>
              <w:bottom w:val="single" w:sz="4" w:space="0" w:color="auto"/>
              <w:right w:val="single" w:sz="4" w:space="0" w:color="auto"/>
            </w:tcBorders>
            <w:shd w:val="clear" w:color="000000" w:fill="E7E6E6"/>
            <w:noWrap/>
            <w:vAlign w:val="center"/>
            <w:hideMark/>
          </w:tcPr>
          <w:p w:rsidR="00E02CCD" w:rsidRPr="00E02CCD" w:rsidRDefault="00E02CCD" w:rsidP="0072654D">
            <w:pPr>
              <w:widowControl/>
              <w:autoSpaceDE/>
              <w:autoSpaceDN/>
              <w:jc w:val="right"/>
              <w:rPr>
                <w:rFonts w:ascii="Calibri" w:eastAsia="Times New Roman" w:hAnsi="Calibri" w:cs="Times New Roman"/>
                <w:b/>
                <w:bCs/>
                <w:color w:val="000000"/>
                <w:lang w:val="es-CO" w:eastAsia="es-CO" w:bidi="ar-SA"/>
              </w:rPr>
            </w:pPr>
            <w:r>
              <w:rPr>
                <w:rFonts w:ascii="Calibri" w:eastAsia="Times New Roman" w:hAnsi="Calibri" w:cs="Times New Roman"/>
                <w:b/>
                <w:bCs/>
                <w:color w:val="000000"/>
                <w:lang w:val="es-CO" w:eastAsia="es-CO" w:bidi="ar-SA"/>
              </w:rPr>
              <w:t>$</w:t>
            </w:r>
            <w:r w:rsidRPr="00E02CCD">
              <w:rPr>
                <w:rFonts w:ascii="Calibri" w:eastAsia="Times New Roman" w:hAnsi="Calibri" w:cs="Times New Roman"/>
                <w:b/>
                <w:bCs/>
                <w:color w:val="000000"/>
                <w:lang w:val="es-CO" w:eastAsia="es-CO" w:bidi="ar-SA"/>
              </w:rPr>
              <w:t xml:space="preserve">39.400,00 </w:t>
            </w: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El Copey</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7.900,00 </w:t>
            </w:r>
          </w:p>
        </w:tc>
      </w:tr>
      <w:tr w:rsidR="00E02CCD" w:rsidRPr="00E02CCD" w:rsidTr="00932C93">
        <w:trPr>
          <w:trHeight w:val="340"/>
          <w:jc w:val="center"/>
        </w:trPr>
        <w:tc>
          <w:tcPr>
            <w:tcW w:w="1949"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596"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Times New Roman" w:eastAsia="Times New Roman" w:hAnsi="Times New Roman" w:cs="Times New Roman"/>
                <w:sz w:val="20"/>
                <w:szCs w:val="20"/>
                <w:lang w:val="es-CO" w:eastAsia="es-CO" w:bidi="ar-SA"/>
              </w:rPr>
            </w:pP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Tucurinca</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8.500,00 </w:t>
            </w:r>
          </w:p>
        </w:tc>
      </w:tr>
      <w:tr w:rsidR="00E02CCD" w:rsidRPr="00E02CCD" w:rsidTr="00932C93">
        <w:trPr>
          <w:trHeight w:val="340"/>
          <w:jc w:val="center"/>
        </w:trPr>
        <w:tc>
          <w:tcPr>
            <w:tcW w:w="1949"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596"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Times New Roman" w:eastAsia="Times New Roman" w:hAnsi="Times New Roman" w:cs="Times New Roman"/>
                <w:sz w:val="20"/>
                <w:szCs w:val="20"/>
                <w:lang w:val="es-CO" w:eastAsia="es-CO" w:bidi="ar-SA"/>
              </w:rPr>
            </w:pP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Tasajera</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10.100,00 </w:t>
            </w:r>
          </w:p>
        </w:tc>
      </w:tr>
      <w:tr w:rsidR="00E02CCD" w:rsidRPr="00E02CCD" w:rsidTr="00932C93">
        <w:trPr>
          <w:trHeight w:val="340"/>
          <w:jc w:val="center"/>
        </w:trPr>
        <w:tc>
          <w:tcPr>
            <w:tcW w:w="1949"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596"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Times New Roman" w:eastAsia="Times New Roman" w:hAnsi="Times New Roman" w:cs="Times New Roman"/>
                <w:sz w:val="20"/>
                <w:szCs w:val="20"/>
                <w:lang w:val="es-CO" w:eastAsia="es-CO" w:bidi="ar-SA"/>
              </w:rPr>
            </w:pP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r w:rsidRPr="00E02CCD">
              <w:rPr>
                <w:rFonts w:ascii="Calibri" w:eastAsia="Times New Roman" w:hAnsi="Calibri" w:cs="Times New Roman"/>
                <w:color w:val="000000"/>
                <w:lang w:val="es-CO" w:eastAsia="es-CO" w:bidi="ar-SA"/>
              </w:rPr>
              <w:t>Laureano Gómez</w:t>
            </w:r>
          </w:p>
        </w:tc>
        <w:tc>
          <w:tcPr>
            <w:tcW w:w="1275" w:type="dxa"/>
            <w:tcBorders>
              <w:top w:val="nil"/>
              <w:left w:val="nil"/>
              <w:bottom w:val="single" w:sz="4" w:space="0" w:color="auto"/>
              <w:right w:val="single" w:sz="4" w:space="0" w:color="auto"/>
            </w:tcBorders>
            <w:shd w:val="clear" w:color="auto" w:fill="auto"/>
            <w:vAlign w:val="center"/>
            <w:hideMark/>
          </w:tcPr>
          <w:p w:rsidR="00E02CCD" w:rsidRPr="00E02CCD" w:rsidRDefault="00E02CCD" w:rsidP="0072654D">
            <w:pPr>
              <w:widowControl/>
              <w:autoSpaceDE/>
              <w:autoSpaceDN/>
              <w:jc w:val="right"/>
              <w:rPr>
                <w:rFonts w:ascii="Calibri" w:eastAsia="Times New Roman" w:hAnsi="Calibri" w:cs="Times New Roman"/>
                <w:color w:val="000000"/>
                <w:lang w:val="es-CO" w:eastAsia="es-CO" w:bidi="ar-SA"/>
              </w:rPr>
            </w:pPr>
            <w:r>
              <w:rPr>
                <w:rFonts w:ascii="Calibri" w:eastAsia="Times New Roman" w:hAnsi="Calibri" w:cs="Times New Roman"/>
                <w:color w:val="000000"/>
                <w:lang w:val="es-CO" w:eastAsia="es-CO" w:bidi="ar-SA"/>
              </w:rPr>
              <w:t>$</w:t>
            </w:r>
            <w:r w:rsidRPr="00E02CCD">
              <w:rPr>
                <w:rFonts w:ascii="Calibri" w:eastAsia="Times New Roman" w:hAnsi="Calibri" w:cs="Times New Roman"/>
                <w:color w:val="000000"/>
                <w:lang w:val="es-CO" w:eastAsia="es-CO" w:bidi="ar-SA"/>
              </w:rPr>
              <w:t xml:space="preserve">10.100,00 </w:t>
            </w:r>
          </w:p>
        </w:tc>
      </w:tr>
      <w:tr w:rsidR="00E02CCD" w:rsidRPr="00E02CCD" w:rsidTr="00932C93">
        <w:trPr>
          <w:trHeight w:val="555"/>
          <w:jc w:val="center"/>
        </w:trPr>
        <w:tc>
          <w:tcPr>
            <w:tcW w:w="1949"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596" w:type="dxa"/>
            <w:tcBorders>
              <w:top w:val="nil"/>
              <w:left w:val="nil"/>
              <w:bottom w:val="nil"/>
              <w:right w:val="nil"/>
            </w:tcBorders>
            <w:shd w:val="clear" w:color="auto" w:fill="auto"/>
            <w:noWrap/>
            <w:vAlign w:val="bottom"/>
            <w:hideMark/>
          </w:tcPr>
          <w:p w:rsidR="00E02CCD" w:rsidRPr="00E02CCD" w:rsidRDefault="00E02CCD" w:rsidP="0072654D">
            <w:pPr>
              <w:widowControl/>
              <w:autoSpaceDE/>
              <w:autoSpaceDN/>
              <w:rPr>
                <w:rFonts w:ascii="Times New Roman" w:eastAsia="Times New Roman" w:hAnsi="Times New Roman" w:cs="Times New Roman"/>
                <w:sz w:val="20"/>
                <w:szCs w:val="20"/>
                <w:lang w:val="es-CO" w:eastAsia="es-CO" w:bidi="ar-SA"/>
              </w:rPr>
            </w:pPr>
          </w:p>
        </w:tc>
        <w:tc>
          <w:tcPr>
            <w:tcW w:w="380" w:type="dxa"/>
            <w:vMerge/>
            <w:tcBorders>
              <w:top w:val="nil"/>
              <w:left w:val="nil"/>
              <w:bottom w:val="nil"/>
              <w:right w:val="single" w:sz="4" w:space="0" w:color="auto"/>
            </w:tcBorders>
            <w:vAlign w:val="center"/>
            <w:hideMark/>
          </w:tcPr>
          <w:p w:rsidR="00E02CCD" w:rsidRPr="00E02CCD" w:rsidRDefault="00E02CCD" w:rsidP="0072654D">
            <w:pPr>
              <w:widowControl/>
              <w:autoSpaceDE/>
              <w:autoSpaceDN/>
              <w:rPr>
                <w:rFonts w:ascii="Calibri" w:eastAsia="Times New Roman" w:hAnsi="Calibri" w:cs="Times New Roman"/>
                <w:color w:val="000000"/>
                <w:lang w:val="es-CO" w:eastAsia="es-CO" w:bidi="ar-SA"/>
              </w:rPr>
            </w:pPr>
          </w:p>
        </w:tc>
        <w:tc>
          <w:tcPr>
            <w:tcW w:w="1888" w:type="dxa"/>
            <w:tcBorders>
              <w:top w:val="nil"/>
              <w:left w:val="nil"/>
              <w:bottom w:val="single" w:sz="4" w:space="0" w:color="auto"/>
              <w:right w:val="single" w:sz="4" w:space="0" w:color="auto"/>
            </w:tcBorders>
            <w:shd w:val="clear" w:color="000000" w:fill="E7E6E6"/>
            <w:vAlign w:val="center"/>
            <w:hideMark/>
          </w:tcPr>
          <w:p w:rsidR="00E02CCD" w:rsidRPr="00E02CCD" w:rsidRDefault="00E02CCD" w:rsidP="0072654D">
            <w:pPr>
              <w:widowControl/>
              <w:autoSpaceDE/>
              <w:autoSpaceDN/>
              <w:rPr>
                <w:rFonts w:ascii="Calibri" w:eastAsia="Times New Roman" w:hAnsi="Calibri" w:cs="Times New Roman"/>
                <w:b/>
                <w:bCs/>
                <w:color w:val="000000"/>
                <w:lang w:val="es-CO" w:eastAsia="es-CO" w:bidi="ar-SA"/>
              </w:rPr>
            </w:pPr>
            <w:r w:rsidRPr="00E02CCD">
              <w:rPr>
                <w:rFonts w:ascii="Calibri" w:eastAsia="Times New Roman" w:hAnsi="Calibri" w:cs="Times New Roman"/>
                <w:b/>
                <w:bCs/>
                <w:color w:val="000000"/>
                <w:lang w:val="es-CO" w:eastAsia="es-CO" w:bidi="ar-SA"/>
              </w:rPr>
              <w:t xml:space="preserve">Total Peajes </w:t>
            </w:r>
            <w:r w:rsidR="00932C93">
              <w:rPr>
                <w:rFonts w:ascii="Calibri" w:eastAsia="Times New Roman" w:hAnsi="Calibri" w:cs="Times New Roman"/>
                <w:b/>
                <w:bCs/>
                <w:color w:val="000000"/>
                <w:lang w:val="es-CO" w:eastAsia="es-CO" w:bidi="ar-SA"/>
              </w:rPr>
              <w:br/>
            </w:r>
            <w:r w:rsidRPr="00E02CCD">
              <w:rPr>
                <w:rFonts w:ascii="Calibri" w:eastAsia="Times New Roman" w:hAnsi="Calibri" w:cs="Times New Roman"/>
                <w:b/>
                <w:bCs/>
                <w:color w:val="000000"/>
                <w:lang w:val="es-CO" w:eastAsia="es-CO" w:bidi="ar-SA"/>
              </w:rPr>
              <w:t>Ruta Alterna</w:t>
            </w:r>
          </w:p>
        </w:tc>
        <w:tc>
          <w:tcPr>
            <w:tcW w:w="1275" w:type="dxa"/>
            <w:tcBorders>
              <w:top w:val="nil"/>
              <w:left w:val="nil"/>
              <w:bottom w:val="single" w:sz="4" w:space="0" w:color="auto"/>
              <w:right w:val="single" w:sz="4" w:space="0" w:color="auto"/>
            </w:tcBorders>
            <w:shd w:val="clear" w:color="000000" w:fill="E7E6E6"/>
            <w:vAlign w:val="center"/>
            <w:hideMark/>
          </w:tcPr>
          <w:p w:rsidR="00E02CCD" w:rsidRPr="00E02CCD" w:rsidRDefault="00E02CCD" w:rsidP="0072654D">
            <w:pPr>
              <w:widowControl/>
              <w:autoSpaceDE/>
              <w:autoSpaceDN/>
              <w:jc w:val="right"/>
              <w:rPr>
                <w:rFonts w:ascii="Calibri" w:eastAsia="Times New Roman" w:hAnsi="Calibri" w:cs="Times New Roman"/>
                <w:b/>
                <w:bCs/>
                <w:color w:val="000000"/>
                <w:lang w:val="es-CO" w:eastAsia="es-CO" w:bidi="ar-SA"/>
              </w:rPr>
            </w:pPr>
            <w:r>
              <w:rPr>
                <w:rFonts w:ascii="Calibri" w:eastAsia="Times New Roman" w:hAnsi="Calibri" w:cs="Times New Roman"/>
                <w:b/>
                <w:bCs/>
                <w:color w:val="000000"/>
                <w:lang w:val="es-CO" w:eastAsia="es-CO" w:bidi="ar-SA"/>
              </w:rPr>
              <w:t>$</w:t>
            </w:r>
            <w:r w:rsidRPr="00E02CCD">
              <w:rPr>
                <w:rFonts w:ascii="Calibri" w:eastAsia="Times New Roman" w:hAnsi="Calibri" w:cs="Times New Roman"/>
                <w:b/>
                <w:bCs/>
                <w:color w:val="000000"/>
                <w:lang w:val="es-CO" w:eastAsia="es-CO" w:bidi="ar-SA"/>
              </w:rPr>
              <w:t xml:space="preserve">63.600,00 </w:t>
            </w:r>
          </w:p>
        </w:tc>
      </w:tr>
    </w:tbl>
    <w:tbl>
      <w:tblPr>
        <w:tblpPr w:leftFromText="141" w:rightFromText="141" w:vertAnchor="text" w:horzAnchor="margin" w:tblpXSpec="center" w:tblpY="129"/>
        <w:tblW w:w="3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0"/>
        <w:gridCol w:w="1979"/>
      </w:tblGrid>
      <w:tr w:rsidR="00E02CCD" w:rsidRPr="00E02CCD" w:rsidTr="00932C93">
        <w:trPr>
          <w:trHeight w:val="418"/>
        </w:trPr>
        <w:tc>
          <w:tcPr>
            <w:tcW w:w="1560" w:type="dxa"/>
            <w:vMerge w:val="restart"/>
            <w:shd w:val="clear" w:color="000000" w:fill="BFBFBF"/>
            <w:vAlign w:val="center"/>
            <w:hideMark/>
          </w:tcPr>
          <w:p w:rsidR="00E02CCD" w:rsidRPr="00E02CCD" w:rsidRDefault="00E02CCD" w:rsidP="0072654D">
            <w:pPr>
              <w:widowControl/>
              <w:autoSpaceDE/>
              <w:autoSpaceDN/>
              <w:rPr>
                <w:rFonts w:ascii="Calibri" w:eastAsia="Times New Roman" w:hAnsi="Calibri" w:cs="Times New Roman"/>
                <w:b/>
                <w:bCs/>
                <w:color w:val="000000"/>
                <w:lang w:val="es-CO" w:eastAsia="es-CO" w:bidi="ar-SA"/>
              </w:rPr>
            </w:pPr>
            <w:r w:rsidRPr="00E02CCD">
              <w:rPr>
                <w:rFonts w:ascii="Calibri" w:eastAsia="Times New Roman" w:hAnsi="Calibri" w:cs="Times New Roman"/>
                <w:b/>
                <w:bCs/>
                <w:color w:val="000000"/>
                <w:lang w:val="es-CO" w:eastAsia="es-CO" w:bidi="ar-SA"/>
              </w:rPr>
              <w:t xml:space="preserve">Diferencia </w:t>
            </w:r>
            <w:r>
              <w:rPr>
                <w:rFonts w:ascii="Calibri" w:eastAsia="Times New Roman" w:hAnsi="Calibri" w:cs="Times New Roman"/>
                <w:b/>
                <w:bCs/>
                <w:color w:val="000000"/>
                <w:lang w:val="es-CO" w:eastAsia="es-CO" w:bidi="ar-SA"/>
              </w:rPr>
              <w:t xml:space="preserve">Peajes </w:t>
            </w:r>
            <w:r w:rsidRPr="00E02CCD">
              <w:rPr>
                <w:rFonts w:ascii="Calibri" w:eastAsia="Times New Roman" w:hAnsi="Calibri" w:cs="Times New Roman"/>
                <w:b/>
                <w:bCs/>
                <w:color w:val="000000"/>
                <w:lang w:val="es-CO" w:eastAsia="es-CO" w:bidi="ar-SA"/>
              </w:rPr>
              <w:t xml:space="preserve">vs Ruta Regular </w:t>
            </w:r>
          </w:p>
        </w:tc>
        <w:tc>
          <w:tcPr>
            <w:tcW w:w="1979" w:type="dxa"/>
            <w:shd w:val="clear" w:color="000000" w:fill="BFBFBF"/>
            <w:vAlign w:val="center"/>
            <w:hideMark/>
          </w:tcPr>
          <w:p w:rsidR="00E02CCD" w:rsidRPr="00E02CCD" w:rsidRDefault="00E02CCD" w:rsidP="0072654D">
            <w:pPr>
              <w:widowControl/>
              <w:autoSpaceDE/>
              <w:autoSpaceDN/>
              <w:jc w:val="center"/>
              <w:rPr>
                <w:rFonts w:ascii="Calibri" w:eastAsia="Times New Roman" w:hAnsi="Calibri" w:cs="Times New Roman"/>
                <w:b/>
                <w:bCs/>
                <w:color w:val="000000"/>
                <w:lang w:val="es-CO" w:eastAsia="es-CO" w:bidi="ar-SA"/>
              </w:rPr>
            </w:pPr>
            <w:r>
              <w:rPr>
                <w:rFonts w:ascii="Calibri" w:eastAsia="Times New Roman" w:hAnsi="Calibri" w:cs="Times New Roman"/>
                <w:b/>
                <w:bCs/>
                <w:color w:val="000000"/>
                <w:lang w:val="es-CO" w:eastAsia="es-CO" w:bidi="ar-SA"/>
              </w:rPr>
              <w:t>$</w:t>
            </w:r>
            <w:r w:rsidRPr="00E02CCD">
              <w:rPr>
                <w:rFonts w:ascii="Calibri" w:eastAsia="Times New Roman" w:hAnsi="Calibri" w:cs="Times New Roman"/>
                <w:b/>
                <w:bCs/>
                <w:color w:val="000000"/>
                <w:lang w:val="es-CO" w:eastAsia="es-CO" w:bidi="ar-SA"/>
              </w:rPr>
              <w:t>24.200</w:t>
            </w:r>
          </w:p>
        </w:tc>
      </w:tr>
      <w:tr w:rsidR="00E02CCD" w:rsidRPr="00E02CCD" w:rsidTr="00932C93">
        <w:trPr>
          <w:trHeight w:val="410"/>
        </w:trPr>
        <w:tc>
          <w:tcPr>
            <w:tcW w:w="1560" w:type="dxa"/>
            <w:vMerge/>
            <w:vAlign w:val="center"/>
            <w:hideMark/>
          </w:tcPr>
          <w:p w:rsidR="00E02CCD" w:rsidRPr="00E02CCD" w:rsidRDefault="00E02CCD" w:rsidP="0072654D">
            <w:pPr>
              <w:widowControl/>
              <w:autoSpaceDE/>
              <w:autoSpaceDN/>
              <w:rPr>
                <w:rFonts w:ascii="Calibri" w:eastAsia="Times New Roman" w:hAnsi="Calibri" w:cs="Times New Roman"/>
                <w:b/>
                <w:bCs/>
                <w:color w:val="000000"/>
                <w:lang w:val="es-CO" w:eastAsia="es-CO" w:bidi="ar-SA"/>
              </w:rPr>
            </w:pPr>
          </w:p>
        </w:tc>
        <w:tc>
          <w:tcPr>
            <w:tcW w:w="1979" w:type="dxa"/>
            <w:shd w:val="clear" w:color="000000" w:fill="BFBFBF"/>
            <w:vAlign w:val="center"/>
            <w:hideMark/>
          </w:tcPr>
          <w:p w:rsidR="00E02CCD" w:rsidRPr="00E02CCD" w:rsidRDefault="00E02CCD" w:rsidP="0072654D">
            <w:pPr>
              <w:widowControl/>
              <w:autoSpaceDE/>
              <w:autoSpaceDN/>
              <w:jc w:val="center"/>
              <w:rPr>
                <w:rFonts w:ascii="Calibri" w:eastAsia="Times New Roman" w:hAnsi="Calibri" w:cs="Times New Roman"/>
                <w:b/>
                <w:bCs/>
                <w:color w:val="000000"/>
                <w:lang w:val="es-CO" w:eastAsia="es-CO" w:bidi="ar-SA"/>
              </w:rPr>
            </w:pPr>
            <w:r w:rsidRPr="00E02CCD">
              <w:rPr>
                <w:rFonts w:ascii="Calibri" w:eastAsia="Times New Roman" w:hAnsi="Calibri" w:cs="Times New Roman"/>
                <w:b/>
                <w:bCs/>
                <w:color w:val="000000"/>
                <w:lang w:val="es-CO" w:eastAsia="es-CO" w:bidi="ar-SA"/>
              </w:rPr>
              <w:t>61%</w:t>
            </w:r>
          </w:p>
        </w:tc>
      </w:tr>
    </w:tbl>
    <w:p w:rsidR="00E02CCD" w:rsidRDefault="00E02CCD" w:rsidP="00E02CCD">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p>
    <w:p w:rsidR="00E02CCD" w:rsidRDefault="00E02CCD" w:rsidP="00932C93">
      <w:pPr>
        <w:pStyle w:val="NormalWeb"/>
        <w:spacing w:before="200" w:beforeAutospacing="0" w:after="0" w:afterAutospacing="0" w:line="276" w:lineRule="auto"/>
        <w:jc w:val="both"/>
        <w:rPr>
          <w:rFonts w:asciiTheme="minorHAnsi" w:eastAsiaTheme="minorHAnsi" w:hAnsiTheme="minorHAnsi" w:cs="Merriweather-Bold"/>
          <w:bCs/>
          <w:sz w:val="22"/>
          <w:szCs w:val="22"/>
          <w:lang w:eastAsia="en-US"/>
        </w:rPr>
      </w:pPr>
    </w:p>
    <w:p w:rsidR="00E02CCD" w:rsidRPr="00B33CE6" w:rsidRDefault="00932C93" w:rsidP="00E65D12">
      <w:pPr>
        <w:pStyle w:val="NormalWeb"/>
        <w:spacing w:before="0" w:beforeAutospacing="0" w:after="0" w:afterAutospacing="0" w:line="276" w:lineRule="auto"/>
        <w:jc w:val="center"/>
        <w:rPr>
          <w:rFonts w:asciiTheme="minorHAnsi" w:eastAsiaTheme="minorHAnsi" w:hAnsiTheme="minorHAnsi" w:cs="Merriweather-Bold"/>
          <w:bCs/>
          <w:sz w:val="18"/>
          <w:szCs w:val="20"/>
          <w:lang w:eastAsia="en-US"/>
        </w:rPr>
      </w:pPr>
      <w:r w:rsidRPr="00B33CE6">
        <w:rPr>
          <w:rFonts w:asciiTheme="minorHAnsi" w:eastAsiaTheme="minorHAnsi" w:hAnsiTheme="minorHAnsi" w:cs="Merriweather-Bold"/>
          <w:b/>
          <w:bCs/>
          <w:sz w:val="18"/>
          <w:szCs w:val="20"/>
          <w:lang w:eastAsia="en-US"/>
        </w:rPr>
        <w:t>Tabla 1.</w:t>
      </w:r>
      <w:r w:rsidRPr="00B33CE6">
        <w:rPr>
          <w:rFonts w:asciiTheme="minorHAnsi" w:eastAsiaTheme="minorHAnsi" w:hAnsiTheme="minorHAnsi" w:cs="Merriweather-Bold"/>
          <w:bCs/>
          <w:sz w:val="18"/>
          <w:szCs w:val="20"/>
          <w:lang w:eastAsia="en-US"/>
        </w:rPr>
        <w:t xml:space="preserve"> Comparación Peajes Ruta</w:t>
      </w:r>
      <w:r w:rsidR="00D338A9" w:rsidRPr="00B33CE6">
        <w:rPr>
          <w:rFonts w:asciiTheme="minorHAnsi" w:eastAsiaTheme="minorHAnsi" w:hAnsiTheme="minorHAnsi" w:cs="Merriweather-Bold"/>
          <w:bCs/>
          <w:sz w:val="18"/>
          <w:szCs w:val="20"/>
          <w:lang w:eastAsia="en-US"/>
        </w:rPr>
        <w:t>s</w:t>
      </w:r>
      <w:r w:rsidRPr="00B33CE6">
        <w:rPr>
          <w:rFonts w:asciiTheme="minorHAnsi" w:eastAsiaTheme="minorHAnsi" w:hAnsiTheme="minorHAnsi" w:cs="Merriweather-Bold"/>
          <w:bCs/>
          <w:sz w:val="18"/>
          <w:szCs w:val="20"/>
          <w:lang w:eastAsia="en-US"/>
        </w:rPr>
        <w:t xml:space="preserve"> Riohacha </w:t>
      </w:r>
      <w:r w:rsidR="00E65D12" w:rsidRPr="00B33CE6">
        <w:rPr>
          <w:rFonts w:asciiTheme="minorHAnsi" w:eastAsiaTheme="minorHAnsi" w:hAnsiTheme="minorHAnsi" w:cs="Merriweather-Bold"/>
          <w:bCs/>
          <w:sz w:val="18"/>
          <w:szCs w:val="20"/>
          <w:lang w:eastAsia="en-US"/>
        </w:rPr>
        <w:t>–</w:t>
      </w:r>
      <w:r w:rsidRPr="00B33CE6">
        <w:rPr>
          <w:rFonts w:asciiTheme="minorHAnsi" w:eastAsiaTheme="minorHAnsi" w:hAnsiTheme="minorHAnsi" w:cs="Merriweather-Bold"/>
          <w:bCs/>
          <w:sz w:val="18"/>
          <w:szCs w:val="20"/>
          <w:lang w:eastAsia="en-US"/>
        </w:rPr>
        <w:t xml:space="preserve"> Barranquilla</w:t>
      </w:r>
    </w:p>
    <w:p w:rsidR="00E65D12" w:rsidRPr="00B33CE6" w:rsidRDefault="00E65D12" w:rsidP="00CE7B4F">
      <w:pPr>
        <w:pStyle w:val="NormalWeb"/>
        <w:spacing w:before="0" w:beforeAutospacing="0" w:after="120" w:afterAutospacing="0" w:line="276" w:lineRule="auto"/>
        <w:jc w:val="center"/>
        <w:rPr>
          <w:rFonts w:asciiTheme="minorHAnsi" w:eastAsiaTheme="minorHAnsi" w:hAnsiTheme="minorHAnsi" w:cs="Merriweather-Bold"/>
          <w:bCs/>
          <w:sz w:val="18"/>
          <w:szCs w:val="20"/>
          <w:lang w:eastAsia="en-US"/>
        </w:rPr>
      </w:pPr>
      <w:r w:rsidRPr="00B33CE6">
        <w:rPr>
          <w:rFonts w:asciiTheme="minorHAnsi" w:eastAsiaTheme="minorHAnsi" w:hAnsiTheme="minorHAnsi" w:cs="Merriweather-Bold"/>
          <w:bCs/>
          <w:sz w:val="18"/>
          <w:szCs w:val="20"/>
          <w:lang w:eastAsia="en-US"/>
        </w:rPr>
        <w:t>Fuente: Elaboración UTL H.R. Alejandro Vega</w:t>
      </w:r>
    </w:p>
    <w:p w:rsidR="00684F05" w:rsidRPr="00684F05" w:rsidRDefault="00684F05" w:rsidP="00756FAF">
      <w:pPr>
        <w:pStyle w:val="Ttulo4"/>
        <w:numPr>
          <w:ilvl w:val="0"/>
          <w:numId w:val="6"/>
        </w:numPr>
        <w:spacing w:before="240"/>
        <w:ind w:left="714" w:hanging="357"/>
      </w:pPr>
      <w:r w:rsidRPr="00684F05">
        <w:rPr>
          <w:rFonts w:asciiTheme="minorHAnsi" w:eastAsiaTheme="minorHAnsi" w:hAnsiTheme="minorHAnsi" w:cs="Merriweather-Bold"/>
          <w:bCs/>
          <w:lang w:eastAsia="en-US"/>
        </w:rPr>
        <w:lastRenderedPageBreak/>
        <w:t xml:space="preserve">Vía </w:t>
      </w:r>
      <w:r w:rsidRPr="00E308A8">
        <w:rPr>
          <w:rFonts w:asciiTheme="minorHAnsi" w:eastAsiaTheme="minorHAnsi" w:hAnsiTheme="minorHAnsi" w:cs="Merriweather-Bold"/>
          <w:bCs/>
          <w:lang w:eastAsia="en-US"/>
        </w:rPr>
        <w:t>B</w:t>
      </w:r>
      <w:r>
        <w:rPr>
          <w:rFonts w:asciiTheme="minorHAnsi" w:eastAsiaTheme="minorHAnsi" w:hAnsiTheme="minorHAnsi" w:cs="Merriweather-Bold"/>
          <w:bCs/>
          <w:lang w:eastAsia="en-US"/>
        </w:rPr>
        <w:t>ogotá - Villavicencio</w:t>
      </w:r>
    </w:p>
    <w:p w:rsidR="0088671C" w:rsidRDefault="005C7C21" w:rsidP="00E02CCD">
      <w:pPr>
        <w:pStyle w:val="NormalWeb"/>
        <w:spacing w:before="24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L</w:t>
      </w:r>
      <w:r w:rsidR="00E8517A">
        <w:rPr>
          <w:rFonts w:asciiTheme="minorHAnsi" w:eastAsiaTheme="minorHAnsi" w:hAnsiTheme="minorHAnsi" w:cs="Merriweather-Bold"/>
          <w:bCs/>
          <w:sz w:val="22"/>
          <w:szCs w:val="22"/>
          <w:lang w:eastAsia="en-US"/>
        </w:rPr>
        <w:t xml:space="preserve">a vía Bogotá – Villavicencio es la única que conecta de forma expedita a la Orinoquia con el centro y norte del país. El recorrido normal que conecta a estas dos ciudades recorre unos 150 kilómetros y toma un aproximado de 4 horas hasta el centro de Bogotá. No obstante, debido a los constantes cierres de la vía, los habitantes de esta ciudad y de toda la Orinoquía, no tienen otra alternativa que tomar las dos rutas alternas disponibles para llegar al centro del país. </w:t>
      </w:r>
    </w:p>
    <w:p w:rsidR="00E8517A" w:rsidRDefault="00E8517A"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La </w:t>
      </w:r>
      <w:r w:rsidR="0088671C">
        <w:rPr>
          <w:rFonts w:asciiTheme="minorHAnsi" w:eastAsiaTheme="minorHAnsi" w:hAnsiTheme="minorHAnsi" w:cs="Merriweather-Bold"/>
          <w:bCs/>
          <w:sz w:val="22"/>
          <w:szCs w:val="22"/>
          <w:lang w:eastAsia="en-US"/>
        </w:rPr>
        <w:t>primera ruta alterna</w:t>
      </w:r>
      <w:r>
        <w:rPr>
          <w:rFonts w:asciiTheme="minorHAnsi" w:eastAsiaTheme="minorHAnsi" w:hAnsiTheme="minorHAnsi" w:cs="Merriweather-Bold"/>
          <w:bCs/>
          <w:sz w:val="22"/>
          <w:szCs w:val="22"/>
          <w:lang w:eastAsia="en-US"/>
        </w:rPr>
        <w:t xml:space="preserve">, tiene una longitud de 345 kilómetros, es decir más del doble del recorrido inicial, y toma casi 8 horas de tiempo. Sin embargo, pese a ser la opción más corta no es la más utilizada por viajeros en vehículos particulares o de servicio público por cuanto se encuentra en unas condiciones muy regulares que no permiten garantizar la seguridad de los viajeros y de los vehículos en los que se transportan. La segunda vía alterna, la más utilizada, tiene una longitud de </w:t>
      </w:r>
      <w:r w:rsidRPr="001A3695">
        <w:rPr>
          <w:rFonts w:asciiTheme="minorHAnsi" w:eastAsiaTheme="minorHAnsi" w:hAnsiTheme="minorHAnsi" w:cs="Merriweather-Bold"/>
          <w:bCs/>
          <w:sz w:val="22"/>
          <w:szCs w:val="22"/>
          <w:lang w:eastAsia="en-US"/>
        </w:rPr>
        <w:t>574</w:t>
      </w:r>
      <w:r>
        <w:rPr>
          <w:rFonts w:asciiTheme="minorHAnsi" w:eastAsiaTheme="minorHAnsi" w:hAnsiTheme="minorHAnsi" w:cs="Merriweather-Bold"/>
          <w:bCs/>
          <w:sz w:val="22"/>
          <w:szCs w:val="22"/>
          <w:lang w:eastAsia="en-US"/>
        </w:rPr>
        <w:t xml:space="preserve"> kilómetros, es decir casi 4 veces más del recorrido inicial, con una duración de tiempo promedio de casi 11 horas.</w:t>
      </w:r>
    </w:p>
    <w:p w:rsidR="00E8517A" w:rsidRDefault="00E8517A" w:rsidP="00E8517A">
      <w:pPr>
        <w:pStyle w:val="Textoindependiente"/>
      </w:pPr>
      <w:r>
        <w:rPr>
          <w:noProof/>
          <w:lang w:val="es-CO" w:eastAsia="es-CO" w:bidi="ar-SA"/>
        </w:rPr>
        <w:drawing>
          <wp:inline distT="0" distB="0" distL="0" distR="0" wp14:anchorId="12E46E48" wp14:editId="606770C8">
            <wp:extent cx="1729792" cy="1795780"/>
            <wp:effectExtent l="19050" t="19050" r="22860" b="139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4624" t="24841" r="25296" b="19641"/>
                    <a:stretch/>
                  </pic:blipFill>
                  <pic:spPr bwMode="auto">
                    <a:xfrm>
                      <a:off x="0" y="0"/>
                      <a:ext cx="1730500" cy="1796515"/>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lang w:val="es-CO" w:eastAsia="es-CO" w:bidi="ar-SA"/>
        </w:rPr>
        <w:drawing>
          <wp:inline distT="0" distB="0" distL="0" distR="0" wp14:anchorId="7B5EA46F" wp14:editId="78D73939">
            <wp:extent cx="2092751" cy="1791335"/>
            <wp:effectExtent l="19050" t="19050" r="22225" b="1841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4304" t="29905" r="43221" b="20675"/>
                    <a:stretch/>
                  </pic:blipFill>
                  <pic:spPr bwMode="auto">
                    <a:xfrm>
                      <a:off x="0" y="0"/>
                      <a:ext cx="2114934" cy="1810323"/>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lang w:val="es-CO" w:eastAsia="es-CO" w:bidi="ar-SA"/>
        </w:rPr>
        <w:drawing>
          <wp:inline distT="0" distB="0" distL="0" distR="0" wp14:anchorId="73BB2622" wp14:editId="6DB2CBE0">
            <wp:extent cx="1766930" cy="1791119"/>
            <wp:effectExtent l="19050" t="19050" r="24130" b="190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9101" t="19135" r="37841" b="6463"/>
                    <a:stretch/>
                  </pic:blipFill>
                  <pic:spPr bwMode="auto">
                    <a:xfrm>
                      <a:off x="0" y="0"/>
                      <a:ext cx="1768976" cy="1793193"/>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E8517A" w:rsidRPr="005064FF" w:rsidRDefault="00E8517A" w:rsidP="00E8517A">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Pr>
          <w:rFonts w:asciiTheme="minorHAnsi" w:eastAsiaTheme="minorHAnsi" w:hAnsiTheme="minorHAnsi" w:cs="Merriweather-Bold"/>
          <w:bCs/>
          <w:sz w:val="18"/>
          <w:szCs w:val="22"/>
          <w:lang w:eastAsia="en-US"/>
        </w:rPr>
        <w:t xml:space="preserve">Imágenes </w:t>
      </w:r>
      <w:r w:rsidR="00FE2386">
        <w:rPr>
          <w:rFonts w:asciiTheme="minorHAnsi" w:eastAsiaTheme="minorHAnsi" w:hAnsiTheme="minorHAnsi" w:cs="Merriweather-Bold"/>
          <w:bCs/>
          <w:sz w:val="18"/>
          <w:szCs w:val="22"/>
          <w:lang w:eastAsia="en-US"/>
        </w:rPr>
        <w:t>3</w:t>
      </w:r>
      <w:r>
        <w:rPr>
          <w:rFonts w:asciiTheme="minorHAnsi" w:eastAsiaTheme="minorHAnsi" w:hAnsiTheme="minorHAnsi" w:cs="Merriweather-Bold"/>
          <w:bCs/>
          <w:sz w:val="18"/>
          <w:szCs w:val="22"/>
          <w:lang w:eastAsia="en-US"/>
        </w:rPr>
        <w:t xml:space="preserve">, </w:t>
      </w:r>
      <w:r w:rsidR="00FE2386">
        <w:rPr>
          <w:rFonts w:asciiTheme="minorHAnsi" w:eastAsiaTheme="minorHAnsi" w:hAnsiTheme="minorHAnsi" w:cs="Merriweather-Bold"/>
          <w:bCs/>
          <w:sz w:val="18"/>
          <w:szCs w:val="22"/>
          <w:lang w:eastAsia="en-US"/>
        </w:rPr>
        <w:t>4 y 5</w:t>
      </w:r>
      <w:r w:rsidRPr="005064FF">
        <w:rPr>
          <w:rFonts w:asciiTheme="minorHAnsi" w:eastAsiaTheme="minorHAnsi" w:hAnsiTheme="minorHAnsi" w:cs="Merriweather-Bold"/>
          <w:bCs/>
          <w:sz w:val="18"/>
          <w:szCs w:val="22"/>
          <w:lang w:eastAsia="en-US"/>
        </w:rPr>
        <w:t>. Comparación Ruta</w:t>
      </w:r>
      <w:r>
        <w:rPr>
          <w:rFonts w:asciiTheme="minorHAnsi" w:eastAsiaTheme="minorHAnsi" w:hAnsiTheme="minorHAnsi" w:cs="Merriweather-Bold"/>
          <w:bCs/>
          <w:sz w:val="18"/>
          <w:szCs w:val="22"/>
          <w:lang w:eastAsia="en-US"/>
        </w:rPr>
        <w:t>s</w:t>
      </w:r>
      <w:r w:rsidRPr="005064FF">
        <w:rPr>
          <w:rFonts w:asciiTheme="minorHAnsi" w:eastAsiaTheme="minorHAnsi" w:hAnsiTheme="minorHAnsi" w:cs="Merriweather-Bold"/>
          <w:bCs/>
          <w:sz w:val="18"/>
          <w:szCs w:val="22"/>
          <w:lang w:eastAsia="en-US"/>
        </w:rPr>
        <w:t xml:space="preserve"> </w:t>
      </w:r>
      <w:r>
        <w:rPr>
          <w:rFonts w:asciiTheme="minorHAnsi" w:eastAsiaTheme="minorHAnsi" w:hAnsiTheme="minorHAnsi" w:cs="Merriweather-Bold"/>
          <w:bCs/>
          <w:sz w:val="18"/>
          <w:szCs w:val="22"/>
          <w:lang w:eastAsia="en-US"/>
        </w:rPr>
        <w:t>Bogotá</w:t>
      </w:r>
      <w:r w:rsidRPr="005064FF">
        <w:rPr>
          <w:rFonts w:asciiTheme="minorHAnsi" w:eastAsiaTheme="minorHAnsi" w:hAnsiTheme="minorHAnsi" w:cs="Merriweather-Bold"/>
          <w:bCs/>
          <w:sz w:val="18"/>
          <w:szCs w:val="22"/>
          <w:lang w:eastAsia="en-US"/>
        </w:rPr>
        <w:t xml:space="preserve"> – </w:t>
      </w:r>
      <w:r>
        <w:rPr>
          <w:rFonts w:asciiTheme="minorHAnsi" w:eastAsiaTheme="minorHAnsi" w:hAnsiTheme="minorHAnsi" w:cs="Merriweather-Bold"/>
          <w:bCs/>
          <w:sz w:val="18"/>
          <w:szCs w:val="22"/>
          <w:lang w:eastAsia="en-US"/>
        </w:rPr>
        <w:t xml:space="preserve">Villavicencio vs alternativas </w:t>
      </w:r>
      <w:r w:rsidR="008A3180">
        <w:rPr>
          <w:rFonts w:asciiTheme="minorHAnsi" w:eastAsiaTheme="minorHAnsi" w:hAnsiTheme="minorHAnsi" w:cs="Merriweather-Bold"/>
          <w:bCs/>
          <w:sz w:val="18"/>
          <w:szCs w:val="22"/>
          <w:lang w:eastAsia="en-US"/>
        </w:rPr>
        <w:t>1 –</w:t>
      </w:r>
      <w:r>
        <w:rPr>
          <w:rFonts w:asciiTheme="minorHAnsi" w:eastAsiaTheme="minorHAnsi" w:hAnsiTheme="minorHAnsi" w:cs="Merriweather-Bold"/>
          <w:bCs/>
          <w:sz w:val="18"/>
          <w:szCs w:val="22"/>
          <w:lang w:eastAsia="en-US"/>
        </w:rPr>
        <w:t>Sisga</w:t>
      </w:r>
      <w:r w:rsidR="008A3180">
        <w:rPr>
          <w:rFonts w:asciiTheme="minorHAnsi" w:eastAsiaTheme="minorHAnsi" w:hAnsiTheme="minorHAnsi" w:cs="Merriweather-Bold"/>
          <w:bCs/>
          <w:sz w:val="18"/>
          <w:szCs w:val="22"/>
          <w:lang w:eastAsia="en-US"/>
        </w:rPr>
        <w:t>-</w:t>
      </w:r>
      <w:r>
        <w:rPr>
          <w:rFonts w:asciiTheme="minorHAnsi" w:eastAsiaTheme="minorHAnsi" w:hAnsiTheme="minorHAnsi" w:cs="Merriweather-Bold"/>
          <w:bCs/>
          <w:sz w:val="18"/>
          <w:szCs w:val="22"/>
          <w:lang w:eastAsia="en-US"/>
        </w:rPr>
        <w:t xml:space="preserve"> y </w:t>
      </w:r>
      <w:r w:rsidR="008A3180">
        <w:rPr>
          <w:rFonts w:asciiTheme="minorHAnsi" w:eastAsiaTheme="minorHAnsi" w:hAnsiTheme="minorHAnsi" w:cs="Merriweather-Bold"/>
          <w:bCs/>
          <w:sz w:val="18"/>
          <w:szCs w:val="22"/>
          <w:lang w:eastAsia="en-US"/>
        </w:rPr>
        <w:t>2 –</w:t>
      </w:r>
      <w:r>
        <w:rPr>
          <w:rFonts w:asciiTheme="minorHAnsi" w:eastAsiaTheme="minorHAnsi" w:hAnsiTheme="minorHAnsi" w:cs="Merriweather-Bold"/>
          <w:bCs/>
          <w:sz w:val="18"/>
          <w:szCs w:val="22"/>
          <w:lang w:eastAsia="en-US"/>
        </w:rPr>
        <w:t>Sogamoso</w:t>
      </w:r>
      <w:r w:rsidR="008A3180">
        <w:rPr>
          <w:rFonts w:asciiTheme="minorHAnsi" w:eastAsiaTheme="minorHAnsi" w:hAnsiTheme="minorHAnsi" w:cs="Merriweather-Bold"/>
          <w:bCs/>
          <w:sz w:val="18"/>
          <w:szCs w:val="22"/>
          <w:lang w:eastAsia="en-US"/>
        </w:rPr>
        <w:t>-</w:t>
      </w:r>
    </w:p>
    <w:p w:rsidR="00E8517A" w:rsidRDefault="00E8517A" w:rsidP="00E8517A">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5064FF">
        <w:rPr>
          <w:rFonts w:asciiTheme="minorHAnsi" w:eastAsiaTheme="minorHAnsi" w:hAnsiTheme="minorHAnsi" w:cs="Merriweather-Bold"/>
          <w:bCs/>
          <w:sz w:val="18"/>
          <w:szCs w:val="22"/>
          <w:lang w:eastAsia="en-US"/>
        </w:rPr>
        <w:t>Fuente: Google Maps</w:t>
      </w:r>
    </w:p>
    <w:p w:rsidR="0028136F" w:rsidRDefault="0028136F"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A continuación se muestra la diferencia en el costo de los peajes para las dos rutas alternas en comparación con la vía principal actualmente cerrada:</w:t>
      </w:r>
    </w:p>
    <w:tbl>
      <w:tblPr>
        <w:tblW w:w="9067" w:type="dxa"/>
        <w:tblLayout w:type="fixed"/>
        <w:tblCellMar>
          <w:left w:w="70" w:type="dxa"/>
          <w:right w:w="70" w:type="dxa"/>
        </w:tblCellMar>
        <w:tblLook w:val="04A0" w:firstRow="1" w:lastRow="0" w:firstColumn="1" w:lastColumn="0" w:noHBand="0" w:noVBand="1"/>
      </w:tblPr>
      <w:tblGrid>
        <w:gridCol w:w="1555"/>
        <w:gridCol w:w="1275"/>
        <w:gridCol w:w="284"/>
        <w:gridCol w:w="1559"/>
        <w:gridCol w:w="1276"/>
        <w:gridCol w:w="283"/>
        <w:gridCol w:w="1614"/>
        <w:gridCol w:w="1221"/>
      </w:tblGrid>
      <w:tr w:rsidR="00932C93" w:rsidRPr="00BC5E26" w:rsidTr="00BC5E26">
        <w:trPr>
          <w:trHeight w:val="647"/>
        </w:trPr>
        <w:tc>
          <w:tcPr>
            <w:tcW w:w="9067" w:type="dxa"/>
            <w:gridSpan w:val="8"/>
            <w:tcBorders>
              <w:top w:val="single" w:sz="4" w:space="0" w:color="auto"/>
              <w:left w:val="single" w:sz="4" w:space="0" w:color="auto"/>
              <w:bottom w:val="single" w:sz="4" w:space="0" w:color="auto"/>
              <w:right w:val="single" w:sz="4" w:space="0" w:color="auto"/>
            </w:tcBorders>
            <w:shd w:val="clear" w:color="000000" w:fill="E7E6E6"/>
            <w:vAlign w:val="center"/>
          </w:tcPr>
          <w:p w:rsidR="00932C93" w:rsidRPr="00BC5E26" w:rsidRDefault="00932C93" w:rsidP="00932C93">
            <w:pPr>
              <w:widowControl/>
              <w:autoSpaceDE/>
              <w:autoSpaceDN/>
              <w:jc w:val="center"/>
              <w:rPr>
                <w:rFonts w:ascii="Calibri" w:eastAsia="Times New Roman" w:hAnsi="Calibri" w:cs="Times New Roman"/>
                <w:b/>
                <w:bCs/>
                <w:color w:val="000000"/>
                <w:sz w:val="20"/>
                <w:lang w:val="es-CO" w:eastAsia="es-CO" w:bidi="ar-SA"/>
              </w:rPr>
            </w:pPr>
            <w:r w:rsidRPr="00BC5E26">
              <w:rPr>
                <w:rFonts w:ascii="Calibri" w:eastAsia="Times New Roman" w:hAnsi="Calibri" w:cs="Times New Roman"/>
                <w:b/>
                <w:bCs/>
                <w:color w:val="000000"/>
                <w:sz w:val="20"/>
                <w:lang w:val="es-CO" w:eastAsia="es-CO" w:bidi="ar-SA"/>
              </w:rPr>
              <w:t xml:space="preserve">Valor Peajes </w:t>
            </w:r>
            <w:r w:rsidRPr="00BC5E26">
              <w:rPr>
                <w:rFonts w:ascii="Calibri" w:eastAsia="Times New Roman" w:hAnsi="Calibri" w:cs="Times New Roman"/>
                <w:b/>
                <w:bCs/>
                <w:color w:val="000000"/>
                <w:sz w:val="20"/>
                <w:lang w:val="es-CO" w:eastAsia="es-CO" w:bidi="ar-SA"/>
              </w:rPr>
              <w:br/>
              <w:t>Rutas Bogotá - Villavicencio</w:t>
            </w:r>
            <w:r w:rsidRPr="00BC5E26">
              <w:rPr>
                <w:rFonts w:ascii="Calibri" w:eastAsia="Times New Roman" w:hAnsi="Calibri" w:cs="Times New Roman"/>
                <w:b/>
                <w:bCs/>
                <w:color w:val="000000"/>
                <w:sz w:val="20"/>
                <w:lang w:val="es-CO" w:eastAsia="es-CO" w:bidi="ar-SA"/>
              </w:rPr>
              <w:br/>
              <w:t>Vehículos Categoría I</w:t>
            </w:r>
          </w:p>
        </w:tc>
      </w:tr>
      <w:tr w:rsidR="00932C93" w:rsidRPr="00BC5E26" w:rsidTr="00BC5E26">
        <w:trPr>
          <w:trHeight w:val="615"/>
        </w:trPr>
        <w:tc>
          <w:tcPr>
            <w:tcW w:w="2830" w:type="dxa"/>
            <w:gridSpan w:val="2"/>
            <w:tcBorders>
              <w:top w:val="single" w:sz="4" w:space="0" w:color="auto"/>
              <w:left w:val="single" w:sz="4" w:space="0" w:color="auto"/>
              <w:bottom w:val="single" w:sz="4" w:space="0" w:color="auto"/>
              <w:right w:val="single" w:sz="4" w:space="0" w:color="auto"/>
            </w:tcBorders>
            <w:shd w:val="clear" w:color="000000" w:fill="E7E6E6"/>
            <w:vAlign w:val="center"/>
            <w:hideMark/>
          </w:tcPr>
          <w:p w:rsidR="00932C93" w:rsidRPr="00932C93" w:rsidRDefault="00932C93" w:rsidP="00932C93">
            <w:pPr>
              <w:widowControl/>
              <w:autoSpaceDE/>
              <w:autoSpaceDN/>
              <w:jc w:val="center"/>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Ruta Regular</w:t>
            </w:r>
            <w:r w:rsidRPr="00932C93">
              <w:rPr>
                <w:rFonts w:ascii="Calibri" w:eastAsia="Times New Roman" w:hAnsi="Calibri" w:cs="Times New Roman"/>
                <w:b/>
                <w:bCs/>
                <w:color w:val="000000"/>
                <w:sz w:val="20"/>
                <w:lang w:val="es-CO" w:eastAsia="es-CO" w:bidi="ar-SA"/>
              </w:rPr>
              <w:br/>
              <w:t>Bogotá - Guayabetal - Villavicencio</w:t>
            </w:r>
          </w:p>
        </w:tc>
        <w:tc>
          <w:tcPr>
            <w:tcW w:w="284" w:type="dxa"/>
            <w:vMerge w:val="restart"/>
            <w:tcBorders>
              <w:top w:val="nil"/>
              <w:left w:val="nil"/>
              <w:bottom w:val="nil"/>
              <w:right w:val="nil"/>
            </w:tcBorders>
            <w:shd w:val="clear" w:color="000000" w:fill="FFFFFF"/>
            <w:vAlign w:val="center"/>
            <w:hideMark/>
          </w:tcPr>
          <w:p w:rsidR="00932C93" w:rsidRPr="00932C93" w:rsidRDefault="00932C93" w:rsidP="00932C93">
            <w:pPr>
              <w:widowControl/>
              <w:autoSpaceDE/>
              <w:autoSpaceDN/>
              <w:jc w:val="center"/>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 </w:t>
            </w:r>
          </w:p>
        </w:tc>
        <w:tc>
          <w:tcPr>
            <w:tcW w:w="2835" w:type="dxa"/>
            <w:gridSpan w:val="2"/>
            <w:tcBorders>
              <w:top w:val="single" w:sz="4" w:space="0" w:color="auto"/>
              <w:left w:val="single" w:sz="4" w:space="0" w:color="auto"/>
              <w:bottom w:val="single" w:sz="4" w:space="0" w:color="auto"/>
              <w:right w:val="single" w:sz="4" w:space="0" w:color="auto"/>
            </w:tcBorders>
            <w:shd w:val="clear" w:color="000000" w:fill="E7E6E6"/>
            <w:vAlign w:val="center"/>
            <w:hideMark/>
          </w:tcPr>
          <w:p w:rsidR="00932C93" w:rsidRPr="00932C93" w:rsidRDefault="00932C93" w:rsidP="00932C93">
            <w:pPr>
              <w:widowControl/>
              <w:autoSpaceDE/>
              <w:autoSpaceDN/>
              <w:jc w:val="center"/>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Ruta Alterna 1</w:t>
            </w:r>
            <w:r w:rsidRPr="00932C93">
              <w:rPr>
                <w:rFonts w:ascii="Calibri" w:eastAsia="Times New Roman" w:hAnsi="Calibri" w:cs="Times New Roman"/>
                <w:b/>
                <w:bCs/>
                <w:color w:val="000000"/>
                <w:sz w:val="20"/>
                <w:lang w:val="es-CO" w:eastAsia="es-CO" w:bidi="ar-SA"/>
              </w:rPr>
              <w:br/>
              <w:t>Bogotá - Guateque - Villavicencio</w:t>
            </w:r>
          </w:p>
        </w:tc>
        <w:tc>
          <w:tcPr>
            <w:tcW w:w="283" w:type="dxa"/>
            <w:vMerge w:val="restart"/>
            <w:tcBorders>
              <w:top w:val="nil"/>
              <w:left w:val="nil"/>
              <w:bottom w:val="nil"/>
              <w:right w:val="nil"/>
            </w:tcBorders>
            <w:shd w:val="clear" w:color="000000" w:fill="FFFFFF"/>
            <w:vAlign w:val="center"/>
            <w:hideMark/>
          </w:tcPr>
          <w:p w:rsidR="00932C93" w:rsidRPr="00932C93" w:rsidRDefault="00932C93" w:rsidP="00932C93">
            <w:pPr>
              <w:widowControl/>
              <w:autoSpaceDE/>
              <w:autoSpaceDN/>
              <w:jc w:val="center"/>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 </w:t>
            </w:r>
          </w:p>
        </w:tc>
        <w:tc>
          <w:tcPr>
            <w:tcW w:w="2835" w:type="dxa"/>
            <w:gridSpan w:val="2"/>
            <w:tcBorders>
              <w:top w:val="single" w:sz="4" w:space="0" w:color="auto"/>
              <w:left w:val="single" w:sz="4" w:space="0" w:color="auto"/>
              <w:bottom w:val="single" w:sz="4" w:space="0" w:color="auto"/>
              <w:right w:val="single" w:sz="4" w:space="0" w:color="auto"/>
            </w:tcBorders>
            <w:shd w:val="clear" w:color="000000" w:fill="E7E6E6"/>
            <w:vAlign w:val="center"/>
            <w:hideMark/>
          </w:tcPr>
          <w:p w:rsidR="00932C93" w:rsidRPr="00932C93" w:rsidRDefault="00932C93" w:rsidP="00932C93">
            <w:pPr>
              <w:widowControl/>
              <w:autoSpaceDE/>
              <w:autoSpaceDN/>
              <w:jc w:val="center"/>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Ruta Alterna 2</w:t>
            </w:r>
            <w:r w:rsidRPr="00932C93">
              <w:rPr>
                <w:rFonts w:ascii="Calibri" w:eastAsia="Times New Roman" w:hAnsi="Calibri" w:cs="Times New Roman"/>
                <w:b/>
                <w:bCs/>
                <w:color w:val="000000"/>
                <w:sz w:val="20"/>
                <w:lang w:val="es-CO" w:eastAsia="es-CO" w:bidi="ar-SA"/>
              </w:rPr>
              <w:br/>
              <w:t>Bogotá - Sogamoso - Villavicencio</w:t>
            </w:r>
          </w:p>
        </w:tc>
      </w:tr>
      <w:tr w:rsidR="00932C93" w:rsidRPr="00BC5E26" w:rsidTr="00932C93">
        <w:trPr>
          <w:trHeight w:val="600"/>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El Boquerón I y II</w:t>
            </w:r>
          </w:p>
        </w:tc>
        <w:tc>
          <w:tcPr>
            <w:tcW w:w="1275"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11.900 </w:t>
            </w: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000000" w:fill="F2F2F2"/>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Salida Norte de Bogotá  </w:t>
            </w:r>
          </w:p>
        </w:tc>
        <w:tc>
          <w:tcPr>
            <w:tcW w:w="1276" w:type="dxa"/>
            <w:tcBorders>
              <w:top w:val="nil"/>
              <w:left w:val="nil"/>
              <w:bottom w:val="single" w:sz="4" w:space="0" w:color="auto"/>
              <w:right w:val="single" w:sz="4" w:space="0" w:color="auto"/>
            </w:tcBorders>
            <w:shd w:val="clear" w:color="000000" w:fill="F2F2F2"/>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8.700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000000" w:fill="F2F2F2"/>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Salida Norte de Bogotá  </w:t>
            </w:r>
          </w:p>
        </w:tc>
        <w:tc>
          <w:tcPr>
            <w:tcW w:w="1221" w:type="dxa"/>
            <w:tcBorders>
              <w:top w:val="nil"/>
              <w:left w:val="nil"/>
              <w:bottom w:val="single" w:sz="4" w:space="0" w:color="auto"/>
              <w:right w:val="single" w:sz="4" w:space="0" w:color="auto"/>
            </w:tcBorders>
            <w:shd w:val="clear" w:color="000000" w:fill="F2F2F2"/>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8.700 </w:t>
            </w:r>
          </w:p>
        </w:tc>
      </w:tr>
      <w:tr w:rsidR="00932C93" w:rsidRPr="00BC5E26" w:rsidTr="00BC5E26">
        <w:trPr>
          <w:trHeight w:val="397"/>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BC5E26">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Naranjal</w:t>
            </w:r>
          </w:p>
        </w:tc>
        <w:tc>
          <w:tcPr>
            <w:tcW w:w="1275"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BC5E26">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10.200 </w:t>
            </w: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El Roble </w:t>
            </w:r>
          </w:p>
        </w:tc>
        <w:tc>
          <w:tcPr>
            <w:tcW w:w="1276"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8.000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El Roble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8.000 </w:t>
            </w:r>
          </w:p>
        </w:tc>
      </w:tr>
      <w:tr w:rsidR="00932C93" w:rsidRPr="00BC5E26" w:rsidTr="00932C93">
        <w:trPr>
          <w:trHeight w:val="300"/>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Pipiral</w:t>
            </w:r>
          </w:p>
        </w:tc>
        <w:tc>
          <w:tcPr>
            <w:tcW w:w="1275" w:type="dxa"/>
            <w:tcBorders>
              <w:top w:val="nil"/>
              <w:left w:val="nil"/>
              <w:bottom w:val="single" w:sz="4" w:space="0" w:color="auto"/>
              <w:right w:val="single" w:sz="4" w:space="0" w:color="auto"/>
            </w:tcBorders>
            <w:shd w:val="clear" w:color="auto" w:fill="auto"/>
            <w:noWrap/>
            <w:vAlign w:val="bottom"/>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16.600 </w:t>
            </w: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Macheta </w:t>
            </w:r>
          </w:p>
        </w:tc>
        <w:tc>
          <w:tcPr>
            <w:tcW w:w="1276"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8.500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Albarracín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8.000 </w:t>
            </w:r>
          </w:p>
        </w:tc>
      </w:tr>
      <w:tr w:rsidR="00932C93" w:rsidRPr="00BC5E26" w:rsidTr="00932C93">
        <w:trPr>
          <w:trHeight w:val="600"/>
        </w:trPr>
        <w:tc>
          <w:tcPr>
            <w:tcW w:w="1555" w:type="dxa"/>
            <w:tcBorders>
              <w:top w:val="nil"/>
              <w:left w:val="single" w:sz="4" w:space="0" w:color="auto"/>
              <w:bottom w:val="single" w:sz="4" w:space="0" w:color="auto"/>
              <w:right w:val="single" w:sz="4" w:space="0" w:color="auto"/>
            </w:tcBorders>
            <w:shd w:val="clear" w:color="000000" w:fill="E7E6E6"/>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Total Peajes Ruta Regular</w:t>
            </w:r>
          </w:p>
        </w:tc>
        <w:tc>
          <w:tcPr>
            <w:tcW w:w="1275" w:type="dxa"/>
            <w:tcBorders>
              <w:top w:val="nil"/>
              <w:left w:val="nil"/>
              <w:bottom w:val="single" w:sz="4" w:space="0" w:color="auto"/>
              <w:right w:val="single" w:sz="4" w:space="0" w:color="auto"/>
            </w:tcBorders>
            <w:shd w:val="clear" w:color="000000" w:fill="E7E6E6"/>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BC5E26">
              <w:rPr>
                <w:rFonts w:ascii="Calibri" w:eastAsia="Times New Roman" w:hAnsi="Calibri" w:cs="Times New Roman"/>
                <w:b/>
                <w:bCs/>
                <w:color w:val="000000"/>
                <w:sz w:val="20"/>
                <w:lang w:val="es-CO" w:eastAsia="es-CO" w:bidi="ar-SA"/>
              </w:rPr>
              <w:t>$</w:t>
            </w:r>
            <w:r w:rsidRPr="00932C93">
              <w:rPr>
                <w:rFonts w:ascii="Calibri" w:eastAsia="Times New Roman" w:hAnsi="Calibri" w:cs="Times New Roman"/>
                <w:b/>
                <w:bCs/>
                <w:color w:val="000000"/>
                <w:sz w:val="20"/>
                <w:lang w:val="es-CO" w:eastAsia="es-CO" w:bidi="ar-SA"/>
              </w:rPr>
              <w:t xml:space="preserve">38.700 </w:t>
            </w: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San Pedro </w:t>
            </w:r>
          </w:p>
        </w:tc>
        <w:tc>
          <w:tcPr>
            <w:tcW w:w="1276"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8.400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Tuta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8.000 </w:t>
            </w:r>
          </w:p>
        </w:tc>
      </w:tr>
      <w:tr w:rsidR="00932C93" w:rsidRPr="00BC5E26" w:rsidTr="00932C93">
        <w:trPr>
          <w:trHeight w:val="300"/>
        </w:trPr>
        <w:tc>
          <w:tcPr>
            <w:tcW w:w="2830" w:type="dxa"/>
            <w:gridSpan w:val="2"/>
            <w:vMerge w:val="restart"/>
            <w:tcBorders>
              <w:top w:val="nil"/>
              <w:left w:val="nil"/>
              <w:bottom w:val="nil"/>
              <w:right w:val="nil"/>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Veracruz </w:t>
            </w:r>
          </w:p>
        </w:tc>
        <w:tc>
          <w:tcPr>
            <w:tcW w:w="1276"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6.700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El Crucero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8.300 </w:t>
            </w:r>
          </w:p>
        </w:tc>
      </w:tr>
      <w:tr w:rsidR="00932C93" w:rsidRPr="00BC5E26" w:rsidTr="00932C93">
        <w:trPr>
          <w:trHeight w:val="300"/>
        </w:trPr>
        <w:tc>
          <w:tcPr>
            <w:tcW w:w="2830"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Puente Amarillo </w:t>
            </w:r>
          </w:p>
        </w:tc>
        <w:tc>
          <w:tcPr>
            <w:tcW w:w="1276"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3.600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San Pedro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8.400 </w:t>
            </w:r>
          </w:p>
        </w:tc>
      </w:tr>
      <w:tr w:rsidR="00932C93" w:rsidRPr="00BC5E26" w:rsidTr="00932C93">
        <w:trPr>
          <w:trHeight w:val="600"/>
        </w:trPr>
        <w:tc>
          <w:tcPr>
            <w:tcW w:w="2830"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tcBorders>
              <w:top w:val="nil"/>
              <w:left w:val="single" w:sz="4" w:space="0" w:color="auto"/>
              <w:bottom w:val="single" w:sz="4" w:space="0" w:color="auto"/>
              <w:right w:val="single" w:sz="4" w:space="0" w:color="auto"/>
            </w:tcBorders>
            <w:shd w:val="clear" w:color="000000" w:fill="E7E6E6"/>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 xml:space="preserve">Total Peajes Ruta Alterna 1 </w:t>
            </w:r>
          </w:p>
        </w:tc>
        <w:tc>
          <w:tcPr>
            <w:tcW w:w="1276" w:type="dxa"/>
            <w:tcBorders>
              <w:top w:val="nil"/>
              <w:left w:val="nil"/>
              <w:bottom w:val="single" w:sz="4" w:space="0" w:color="auto"/>
              <w:right w:val="single" w:sz="4" w:space="0" w:color="auto"/>
            </w:tcBorders>
            <w:shd w:val="clear" w:color="000000" w:fill="E7E6E6"/>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BC5E26">
              <w:rPr>
                <w:rFonts w:ascii="Calibri" w:eastAsia="Times New Roman" w:hAnsi="Calibri" w:cs="Times New Roman"/>
                <w:b/>
                <w:bCs/>
                <w:color w:val="000000"/>
                <w:sz w:val="20"/>
                <w:lang w:val="es-CO" w:eastAsia="es-CO" w:bidi="ar-SA"/>
              </w:rPr>
              <w:t>$</w:t>
            </w:r>
            <w:r w:rsidRPr="00932C93">
              <w:rPr>
                <w:rFonts w:ascii="Calibri" w:eastAsia="Times New Roman" w:hAnsi="Calibri" w:cs="Times New Roman"/>
                <w:b/>
                <w:bCs/>
                <w:color w:val="000000"/>
                <w:sz w:val="20"/>
                <w:lang w:val="es-CO" w:eastAsia="es-CO" w:bidi="ar-SA"/>
              </w:rPr>
              <w:t xml:space="preserve">43.900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Veracruz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6.700 </w:t>
            </w:r>
          </w:p>
        </w:tc>
      </w:tr>
      <w:tr w:rsidR="00932C93" w:rsidRPr="00BC5E26" w:rsidTr="00932C93">
        <w:trPr>
          <w:trHeight w:val="555"/>
        </w:trPr>
        <w:tc>
          <w:tcPr>
            <w:tcW w:w="2830"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vMerge w:val="restart"/>
            <w:tcBorders>
              <w:top w:val="nil"/>
              <w:left w:val="single" w:sz="4" w:space="0" w:color="auto"/>
              <w:bottom w:val="single" w:sz="4" w:space="0" w:color="auto"/>
              <w:right w:val="single" w:sz="4" w:space="0" w:color="auto"/>
            </w:tcBorders>
            <w:shd w:val="clear" w:color="000000" w:fill="BFBFBF"/>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 xml:space="preserve">Diferencia Ruta Alterna 1 vs Ruta Regular </w:t>
            </w:r>
          </w:p>
        </w:tc>
        <w:tc>
          <w:tcPr>
            <w:tcW w:w="1276" w:type="dxa"/>
            <w:tcBorders>
              <w:top w:val="nil"/>
              <w:left w:val="nil"/>
              <w:bottom w:val="single" w:sz="4" w:space="0" w:color="auto"/>
              <w:right w:val="single" w:sz="4" w:space="0" w:color="auto"/>
            </w:tcBorders>
            <w:shd w:val="clear" w:color="000000" w:fill="BFBFBF"/>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BC5E26">
              <w:rPr>
                <w:rFonts w:ascii="Calibri" w:eastAsia="Times New Roman" w:hAnsi="Calibri" w:cs="Times New Roman"/>
                <w:b/>
                <w:bCs/>
                <w:color w:val="000000"/>
                <w:sz w:val="20"/>
                <w:lang w:val="es-CO" w:eastAsia="es-CO" w:bidi="ar-SA"/>
              </w:rPr>
              <w:t>$</w:t>
            </w:r>
            <w:r w:rsidRPr="00932C93">
              <w:rPr>
                <w:rFonts w:ascii="Calibri" w:eastAsia="Times New Roman" w:hAnsi="Calibri" w:cs="Times New Roman"/>
                <w:b/>
                <w:bCs/>
                <w:color w:val="000000"/>
                <w:sz w:val="20"/>
                <w:lang w:val="es-CO" w:eastAsia="es-CO" w:bidi="ar-SA"/>
              </w:rPr>
              <w:t xml:space="preserve">5.200 </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r w:rsidRPr="00932C93">
              <w:rPr>
                <w:rFonts w:ascii="Calibri" w:eastAsia="Times New Roman" w:hAnsi="Calibri" w:cs="Times New Roman"/>
                <w:color w:val="000000"/>
                <w:sz w:val="20"/>
                <w:lang w:val="es-CO" w:eastAsia="es-CO" w:bidi="ar-SA"/>
              </w:rPr>
              <w:t xml:space="preserve"> Puente Amarillo </w:t>
            </w:r>
          </w:p>
        </w:tc>
        <w:tc>
          <w:tcPr>
            <w:tcW w:w="1221" w:type="dxa"/>
            <w:tcBorders>
              <w:top w:val="nil"/>
              <w:left w:val="nil"/>
              <w:bottom w:val="single" w:sz="4" w:space="0" w:color="auto"/>
              <w:right w:val="single" w:sz="4" w:space="0" w:color="auto"/>
            </w:tcBorders>
            <w:shd w:val="clear" w:color="auto" w:fill="auto"/>
            <w:noWrap/>
            <w:vAlign w:val="center"/>
            <w:hideMark/>
          </w:tcPr>
          <w:p w:rsidR="00932C93" w:rsidRPr="00932C93" w:rsidRDefault="00932C93" w:rsidP="00932C93">
            <w:pPr>
              <w:widowControl/>
              <w:autoSpaceDE/>
              <w:autoSpaceDN/>
              <w:jc w:val="right"/>
              <w:rPr>
                <w:rFonts w:ascii="Calibri" w:eastAsia="Times New Roman" w:hAnsi="Calibri" w:cs="Times New Roman"/>
                <w:color w:val="000000"/>
                <w:sz w:val="20"/>
                <w:lang w:val="es-CO" w:eastAsia="es-CO" w:bidi="ar-SA"/>
              </w:rPr>
            </w:pPr>
            <w:r w:rsidRPr="00BC5E26">
              <w:rPr>
                <w:rFonts w:ascii="Calibri" w:eastAsia="Times New Roman" w:hAnsi="Calibri" w:cs="Times New Roman"/>
                <w:color w:val="000000"/>
                <w:sz w:val="20"/>
                <w:lang w:val="es-CO" w:eastAsia="es-CO" w:bidi="ar-SA"/>
              </w:rPr>
              <w:t>$</w:t>
            </w:r>
            <w:r w:rsidRPr="00932C93">
              <w:rPr>
                <w:rFonts w:ascii="Calibri" w:eastAsia="Times New Roman" w:hAnsi="Calibri" w:cs="Times New Roman"/>
                <w:color w:val="000000"/>
                <w:sz w:val="20"/>
                <w:lang w:val="es-CO" w:eastAsia="es-CO" w:bidi="ar-SA"/>
              </w:rPr>
              <w:t xml:space="preserve">3.600 </w:t>
            </w:r>
          </w:p>
        </w:tc>
      </w:tr>
      <w:tr w:rsidR="00932C93" w:rsidRPr="00BC5E26" w:rsidTr="00932C93">
        <w:trPr>
          <w:trHeight w:val="540"/>
        </w:trPr>
        <w:tc>
          <w:tcPr>
            <w:tcW w:w="2830"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559" w:type="dxa"/>
            <w:vMerge/>
            <w:tcBorders>
              <w:top w:val="nil"/>
              <w:left w:val="single" w:sz="4" w:space="0" w:color="auto"/>
              <w:bottom w:val="single" w:sz="4" w:space="0" w:color="auto"/>
              <w:right w:val="single" w:sz="4" w:space="0" w:color="auto"/>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276" w:type="dxa"/>
            <w:tcBorders>
              <w:top w:val="nil"/>
              <w:left w:val="nil"/>
              <w:bottom w:val="single" w:sz="4" w:space="0" w:color="auto"/>
              <w:right w:val="single" w:sz="4" w:space="0" w:color="auto"/>
            </w:tcBorders>
            <w:shd w:val="clear" w:color="000000" w:fill="BFBFBF"/>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13%</w:t>
            </w: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tcBorders>
              <w:top w:val="nil"/>
              <w:left w:val="single" w:sz="4" w:space="0" w:color="auto"/>
              <w:bottom w:val="single" w:sz="4" w:space="0" w:color="auto"/>
              <w:right w:val="single" w:sz="4" w:space="0" w:color="auto"/>
            </w:tcBorders>
            <w:shd w:val="clear" w:color="000000" w:fill="E7E6E6"/>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 xml:space="preserve"> Total Peajes Ruta Alterna 2 </w:t>
            </w:r>
          </w:p>
        </w:tc>
        <w:tc>
          <w:tcPr>
            <w:tcW w:w="1221" w:type="dxa"/>
            <w:tcBorders>
              <w:top w:val="nil"/>
              <w:left w:val="nil"/>
              <w:bottom w:val="single" w:sz="4" w:space="0" w:color="auto"/>
              <w:right w:val="single" w:sz="4" w:space="0" w:color="auto"/>
            </w:tcBorders>
            <w:shd w:val="clear" w:color="000000" w:fill="E7E6E6"/>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BC5E26">
              <w:rPr>
                <w:rFonts w:ascii="Calibri" w:eastAsia="Times New Roman" w:hAnsi="Calibri" w:cs="Times New Roman"/>
                <w:b/>
                <w:bCs/>
                <w:color w:val="000000"/>
                <w:sz w:val="20"/>
                <w:lang w:val="es-CO" w:eastAsia="es-CO" w:bidi="ar-SA"/>
              </w:rPr>
              <w:t>$</w:t>
            </w:r>
            <w:r w:rsidRPr="00932C93">
              <w:rPr>
                <w:rFonts w:ascii="Calibri" w:eastAsia="Times New Roman" w:hAnsi="Calibri" w:cs="Times New Roman"/>
                <w:b/>
                <w:bCs/>
                <w:color w:val="000000"/>
                <w:sz w:val="20"/>
                <w:lang w:val="es-CO" w:eastAsia="es-CO" w:bidi="ar-SA"/>
              </w:rPr>
              <w:t xml:space="preserve">59.700 </w:t>
            </w:r>
          </w:p>
        </w:tc>
      </w:tr>
      <w:tr w:rsidR="00932C93" w:rsidRPr="00BC5E26" w:rsidTr="00932C93">
        <w:trPr>
          <w:trHeight w:val="570"/>
        </w:trPr>
        <w:tc>
          <w:tcPr>
            <w:tcW w:w="2830"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2835" w:type="dxa"/>
            <w:gridSpan w:val="2"/>
            <w:vMerge w:val="restart"/>
            <w:tcBorders>
              <w:top w:val="nil"/>
              <w:left w:val="nil"/>
              <w:bottom w:val="nil"/>
              <w:right w:val="nil"/>
            </w:tcBorders>
            <w:shd w:val="clear" w:color="auto" w:fill="auto"/>
            <w:noWrap/>
            <w:vAlign w:val="bottom"/>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vMerge w:val="restart"/>
            <w:tcBorders>
              <w:top w:val="nil"/>
              <w:left w:val="single" w:sz="4" w:space="0" w:color="auto"/>
              <w:bottom w:val="single" w:sz="4" w:space="0" w:color="auto"/>
              <w:right w:val="single" w:sz="4" w:space="0" w:color="auto"/>
            </w:tcBorders>
            <w:shd w:val="clear" w:color="000000" w:fill="BFBFBF"/>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 xml:space="preserve"> Diferencia Ruta Alterna 2 vs Ruta Regular </w:t>
            </w:r>
          </w:p>
        </w:tc>
        <w:tc>
          <w:tcPr>
            <w:tcW w:w="1221" w:type="dxa"/>
            <w:tcBorders>
              <w:top w:val="nil"/>
              <w:left w:val="nil"/>
              <w:bottom w:val="single" w:sz="4" w:space="0" w:color="auto"/>
              <w:right w:val="single" w:sz="4" w:space="0" w:color="auto"/>
            </w:tcBorders>
            <w:shd w:val="clear" w:color="000000" w:fill="BFBFBF"/>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BC5E26">
              <w:rPr>
                <w:rFonts w:ascii="Calibri" w:eastAsia="Times New Roman" w:hAnsi="Calibri" w:cs="Times New Roman"/>
                <w:b/>
                <w:bCs/>
                <w:color w:val="000000"/>
                <w:sz w:val="20"/>
                <w:lang w:val="es-CO" w:eastAsia="es-CO" w:bidi="ar-SA"/>
              </w:rPr>
              <w:t>$</w:t>
            </w:r>
            <w:r w:rsidRPr="00932C93">
              <w:rPr>
                <w:rFonts w:ascii="Calibri" w:eastAsia="Times New Roman" w:hAnsi="Calibri" w:cs="Times New Roman"/>
                <w:b/>
                <w:bCs/>
                <w:color w:val="000000"/>
                <w:sz w:val="20"/>
                <w:lang w:val="es-CO" w:eastAsia="es-CO" w:bidi="ar-SA"/>
              </w:rPr>
              <w:t xml:space="preserve">21.000 </w:t>
            </w:r>
          </w:p>
        </w:tc>
      </w:tr>
      <w:tr w:rsidR="00932C93" w:rsidRPr="00BC5E26" w:rsidTr="00932C93">
        <w:trPr>
          <w:trHeight w:val="435"/>
        </w:trPr>
        <w:tc>
          <w:tcPr>
            <w:tcW w:w="2830"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color w:val="000000"/>
                <w:sz w:val="20"/>
                <w:lang w:val="es-CO" w:eastAsia="es-CO" w:bidi="ar-SA"/>
              </w:rPr>
            </w:pPr>
          </w:p>
        </w:tc>
        <w:tc>
          <w:tcPr>
            <w:tcW w:w="284"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2835" w:type="dxa"/>
            <w:gridSpan w:val="2"/>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283" w:type="dxa"/>
            <w:vMerge/>
            <w:tcBorders>
              <w:top w:val="nil"/>
              <w:left w:val="nil"/>
              <w:bottom w:val="nil"/>
              <w:right w:val="nil"/>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614" w:type="dxa"/>
            <w:vMerge/>
            <w:tcBorders>
              <w:top w:val="nil"/>
              <w:left w:val="single" w:sz="4" w:space="0" w:color="auto"/>
              <w:bottom w:val="single" w:sz="4" w:space="0" w:color="auto"/>
              <w:right w:val="single" w:sz="4" w:space="0" w:color="auto"/>
            </w:tcBorders>
            <w:vAlign w:val="center"/>
            <w:hideMark/>
          </w:tcPr>
          <w:p w:rsidR="00932C93" w:rsidRPr="00932C93" w:rsidRDefault="00932C93" w:rsidP="00932C93">
            <w:pPr>
              <w:widowControl/>
              <w:autoSpaceDE/>
              <w:autoSpaceDN/>
              <w:rPr>
                <w:rFonts w:ascii="Calibri" w:eastAsia="Times New Roman" w:hAnsi="Calibri" w:cs="Times New Roman"/>
                <w:b/>
                <w:bCs/>
                <w:color w:val="000000"/>
                <w:sz w:val="20"/>
                <w:lang w:val="es-CO" w:eastAsia="es-CO" w:bidi="ar-SA"/>
              </w:rPr>
            </w:pPr>
          </w:p>
        </w:tc>
        <w:tc>
          <w:tcPr>
            <w:tcW w:w="1221" w:type="dxa"/>
            <w:tcBorders>
              <w:top w:val="nil"/>
              <w:left w:val="nil"/>
              <w:bottom w:val="single" w:sz="4" w:space="0" w:color="auto"/>
              <w:right w:val="single" w:sz="4" w:space="0" w:color="auto"/>
            </w:tcBorders>
            <w:shd w:val="clear" w:color="000000" w:fill="BFBFBF"/>
            <w:noWrap/>
            <w:vAlign w:val="center"/>
            <w:hideMark/>
          </w:tcPr>
          <w:p w:rsidR="00932C93" w:rsidRPr="00932C93" w:rsidRDefault="00932C93" w:rsidP="00932C93">
            <w:pPr>
              <w:widowControl/>
              <w:autoSpaceDE/>
              <w:autoSpaceDN/>
              <w:jc w:val="right"/>
              <w:rPr>
                <w:rFonts w:ascii="Calibri" w:eastAsia="Times New Roman" w:hAnsi="Calibri" w:cs="Times New Roman"/>
                <w:b/>
                <w:bCs/>
                <w:color w:val="000000"/>
                <w:sz w:val="20"/>
                <w:lang w:val="es-CO" w:eastAsia="es-CO" w:bidi="ar-SA"/>
              </w:rPr>
            </w:pPr>
            <w:r w:rsidRPr="00932C93">
              <w:rPr>
                <w:rFonts w:ascii="Calibri" w:eastAsia="Times New Roman" w:hAnsi="Calibri" w:cs="Times New Roman"/>
                <w:b/>
                <w:bCs/>
                <w:color w:val="000000"/>
                <w:sz w:val="20"/>
                <w:lang w:val="es-CO" w:eastAsia="es-CO" w:bidi="ar-SA"/>
              </w:rPr>
              <w:t>54%</w:t>
            </w:r>
          </w:p>
        </w:tc>
      </w:tr>
    </w:tbl>
    <w:p w:rsidR="00D338A9" w:rsidRPr="00B33CE6" w:rsidRDefault="00D338A9" w:rsidP="00FE2386">
      <w:pPr>
        <w:pStyle w:val="NormalWeb"/>
        <w:spacing w:before="0" w:beforeAutospacing="0" w:after="0" w:afterAutospacing="0" w:line="276" w:lineRule="auto"/>
        <w:jc w:val="center"/>
        <w:rPr>
          <w:rFonts w:asciiTheme="minorHAnsi" w:eastAsiaTheme="minorHAnsi" w:hAnsiTheme="minorHAnsi" w:cs="Merriweather-Bold"/>
          <w:bCs/>
          <w:sz w:val="18"/>
          <w:szCs w:val="20"/>
          <w:lang w:eastAsia="en-US"/>
        </w:rPr>
      </w:pPr>
      <w:r w:rsidRPr="00B33CE6">
        <w:rPr>
          <w:rFonts w:asciiTheme="minorHAnsi" w:eastAsiaTheme="minorHAnsi" w:hAnsiTheme="minorHAnsi" w:cs="Merriweather-Bold"/>
          <w:b/>
          <w:bCs/>
          <w:sz w:val="18"/>
          <w:szCs w:val="20"/>
          <w:lang w:eastAsia="en-US"/>
        </w:rPr>
        <w:t>Tabla 2.</w:t>
      </w:r>
      <w:r w:rsidRPr="00B33CE6">
        <w:rPr>
          <w:rFonts w:asciiTheme="minorHAnsi" w:eastAsiaTheme="minorHAnsi" w:hAnsiTheme="minorHAnsi" w:cs="Merriweather-Bold"/>
          <w:bCs/>
          <w:sz w:val="18"/>
          <w:szCs w:val="20"/>
          <w:lang w:eastAsia="en-US"/>
        </w:rPr>
        <w:t xml:space="preserve"> Comparación Peajes Rutas Bogotá </w:t>
      </w:r>
      <w:r w:rsidR="00FE2386" w:rsidRPr="00B33CE6">
        <w:rPr>
          <w:rFonts w:asciiTheme="minorHAnsi" w:eastAsiaTheme="minorHAnsi" w:hAnsiTheme="minorHAnsi" w:cs="Merriweather-Bold"/>
          <w:bCs/>
          <w:sz w:val="18"/>
          <w:szCs w:val="20"/>
          <w:lang w:eastAsia="en-US"/>
        </w:rPr>
        <w:t>–</w:t>
      </w:r>
      <w:r w:rsidRPr="00B33CE6">
        <w:rPr>
          <w:rFonts w:asciiTheme="minorHAnsi" w:eastAsiaTheme="minorHAnsi" w:hAnsiTheme="minorHAnsi" w:cs="Merriweather-Bold"/>
          <w:bCs/>
          <w:sz w:val="18"/>
          <w:szCs w:val="20"/>
          <w:lang w:eastAsia="en-US"/>
        </w:rPr>
        <w:t xml:space="preserve"> Villavicencio</w:t>
      </w:r>
    </w:p>
    <w:p w:rsidR="00FE2386" w:rsidRPr="00B33CE6" w:rsidRDefault="00FE2386" w:rsidP="00FE2386">
      <w:pPr>
        <w:pStyle w:val="NormalWeb"/>
        <w:spacing w:before="0" w:beforeAutospacing="0" w:after="0" w:afterAutospacing="0" w:line="276" w:lineRule="auto"/>
        <w:jc w:val="center"/>
        <w:rPr>
          <w:rFonts w:asciiTheme="minorHAnsi" w:eastAsiaTheme="minorHAnsi" w:hAnsiTheme="minorHAnsi" w:cs="Merriweather-Bold"/>
          <w:bCs/>
          <w:sz w:val="18"/>
          <w:szCs w:val="20"/>
          <w:lang w:eastAsia="en-US"/>
        </w:rPr>
      </w:pPr>
      <w:r w:rsidRPr="00B33CE6">
        <w:rPr>
          <w:rFonts w:asciiTheme="minorHAnsi" w:eastAsiaTheme="minorHAnsi" w:hAnsiTheme="minorHAnsi" w:cs="Merriweather-Bold"/>
          <w:bCs/>
          <w:sz w:val="18"/>
          <w:szCs w:val="20"/>
          <w:lang w:eastAsia="en-US"/>
        </w:rPr>
        <w:t xml:space="preserve">Fuente: Elaboración UTL </w:t>
      </w:r>
      <w:r w:rsidR="00E65D12" w:rsidRPr="00B33CE6">
        <w:rPr>
          <w:rFonts w:asciiTheme="minorHAnsi" w:eastAsiaTheme="minorHAnsi" w:hAnsiTheme="minorHAnsi" w:cs="Merriweather-Bold"/>
          <w:bCs/>
          <w:sz w:val="18"/>
          <w:szCs w:val="20"/>
          <w:lang w:eastAsia="en-US"/>
        </w:rPr>
        <w:t xml:space="preserve">H.R. </w:t>
      </w:r>
      <w:r w:rsidRPr="00B33CE6">
        <w:rPr>
          <w:rFonts w:asciiTheme="minorHAnsi" w:eastAsiaTheme="minorHAnsi" w:hAnsiTheme="minorHAnsi" w:cs="Merriweather-Bold"/>
          <w:bCs/>
          <w:sz w:val="18"/>
          <w:szCs w:val="20"/>
          <w:lang w:eastAsia="en-US"/>
        </w:rPr>
        <w:t>Alejandro Vega Pérez</w:t>
      </w:r>
    </w:p>
    <w:p w:rsidR="00FE2386" w:rsidRPr="00932C93" w:rsidRDefault="00FE2386" w:rsidP="00D338A9">
      <w:pPr>
        <w:pStyle w:val="NormalWeb"/>
        <w:spacing w:before="0" w:beforeAutospacing="0" w:after="120" w:afterAutospacing="0" w:line="276" w:lineRule="auto"/>
        <w:jc w:val="center"/>
        <w:rPr>
          <w:rFonts w:asciiTheme="minorHAnsi" w:eastAsiaTheme="minorHAnsi" w:hAnsiTheme="minorHAnsi" w:cs="Merriweather-Bold"/>
          <w:bCs/>
          <w:sz w:val="20"/>
          <w:szCs w:val="20"/>
          <w:lang w:eastAsia="en-US"/>
        </w:rPr>
      </w:pPr>
    </w:p>
    <w:p w:rsidR="00624081" w:rsidRDefault="00624081"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Respecto del incremento de los valores de peajes de la Ruta Alterna 1 que </w:t>
      </w:r>
      <w:r w:rsidR="00BC5E26">
        <w:rPr>
          <w:rFonts w:asciiTheme="minorHAnsi" w:eastAsiaTheme="minorHAnsi" w:hAnsiTheme="minorHAnsi" w:cs="Merriweather-Bold"/>
          <w:bCs/>
          <w:sz w:val="22"/>
          <w:szCs w:val="22"/>
          <w:lang w:eastAsia="en-US"/>
        </w:rPr>
        <w:t>implica</w:t>
      </w:r>
      <w:r>
        <w:rPr>
          <w:rFonts w:asciiTheme="minorHAnsi" w:eastAsiaTheme="minorHAnsi" w:hAnsiTheme="minorHAnsi" w:cs="Merriweather-Bold"/>
          <w:bCs/>
          <w:sz w:val="22"/>
          <w:szCs w:val="22"/>
          <w:lang w:eastAsia="en-US"/>
        </w:rPr>
        <w:t xml:space="preserve"> un aumento del 13% debe considerarse que es la menos utilizada por los conductores de vehículos particulares y que no es transitada por los vehículos de servicio público legalmente autorizados precisamente por el mal estado de esta vía. Como se puede observar, la ruta más utilizada es justamente la que implica un incremento muy significativo en el valor final de peajes pagados equivalente al 54% en comparación con el costo que se pagaría si se pudiera utilizar la carretera regular que comunica a Bogotá con Villavicencio.</w:t>
      </w:r>
    </w:p>
    <w:p w:rsidR="0088671C" w:rsidRDefault="00E8517A" w:rsidP="005E3A07">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En la siguiente tabla se presenta un</w:t>
      </w:r>
      <w:r w:rsidR="00BC5E26">
        <w:rPr>
          <w:rFonts w:asciiTheme="minorHAnsi" w:eastAsiaTheme="minorHAnsi" w:hAnsiTheme="minorHAnsi" w:cs="Merriweather-Bold"/>
          <w:bCs/>
          <w:sz w:val="22"/>
          <w:szCs w:val="22"/>
          <w:lang w:eastAsia="en-US"/>
        </w:rPr>
        <w:t xml:space="preserve"> resumen</w:t>
      </w:r>
      <w:r>
        <w:rPr>
          <w:rFonts w:asciiTheme="minorHAnsi" w:eastAsiaTheme="minorHAnsi" w:hAnsiTheme="minorHAnsi" w:cs="Merriweather-Bold"/>
          <w:bCs/>
          <w:sz w:val="22"/>
          <w:szCs w:val="22"/>
          <w:lang w:eastAsia="en-US"/>
        </w:rPr>
        <w:t xml:space="preserve"> compara</w:t>
      </w:r>
      <w:r w:rsidR="00BC5E26">
        <w:rPr>
          <w:rFonts w:asciiTheme="minorHAnsi" w:eastAsiaTheme="minorHAnsi" w:hAnsiTheme="minorHAnsi" w:cs="Merriweather-Bold"/>
          <w:bCs/>
          <w:sz w:val="22"/>
          <w:szCs w:val="22"/>
          <w:lang w:eastAsia="en-US"/>
        </w:rPr>
        <w:t>tivo</w:t>
      </w:r>
      <w:r>
        <w:rPr>
          <w:rFonts w:asciiTheme="minorHAnsi" w:eastAsiaTheme="minorHAnsi" w:hAnsiTheme="minorHAnsi" w:cs="Merriweather-Bold"/>
          <w:bCs/>
          <w:sz w:val="22"/>
          <w:szCs w:val="22"/>
          <w:lang w:eastAsia="en-US"/>
        </w:rPr>
        <w:t xml:space="preserve"> de las rutas iniciales vs las rutas alternas en los </w:t>
      </w:r>
      <w:r w:rsidR="00BC5E26">
        <w:rPr>
          <w:rFonts w:asciiTheme="minorHAnsi" w:eastAsiaTheme="minorHAnsi" w:hAnsiTheme="minorHAnsi" w:cs="Merriweather-Bold"/>
          <w:bCs/>
          <w:sz w:val="22"/>
          <w:szCs w:val="22"/>
          <w:lang w:eastAsia="en-US"/>
        </w:rPr>
        <w:t>do</w:t>
      </w:r>
      <w:r>
        <w:rPr>
          <w:rFonts w:asciiTheme="minorHAnsi" w:eastAsiaTheme="minorHAnsi" w:hAnsiTheme="minorHAnsi" w:cs="Merriweather-Bold"/>
          <w:bCs/>
          <w:sz w:val="22"/>
          <w:szCs w:val="22"/>
          <w:lang w:eastAsia="en-US"/>
        </w:rPr>
        <w:t>s casos analizados en la cual se muestra</w:t>
      </w:r>
      <w:r w:rsidR="00BC5E26">
        <w:rPr>
          <w:rFonts w:asciiTheme="minorHAnsi" w:eastAsiaTheme="minorHAnsi" w:hAnsiTheme="minorHAnsi" w:cs="Merriweather-Bold"/>
          <w:bCs/>
          <w:sz w:val="22"/>
          <w:szCs w:val="22"/>
          <w:lang w:eastAsia="en-US"/>
        </w:rPr>
        <w:t xml:space="preserve">n los incrementos en términos de tiempo, kilómetros a recorrer y costo de peajes </w:t>
      </w:r>
      <w:r>
        <w:rPr>
          <w:rFonts w:asciiTheme="minorHAnsi" w:eastAsiaTheme="minorHAnsi" w:hAnsiTheme="minorHAnsi" w:cs="Merriweather-Bold"/>
          <w:bCs/>
          <w:sz w:val="22"/>
          <w:szCs w:val="22"/>
          <w:lang w:eastAsia="en-US"/>
        </w:rPr>
        <w:t xml:space="preserve">que deben </w:t>
      </w:r>
      <w:r w:rsidR="00BC5E26">
        <w:rPr>
          <w:rFonts w:asciiTheme="minorHAnsi" w:eastAsiaTheme="minorHAnsi" w:hAnsiTheme="minorHAnsi" w:cs="Merriweather-Bold"/>
          <w:bCs/>
          <w:sz w:val="22"/>
          <w:szCs w:val="22"/>
          <w:lang w:eastAsia="en-US"/>
        </w:rPr>
        <w:t xml:space="preserve">asumir </w:t>
      </w:r>
      <w:r>
        <w:rPr>
          <w:rFonts w:asciiTheme="minorHAnsi" w:eastAsiaTheme="minorHAnsi" w:hAnsiTheme="minorHAnsi" w:cs="Merriweather-Bold"/>
          <w:bCs/>
          <w:sz w:val="22"/>
          <w:szCs w:val="22"/>
          <w:lang w:eastAsia="en-US"/>
        </w:rPr>
        <w:t xml:space="preserve">los </w:t>
      </w:r>
      <w:r w:rsidR="00BC5E26">
        <w:rPr>
          <w:rFonts w:asciiTheme="minorHAnsi" w:eastAsiaTheme="minorHAnsi" w:hAnsiTheme="minorHAnsi" w:cs="Merriweather-Bold"/>
          <w:bCs/>
          <w:sz w:val="22"/>
          <w:szCs w:val="22"/>
          <w:lang w:eastAsia="en-US"/>
        </w:rPr>
        <w:t xml:space="preserve">conductores de los vehículos </w:t>
      </w:r>
      <w:r>
        <w:rPr>
          <w:rFonts w:asciiTheme="minorHAnsi" w:eastAsiaTheme="minorHAnsi" w:hAnsiTheme="minorHAnsi" w:cs="Merriweather-Bold"/>
          <w:bCs/>
          <w:sz w:val="22"/>
          <w:szCs w:val="22"/>
          <w:lang w:eastAsia="en-US"/>
        </w:rPr>
        <w:t>cuando las vías regulares se encuentran cerradas por cualquier causa:</w:t>
      </w:r>
    </w:p>
    <w:p w:rsidR="00624081" w:rsidRDefault="00624081" w:rsidP="006A5576">
      <w:pPr>
        <w:pStyle w:val="NormalWeb"/>
        <w:spacing w:before="0" w:beforeAutospacing="0" w:after="0" w:afterAutospacing="0"/>
        <w:jc w:val="both"/>
        <w:rPr>
          <w:rFonts w:asciiTheme="minorHAnsi" w:eastAsiaTheme="minorHAnsi" w:hAnsiTheme="minorHAnsi" w:cs="Merriweather-Bold"/>
          <w:bCs/>
          <w:sz w:val="22"/>
          <w:szCs w:val="22"/>
          <w:lang w:eastAsia="en-US"/>
        </w:rPr>
      </w:pPr>
      <w:r w:rsidRPr="00624081">
        <w:rPr>
          <w:rFonts w:eastAsiaTheme="minorHAnsi"/>
          <w:noProof/>
        </w:rPr>
        <w:drawing>
          <wp:inline distT="0" distB="0" distL="0" distR="0">
            <wp:extent cx="6043561" cy="1026544"/>
            <wp:effectExtent l="0" t="0" r="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88692" cy="1034210"/>
                    </a:xfrm>
                    <a:prstGeom prst="rect">
                      <a:avLst/>
                    </a:prstGeom>
                    <a:noFill/>
                    <a:ln>
                      <a:noFill/>
                    </a:ln>
                  </pic:spPr>
                </pic:pic>
              </a:graphicData>
            </a:graphic>
          </wp:inline>
        </w:drawing>
      </w:r>
    </w:p>
    <w:p w:rsidR="00E8517A" w:rsidRPr="00B33CE6" w:rsidRDefault="00E8517A" w:rsidP="00E8517A">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B33CE6">
        <w:rPr>
          <w:rFonts w:asciiTheme="minorHAnsi" w:eastAsiaTheme="minorHAnsi" w:hAnsiTheme="minorHAnsi" w:cs="Merriweather-Bold"/>
          <w:b/>
          <w:bCs/>
          <w:sz w:val="18"/>
          <w:szCs w:val="22"/>
          <w:lang w:eastAsia="en-US"/>
        </w:rPr>
        <w:t xml:space="preserve">Tabla </w:t>
      </w:r>
      <w:r w:rsidR="00624081" w:rsidRPr="00B33CE6">
        <w:rPr>
          <w:rFonts w:asciiTheme="minorHAnsi" w:eastAsiaTheme="minorHAnsi" w:hAnsiTheme="minorHAnsi" w:cs="Merriweather-Bold"/>
          <w:b/>
          <w:bCs/>
          <w:sz w:val="18"/>
          <w:szCs w:val="22"/>
          <w:lang w:eastAsia="en-US"/>
        </w:rPr>
        <w:t>3</w:t>
      </w:r>
      <w:r w:rsidRPr="00B33CE6">
        <w:rPr>
          <w:rFonts w:asciiTheme="minorHAnsi" w:eastAsiaTheme="minorHAnsi" w:hAnsiTheme="minorHAnsi" w:cs="Merriweather-Bold"/>
          <w:b/>
          <w:bCs/>
          <w:sz w:val="18"/>
          <w:szCs w:val="22"/>
          <w:lang w:eastAsia="en-US"/>
        </w:rPr>
        <w:t>.</w:t>
      </w:r>
      <w:r w:rsidRPr="00B33CE6">
        <w:rPr>
          <w:rFonts w:asciiTheme="minorHAnsi" w:eastAsiaTheme="minorHAnsi" w:hAnsiTheme="minorHAnsi" w:cs="Merriweather-Bold"/>
          <w:bCs/>
          <w:sz w:val="18"/>
          <w:szCs w:val="22"/>
          <w:lang w:eastAsia="en-US"/>
        </w:rPr>
        <w:t xml:space="preserve"> Comparación </w:t>
      </w:r>
      <w:r w:rsidR="00624081" w:rsidRPr="00B33CE6">
        <w:rPr>
          <w:rFonts w:asciiTheme="minorHAnsi" w:eastAsiaTheme="minorHAnsi" w:hAnsiTheme="minorHAnsi" w:cs="Merriweather-Bold"/>
          <w:bCs/>
          <w:sz w:val="18"/>
          <w:szCs w:val="22"/>
          <w:lang w:eastAsia="en-US"/>
        </w:rPr>
        <w:t>Incremento de tiempos, kilómetros recorridos y peajes pagados</w:t>
      </w:r>
    </w:p>
    <w:p w:rsidR="00E8517A" w:rsidRPr="00B33CE6" w:rsidRDefault="00E8517A" w:rsidP="00E8517A">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B33CE6">
        <w:rPr>
          <w:rFonts w:asciiTheme="minorHAnsi" w:eastAsiaTheme="minorHAnsi" w:hAnsiTheme="minorHAnsi" w:cs="Merriweather-Bold"/>
          <w:bCs/>
          <w:sz w:val="18"/>
          <w:szCs w:val="22"/>
          <w:lang w:eastAsia="en-US"/>
        </w:rPr>
        <w:t>Fuente: Elaboración UTL Alejandro Vega Pérez</w:t>
      </w:r>
    </w:p>
    <w:p w:rsidR="00E02CCD" w:rsidRDefault="00E8517A" w:rsidP="00E8517A">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De la tabla anterior resulta claro que, en los casos analizados </w:t>
      </w:r>
      <w:r w:rsidR="00624081">
        <w:rPr>
          <w:rFonts w:asciiTheme="minorHAnsi" w:eastAsiaTheme="minorHAnsi" w:hAnsiTheme="minorHAnsi" w:cs="Merriweather-Bold"/>
          <w:bCs/>
          <w:sz w:val="22"/>
          <w:szCs w:val="22"/>
          <w:lang w:eastAsia="en-US"/>
        </w:rPr>
        <w:t xml:space="preserve">hay </w:t>
      </w:r>
      <w:r>
        <w:rPr>
          <w:rFonts w:asciiTheme="minorHAnsi" w:eastAsiaTheme="minorHAnsi" w:hAnsiTheme="minorHAnsi" w:cs="Merriweather-Bold"/>
          <w:bCs/>
          <w:sz w:val="22"/>
          <w:szCs w:val="22"/>
          <w:lang w:eastAsia="en-US"/>
        </w:rPr>
        <w:t>incremento</w:t>
      </w:r>
      <w:r w:rsidR="00624081">
        <w:rPr>
          <w:rFonts w:asciiTheme="minorHAnsi" w:eastAsiaTheme="minorHAnsi" w:hAnsiTheme="minorHAnsi" w:cs="Merriweather-Bold"/>
          <w:bCs/>
          <w:sz w:val="22"/>
          <w:szCs w:val="22"/>
          <w:lang w:eastAsia="en-US"/>
        </w:rPr>
        <w:t xml:space="preserve">s sustanciales no sólo en el costo económico directo pagado por concepto de peajes, sino que hay un aumento muy </w:t>
      </w:r>
      <w:r w:rsidR="00B33CE6">
        <w:rPr>
          <w:rFonts w:asciiTheme="minorHAnsi" w:eastAsiaTheme="minorHAnsi" w:hAnsiTheme="minorHAnsi" w:cs="Merriweather-Bold"/>
          <w:bCs/>
          <w:sz w:val="22"/>
          <w:szCs w:val="22"/>
          <w:lang w:eastAsia="en-US"/>
        </w:rPr>
        <w:t>significativo</w:t>
      </w:r>
      <w:r w:rsidR="00624081">
        <w:rPr>
          <w:rFonts w:asciiTheme="minorHAnsi" w:eastAsiaTheme="minorHAnsi" w:hAnsiTheme="minorHAnsi" w:cs="Merriweather-Bold"/>
          <w:bCs/>
          <w:sz w:val="22"/>
          <w:szCs w:val="22"/>
          <w:lang w:eastAsia="en-US"/>
        </w:rPr>
        <w:t xml:space="preserve"> en el número </w:t>
      </w:r>
      <w:r>
        <w:rPr>
          <w:rFonts w:asciiTheme="minorHAnsi" w:eastAsiaTheme="minorHAnsi" w:hAnsiTheme="minorHAnsi" w:cs="Merriweather-Bold"/>
          <w:bCs/>
          <w:sz w:val="22"/>
          <w:szCs w:val="22"/>
          <w:lang w:eastAsia="en-US"/>
        </w:rPr>
        <w:t xml:space="preserve">de horas gastadas en un recorrido por las vías alternas </w:t>
      </w:r>
      <w:r w:rsidR="00624081">
        <w:rPr>
          <w:rFonts w:asciiTheme="minorHAnsi" w:eastAsiaTheme="minorHAnsi" w:hAnsiTheme="minorHAnsi" w:cs="Merriweather-Bold"/>
          <w:bCs/>
          <w:sz w:val="22"/>
          <w:szCs w:val="22"/>
          <w:lang w:eastAsia="en-US"/>
        </w:rPr>
        <w:t>que</w:t>
      </w:r>
      <w:r>
        <w:rPr>
          <w:rFonts w:asciiTheme="minorHAnsi" w:eastAsiaTheme="minorHAnsi" w:hAnsiTheme="minorHAnsi" w:cs="Merriweather-Bold"/>
          <w:bCs/>
          <w:sz w:val="22"/>
          <w:szCs w:val="22"/>
          <w:lang w:eastAsia="en-US"/>
        </w:rPr>
        <w:t xml:space="preserve"> alcanza hasta casi el 170% adicional del tiempo que normalmente se emplearía para llegar a los mismos destinos si las vías principales no sufrieran de los cierres por distintas causas</w:t>
      </w:r>
      <w:r w:rsidR="00624081">
        <w:rPr>
          <w:rFonts w:asciiTheme="minorHAnsi" w:eastAsiaTheme="minorHAnsi" w:hAnsiTheme="minorHAnsi" w:cs="Merriweather-Bold"/>
          <w:bCs/>
          <w:sz w:val="22"/>
          <w:szCs w:val="22"/>
          <w:lang w:eastAsia="en-US"/>
        </w:rPr>
        <w:t>, así como una extensión de los kilómetros a recorrer que llega hasta un 280% en comparación con la ruta inicial, lo que implica un incremento directo en el costo final de los pasajes de transporte de pasajeros y de los fletes de carga.</w:t>
      </w:r>
    </w:p>
    <w:p w:rsidR="00800708" w:rsidRPr="00800708" w:rsidRDefault="009606AA" w:rsidP="00800708">
      <w:pPr>
        <w:pStyle w:val="Ttulo3"/>
        <w:numPr>
          <w:ilvl w:val="0"/>
          <w:numId w:val="4"/>
        </w:numPr>
        <w:spacing w:before="360" w:after="240"/>
        <w:ind w:left="714" w:hanging="357"/>
        <w:rPr>
          <w:rFonts w:asciiTheme="minorHAnsi" w:hAnsiTheme="minorHAnsi"/>
          <w:b/>
          <w:color w:val="auto"/>
          <w:sz w:val="22"/>
          <w:szCs w:val="22"/>
          <w:lang w:eastAsia="es-ES_tradnl"/>
        </w:rPr>
      </w:pPr>
      <w:r>
        <w:rPr>
          <w:rFonts w:asciiTheme="minorHAnsi" w:hAnsiTheme="minorHAnsi"/>
          <w:b/>
          <w:color w:val="auto"/>
          <w:sz w:val="22"/>
          <w:szCs w:val="22"/>
          <w:lang w:eastAsia="es-ES_tradnl"/>
        </w:rPr>
        <w:lastRenderedPageBreak/>
        <w:t>Justificación de las m</w:t>
      </w:r>
      <w:r w:rsidR="00A65C37">
        <w:rPr>
          <w:rFonts w:asciiTheme="minorHAnsi" w:hAnsiTheme="minorHAnsi"/>
          <w:b/>
          <w:color w:val="auto"/>
          <w:sz w:val="22"/>
          <w:szCs w:val="22"/>
          <w:lang w:eastAsia="es-ES_tradnl"/>
        </w:rPr>
        <w:t>edidas propuestas</w:t>
      </w:r>
    </w:p>
    <w:p w:rsidR="003779EF" w:rsidRPr="00805119" w:rsidRDefault="003779EF"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sidRPr="00805119">
        <w:rPr>
          <w:rFonts w:asciiTheme="minorHAnsi" w:eastAsiaTheme="minorHAnsi" w:hAnsiTheme="minorHAnsi" w:cs="Merriweather-Bold"/>
          <w:bCs/>
          <w:sz w:val="22"/>
          <w:szCs w:val="22"/>
          <w:lang w:eastAsia="en-US"/>
        </w:rPr>
        <w:t xml:space="preserve">Como se demostró en el acápite </w:t>
      </w:r>
      <w:r w:rsidR="00B80576">
        <w:rPr>
          <w:rFonts w:asciiTheme="minorHAnsi" w:eastAsiaTheme="minorHAnsi" w:hAnsiTheme="minorHAnsi" w:cs="Merriweather-Bold"/>
          <w:bCs/>
          <w:sz w:val="22"/>
          <w:szCs w:val="22"/>
          <w:lang w:eastAsia="en-US"/>
        </w:rPr>
        <w:t xml:space="preserve">anterior </w:t>
      </w:r>
      <w:r w:rsidRPr="00805119">
        <w:rPr>
          <w:rFonts w:asciiTheme="minorHAnsi" w:eastAsiaTheme="minorHAnsi" w:hAnsiTheme="minorHAnsi" w:cs="Merriweather-Bold"/>
          <w:bCs/>
          <w:sz w:val="22"/>
          <w:szCs w:val="22"/>
          <w:lang w:eastAsia="en-US"/>
        </w:rPr>
        <w:t xml:space="preserve">el cierre de las vías principales de conexión entre ciudades intermedias en aquellas regiones del país donde, por la geografía o por falta de desarrollo, no se cuenta con múltiples vías de acceso, implica </w:t>
      </w:r>
      <w:r w:rsidR="00B80576">
        <w:rPr>
          <w:rFonts w:asciiTheme="minorHAnsi" w:eastAsiaTheme="minorHAnsi" w:hAnsiTheme="minorHAnsi" w:cs="Merriweather-Bold"/>
          <w:bCs/>
          <w:sz w:val="22"/>
          <w:szCs w:val="22"/>
          <w:lang w:eastAsia="en-US"/>
        </w:rPr>
        <w:t>pérdidas económicas muy significativa</w:t>
      </w:r>
      <w:r w:rsidR="00B80576" w:rsidRPr="00805119">
        <w:rPr>
          <w:rFonts w:asciiTheme="minorHAnsi" w:eastAsiaTheme="minorHAnsi" w:hAnsiTheme="minorHAnsi" w:cs="Merriweather-Bold"/>
          <w:bCs/>
          <w:sz w:val="22"/>
          <w:szCs w:val="22"/>
          <w:lang w:eastAsia="en-US"/>
        </w:rPr>
        <w:t>s</w:t>
      </w:r>
      <w:r w:rsidR="00B80576">
        <w:rPr>
          <w:rFonts w:asciiTheme="minorHAnsi" w:eastAsiaTheme="minorHAnsi" w:hAnsiTheme="minorHAnsi" w:cs="Merriweather-Bold"/>
          <w:bCs/>
          <w:sz w:val="22"/>
          <w:szCs w:val="22"/>
          <w:lang w:eastAsia="en-US"/>
        </w:rPr>
        <w:t xml:space="preserve"> para las regiones por los </w:t>
      </w:r>
      <w:r w:rsidRPr="00805119">
        <w:rPr>
          <w:rFonts w:asciiTheme="minorHAnsi" w:eastAsiaTheme="minorHAnsi" w:hAnsiTheme="minorHAnsi" w:cs="Merriweather-Bold"/>
          <w:bCs/>
          <w:sz w:val="22"/>
          <w:szCs w:val="22"/>
          <w:lang w:eastAsia="en-US"/>
        </w:rPr>
        <w:t>aumentos de tiempo y longitud del desplazamiento</w:t>
      </w:r>
      <w:r w:rsidR="00B80576">
        <w:rPr>
          <w:rFonts w:asciiTheme="minorHAnsi" w:eastAsiaTheme="minorHAnsi" w:hAnsiTheme="minorHAnsi" w:cs="Merriweather-Bold"/>
          <w:bCs/>
          <w:sz w:val="22"/>
          <w:szCs w:val="22"/>
          <w:lang w:eastAsia="en-US"/>
        </w:rPr>
        <w:t>s por las rutas alternas que, en muchos casos, hacen inviable el transporte de carga y mercancías por cuanto no es posible para los productores pagar los sobrecostos de los fletes.</w:t>
      </w:r>
    </w:p>
    <w:p w:rsidR="003779EF" w:rsidRPr="00805119" w:rsidRDefault="006C1C04"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E</w:t>
      </w:r>
      <w:r w:rsidR="003779EF" w:rsidRPr="00805119">
        <w:rPr>
          <w:rFonts w:asciiTheme="minorHAnsi" w:eastAsiaTheme="minorHAnsi" w:hAnsiTheme="minorHAnsi" w:cs="Merriweather-Bold"/>
          <w:bCs/>
          <w:sz w:val="22"/>
          <w:szCs w:val="22"/>
          <w:lang w:eastAsia="en-US"/>
        </w:rPr>
        <w:t xml:space="preserve">s claro que la obligación de transitar por rutas más largas a las usuales impone a los usuarios forzados de las carreteras una obligación que resulta claramente injustificada y, por lo tanto, le corresponde al Congreso de la República establecer medidas que permitan equilibrar las cargas en favor de las personas así afectadas. </w:t>
      </w:r>
    </w:p>
    <w:p w:rsidR="003779EF" w:rsidRPr="00805119" w:rsidRDefault="00C766DC"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N</w:t>
      </w:r>
      <w:r w:rsidR="003779EF" w:rsidRPr="00805119">
        <w:rPr>
          <w:rFonts w:asciiTheme="minorHAnsi" w:eastAsiaTheme="minorHAnsi" w:hAnsiTheme="minorHAnsi" w:cs="Merriweather-Bold"/>
          <w:bCs/>
          <w:sz w:val="22"/>
          <w:szCs w:val="22"/>
          <w:lang w:eastAsia="en-US"/>
        </w:rPr>
        <w:t>o sólo los viajeros regulares se ven afectados con el pago de más peajes por cuenta de recorri</w:t>
      </w:r>
      <w:r w:rsidR="00D469E1">
        <w:rPr>
          <w:rFonts w:asciiTheme="minorHAnsi" w:eastAsiaTheme="minorHAnsi" w:hAnsiTheme="minorHAnsi" w:cs="Merriweather-Bold"/>
          <w:bCs/>
          <w:sz w:val="22"/>
          <w:szCs w:val="22"/>
          <w:lang w:eastAsia="en-US"/>
        </w:rPr>
        <w:t xml:space="preserve">dos más largos. También lo son, </w:t>
      </w:r>
      <w:r w:rsidR="003779EF" w:rsidRPr="00805119">
        <w:rPr>
          <w:rFonts w:asciiTheme="minorHAnsi" w:eastAsiaTheme="minorHAnsi" w:hAnsiTheme="minorHAnsi" w:cs="Merriweather-Bold"/>
          <w:bCs/>
          <w:sz w:val="22"/>
          <w:szCs w:val="22"/>
          <w:lang w:eastAsia="en-US"/>
        </w:rPr>
        <w:t xml:space="preserve">en mayor medida, los </w:t>
      </w:r>
      <w:r w:rsidR="0062084B">
        <w:rPr>
          <w:rFonts w:asciiTheme="minorHAnsi" w:eastAsiaTheme="minorHAnsi" w:hAnsiTheme="minorHAnsi" w:cs="Merriweather-Bold"/>
          <w:bCs/>
          <w:sz w:val="22"/>
          <w:szCs w:val="22"/>
          <w:lang w:eastAsia="en-US"/>
        </w:rPr>
        <w:t xml:space="preserve">productores y los </w:t>
      </w:r>
      <w:r w:rsidR="003779EF" w:rsidRPr="00805119">
        <w:rPr>
          <w:rFonts w:asciiTheme="minorHAnsi" w:eastAsiaTheme="minorHAnsi" w:hAnsiTheme="minorHAnsi" w:cs="Merriweather-Bold"/>
          <w:bCs/>
          <w:sz w:val="22"/>
          <w:szCs w:val="22"/>
          <w:lang w:eastAsia="en-US"/>
        </w:rPr>
        <w:t xml:space="preserve">propietarios de </w:t>
      </w:r>
      <w:r w:rsidR="00D469E1">
        <w:rPr>
          <w:rFonts w:asciiTheme="minorHAnsi" w:eastAsiaTheme="minorHAnsi" w:hAnsiTheme="minorHAnsi" w:cs="Merriweather-Bold"/>
          <w:bCs/>
          <w:sz w:val="22"/>
          <w:szCs w:val="22"/>
          <w:lang w:eastAsia="en-US"/>
        </w:rPr>
        <w:t xml:space="preserve">alimentos y mercancías junto con los conductores y propietarios de </w:t>
      </w:r>
      <w:r w:rsidR="003779EF" w:rsidRPr="00805119">
        <w:rPr>
          <w:rFonts w:asciiTheme="minorHAnsi" w:eastAsiaTheme="minorHAnsi" w:hAnsiTheme="minorHAnsi" w:cs="Merriweather-Bold"/>
          <w:bCs/>
          <w:sz w:val="22"/>
          <w:szCs w:val="22"/>
          <w:lang w:eastAsia="en-US"/>
        </w:rPr>
        <w:t xml:space="preserve">los vehículos de carga quienes pagan tarifas más altas y, en últimas, son quienes con su trabajo </w:t>
      </w:r>
      <w:r w:rsidR="00B33CE6">
        <w:rPr>
          <w:rFonts w:asciiTheme="minorHAnsi" w:eastAsiaTheme="minorHAnsi" w:hAnsiTheme="minorHAnsi" w:cs="Merriweather-Bold"/>
          <w:bCs/>
          <w:sz w:val="22"/>
          <w:szCs w:val="22"/>
          <w:lang w:eastAsia="en-US"/>
        </w:rPr>
        <w:t>contribuyen a</w:t>
      </w:r>
      <w:r w:rsidR="003779EF" w:rsidRPr="00805119">
        <w:rPr>
          <w:rFonts w:asciiTheme="minorHAnsi" w:eastAsiaTheme="minorHAnsi" w:hAnsiTheme="minorHAnsi" w:cs="Merriweather-Bold"/>
          <w:bCs/>
          <w:sz w:val="22"/>
          <w:szCs w:val="22"/>
          <w:lang w:eastAsia="en-US"/>
        </w:rPr>
        <w:t xml:space="preserve"> la seguridad alimentaria del país, por lo que es necesario garantizar el ejercicio de su labor en condiciones justas.</w:t>
      </w:r>
    </w:p>
    <w:p w:rsidR="003779EF" w:rsidRDefault="003779EF"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sidRPr="00805119">
        <w:rPr>
          <w:rFonts w:asciiTheme="minorHAnsi" w:eastAsiaTheme="minorHAnsi" w:hAnsiTheme="minorHAnsi" w:cs="Merriweather-Bold"/>
          <w:bCs/>
          <w:sz w:val="22"/>
          <w:szCs w:val="22"/>
          <w:lang w:eastAsia="en-US"/>
        </w:rPr>
        <w:t>Para poner fin a esta situación de inequidad causada por circunstancias ajenas al control de los afectados, este proyecto de Ley propone que, cuando se presenten circunstancias que obliguen al cierre de las vías durante más de 3 días continuos u operaciones de vía con cierres parciales que impidan el tránsito regular de vehículos durante más de 8 días continuos y, la ruta alterna a tomar por los conductores implique desplazamientos por rutas con tiempos de desplazamiento iguales o superiores al 50% del tiempo de recorrido promedio de la vía cerrada, el Gobierno Nacional deberá</w:t>
      </w:r>
      <w:r w:rsidR="0005514E">
        <w:rPr>
          <w:rFonts w:asciiTheme="minorHAnsi" w:eastAsiaTheme="minorHAnsi" w:hAnsiTheme="minorHAnsi" w:cs="Merriweather-Bold"/>
          <w:bCs/>
          <w:sz w:val="22"/>
          <w:szCs w:val="22"/>
          <w:lang w:eastAsia="en-US"/>
        </w:rPr>
        <w:t xml:space="preserve">, </w:t>
      </w:r>
      <w:r w:rsidRPr="00805119">
        <w:rPr>
          <w:rFonts w:asciiTheme="minorHAnsi" w:eastAsiaTheme="minorHAnsi" w:hAnsiTheme="minorHAnsi" w:cs="Merriweather-Bold"/>
          <w:bCs/>
          <w:sz w:val="22"/>
          <w:szCs w:val="22"/>
          <w:lang w:eastAsia="en-US"/>
        </w:rPr>
        <w:t>dentro de los 3 días calendario siguientes a la ocurrencia del hecho que ocasionó el cierre de la vía, expedir acto administrativo por el cual se ordene la modificación de las tarifas de peaje descontando, como mínimo, un 50% del valor vigente para la fecha del ajuste</w:t>
      </w:r>
      <w:r w:rsidR="007645D1">
        <w:rPr>
          <w:rFonts w:asciiTheme="minorHAnsi" w:eastAsiaTheme="minorHAnsi" w:hAnsiTheme="minorHAnsi" w:cs="Merriweather-Bold"/>
          <w:bCs/>
          <w:sz w:val="22"/>
          <w:szCs w:val="22"/>
          <w:lang w:eastAsia="en-US"/>
        </w:rPr>
        <w:t xml:space="preserve"> para todas las categorías de vehículos</w:t>
      </w:r>
      <w:r w:rsidRPr="00805119">
        <w:rPr>
          <w:rFonts w:asciiTheme="minorHAnsi" w:eastAsiaTheme="minorHAnsi" w:hAnsiTheme="minorHAnsi" w:cs="Merriweather-Bold"/>
          <w:bCs/>
          <w:sz w:val="22"/>
          <w:szCs w:val="22"/>
          <w:lang w:eastAsia="en-US"/>
        </w:rPr>
        <w:t>.</w:t>
      </w:r>
    </w:p>
    <w:p w:rsidR="007F5D2D" w:rsidRDefault="003D4F75"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Por otra parte, hay que considerar que l</w:t>
      </w:r>
      <w:r w:rsidR="00890F69">
        <w:rPr>
          <w:rFonts w:asciiTheme="minorHAnsi" w:eastAsiaTheme="minorHAnsi" w:hAnsiTheme="minorHAnsi" w:cs="Merriweather-Bold"/>
          <w:bCs/>
          <w:sz w:val="22"/>
          <w:szCs w:val="22"/>
          <w:lang w:eastAsia="en-US"/>
        </w:rPr>
        <w:t xml:space="preserve">os cierres de las vías </w:t>
      </w:r>
      <w:r>
        <w:rPr>
          <w:rFonts w:asciiTheme="minorHAnsi" w:eastAsiaTheme="minorHAnsi" w:hAnsiTheme="minorHAnsi" w:cs="Merriweather-Bold"/>
          <w:bCs/>
          <w:sz w:val="22"/>
          <w:szCs w:val="22"/>
          <w:lang w:eastAsia="en-US"/>
        </w:rPr>
        <w:t xml:space="preserve">que </w:t>
      </w:r>
      <w:r w:rsidR="001C0587">
        <w:rPr>
          <w:rFonts w:asciiTheme="minorHAnsi" w:eastAsiaTheme="minorHAnsi" w:hAnsiTheme="minorHAnsi" w:cs="Merriweather-Bold"/>
          <w:bCs/>
          <w:sz w:val="22"/>
          <w:szCs w:val="22"/>
          <w:lang w:eastAsia="en-US"/>
        </w:rPr>
        <w:t xml:space="preserve">tienen lugar por emergencias </w:t>
      </w:r>
      <w:r w:rsidR="001206BF">
        <w:rPr>
          <w:rFonts w:asciiTheme="minorHAnsi" w:eastAsiaTheme="minorHAnsi" w:hAnsiTheme="minorHAnsi" w:cs="Merriweather-Bold"/>
          <w:bCs/>
          <w:sz w:val="22"/>
          <w:szCs w:val="22"/>
          <w:lang w:eastAsia="en-US"/>
        </w:rPr>
        <w:t>claramente son</w:t>
      </w:r>
      <w:r w:rsidR="001C0587">
        <w:rPr>
          <w:rFonts w:asciiTheme="minorHAnsi" w:eastAsiaTheme="minorHAnsi" w:hAnsiTheme="minorHAnsi" w:cs="Merriweather-Bold"/>
          <w:bCs/>
          <w:sz w:val="22"/>
          <w:szCs w:val="22"/>
          <w:lang w:eastAsia="en-US"/>
        </w:rPr>
        <w:t xml:space="preserve"> </w:t>
      </w:r>
      <w:r w:rsidR="001206BF">
        <w:rPr>
          <w:rFonts w:asciiTheme="minorHAnsi" w:eastAsiaTheme="minorHAnsi" w:hAnsiTheme="minorHAnsi" w:cs="Merriweather-Bold"/>
          <w:bCs/>
          <w:sz w:val="22"/>
          <w:szCs w:val="22"/>
          <w:lang w:eastAsia="en-US"/>
        </w:rPr>
        <w:t>im</w:t>
      </w:r>
      <w:r w:rsidR="001C0587">
        <w:rPr>
          <w:rFonts w:asciiTheme="minorHAnsi" w:eastAsiaTheme="minorHAnsi" w:hAnsiTheme="minorHAnsi" w:cs="Merriweather-Bold"/>
          <w:bCs/>
          <w:sz w:val="22"/>
          <w:szCs w:val="22"/>
          <w:lang w:eastAsia="en-US"/>
        </w:rPr>
        <w:t>previs</w:t>
      </w:r>
      <w:r w:rsidR="001206BF">
        <w:rPr>
          <w:rFonts w:asciiTheme="minorHAnsi" w:eastAsiaTheme="minorHAnsi" w:hAnsiTheme="minorHAnsi" w:cs="Merriweather-Bold"/>
          <w:bCs/>
          <w:sz w:val="22"/>
          <w:szCs w:val="22"/>
          <w:lang w:eastAsia="en-US"/>
        </w:rPr>
        <w:t xml:space="preserve">ibles por todos los actores </w:t>
      </w:r>
      <w:r w:rsidR="006862FB">
        <w:rPr>
          <w:rFonts w:asciiTheme="minorHAnsi" w:eastAsiaTheme="minorHAnsi" w:hAnsiTheme="minorHAnsi" w:cs="Merriweather-Bold"/>
          <w:bCs/>
          <w:sz w:val="22"/>
          <w:szCs w:val="22"/>
          <w:lang w:eastAsia="en-US"/>
        </w:rPr>
        <w:t>vi</w:t>
      </w:r>
      <w:r w:rsidR="001206BF">
        <w:rPr>
          <w:rFonts w:asciiTheme="minorHAnsi" w:eastAsiaTheme="minorHAnsi" w:hAnsiTheme="minorHAnsi" w:cs="Merriweather-Bold"/>
          <w:bCs/>
          <w:sz w:val="22"/>
          <w:szCs w:val="22"/>
          <w:lang w:eastAsia="en-US"/>
        </w:rPr>
        <w:t>a</w:t>
      </w:r>
      <w:r w:rsidR="006862FB">
        <w:rPr>
          <w:rFonts w:asciiTheme="minorHAnsi" w:eastAsiaTheme="minorHAnsi" w:hAnsiTheme="minorHAnsi" w:cs="Merriweather-Bold"/>
          <w:bCs/>
          <w:sz w:val="22"/>
          <w:szCs w:val="22"/>
          <w:lang w:eastAsia="en-US"/>
        </w:rPr>
        <w:t>les</w:t>
      </w:r>
      <w:r w:rsidR="001206BF">
        <w:rPr>
          <w:rFonts w:asciiTheme="minorHAnsi" w:eastAsiaTheme="minorHAnsi" w:hAnsiTheme="minorHAnsi" w:cs="Merriweather-Bold"/>
          <w:bCs/>
          <w:sz w:val="22"/>
          <w:szCs w:val="22"/>
          <w:lang w:eastAsia="en-US"/>
        </w:rPr>
        <w:t>, incluidos los usuarios</w:t>
      </w:r>
      <w:r w:rsidR="001C0587">
        <w:rPr>
          <w:rFonts w:asciiTheme="minorHAnsi" w:eastAsiaTheme="minorHAnsi" w:hAnsiTheme="minorHAnsi" w:cs="Merriweather-Bold"/>
          <w:bCs/>
          <w:sz w:val="22"/>
          <w:szCs w:val="22"/>
          <w:lang w:eastAsia="en-US"/>
        </w:rPr>
        <w:t>, pero que es inminente la necesidad de trasladar a los lugares de consumo los alimentos perecederos y el ganado, que va perdiendo peso por cada día que no está en labores de pastoreo, así como los requerimientos de viaje de muchos pasajeros</w:t>
      </w:r>
      <w:r w:rsidR="00C15D0E">
        <w:rPr>
          <w:rFonts w:asciiTheme="minorHAnsi" w:eastAsiaTheme="minorHAnsi" w:hAnsiTheme="minorHAnsi" w:cs="Merriweather-Bold"/>
          <w:bCs/>
          <w:sz w:val="22"/>
          <w:szCs w:val="22"/>
          <w:lang w:eastAsia="en-US"/>
        </w:rPr>
        <w:t>. Por esta razón</w:t>
      </w:r>
      <w:r w:rsidR="001C0587">
        <w:rPr>
          <w:rFonts w:asciiTheme="minorHAnsi" w:eastAsiaTheme="minorHAnsi" w:hAnsiTheme="minorHAnsi" w:cs="Merriweather-Bold"/>
          <w:bCs/>
          <w:sz w:val="22"/>
          <w:szCs w:val="22"/>
          <w:lang w:eastAsia="en-US"/>
        </w:rPr>
        <w:t>, se da un plazo perentorio al Ministerio de Transporte para que implement</w:t>
      </w:r>
      <w:r w:rsidR="00C15D0E">
        <w:rPr>
          <w:rFonts w:asciiTheme="minorHAnsi" w:eastAsiaTheme="minorHAnsi" w:hAnsiTheme="minorHAnsi" w:cs="Merriweather-Bold"/>
          <w:bCs/>
          <w:sz w:val="22"/>
          <w:szCs w:val="22"/>
          <w:lang w:eastAsia="en-US"/>
        </w:rPr>
        <w:t>e</w:t>
      </w:r>
      <w:r w:rsidR="001C0587">
        <w:rPr>
          <w:rFonts w:asciiTheme="minorHAnsi" w:eastAsiaTheme="minorHAnsi" w:hAnsiTheme="minorHAnsi" w:cs="Merriweather-Bold"/>
          <w:bCs/>
          <w:sz w:val="22"/>
          <w:szCs w:val="22"/>
          <w:lang w:eastAsia="en-US"/>
        </w:rPr>
        <w:t xml:space="preserve"> un mecanismo estándar que permita identificar ágilmente a los vehículos que salen de las regiones afectadas y que transitarán en las rutas alternas para que puedan hace</w:t>
      </w:r>
      <w:r w:rsidR="00C15D0E">
        <w:rPr>
          <w:rFonts w:asciiTheme="minorHAnsi" w:eastAsiaTheme="minorHAnsi" w:hAnsiTheme="minorHAnsi" w:cs="Merriweather-Bold"/>
          <w:bCs/>
          <w:sz w:val="22"/>
          <w:szCs w:val="22"/>
          <w:lang w:eastAsia="en-US"/>
        </w:rPr>
        <w:t xml:space="preserve">rse beneficiarios del descuento. </w:t>
      </w:r>
    </w:p>
    <w:p w:rsidR="001C0587" w:rsidRDefault="00C15D0E"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 xml:space="preserve">Con </w:t>
      </w:r>
      <w:r w:rsidR="007F5D2D">
        <w:rPr>
          <w:rFonts w:asciiTheme="minorHAnsi" w:eastAsiaTheme="minorHAnsi" w:hAnsiTheme="minorHAnsi" w:cs="Merriweather-Bold"/>
          <w:bCs/>
          <w:sz w:val="22"/>
          <w:szCs w:val="22"/>
          <w:lang w:eastAsia="en-US"/>
        </w:rPr>
        <w:t>la anterior</w:t>
      </w:r>
      <w:r>
        <w:rPr>
          <w:rFonts w:asciiTheme="minorHAnsi" w:eastAsiaTheme="minorHAnsi" w:hAnsiTheme="minorHAnsi" w:cs="Merriweather-Bold"/>
          <w:bCs/>
          <w:sz w:val="22"/>
          <w:szCs w:val="22"/>
          <w:lang w:eastAsia="en-US"/>
        </w:rPr>
        <w:t xml:space="preserve"> medida se busca por una parte, garantizar que cuando ocurran los cierres las autoridades de todo orden tengan claro qué procedimiento seguir para determinar los vehículos </w:t>
      </w:r>
      <w:r>
        <w:rPr>
          <w:rFonts w:asciiTheme="minorHAnsi" w:eastAsiaTheme="minorHAnsi" w:hAnsiTheme="minorHAnsi" w:cs="Merriweather-Bold"/>
          <w:bCs/>
          <w:sz w:val="22"/>
          <w:szCs w:val="22"/>
          <w:lang w:eastAsia="en-US"/>
        </w:rPr>
        <w:lastRenderedPageBreak/>
        <w:t>beneficiarios de manera expedita, y, por la otra,</w:t>
      </w:r>
      <w:r w:rsidRPr="00C15D0E">
        <w:rPr>
          <w:rFonts w:asciiTheme="minorHAnsi" w:eastAsiaTheme="minorHAnsi" w:hAnsiTheme="minorHAnsi" w:cs="Merriweather-Bold"/>
          <w:bCs/>
          <w:sz w:val="22"/>
          <w:szCs w:val="22"/>
          <w:lang w:eastAsia="en-US"/>
        </w:rPr>
        <w:t xml:space="preserve"> </w:t>
      </w:r>
      <w:r>
        <w:rPr>
          <w:rFonts w:asciiTheme="minorHAnsi" w:eastAsiaTheme="minorHAnsi" w:hAnsiTheme="minorHAnsi" w:cs="Merriweather-Bold"/>
          <w:bCs/>
          <w:sz w:val="22"/>
          <w:szCs w:val="22"/>
          <w:lang w:eastAsia="en-US"/>
        </w:rPr>
        <w:t>evitar que personas que no son afectados por el cierre de la vía reciban el descuento aquí planteado.</w:t>
      </w:r>
    </w:p>
    <w:p w:rsidR="001C0587" w:rsidRPr="00805119" w:rsidRDefault="002071B7"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sidRPr="002071B7">
        <w:rPr>
          <w:rFonts w:asciiTheme="minorHAnsi" w:eastAsiaTheme="minorHAnsi" w:hAnsiTheme="minorHAnsi" w:cs="Merriweather-Bold"/>
          <w:bCs/>
          <w:sz w:val="22"/>
          <w:szCs w:val="22"/>
          <w:lang w:eastAsia="en-US"/>
        </w:rPr>
        <w:t xml:space="preserve">De igual forma, </w:t>
      </w:r>
      <w:r>
        <w:rPr>
          <w:rFonts w:asciiTheme="minorHAnsi" w:eastAsiaTheme="minorHAnsi" w:hAnsiTheme="minorHAnsi" w:cs="Merriweather-Bold"/>
          <w:bCs/>
          <w:sz w:val="22"/>
          <w:szCs w:val="22"/>
          <w:lang w:eastAsia="en-US"/>
        </w:rPr>
        <w:t xml:space="preserve">teniendo que cuenta que, por ejemplo, en el caso del cierre actual de la vía Bogotá Villavicencio el Gobierno Nacional se tomó más de un mes y medio en anunciar la reducción del costo de peajes y que es regular que </w:t>
      </w:r>
      <w:r w:rsidRPr="002071B7">
        <w:rPr>
          <w:rFonts w:asciiTheme="minorHAnsi" w:eastAsiaTheme="minorHAnsi" w:hAnsiTheme="minorHAnsi" w:cs="Merriweather-Bold"/>
          <w:bCs/>
          <w:sz w:val="22"/>
          <w:szCs w:val="22"/>
          <w:lang w:eastAsia="en-US"/>
        </w:rPr>
        <w:t>las autoridades</w:t>
      </w:r>
      <w:r>
        <w:rPr>
          <w:rFonts w:asciiTheme="minorHAnsi" w:eastAsiaTheme="minorHAnsi" w:hAnsiTheme="minorHAnsi" w:cs="Merriweather-Bold"/>
          <w:bCs/>
          <w:sz w:val="22"/>
          <w:szCs w:val="22"/>
          <w:lang w:eastAsia="en-US"/>
        </w:rPr>
        <w:t xml:space="preserve"> se demore</w:t>
      </w:r>
      <w:r w:rsidR="006862FB">
        <w:rPr>
          <w:rFonts w:asciiTheme="minorHAnsi" w:eastAsiaTheme="minorHAnsi" w:hAnsiTheme="minorHAnsi" w:cs="Merriweather-Bold"/>
          <w:bCs/>
          <w:sz w:val="22"/>
          <w:szCs w:val="22"/>
          <w:lang w:eastAsia="en-US"/>
        </w:rPr>
        <w:t>n</w:t>
      </w:r>
      <w:r>
        <w:rPr>
          <w:rFonts w:asciiTheme="minorHAnsi" w:eastAsiaTheme="minorHAnsi" w:hAnsiTheme="minorHAnsi" w:cs="Merriweather-Bold"/>
          <w:bCs/>
          <w:sz w:val="22"/>
          <w:szCs w:val="22"/>
          <w:lang w:eastAsia="en-US"/>
        </w:rPr>
        <w:t xml:space="preserve"> en adoptar decisiones de este tipo</w:t>
      </w:r>
      <w:r w:rsidRPr="002071B7">
        <w:rPr>
          <w:rFonts w:asciiTheme="minorHAnsi" w:eastAsiaTheme="minorHAnsi" w:hAnsiTheme="minorHAnsi" w:cs="Merriweather-Bold"/>
          <w:bCs/>
          <w:sz w:val="22"/>
          <w:szCs w:val="22"/>
          <w:lang w:eastAsia="en-US"/>
        </w:rPr>
        <w:t xml:space="preserve">, se da un plazo perentorio al Ministerio de Transporte para que expida el </w:t>
      </w:r>
      <w:r w:rsidR="001C0587" w:rsidRPr="002071B7">
        <w:rPr>
          <w:rFonts w:asciiTheme="minorHAnsi" w:eastAsiaTheme="minorHAnsi" w:hAnsiTheme="minorHAnsi" w:cs="Merriweather-Bold"/>
          <w:bCs/>
          <w:sz w:val="22"/>
          <w:szCs w:val="22"/>
          <w:lang w:eastAsia="en-US"/>
        </w:rPr>
        <w:t xml:space="preserve">acto administrativo </w:t>
      </w:r>
      <w:r w:rsidRPr="002071B7">
        <w:rPr>
          <w:rFonts w:asciiTheme="minorHAnsi" w:eastAsiaTheme="minorHAnsi" w:hAnsiTheme="minorHAnsi" w:cs="Merriweather-Bold"/>
          <w:bCs/>
          <w:sz w:val="22"/>
          <w:szCs w:val="22"/>
          <w:lang w:eastAsia="en-US"/>
        </w:rPr>
        <w:t>de modificación de las tarifas de peajes así como un plazo para hacer efectiva dicha medida.</w:t>
      </w:r>
    </w:p>
    <w:p w:rsidR="00C166EA" w:rsidRDefault="00C166EA"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Por otra parte, como consecuencia de la imprevisibilidad de las causas de cierre es normal que los vehículos se encuentren transitando por la v</w:t>
      </w:r>
      <w:r w:rsidR="00B04082">
        <w:rPr>
          <w:rFonts w:asciiTheme="minorHAnsi" w:eastAsiaTheme="minorHAnsi" w:hAnsiTheme="minorHAnsi" w:cs="Merriweather-Bold"/>
          <w:bCs/>
          <w:sz w:val="22"/>
          <w:szCs w:val="22"/>
          <w:lang w:eastAsia="en-US"/>
        </w:rPr>
        <w:t>ía al momento de su ocurrencia. Incluso, dado que en ciertas vías hay puntos críticos que, a pesar de las contingencias del cierre, el tránsito suele ser autorizado en pocas horas, es normal que los conductores decidan voluntariamente esperar en dichos puntos la reapertura del tránsito para evitar perder lo que se lleva de recorrido. No obstante, si se presenta la ocasión en que definitivamente no es posible reabrir el paso por el punto afectado o simplemente el conductor decide que no quiere esperar la reapertura, lo lógico es que se permita que dicha persona pueda retornar por la misma vía sin tener que pagar los peajes de regreso.</w:t>
      </w:r>
    </w:p>
    <w:p w:rsidR="00C445EB" w:rsidRDefault="00B04082"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Para estos efectos se propone que e</w:t>
      </w:r>
      <w:r w:rsidR="003779EF" w:rsidRPr="00805119">
        <w:rPr>
          <w:rFonts w:asciiTheme="minorHAnsi" w:eastAsiaTheme="minorHAnsi" w:hAnsiTheme="minorHAnsi" w:cs="Merriweather-Bold"/>
          <w:bCs/>
          <w:sz w:val="22"/>
          <w:szCs w:val="22"/>
          <w:lang w:eastAsia="en-US"/>
        </w:rPr>
        <w:t>n caso de que el cierre de la vía concesionada impida a los vehículos que se encuentren transitando por la misma llegar a su destino, deberá permitir</w:t>
      </w:r>
      <w:r w:rsidR="00C445EB">
        <w:rPr>
          <w:rFonts w:asciiTheme="minorHAnsi" w:eastAsiaTheme="minorHAnsi" w:hAnsiTheme="minorHAnsi" w:cs="Merriweather-Bold"/>
          <w:bCs/>
          <w:sz w:val="22"/>
          <w:szCs w:val="22"/>
          <w:lang w:eastAsia="en-US"/>
        </w:rPr>
        <w:t>se</w:t>
      </w:r>
      <w:r w:rsidR="003779EF" w:rsidRPr="00805119">
        <w:rPr>
          <w:rFonts w:asciiTheme="minorHAnsi" w:eastAsiaTheme="minorHAnsi" w:hAnsiTheme="minorHAnsi" w:cs="Merriweather-Bold"/>
          <w:bCs/>
          <w:sz w:val="22"/>
          <w:szCs w:val="22"/>
          <w:lang w:eastAsia="en-US"/>
        </w:rPr>
        <w:t xml:space="preserve"> el re</w:t>
      </w:r>
      <w:r w:rsidR="00C445EB">
        <w:rPr>
          <w:rFonts w:asciiTheme="minorHAnsi" w:eastAsiaTheme="minorHAnsi" w:hAnsiTheme="minorHAnsi" w:cs="Merriweather-Bold"/>
          <w:bCs/>
          <w:sz w:val="22"/>
          <w:szCs w:val="22"/>
          <w:lang w:eastAsia="en-US"/>
        </w:rPr>
        <w:t xml:space="preserve">torno por la misma vía </w:t>
      </w:r>
      <w:r w:rsidR="003779EF" w:rsidRPr="00805119">
        <w:rPr>
          <w:rFonts w:asciiTheme="minorHAnsi" w:eastAsiaTheme="minorHAnsi" w:hAnsiTheme="minorHAnsi" w:cs="Merriweather-Bold"/>
          <w:bCs/>
          <w:sz w:val="22"/>
          <w:szCs w:val="22"/>
          <w:lang w:eastAsia="en-US"/>
        </w:rPr>
        <w:t>sin el cobro de peaje por el regreso, para lo cual bastará con que acredite el pago del peaje inmediatamente anterior en el sentido contrario al del retorno</w:t>
      </w:r>
      <w:r w:rsidR="00C445EB">
        <w:rPr>
          <w:rFonts w:asciiTheme="minorHAnsi" w:eastAsiaTheme="minorHAnsi" w:hAnsiTheme="minorHAnsi" w:cs="Merriweather-Bold"/>
          <w:bCs/>
          <w:sz w:val="22"/>
          <w:szCs w:val="22"/>
          <w:lang w:eastAsia="en-US"/>
        </w:rPr>
        <w:t>, el cual se debe haber efectuado durante las últimas doce (12) horas</w:t>
      </w:r>
      <w:r w:rsidR="003779EF" w:rsidRPr="00805119">
        <w:rPr>
          <w:rFonts w:asciiTheme="minorHAnsi" w:eastAsiaTheme="minorHAnsi" w:hAnsiTheme="minorHAnsi" w:cs="Merriweather-Bold"/>
          <w:bCs/>
          <w:sz w:val="22"/>
          <w:szCs w:val="22"/>
          <w:lang w:eastAsia="en-US"/>
        </w:rPr>
        <w:t>.</w:t>
      </w:r>
    </w:p>
    <w:p w:rsidR="003779EF" w:rsidRPr="00805119" w:rsidRDefault="00C445EB"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Cabe aclarar que se establece el plazo de doce (12) horas para la acreditación del pago de los peajes de ida por cuanto es el que se considera como probable tiempo máximo de espera por parte de quienes deciden aguardar al cierre de la vía y, pese a ello, ven truncada la posibilidad de paso.</w:t>
      </w:r>
    </w:p>
    <w:p w:rsidR="00EB7071" w:rsidRDefault="00E93B65"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De otro lado</w:t>
      </w:r>
      <w:r w:rsidR="003B1D52">
        <w:rPr>
          <w:rFonts w:asciiTheme="minorHAnsi" w:eastAsiaTheme="minorHAnsi" w:hAnsiTheme="minorHAnsi" w:cs="Merriweather-Bold"/>
          <w:bCs/>
          <w:sz w:val="22"/>
          <w:szCs w:val="22"/>
          <w:lang w:eastAsia="en-US"/>
        </w:rPr>
        <w:t xml:space="preserve">, </w:t>
      </w:r>
      <w:r w:rsidR="00ED5EAD">
        <w:rPr>
          <w:rFonts w:asciiTheme="minorHAnsi" w:eastAsiaTheme="minorHAnsi" w:hAnsiTheme="minorHAnsi" w:cs="Merriweather-Bold"/>
          <w:bCs/>
          <w:sz w:val="22"/>
          <w:szCs w:val="22"/>
          <w:lang w:eastAsia="en-US"/>
        </w:rPr>
        <w:t xml:space="preserve">dado que las rutas alternas son mucho más largas y costosas, es normal que los conductores decidan pasar la noche en las vías esperando su reapertura. En consideración a esta situación, se establece que, cuando los cierres excedan las 12 horas, y se verifique la presencia de conductores esperando la reapertura de la vía, </w:t>
      </w:r>
      <w:r w:rsidR="00ED5EAD" w:rsidRPr="00805119">
        <w:rPr>
          <w:rFonts w:asciiTheme="minorHAnsi" w:eastAsiaTheme="minorHAnsi" w:hAnsiTheme="minorHAnsi" w:cs="Merriweather-Bold"/>
          <w:bCs/>
          <w:sz w:val="22"/>
          <w:szCs w:val="22"/>
          <w:lang w:eastAsia="en-US"/>
        </w:rPr>
        <w:t>los concesionarios</w:t>
      </w:r>
      <w:r w:rsidR="00ED5EAD">
        <w:rPr>
          <w:rFonts w:asciiTheme="minorHAnsi" w:eastAsiaTheme="minorHAnsi" w:hAnsiTheme="minorHAnsi" w:cs="Merriweather-Bold"/>
          <w:bCs/>
          <w:sz w:val="22"/>
          <w:szCs w:val="22"/>
          <w:lang w:eastAsia="en-US"/>
        </w:rPr>
        <w:t xml:space="preserve"> viales</w:t>
      </w:r>
      <w:r w:rsidR="00ED5EAD" w:rsidRPr="00805119">
        <w:rPr>
          <w:rFonts w:asciiTheme="minorHAnsi" w:eastAsiaTheme="minorHAnsi" w:hAnsiTheme="minorHAnsi" w:cs="Merriweather-Bold"/>
          <w:bCs/>
          <w:sz w:val="22"/>
          <w:szCs w:val="22"/>
          <w:lang w:eastAsia="en-US"/>
        </w:rPr>
        <w:t xml:space="preserve"> deberán disponer de baños portátiles </w:t>
      </w:r>
      <w:r w:rsidR="00ED5EAD">
        <w:rPr>
          <w:rFonts w:asciiTheme="minorHAnsi" w:eastAsiaTheme="minorHAnsi" w:hAnsiTheme="minorHAnsi" w:cs="Merriweather-Bold"/>
          <w:bCs/>
          <w:sz w:val="22"/>
          <w:szCs w:val="22"/>
          <w:lang w:eastAsia="en-US"/>
        </w:rPr>
        <w:t xml:space="preserve">en los puntos de aglomeración de vehículos, </w:t>
      </w:r>
      <w:r w:rsidR="00ED5EAD" w:rsidRPr="00805119">
        <w:rPr>
          <w:rFonts w:asciiTheme="minorHAnsi" w:eastAsiaTheme="minorHAnsi" w:hAnsiTheme="minorHAnsi" w:cs="Merriweather-Bold"/>
          <w:bCs/>
          <w:sz w:val="22"/>
          <w:szCs w:val="22"/>
          <w:lang w:eastAsia="en-US"/>
        </w:rPr>
        <w:t xml:space="preserve">tanto para usuarios hombres como mujeres. </w:t>
      </w:r>
    </w:p>
    <w:p w:rsidR="00ED5EAD" w:rsidRDefault="00EB7071" w:rsidP="004F0405">
      <w:pPr>
        <w:pStyle w:val="NormalWeb"/>
        <w:spacing w:before="120" w:beforeAutospacing="0" w:after="12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Cs/>
          <w:sz w:val="22"/>
          <w:szCs w:val="22"/>
          <w:lang w:eastAsia="en-US"/>
        </w:rPr>
        <w:t>Adicionalmente, dado que se ha verificado la comisión de delitos como hurto en los puntos de espera, se establece que</w:t>
      </w:r>
      <w:r w:rsidR="00ED5EAD" w:rsidRPr="00805119">
        <w:rPr>
          <w:rFonts w:asciiTheme="minorHAnsi" w:eastAsiaTheme="minorHAnsi" w:hAnsiTheme="minorHAnsi" w:cs="Merriweather-Bold"/>
          <w:bCs/>
          <w:sz w:val="22"/>
          <w:szCs w:val="22"/>
          <w:lang w:eastAsia="en-US"/>
        </w:rPr>
        <w:t xml:space="preserve">, si es imposible dar paso durante el día </w:t>
      </w:r>
      <w:r>
        <w:rPr>
          <w:rFonts w:asciiTheme="minorHAnsi" w:eastAsiaTheme="minorHAnsi" w:hAnsiTheme="minorHAnsi" w:cs="Merriweather-Bold"/>
          <w:bCs/>
          <w:sz w:val="22"/>
          <w:szCs w:val="22"/>
          <w:lang w:eastAsia="en-US"/>
        </w:rPr>
        <w:t xml:space="preserve">y </w:t>
      </w:r>
      <w:r w:rsidR="00ED5EAD" w:rsidRPr="00805119">
        <w:rPr>
          <w:rFonts w:asciiTheme="minorHAnsi" w:eastAsiaTheme="minorHAnsi" w:hAnsiTheme="minorHAnsi" w:cs="Merriweather-Bold"/>
          <w:bCs/>
          <w:sz w:val="22"/>
          <w:szCs w:val="22"/>
          <w:lang w:eastAsia="en-US"/>
        </w:rPr>
        <w:t>los</w:t>
      </w:r>
      <w:r>
        <w:rPr>
          <w:rFonts w:asciiTheme="minorHAnsi" w:eastAsiaTheme="minorHAnsi" w:hAnsiTheme="minorHAnsi" w:cs="Merriweather-Bold"/>
          <w:bCs/>
          <w:sz w:val="22"/>
          <w:szCs w:val="22"/>
          <w:lang w:eastAsia="en-US"/>
        </w:rPr>
        <w:t xml:space="preserve"> conductores y pasajeros</w:t>
      </w:r>
      <w:r w:rsidR="00ED5EAD" w:rsidRPr="00805119">
        <w:rPr>
          <w:rFonts w:asciiTheme="minorHAnsi" w:eastAsiaTheme="minorHAnsi" w:hAnsiTheme="minorHAnsi" w:cs="Merriweather-Bold"/>
          <w:bCs/>
          <w:sz w:val="22"/>
          <w:szCs w:val="22"/>
          <w:lang w:eastAsia="en-US"/>
        </w:rPr>
        <w:t xml:space="preserve"> deciden pasar la noche en los puntos de cierre, el concesionario deberá dar aviso inmediato a las Fuerzas Militares y de Policía para que garanticen </w:t>
      </w:r>
      <w:r>
        <w:rPr>
          <w:rFonts w:asciiTheme="minorHAnsi" w:eastAsiaTheme="minorHAnsi" w:hAnsiTheme="minorHAnsi" w:cs="Merriweather-Bold"/>
          <w:bCs/>
          <w:sz w:val="22"/>
          <w:szCs w:val="22"/>
          <w:lang w:eastAsia="en-US"/>
        </w:rPr>
        <w:t xml:space="preserve">su </w:t>
      </w:r>
      <w:r w:rsidR="00ED5EAD" w:rsidRPr="00805119">
        <w:rPr>
          <w:rFonts w:asciiTheme="minorHAnsi" w:eastAsiaTheme="minorHAnsi" w:hAnsiTheme="minorHAnsi" w:cs="Merriweather-Bold"/>
          <w:bCs/>
          <w:sz w:val="22"/>
          <w:szCs w:val="22"/>
          <w:lang w:eastAsia="en-US"/>
        </w:rPr>
        <w:t>seguridad.</w:t>
      </w:r>
    </w:p>
    <w:p w:rsidR="003779EF" w:rsidRPr="00805119" w:rsidRDefault="004F0405" w:rsidP="004F0405">
      <w:pPr>
        <w:pStyle w:val="NormalWeb"/>
        <w:spacing w:before="120" w:beforeAutospacing="0" w:after="120" w:afterAutospacing="0" w:line="276" w:lineRule="auto"/>
        <w:jc w:val="both"/>
        <w:rPr>
          <w:rFonts w:asciiTheme="minorHAnsi" w:hAnsiTheme="minorHAnsi"/>
          <w:sz w:val="22"/>
          <w:szCs w:val="22"/>
        </w:rPr>
      </w:pPr>
      <w:r>
        <w:rPr>
          <w:rFonts w:asciiTheme="minorHAnsi" w:eastAsiaTheme="minorHAnsi" w:hAnsiTheme="minorHAnsi" w:cs="Merriweather-Bold"/>
          <w:bCs/>
          <w:sz w:val="22"/>
          <w:szCs w:val="22"/>
          <w:lang w:eastAsia="en-US"/>
        </w:rPr>
        <w:t>Por último, s</w:t>
      </w:r>
      <w:r w:rsidR="003779EF" w:rsidRPr="00805119">
        <w:rPr>
          <w:rFonts w:asciiTheme="minorHAnsi" w:eastAsiaTheme="minorHAnsi" w:hAnsiTheme="minorHAnsi" w:cs="Merriweather-Bold"/>
          <w:bCs/>
          <w:sz w:val="22"/>
          <w:szCs w:val="22"/>
          <w:lang w:eastAsia="en-US"/>
        </w:rPr>
        <w:t>i el concesionario advierte que hay riesgos para la seguridad física de las personas y no es conveniente la espera en el punto de cierre de la vía deberá avisar tal situación a quienes se encuentren en el lugar a través de los funcionarios autorizados y difundir la información a través de sus redes sociales y página web.</w:t>
      </w:r>
      <w:r w:rsidR="003779EF" w:rsidRPr="004F0405">
        <w:rPr>
          <w:rFonts w:asciiTheme="minorHAnsi" w:eastAsiaTheme="minorHAnsi" w:hAnsiTheme="minorHAnsi" w:cs="Merriweather-Bold"/>
          <w:bCs/>
          <w:sz w:val="22"/>
          <w:szCs w:val="22"/>
          <w:lang w:eastAsia="en-US"/>
        </w:rPr>
        <w:br w:type="page"/>
      </w:r>
    </w:p>
    <w:p w:rsidR="003779EF" w:rsidRPr="00805119" w:rsidRDefault="003779EF" w:rsidP="003779EF">
      <w:pPr>
        <w:rPr>
          <w:rFonts w:asciiTheme="minorHAnsi" w:hAnsiTheme="minorHAnsi"/>
        </w:rPr>
      </w:pPr>
    </w:p>
    <w:p w:rsidR="00EB409B" w:rsidRPr="00805119" w:rsidRDefault="00EB409B" w:rsidP="00EB409B">
      <w:pPr>
        <w:pStyle w:val="Ttulo1"/>
        <w:jc w:val="center"/>
        <w:rPr>
          <w:rFonts w:asciiTheme="minorHAnsi" w:hAnsiTheme="minorHAnsi"/>
          <w:sz w:val="22"/>
          <w:szCs w:val="22"/>
        </w:rPr>
      </w:pPr>
      <w:r w:rsidRPr="00805119">
        <w:rPr>
          <w:rFonts w:asciiTheme="minorHAnsi" w:hAnsiTheme="minorHAnsi"/>
          <w:sz w:val="22"/>
          <w:szCs w:val="22"/>
        </w:rPr>
        <w:t>PROYECTO</w:t>
      </w:r>
      <w:r w:rsidRPr="00805119">
        <w:rPr>
          <w:rFonts w:asciiTheme="minorHAnsi" w:hAnsiTheme="minorHAnsi"/>
          <w:spacing w:val="-1"/>
          <w:sz w:val="22"/>
          <w:szCs w:val="22"/>
        </w:rPr>
        <w:t xml:space="preserve"> </w:t>
      </w:r>
      <w:r w:rsidRPr="00805119">
        <w:rPr>
          <w:rFonts w:asciiTheme="minorHAnsi" w:hAnsiTheme="minorHAnsi"/>
          <w:sz w:val="22"/>
          <w:szCs w:val="22"/>
        </w:rPr>
        <w:t>DE</w:t>
      </w:r>
      <w:r w:rsidRPr="00805119">
        <w:rPr>
          <w:rFonts w:asciiTheme="minorHAnsi" w:hAnsiTheme="minorHAnsi"/>
          <w:spacing w:val="-2"/>
          <w:sz w:val="22"/>
          <w:szCs w:val="22"/>
        </w:rPr>
        <w:t xml:space="preserve"> </w:t>
      </w:r>
      <w:r w:rsidRPr="00805119">
        <w:rPr>
          <w:rFonts w:asciiTheme="minorHAnsi" w:hAnsiTheme="minorHAnsi"/>
          <w:sz w:val="22"/>
          <w:szCs w:val="22"/>
        </w:rPr>
        <w:t>LEY</w:t>
      </w:r>
      <w:r w:rsidRPr="00805119">
        <w:rPr>
          <w:rFonts w:asciiTheme="minorHAnsi" w:hAnsiTheme="minorHAnsi"/>
          <w:sz w:val="22"/>
          <w:szCs w:val="22"/>
          <w:u w:val="single"/>
        </w:rPr>
        <w:t xml:space="preserve"> </w:t>
      </w:r>
      <w:r w:rsidRPr="00805119">
        <w:rPr>
          <w:rFonts w:asciiTheme="minorHAnsi" w:hAnsiTheme="minorHAnsi"/>
          <w:sz w:val="22"/>
          <w:szCs w:val="22"/>
          <w:u w:val="single"/>
        </w:rPr>
        <w:tab/>
      </w:r>
      <w:r w:rsidRPr="00805119">
        <w:rPr>
          <w:rFonts w:asciiTheme="minorHAnsi" w:hAnsiTheme="minorHAnsi"/>
          <w:sz w:val="22"/>
          <w:szCs w:val="22"/>
        </w:rPr>
        <w:t>DE</w:t>
      </w:r>
      <w:r w:rsidRPr="00805119">
        <w:rPr>
          <w:rFonts w:asciiTheme="minorHAnsi" w:hAnsiTheme="minorHAnsi"/>
          <w:spacing w:val="-3"/>
          <w:sz w:val="22"/>
          <w:szCs w:val="22"/>
        </w:rPr>
        <w:t xml:space="preserve"> </w:t>
      </w:r>
      <w:r w:rsidRPr="00805119">
        <w:rPr>
          <w:rFonts w:asciiTheme="minorHAnsi" w:hAnsiTheme="minorHAnsi"/>
          <w:sz w:val="22"/>
          <w:szCs w:val="22"/>
        </w:rPr>
        <w:t>2019</w:t>
      </w:r>
    </w:p>
    <w:p w:rsidR="00EB409B" w:rsidRPr="00805119" w:rsidRDefault="00EB409B" w:rsidP="00EB409B">
      <w:pPr>
        <w:pStyle w:val="Textoindependiente"/>
        <w:spacing w:before="9" w:line="360" w:lineRule="auto"/>
        <w:rPr>
          <w:rFonts w:asciiTheme="minorHAnsi" w:hAnsiTheme="minorHAnsi"/>
          <w:sz w:val="22"/>
          <w:szCs w:val="22"/>
        </w:rPr>
      </w:pPr>
    </w:p>
    <w:p w:rsidR="00EB409B" w:rsidRPr="00805119" w:rsidRDefault="00EB409B" w:rsidP="00EB409B">
      <w:pPr>
        <w:spacing w:line="276" w:lineRule="auto"/>
        <w:ind w:right="15"/>
        <w:jc w:val="center"/>
        <w:rPr>
          <w:rFonts w:asciiTheme="minorHAnsi" w:hAnsiTheme="minorHAnsi"/>
          <w:b/>
          <w:i/>
        </w:rPr>
      </w:pPr>
      <w:r w:rsidRPr="00805119">
        <w:rPr>
          <w:rFonts w:asciiTheme="minorHAnsi" w:hAnsiTheme="minorHAnsi"/>
          <w:b/>
        </w:rPr>
        <w:t>“</w:t>
      </w:r>
      <w:r w:rsidRPr="00805119">
        <w:rPr>
          <w:rFonts w:asciiTheme="minorHAnsi" w:hAnsiTheme="minorHAnsi"/>
          <w:b/>
          <w:i/>
        </w:rPr>
        <w:t xml:space="preserve">Por medio del cual se </w:t>
      </w:r>
      <w:r>
        <w:rPr>
          <w:rFonts w:asciiTheme="minorHAnsi" w:hAnsiTheme="minorHAnsi"/>
          <w:b/>
          <w:i/>
        </w:rPr>
        <w:t xml:space="preserve">establecen </w:t>
      </w:r>
      <w:r w:rsidRPr="00C12088">
        <w:rPr>
          <w:rFonts w:asciiTheme="minorHAnsi" w:hAnsiTheme="minorHAnsi"/>
          <w:b/>
          <w:i/>
        </w:rPr>
        <w:t xml:space="preserve">medidas </w:t>
      </w:r>
      <w:r>
        <w:rPr>
          <w:rFonts w:asciiTheme="minorHAnsi" w:hAnsiTheme="minorHAnsi"/>
          <w:b/>
          <w:i/>
        </w:rPr>
        <w:t xml:space="preserve">a favor de las personas afectadas por el </w:t>
      </w:r>
      <w:r w:rsidRPr="00C12088">
        <w:rPr>
          <w:rFonts w:asciiTheme="minorHAnsi" w:hAnsiTheme="minorHAnsi"/>
          <w:b/>
          <w:i/>
        </w:rPr>
        <w:t xml:space="preserve">cierre de las vías terrestres en Colombia </w:t>
      </w:r>
      <w:r w:rsidRPr="00805119">
        <w:rPr>
          <w:rFonts w:asciiTheme="minorHAnsi" w:hAnsiTheme="minorHAnsi"/>
          <w:b/>
          <w:i/>
        </w:rPr>
        <w:t>y se dictan otras disposiciones.”</w:t>
      </w:r>
    </w:p>
    <w:p w:rsidR="00EB409B" w:rsidRPr="00805119" w:rsidRDefault="00EB409B" w:rsidP="00EB409B">
      <w:pPr>
        <w:pStyle w:val="Textoindependiente"/>
        <w:spacing w:before="1" w:line="360" w:lineRule="auto"/>
        <w:ind w:right="129"/>
        <w:jc w:val="center"/>
        <w:rPr>
          <w:rFonts w:asciiTheme="minorHAnsi" w:hAnsiTheme="minorHAnsi"/>
          <w:b/>
          <w:sz w:val="22"/>
          <w:szCs w:val="22"/>
        </w:rPr>
      </w:pPr>
    </w:p>
    <w:p w:rsidR="00EB409B" w:rsidRPr="00805119" w:rsidRDefault="00EB409B" w:rsidP="00EB409B">
      <w:pPr>
        <w:pStyle w:val="Textoindependiente"/>
        <w:spacing w:before="1" w:line="360" w:lineRule="auto"/>
        <w:ind w:right="129"/>
        <w:jc w:val="center"/>
        <w:rPr>
          <w:rFonts w:asciiTheme="minorHAnsi" w:hAnsiTheme="minorHAnsi"/>
          <w:b/>
          <w:sz w:val="22"/>
          <w:szCs w:val="22"/>
        </w:rPr>
      </w:pPr>
      <w:r w:rsidRPr="00805119">
        <w:rPr>
          <w:rFonts w:asciiTheme="minorHAnsi" w:hAnsiTheme="minorHAnsi"/>
          <w:b/>
          <w:sz w:val="22"/>
          <w:szCs w:val="22"/>
        </w:rPr>
        <w:t xml:space="preserve">El Congreso de Colombia </w:t>
      </w:r>
    </w:p>
    <w:p w:rsidR="00EB409B" w:rsidRPr="00805119" w:rsidRDefault="00EB409B" w:rsidP="00EB409B">
      <w:pPr>
        <w:pStyle w:val="Textoindependiente"/>
        <w:spacing w:before="1" w:line="360" w:lineRule="auto"/>
        <w:ind w:right="129"/>
        <w:jc w:val="center"/>
        <w:rPr>
          <w:rFonts w:asciiTheme="minorHAnsi" w:hAnsiTheme="minorHAnsi"/>
          <w:b/>
          <w:sz w:val="22"/>
          <w:szCs w:val="22"/>
        </w:rPr>
      </w:pPr>
    </w:p>
    <w:p w:rsidR="00EB409B" w:rsidRPr="00805119" w:rsidRDefault="00EB409B" w:rsidP="00EB409B">
      <w:pPr>
        <w:pStyle w:val="Textoindependiente"/>
        <w:spacing w:line="360" w:lineRule="auto"/>
        <w:ind w:right="129"/>
        <w:jc w:val="center"/>
        <w:rPr>
          <w:rFonts w:asciiTheme="minorHAnsi" w:hAnsiTheme="minorHAnsi"/>
          <w:b/>
          <w:sz w:val="22"/>
          <w:szCs w:val="22"/>
        </w:rPr>
      </w:pPr>
      <w:r w:rsidRPr="00805119">
        <w:rPr>
          <w:rFonts w:asciiTheme="minorHAnsi" w:hAnsiTheme="minorHAnsi"/>
          <w:b/>
          <w:sz w:val="22"/>
          <w:szCs w:val="22"/>
        </w:rPr>
        <w:t>DECRETA:</w:t>
      </w:r>
    </w:p>
    <w:p w:rsidR="00EB409B" w:rsidRDefault="00EB409B" w:rsidP="00EB409B">
      <w:pPr>
        <w:pStyle w:val="NormalWeb"/>
        <w:spacing w:before="240" w:beforeAutospacing="0" w:after="240" w:afterAutospacing="0" w:line="276" w:lineRule="auto"/>
        <w:jc w:val="both"/>
        <w:rPr>
          <w:rFonts w:asciiTheme="minorHAnsi" w:hAnsiTheme="minorHAnsi"/>
          <w:sz w:val="22"/>
          <w:szCs w:val="22"/>
          <w:lang w:eastAsia="es-ES_tradnl"/>
        </w:rPr>
      </w:pPr>
      <w:r w:rsidRPr="00805119">
        <w:rPr>
          <w:rFonts w:asciiTheme="minorHAnsi" w:hAnsiTheme="minorHAnsi"/>
          <w:b/>
          <w:sz w:val="22"/>
          <w:szCs w:val="22"/>
        </w:rPr>
        <w:t xml:space="preserve">ARTÍCULO 1. </w:t>
      </w:r>
      <w:r w:rsidRPr="006A5576">
        <w:rPr>
          <w:rFonts w:asciiTheme="minorHAnsi" w:hAnsiTheme="minorHAnsi"/>
          <w:b/>
          <w:sz w:val="22"/>
          <w:szCs w:val="22"/>
        </w:rPr>
        <w:t>Objeto</w:t>
      </w:r>
      <w:r>
        <w:rPr>
          <w:rFonts w:asciiTheme="minorHAnsi" w:hAnsiTheme="minorHAnsi"/>
          <w:b/>
          <w:sz w:val="22"/>
          <w:szCs w:val="22"/>
        </w:rPr>
        <w:t xml:space="preserve">. </w:t>
      </w:r>
      <w:r w:rsidRPr="00BE6EFE">
        <w:rPr>
          <w:rFonts w:asciiTheme="minorHAnsi" w:hAnsiTheme="minorHAnsi"/>
          <w:sz w:val="22"/>
          <w:szCs w:val="22"/>
          <w:lang w:eastAsia="es-ES_tradnl"/>
        </w:rPr>
        <w:t xml:space="preserve">El </w:t>
      </w:r>
      <w:r>
        <w:rPr>
          <w:rFonts w:asciiTheme="minorHAnsi" w:hAnsiTheme="minorHAnsi"/>
          <w:sz w:val="22"/>
          <w:szCs w:val="22"/>
          <w:lang w:eastAsia="es-ES_tradnl"/>
        </w:rPr>
        <w:t xml:space="preserve">objeto </w:t>
      </w:r>
      <w:r w:rsidRPr="00BE6EFE">
        <w:rPr>
          <w:rFonts w:asciiTheme="minorHAnsi" w:hAnsiTheme="minorHAnsi"/>
          <w:sz w:val="22"/>
          <w:szCs w:val="22"/>
          <w:lang w:eastAsia="es-ES_tradnl"/>
        </w:rPr>
        <w:t xml:space="preserve">del </w:t>
      </w:r>
      <w:r>
        <w:rPr>
          <w:rFonts w:asciiTheme="minorHAnsi" w:hAnsiTheme="minorHAnsi"/>
          <w:sz w:val="22"/>
          <w:szCs w:val="22"/>
          <w:lang w:eastAsia="es-ES_tradnl"/>
        </w:rPr>
        <w:t xml:space="preserve">presente </w:t>
      </w:r>
      <w:r w:rsidRPr="00BE6EFE">
        <w:rPr>
          <w:rFonts w:asciiTheme="minorHAnsi" w:hAnsiTheme="minorHAnsi"/>
          <w:sz w:val="22"/>
          <w:szCs w:val="22"/>
          <w:lang w:eastAsia="es-ES_tradnl"/>
        </w:rPr>
        <w:t xml:space="preserve">proyecto </w:t>
      </w:r>
      <w:r>
        <w:rPr>
          <w:rFonts w:asciiTheme="minorHAnsi" w:hAnsiTheme="minorHAnsi"/>
          <w:sz w:val="22"/>
          <w:szCs w:val="22"/>
          <w:lang w:eastAsia="es-ES_tradnl"/>
        </w:rPr>
        <w:t xml:space="preserve">de ley es establecer medidas que contribuyan a reducir el impacto económico y social para las personas que se ven afectadas como consecuencia del cierre de las vías terrestres en </w:t>
      </w:r>
      <w:r w:rsidRPr="006A5576">
        <w:rPr>
          <w:rFonts w:asciiTheme="minorHAnsi" w:eastAsiaTheme="minorHAnsi" w:hAnsiTheme="minorHAnsi" w:cs="Merriweather-Bold"/>
          <w:bCs/>
          <w:sz w:val="22"/>
          <w:szCs w:val="22"/>
          <w:lang w:eastAsia="en-US"/>
        </w:rPr>
        <w:t>Colombia</w:t>
      </w:r>
      <w:r>
        <w:rPr>
          <w:rFonts w:asciiTheme="minorHAnsi" w:hAnsiTheme="minorHAnsi"/>
          <w:sz w:val="22"/>
          <w:szCs w:val="22"/>
          <w:lang w:eastAsia="es-ES_tradnl"/>
        </w:rPr>
        <w:t>.</w:t>
      </w:r>
    </w:p>
    <w:p w:rsidR="00EB409B"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sidRPr="00805119">
        <w:rPr>
          <w:rFonts w:asciiTheme="minorHAnsi" w:hAnsiTheme="minorHAnsi"/>
          <w:b/>
          <w:sz w:val="22"/>
          <w:szCs w:val="22"/>
        </w:rPr>
        <w:t xml:space="preserve">ARTÍCULO 2. </w:t>
      </w:r>
      <w:r w:rsidRPr="006A5576">
        <w:rPr>
          <w:rFonts w:asciiTheme="minorHAnsi" w:hAnsiTheme="minorHAnsi"/>
          <w:sz w:val="22"/>
          <w:szCs w:val="22"/>
        </w:rPr>
        <w:t>C</w:t>
      </w:r>
      <w:r w:rsidRPr="00805119">
        <w:rPr>
          <w:rFonts w:asciiTheme="minorHAnsi" w:eastAsiaTheme="minorHAnsi" w:hAnsiTheme="minorHAnsi" w:cs="Merriweather-Bold"/>
          <w:bCs/>
          <w:sz w:val="22"/>
          <w:szCs w:val="22"/>
          <w:lang w:eastAsia="en-US"/>
        </w:rPr>
        <w:t>uando se presenten circunstancias que obliguen al cierre de vías</w:t>
      </w:r>
      <w:r>
        <w:rPr>
          <w:rFonts w:asciiTheme="minorHAnsi" w:eastAsiaTheme="minorHAnsi" w:hAnsiTheme="minorHAnsi" w:cs="Merriweather-Bold"/>
          <w:bCs/>
          <w:sz w:val="22"/>
          <w:szCs w:val="22"/>
          <w:lang w:eastAsia="en-US"/>
        </w:rPr>
        <w:t xml:space="preserve"> terrestres de comunicación entre capitales de departamento</w:t>
      </w:r>
      <w:r w:rsidRPr="00292473">
        <w:rPr>
          <w:rFonts w:asciiTheme="minorHAnsi" w:eastAsiaTheme="minorHAnsi" w:hAnsiTheme="minorHAnsi" w:cs="Merriweather-Bold"/>
          <w:bCs/>
          <w:sz w:val="22"/>
          <w:szCs w:val="22"/>
          <w:lang w:eastAsia="en-US"/>
        </w:rPr>
        <w:t xml:space="preserve"> </w:t>
      </w:r>
      <w:r w:rsidRPr="00805119">
        <w:rPr>
          <w:rFonts w:asciiTheme="minorHAnsi" w:eastAsiaTheme="minorHAnsi" w:hAnsiTheme="minorHAnsi" w:cs="Merriweather-Bold"/>
          <w:bCs/>
          <w:sz w:val="22"/>
          <w:szCs w:val="22"/>
          <w:lang w:eastAsia="en-US"/>
        </w:rPr>
        <w:t xml:space="preserve">durante más de </w:t>
      </w:r>
      <w:r>
        <w:rPr>
          <w:rFonts w:asciiTheme="minorHAnsi" w:eastAsiaTheme="minorHAnsi" w:hAnsiTheme="minorHAnsi" w:cs="Merriweather-Bold"/>
          <w:bCs/>
          <w:sz w:val="22"/>
          <w:szCs w:val="22"/>
          <w:lang w:eastAsia="en-US"/>
        </w:rPr>
        <w:t>tres (</w:t>
      </w:r>
      <w:r w:rsidRPr="00805119">
        <w:rPr>
          <w:rFonts w:asciiTheme="minorHAnsi" w:eastAsiaTheme="minorHAnsi" w:hAnsiTheme="minorHAnsi" w:cs="Merriweather-Bold"/>
          <w:bCs/>
          <w:sz w:val="22"/>
          <w:szCs w:val="22"/>
          <w:lang w:eastAsia="en-US"/>
        </w:rPr>
        <w:t>3</w:t>
      </w:r>
      <w:r>
        <w:rPr>
          <w:rFonts w:asciiTheme="minorHAnsi" w:eastAsiaTheme="minorHAnsi" w:hAnsiTheme="minorHAnsi" w:cs="Merriweather-Bold"/>
          <w:bCs/>
          <w:sz w:val="22"/>
          <w:szCs w:val="22"/>
          <w:lang w:eastAsia="en-US"/>
        </w:rPr>
        <w:t>) días calendario continuos,</w:t>
      </w:r>
      <w:r w:rsidRPr="00805119">
        <w:rPr>
          <w:rFonts w:asciiTheme="minorHAnsi" w:eastAsiaTheme="minorHAnsi" w:hAnsiTheme="minorHAnsi" w:cs="Merriweather-Bold"/>
          <w:bCs/>
          <w:sz w:val="22"/>
          <w:szCs w:val="22"/>
          <w:lang w:eastAsia="en-US"/>
        </w:rPr>
        <w:t xml:space="preserve"> el </w:t>
      </w:r>
      <w:r>
        <w:rPr>
          <w:rFonts w:asciiTheme="minorHAnsi" w:eastAsiaTheme="minorHAnsi" w:hAnsiTheme="minorHAnsi" w:cs="Merriweather-Bold"/>
          <w:bCs/>
          <w:sz w:val="22"/>
          <w:szCs w:val="22"/>
          <w:lang w:eastAsia="en-US"/>
        </w:rPr>
        <w:t xml:space="preserve">Ministerio de Transporte </w:t>
      </w:r>
      <w:r w:rsidRPr="00805119">
        <w:rPr>
          <w:rFonts w:asciiTheme="minorHAnsi" w:eastAsiaTheme="minorHAnsi" w:hAnsiTheme="minorHAnsi" w:cs="Merriweather-Bold"/>
          <w:bCs/>
          <w:sz w:val="22"/>
          <w:szCs w:val="22"/>
          <w:lang w:eastAsia="en-US"/>
        </w:rPr>
        <w:t>deberá</w:t>
      </w:r>
      <w:r>
        <w:rPr>
          <w:rFonts w:asciiTheme="minorHAnsi" w:eastAsiaTheme="minorHAnsi" w:hAnsiTheme="minorHAnsi" w:cs="Merriweather-Bold"/>
          <w:bCs/>
          <w:sz w:val="22"/>
          <w:szCs w:val="22"/>
          <w:lang w:eastAsia="en-US"/>
        </w:rPr>
        <w:t xml:space="preserve"> </w:t>
      </w:r>
      <w:r w:rsidRPr="00805119">
        <w:rPr>
          <w:rFonts w:asciiTheme="minorHAnsi" w:eastAsiaTheme="minorHAnsi" w:hAnsiTheme="minorHAnsi" w:cs="Merriweather-Bold"/>
          <w:bCs/>
          <w:sz w:val="22"/>
          <w:szCs w:val="22"/>
          <w:lang w:eastAsia="en-US"/>
        </w:rPr>
        <w:t xml:space="preserve">expedir </w:t>
      </w:r>
      <w:r>
        <w:rPr>
          <w:rFonts w:asciiTheme="minorHAnsi" w:eastAsiaTheme="minorHAnsi" w:hAnsiTheme="minorHAnsi" w:cs="Merriweather-Bold"/>
          <w:bCs/>
          <w:sz w:val="22"/>
          <w:szCs w:val="22"/>
          <w:lang w:eastAsia="en-US"/>
        </w:rPr>
        <w:t xml:space="preserve">un </w:t>
      </w:r>
      <w:r w:rsidRPr="00805119">
        <w:rPr>
          <w:rFonts w:asciiTheme="minorHAnsi" w:eastAsiaTheme="minorHAnsi" w:hAnsiTheme="minorHAnsi" w:cs="Merriweather-Bold"/>
          <w:bCs/>
          <w:sz w:val="22"/>
          <w:szCs w:val="22"/>
          <w:lang w:eastAsia="en-US"/>
        </w:rPr>
        <w:t xml:space="preserve">acto administrativo </w:t>
      </w:r>
      <w:r>
        <w:rPr>
          <w:rFonts w:asciiTheme="minorHAnsi" w:eastAsiaTheme="minorHAnsi" w:hAnsiTheme="minorHAnsi" w:cs="Merriweather-Bold"/>
          <w:bCs/>
          <w:sz w:val="22"/>
          <w:szCs w:val="22"/>
          <w:lang w:eastAsia="en-US"/>
        </w:rPr>
        <w:t>en</w:t>
      </w:r>
      <w:r w:rsidRPr="00805119">
        <w:rPr>
          <w:rFonts w:asciiTheme="minorHAnsi" w:eastAsiaTheme="minorHAnsi" w:hAnsiTheme="minorHAnsi" w:cs="Merriweather-Bold"/>
          <w:bCs/>
          <w:sz w:val="22"/>
          <w:szCs w:val="22"/>
          <w:lang w:eastAsia="en-US"/>
        </w:rPr>
        <w:t xml:space="preserve"> el cual </w:t>
      </w:r>
      <w:r>
        <w:rPr>
          <w:rFonts w:asciiTheme="minorHAnsi" w:eastAsiaTheme="minorHAnsi" w:hAnsiTheme="minorHAnsi" w:cs="Merriweather-Bold"/>
          <w:bCs/>
          <w:sz w:val="22"/>
          <w:szCs w:val="22"/>
          <w:lang w:eastAsia="en-US"/>
        </w:rPr>
        <w:t xml:space="preserve">defina una ruta alterna que garantice la movilidad de personas y carga entre las ciudades afectadas. </w:t>
      </w:r>
      <w:r w:rsidRPr="00292473">
        <w:rPr>
          <w:rFonts w:asciiTheme="minorHAnsi" w:hAnsiTheme="minorHAnsi"/>
          <w:sz w:val="22"/>
          <w:szCs w:val="22"/>
        </w:rPr>
        <w:t>Si</w:t>
      </w:r>
      <w:r>
        <w:rPr>
          <w:rFonts w:asciiTheme="minorHAnsi" w:hAnsiTheme="minorHAnsi"/>
          <w:sz w:val="22"/>
          <w:szCs w:val="22"/>
        </w:rPr>
        <w:t xml:space="preserve"> dicha</w:t>
      </w:r>
      <w:r>
        <w:rPr>
          <w:rFonts w:asciiTheme="minorHAnsi" w:hAnsiTheme="minorHAnsi"/>
          <w:b/>
          <w:sz w:val="22"/>
          <w:szCs w:val="22"/>
        </w:rPr>
        <w:t xml:space="preserve"> </w:t>
      </w:r>
      <w:r w:rsidRPr="00805119">
        <w:rPr>
          <w:rFonts w:asciiTheme="minorHAnsi" w:eastAsiaTheme="minorHAnsi" w:hAnsiTheme="minorHAnsi" w:cs="Merriweather-Bold"/>
          <w:bCs/>
          <w:sz w:val="22"/>
          <w:szCs w:val="22"/>
          <w:lang w:eastAsia="en-US"/>
        </w:rPr>
        <w:t xml:space="preserve">ruta </w:t>
      </w:r>
      <w:r>
        <w:rPr>
          <w:rFonts w:asciiTheme="minorHAnsi" w:eastAsiaTheme="minorHAnsi" w:hAnsiTheme="minorHAnsi" w:cs="Merriweather-Bold"/>
          <w:bCs/>
          <w:sz w:val="22"/>
          <w:szCs w:val="22"/>
          <w:lang w:eastAsia="en-US"/>
        </w:rPr>
        <w:t>implica</w:t>
      </w:r>
      <w:r w:rsidRPr="00805119">
        <w:rPr>
          <w:rFonts w:asciiTheme="minorHAnsi" w:eastAsiaTheme="minorHAnsi" w:hAnsiTheme="minorHAnsi" w:cs="Merriweather-Bold"/>
          <w:bCs/>
          <w:sz w:val="22"/>
          <w:szCs w:val="22"/>
          <w:lang w:eastAsia="en-US"/>
        </w:rPr>
        <w:t xml:space="preserve"> tiempos de desplazamiento iguales o superiores al 50% del recorr</w:t>
      </w:r>
      <w:r>
        <w:rPr>
          <w:rFonts w:asciiTheme="minorHAnsi" w:eastAsiaTheme="minorHAnsi" w:hAnsiTheme="minorHAnsi" w:cs="Merriweather-Bold"/>
          <w:bCs/>
          <w:sz w:val="22"/>
          <w:szCs w:val="22"/>
          <w:lang w:eastAsia="en-US"/>
        </w:rPr>
        <w:t>ido promedio de la vía cerrada, e</w:t>
      </w:r>
      <w:r w:rsidRPr="006C779D">
        <w:rPr>
          <w:rFonts w:asciiTheme="minorHAnsi" w:hAnsiTheme="minorHAnsi"/>
          <w:sz w:val="22"/>
          <w:szCs w:val="22"/>
        </w:rPr>
        <w:t xml:space="preserve">n el </w:t>
      </w:r>
      <w:r>
        <w:rPr>
          <w:rFonts w:asciiTheme="minorHAnsi" w:hAnsiTheme="minorHAnsi"/>
          <w:sz w:val="22"/>
          <w:szCs w:val="22"/>
        </w:rPr>
        <w:t xml:space="preserve">mismo </w:t>
      </w:r>
      <w:r w:rsidRPr="006C779D">
        <w:rPr>
          <w:rFonts w:asciiTheme="minorHAnsi" w:hAnsiTheme="minorHAnsi"/>
          <w:sz w:val="22"/>
          <w:szCs w:val="22"/>
        </w:rPr>
        <w:t>acto administrativo</w:t>
      </w:r>
      <w:r>
        <w:rPr>
          <w:rFonts w:asciiTheme="minorHAnsi" w:hAnsiTheme="minorHAnsi"/>
          <w:sz w:val="22"/>
          <w:szCs w:val="22"/>
        </w:rPr>
        <w:t xml:space="preserve"> el Ministerio debe</w:t>
      </w:r>
      <w:r w:rsidRPr="006C779D">
        <w:rPr>
          <w:rFonts w:asciiTheme="minorHAnsi" w:hAnsiTheme="minorHAnsi"/>
          <w:sz w:val="22"/>
          <w:szCs w:val="22"/>
        </w:rPr>
        <w:t>rá o</w:t>
      </w:r>
      <w:r w:rsidRPr="006C779D">
        <w:rPr>
          <w:rFonts w:asciiTheme="minorHAnsi" w:eastAsiaTheme="minorHAnsi" w:hAnsiTheme="minorHAnsi" w:cs="Merriweather-Bold"/>
          <w:bCs/>
          <w:sz w:val="22"/>
          <w:szCs w:val="22"/>
          <w:lang w:eastAsia="en-US"/>
        </w:rPr>
        <w:t xml:space="preserve">rdenar </w:t>
      </w:r>
      <w:r w:rsidRPr="00805119">
        <w:rPr>
          <w:rFonts w:asciiTheme="minorHAnsi" w:eastAsiaTheme="minorHAnsi" w:hAnsiTheme="minorHAnsi" w:cs="Merriweather-Bold"/>
          <w:bCs/>
          <w:sz w:val="22"/>
          <w:szCs w:val="22"/>
          <w:lang w:eastAsia="en-US"/>
        </w:rPr>
        <w:t xml:space="preserve">la modificación de las tarifas de peaje </w:t>
      </w:r>
      <w:r>
        <w:rPr>
          <w:rFonts w:asciiTheme="minorHAnsi" w:eastAsiaTheme="minorHAnsi" w:hAnsiTheme="minorHAnsi" w:cs="Merriweather-Bold"/>
          <w:bCs/>
          <w:sz w:val="22"/>
          <w:szCs w:val="22"/>
          <w:lang w:eastAsia="en-US"/>
        </w:rPr>
        <w:t xml:space="preserve">de la ruta alterna designada, </w:t>
      </w:r>
      <w:r w:rsidRPr="00805119">
        <w:rPr>
          <w:rFonts w:asciiTheme="minorHAnsi" w:eastAsiaTheme="minorHAnsi" w:hAnsiTheme="minorHAnsi" w:cs="Merriweather-Bold"/>
          <w:bCs/>
          <w:sz w:val="22"/>
          <w:szCs w:val="22"/>
          <w:lang w:eastAsia="en-US"/>
        </w:rPr>
        <w:t xml:space="preserve">descontando, como mínimo, un 50% del valor </w:t>
      </w:r>
      <w:r>
        <w:rPr>
          <w:rFonts w:asciiTheme="minorHAnsi" w:eastAsiaTheme="minorHAnsi" w:hAnsiTheme="minorHAnsi" w:cs="Merriweather-Bold"/>
          <w:bCs/>
          <w:sz w:val="22"/>
          <w:szCs w:val="22"/>
          <w:lang w:eastAsia="en-US"/>
        </w:rPr>
        <w:t xml:space="preserve">de la tarifa </w:t>
      </w:r>
      <w:r w:rsidRPr="00805119">
        <w:rPr>
          <w:rFonts w:asciiTheme="minorHAnsi" w:eastAsiaTheme="minorHAnsi" w:hAnsiTheme="minorHAnsi" w:cs="Merriweather-Bold"/>
          <w:bCs/>
          <w:sz w:val="22"/>
          <w:szCs w:val="22"/>
          <w:lang w:eastAsia="en-US"/>
        </w:rPr>
        <w:t xml:space="preserve">vigente </w:t>
      </w:r>
      <w:r>
        <w:rPr>
          <w:rFonts w:asciiTheme="minorHAnsi" w:eastAsiaTheme="minorHAnsi" w:hAnsiTheme="minorHAnsi" w:cs="Merriweather-Bold"/>
          <w:bCs/>
          <w:sz w:val="22"/>
          <w:szCs w:val="22"/>
          <w:lang w:eastAsia="en-US"/>
        </w:rPr>
        <w:t>para todas las categorías de vehículos de la región afectada por el cierre.</w:t>
      </w:r>
    </w:p>
    <w:p w:rsidR="00EB409B"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3</w:t>
      </w:r>
      <w:r w:rsidRPr="00805119">
        <w:rPr>
          <w:rFonts w:asciiTheme="minorHAnsi" w:hAnsiTheme="minorHAnsi"/>
          <w:b/>
          <w:sz w:val="22"/>
          <w:szCs w:val="22"/>
        </w:rPr>
        <w:t xml:space="preserve">. </w:t>
      </w:r>
      <w:r>
        <w:rPr>
          <w:rFonts w:asciiTheme="minorHAnsi" w:hAnsiTheme="minorHAnsi"/>
          <w:sz w:val="22"/>
          <w:szCs w:val="22"/>
        </w:rPr>
        <w:t>En caso que no sea posible pasar de un punto a otro de la vía por cierre, los conductores que decidan regresar por la misma vía podrán hacerlo sin que deban pagar los peajes de regreso</w:t>
      </w:r>
      <w:r>
        <w:rPr>
          <w:rFonts w:asciiTheme="minorHAnsi" w:eastAsiaTheme="minorHAnsi" w:hAnsiTheme="minorHAnsi" w:cs="Merriweather-Bold"/>
          <w:bCs/>
          <w:sz w:val="22"/>
          <w:szCs w:val="22"/>
          <w:lang w:eastAsia="en-US"/>
        </w:rPr>
        <w:t>.</w:t>
      </w:r>
    </w:p>
    <w:p w:rsidR="00EB409B"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eastAsiaTheme="minorHAnsi" w:hAnsiTheme="minorHAnsi" w:cs="Merriweather-Bold"/>
          <w:b/>
          <w:bCs/>
          <w:sz w:val="22"/>
          <w:szCs w:val="22"/>
          <w:lang w:eastAsia="en-US"/>
        </w:rPr>
        <w:t xml:space="preserve">Parágrafo 1°. </w:t>
      </w:r>
      <w:r w:rsidRPr="00407875">
        <w:rPr>
          <w:rFonts w:asciiTheme="minorHAnsi" w:eastAsiaTheme="minorHAnsi" w:hAnsiTheme="minorHAnsi" w:cs="Merriweather-Bold"/>
          <w:bCs/>
          <w:sz w:val="22"/>
          <w:szCs w:val="22"/>
          <w:lang w:eastAsia="en-US"/>
        </w:rPr>
        <w:t xml:space="preserve">Para hacer efectiva la exención planteada en el presente artículo bastará con que se verifique la interrupción en </w:t>
      </w:r>
      <w:r>
        <w:rPr>
          <w:rFonts w:asciiTheme="minorHAnsi" w:eastAsiaTheme="minorHAnsi" w:hAnsiTheme="minorHAnsi" w:cs="Merriweather-Bold"/>
          <w:bCs/>
          <w:sz w:val="22"/>
          <w:szCs w:val="22"/>
          <w:lang w:eastAsia="en-US"/>
        </w:rPr>
        <w:t xml:space="preserve">la vía </w:t>
      </w:r>
      <w:r w:rsidRPr="00407875">
        <w:rPr>
          <w:rFonts w:asciiTheme="minorHAnsi" w:eastAsiaTheme="minorHAnsi" w:hAnsiTheme="minorHAnsi" w:cs="Merriweather-Bold"/>
          <w:bCs/>
          <w:sz w:val="22"/>
          <w:szCs w:val="22"/>
          <w:lang w:eastAsia="en-US"/>
        </w:rPr>
        <w:t>y que el conductor acredite el pago del peaje</w:t>
      </w:r>
      <w:r>
        <w:rPr>
          <w:rFonts w:asciiTheme="minorHAnsi" w:eastAsiaTheme="minorHAnsi" w:hAnsiTheme="minorHAnsi" w:cs="Merriweather-Bold"/>
          <w:bCs/>
          <w:sz w:val="22"/>
          <w:szCs w:val="22"/>
          <w:lang w:eastAsia="en-US"/>
        </w:rPr>
        <w:t xml:space="preserve"> inmediatamente anterior en el sentido contrario del retorno</w:t>
      </w:r>
      <w:r w:rsidRPr="00407875">
        <w:rPr>
          <w:rFonts w:asciiTheme="minorHAnsi" w:eastAsiaTheme="minorHAnsi" w:hAnsiTheme="minorHAnsi" w:cs="Merriweather-Bold"/>
          <w:bCs/>
          <w:sz w:val="22"/>
          <w:szCs w:val="22"/>
          <w:lang w:eastAsia="en-US"/>
        </w:rPr>
        <w:t xml:space="preserve"> dentro de las doce (12) horas previas a la presentación del tiquete pagado en el punto de cobro </w:t>
      </w:r>
      <w:r>
        <w:rPr>
          <w:rFonts w:asciiTheme="minorHAnsi" w:eastAsiaTheme="minorHAnsi" w:hAnsiTheme="minorHAnsi" w:cs="Merriweather-Bold"/>
          <w:bCs/>
          <w:sz w:val="22"/>
          <w:szCs w:val="22"/>
          <w:lang w:eastAsia="en-US"/>
        </w:rPr>
        <w:t>del regreso</w:t>
      </w:r>
      <w:r w:rsidRPr="00407875">
        <w:rPr>
          <w:rFonts w:asciiTheme="minorHAnsi" w:eastAsiaTheme="minorHAnsi" w:hAnsiTheme="minorHAnsi" w:cs="Merriweather-Bold"/>
          <w:bCs/>
          <w:sz w:val="22"/>
          <w:szCs w:val="22"/>
          <w:lang w:eastAsia="en-US"/>
        </w:rPr>
        <w:t>.</w:t>
      </w:r>
    </w:p>
    <w:p w:rsidR="00EB409B" w:rsidRPr="003471C1"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4</w:t>
      </w:r>
      <w:r w:rsidRPr="00805119">
        <w:rPr>
          <w:rFonts w:asciiTheme="minorHAnsi" w:hAnsiTheme="minorHAnsi"/>
          <w:b/>
          <w:sz w:val="22"/>
          <w:szCs w:val="22"/>
        </w:rPr>
        <w:t>.</w:t>
      </w:r>
      <w:r>
        <w:rPr>
          <w:rFonts w:asciiTheme="minorHAnsi" w:eastAsiaTheme="minorHAnsi" w:hAnsiTheme="minorHAnsi" w:cs="Merriweather-Bold"/>
          <w:b/>
          <w:bCs/>
          <w:sz w:val="22"/>
          <w:szCs w:val="22"/>
          <w:lang w:eastAsia="en-US"/>
        </w:rPr>
        <w:t xml:space="preserve"> </w:t>
      </w:r>
      <w:r>
        <w:rPr>
          <w:rFonts w:asciiTheme="minorHAnsi" w:eastAsiaTheme="minorHAnsi" w:hAnsiTheme="minorHAnsi" w:cs="Merriweather-Bold"/>
          <w:bCs/>
          <w:sz w:val="22"/>
          <w:szCs w:val="22"/>
          <w:lang w:eastAsia="en-US"/>
        </w:rPr>
        <w:t>Lo dispuesto en los artículos 2 y 3 de esta Ley no aplica para las circunstancias de cierres de vías por mantenimiento, eventos culturales o deportivos debidamente programados.</w:t>
      </w:r>
    </w:p>
    <w:p w:rsidR="00EB409B"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5</w:t>
      </w:r>
      <w:r w:rsidRPr="00805119">
        <w:rPr>
          <w:rFonts w:asciiTheme="minorHAnsi" w:hAnsiTheme="minorHAnsi"/>
          <w:b/>
          <w:sz w:val="22"/>
          <w:szCs w:val="22"/>
        </w:rPr>
        <w:t xml:space="preserve">. </w:t>
      </w:r>
      <w:r>
        <w:rPr>
          <w:rFonts w:asciiTheme="minorHAnsi" w:eastAsiaTheme="minorHAnsi" w:hAnsiTheme="minorHAnsi" w:cs="Merriweather-Bold"/>
          <w:bCs/>
          <w:sz w:val="22"/>
          <w:szCs w:val="22"/>
          <w:lang w:eastAsia="en-US"/>
        </w:rPr>
        <w:t>S</w:t>
      </w:r>
      <w:r w:rsidRPr="00805119">
        <w:rPr>
          <w:rFonts w:asciiTheme="minorHAnsi" w:eastAsiaTheme="minorHAnsi" w:hAnsiTheme="minorHAnsi" w:cs="Merriweather-Bold"/>
          <w:bCs/>
          <w:sz w:val="22"/>
          <w:szCs w:val="22"/>
          <w:lang w:eastAsia="en-US"/>
        </w:rPr>
        <w:t xml:space="preserve">i el concesionario advierte que hay riesgos para la seguridad física de las personas </w:t>
      </w:r>
      <w:r>
        <w:rPr>
          <w:rFonts w:asciiTheme="minorHAnsi" w:eastAsiaTheme="minorHAnsi" w:hAnsiTheme="minorHAnsi" w:cs="Merriweather-Bold"/>
          <w:bCs/>
          <w:sz w:val="22"/>
          <w:szCs w:val="22"/>
          <w:lang w:eastAsia="en-US"/>
        </w:rPr>
        <w:t xml:space="preserve">que decidan esperar en los puntos de cierre la reapertura de la vía </w:t>
      </w:r>
      <w:r w:rsidRPr="00805119">
        <w:rPr>
          <w:rFonts w:asciiTheme="minorHAnsi" w:eastAsiaTheme="minorHAnsi" w:hAnsiTheme="minorHAnsi" w:cs="Merriweather-Bold"/>
          <w:bCs/>
          <w:sz w:val="22"/>
          <w:szCs w:val="22"/>
          <w:lang w:eastAsia="en-US"/>
        </w:rPr>
        <w:t xml:space="preserve">deberá avisar tal situación a quienes se encuentren en el lugar a través de los funcionarios autorizados y difundir la información </w:t>
      </w:r>
      <w:r>
        <w:rPr>
          <w:rFonts w:asciiTheme="minorHAnsi" w:eastAsiaTheme="minorHAnsi" w:hAnsiTheme="minorHAnsi" w:cs="Merriweather-Bold"/>
          <w:bCs/>
          <w:sz w:val="22"/>
          <w:szCs w:val="22"/>
          <w:lang w:eastAsia="en-US"/>
        </w:rPr>
        <w:t>en</w:t>
      </w:r>
      <w:r w:rsidRPr="00805119">
        <w:rPr>
          <w:rFonts w:asciiTheme="minorHAnsi" w:eastAsiaTheme="minorHAnsi" w:hAnsiTheme="minorHAnsi" w:cs="Merriweather-Bold"/>
          <w:bCs/>
          <w:sz w:val="22"/>
          <w:szCs w:val="22"/>
          <w:lang w:eastAsia="en-US"/>
        </w:rPr>
        <w:t xml:space="preserve"> </w:t>
      </w:r>
      <w:r>
        <w:rPr>
          <w:rFonts w:asciiTheme="minorHAnsi" w:eastAsiaTheme="minorHAnsi" w:hAnsiTheme="minorHAnsi" w:cs="Merriweather-Bold"/>
          <w:bCs/>
          <w:sz w:val="22"/>
          <w:szCs w:val="22"/>
          <w:lang w:eastAsia="en-US"/>
        </w:rPr>
        <w:t>las</w:t>
      </w:r>
      <w:r w:rsidRPr="00805119">
        <w:rPr>
          <w:rFonts w:asciiTheme="minorHAnsi" w:eastAsiaTheme="minorHAnsi" w:hAnsiTheme="minorHAnsi" w:cs="Merriweather-Bold"/>
          <w:bCs/>
          <w:sz w:val="22"/>
          <w:szCs w:val="22"/>
          <w:lang w:eastAsia="en-US"/>
        </w:rPr>
        <w:t xml:space="preserve"> redes sociales y página web</w:t>
      </w:r>
      <w:r>
        <w:rPr>
          <w:rFonts w:asciiTheme="minorHAnsi" w:eastAsiaTheme="minorHAnsi" w:hAnsiTheme="minorHAnsi" w:cs="Merriweather-Bold"/>
          <w:bCs/>
          <w:sz w:val="22"/>
          <w:szCs w:val="22"/>
          <w:lang w:eastAsia="en-US"/>
        </w:rPr>
        <w:t xml:space="preserve"> de la concesión</w:t>
      </w:r>
      <w:r w:rsidRPr="00805119">
        <w:rPr>
          <w:rFonts w:asciiTheme="minorHAnsi" w:eastAsiaTheme="minorHAnsi" w:hAnsiTheme="minorHAnsi" w:cs="Merriweather-Bold"/>
          <w:bCs/>
          <w:sz w:val="22"/>
          <w:szCs w:val="22"/>
          <w:lang w:eastAsia="en-US"/>
        </w:rPr>
        <w:t>.</w:t>
      </w:r>
    </w:p>
    <w:p w:rsidR="00EB409B" w:rsidRPr="00573624"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6</w:t>
      </w:r>
      <w:r w:rsidRPr="00805119">
        <w:rPr>
          <w:rFonts w:asciiTheme="minorHAnsi" w:hAnsiTheme="minorHAnsi"/>
          <w:b/>
          <w:sz w:val="22"/>
          <w:szCs w:val="22"/>
        </w:rPr>
        <w:t>.</w:t>
      </w:r>
      <w:r>
        <w:rPr>
          <w:rFonts w:asciiTheme="minorHAnsi" w:hAnsiTheme="minorHAnsi"/>
          <w:b/>
          <w:sz w:val="22"/>
          <w:szCs w:val="22"/>
        </w:rPr>
        <w:t xml:space="preserve"> </w:t>
      </w:r>
      <w:r>
        <w:rPr>
          <w:rFonts w:asciiTheme="minorHAnsi" w:hAnsiTheme="minorHAnsi"/>
          <w:sz w:val="22"/>
          <w:szCs w:val="22"/>
        </w:rPr>
        <w:t>En caso de que la ejecución de lo dispuesto en esta Ley cause la pérdida del equilibrio económico de algún contrato de concesión vigente el Ministerio de Transporte a través de la entidad contratante respectiva podrá autorizar la aplicación de las medidas que permitan corregir tal situación.</w:t>
      </w:r>
    </w:p>
    <w:p w:rsidR="00EB409B" w:rsidRDefault="00EB409B" w:rsidP="00EB409B">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7</w:t>
      </w:r>
      <w:r w:rsidRPr="00805119">
        <w:rPr>
          <w:rFonts w:asciiTheme="minorHAnsi" w:hAnsiTheme="minorHAnsi"/>
          <w:b/>
          <w:sz w:val="22"/>
          <w:szCs w:val="22"/>
        </w:rPr>
        <w:t xml:space="preserve">. </w:t>
      </w:r>
      <w:r w:rsidRPr="00270674">
        <w:rPr>
          <w:rFonts w:asciiTheme="minorHAnsi" w:eastAsiaTheme="minorHAnsi" w:hAnsiTheme="minorHAnsi" w:cs="Merriweather-Bold"/>
          <w:bCs/>
          <w:sz w:val="22"/>
          <w:szCs w:val="22"/>
          <w:lang w:eastAsia="en-US"/>
        </w:rPr>
        <w:t>La presente Ley entra en vigencia a partir de su publicación</w:t>
      </w:r>
      <w:r>
        <w:rPr>
          <w:rFonts w:asciiTheme="minorHAnsi" w:eastAsiaTheme="minorHAnsi" w:hAnsiTheme="minorHAnsi" w:cs="Merriweather-Bold"/>
          <w:bCs/>
          <w:sz w:val="22"/>
          <w:szCs w:val="22"/>
          <w:lang w:eastAsia="en-US"/>
        </w:rPr>
        <w:t xml:space="preserve"> en el Diario Oficial</w:t>
      </w:r>
      <w:r w:rsidRPr="00270674">
        <w:rPr>
          <w:rFonts w:asciiTheme="minorHAnsi" w:eastAsiaTheme="minorHAnsi" w:hAnsiTheme="minorHAnsi" w:cs="Merriweather-Bold"/>
          <w:bCs/>
          <w:sz w:val="22"/>
          <w:szCs w:val="22"/>
          <w:lang w:eastAsia="en-US"/>
        </w:rPr>
        <w:t>.</w:t>
      </w:r>
    </w:p>
    <w:p w:rsidR="00EB409B" w:rsidRPr="00805119" w:rsidRDefault="00EB409B" w:rsidP="00EB409B">
      <w:pPr>
        <w:pStyle w:val="Textoindependiente"/>
        <w:spacing w:before="230" w:line="360" w:lineRule="auto"/>
        <w:rPr>
          <w:rFonts w:asciiTheme="minorHAnsi" w:hAnsiTheme="minorHAnsi"/>
          <w:sz w:val="22"/>
          <w:szCs w:val="22"/>
        </w:rPr>
      </w:pPr>
      <w:r w:rsidRPr="00805119">
        <w:rPr>
          <w:rFonts w:asciiTheme="minorHAnsi" w:hAnsiTheme="minorHAnsi"/>
          <w:sz w:val="22"/>
          <w:szCs w:val="22"/>
        </w:rPr>
        <w:t>Atentamente,</w:t>
      </w:r>
    </w:p>
    <w:p w:rsidR="00EB409B" w:rsidRPr="00805119" w:rsidRDefault="00EB409B" w:rsidP="00EB409B">
      <w:pPr>
        <w:pStyle w:val="Textoindependiente"/>
        <w:spacing w:line="360" w:lineRule="auto"/>
        <w:rPr>
          <w:rFonts w:asciiTheme="minorHAnsi" w:hAnsiTheme="minorHAnsi"/>
          <w:sz w:val="22"/>
          <w:szCs w:val="22"/>
        </w:rPr>
      </w:pPr>
    </w:p>
    <w:p w:rsidR="00EB409B" w:rsidRPr="00805119" w:rsidRDefault="00EB409B" w:rsidP="00EB409B">
      <w:pPr>
        <w:pStyle w:val="Textoindependiente"/>
        <w:spacing w:line="360" w:lineRule="auto"/>
        <w:rPr>
          <w:rFonts w:asciiTheme="minorHAnsi" w:hAnsiTheme="minorHAnsi"/>
          <w:sz w:val="22"/>
          <w:szCs w:val="22"/>
        </w:rPr>
      </w:pPr>
    </w:p>
    <w:p w:rsidR="00EB409B" w:rsidRPr="00805119" w:rsidRDefault="00EB409B" w:rsidP="00EB409B">
      <w:pPr>
        <w:pStyle w:val="Textoindependiente"/>
        <w:spacing w:line="360" w:lineRule="auto"/>
        <w:rPr>
          <w:rFonts w:asciiTheme="minorHAnsi" w:hAnsiTheme="minorHAnsi"/>
          <w:sz w:val="22"/>
          <w:szCs w:val="22"/>
        </w:rPr>
      </w:pPr>
    </w:p>
    <w:p w:rsidR="00EB409B" w:rsidRPr="00805119" w:rsidRDefault="00EB409B" w:rsidP="00EB409B">
      <w:pPr>
        <w:spacing w:before="240" w:after="120"/>
        <w:jc w:val="center"/>
        <w:rPr>
          <w:rFonts w:asciiTheme="minorHAnsi" w:hAnsiTheme="minorHAnsi"/>
          <w:b/>
        </w:rPr>
      </w:pPr>
      <w:r w:rsidRPr="00805119">
        <w:rPr>
          <w:rFonts w:asciiTheme="minorHAnsi" w:hAnsiTheme="minorHAnsi"/>
          <w:b/>
        </w:rPr>
        <w:t>ALEJANDRO VEGA PÉREZ</w:t>
      </w:r>
    </w:p>
    <w:p w:rsidR="00EB409B" w:rsidRPr="00805119" w:rsidRDefault="00EB409B" w:rsidP="00EB409B">
      <w:pPr>
        <w:pStyle w:val="Textoindependiente"/>
        <w:spacing w:line="360" w:lineRule="auto"/>
        <w:jc w:val="center"/>
        <w:rPr>
          <w:rFonts w:asciiTheme="minorHAnsi" w:hAnsiTheme="minorHAnsi"/>
          <w:sz w:val="22"/>
          <w:szCs w:val="22"/>
        </w:rPr>
      </w:pPr>
      <w:r w:rsidRPr="00805119">
        <w:rPr>
          <w:rFonts w:asciiTheme="minorHAnsi" w:hAnsiTheme="minorHAnsi"/>
          <w:sz w:val="22"/>
          <w:szCs w:val="22"/>
        </w:rPr>
        <w:t>Representante a la Cámara</w:t>
      </w:r>
    </w:p>
    <w:p w:rsidR="00EB409B" w:rsidRDefault="00EB409B" w:rsidP="00EB409B">
      <w:pPr>
        <w:widowControl/>
        <w:autoSpaceDE/>
        <w:autoSpaceDN/>
        <w:spacing w:after="160" w:line="259" w:lineRule="auto"/>
        <w:rPr>
          <w:rFonts w:asciiTheme="minorHAnsi" w:hAnsiTheme="minorHAnsi"/>
          <w:b/>
          <w:bCs/>
        </w:rPr>
      </w:pPr>
      <w:bookmarkStart w:id="0" w:name="_GoBack"/>
      <w:bookmarkEnd w:id="0"/>
      <w:r>
        <w:rPr>
          <w:rFonts w:asciiTheme="minorHAnsi" w:hAnsiTheme="minorHAnsi"/>
        </w:rPr>
        <w:br w:type="page"/>
      </w:r>
    </w:p>
    <w:p w:rsidR="005D7C2F" w:rsidRPr="00446BD1" w:rsidRDefault="005D7C2F" w:rsidP="00EB409B">
      <w:pPr>
        <w:pStyle w:val="Ttulo1"/>
        <w:ind w:left="0"/>
        <w:rPr>
          <w:rFonts w:asciiTheme="minorHAnsi" w:hAnsiTheme="minorHAnsi"/>
          <w:sz w:val="22"/>
          <w:szCs w:val="22"/>
        </w:rPr>
      </w:pPr>
    </w:p>
    <w:sectPr w:rsidR="005D7C2F" w:rsidRPr="00446BD1" w:rsidSect="004F0405">
      <w:pgSz w:w="12240" w:h="15840" w:code="1"/>
      <w:pgMar w:top="2410" w:right="1580" w:bottom="1276" w:left="1600" w:header="720" w:footer="422"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0A43" w:rsidRDefault="000D0A43" w:rsidP="00E8517A">
      <w:r>
        <w:separator/>
      </w:r>
    </w:p>
  </w:endnote>
  <w:endnote w:type="continuationSeparator" w:id="0">
    <w:p w:rsidR="000D0A43" w:rsidRDefault="000D0A43" w:rsidP="00E851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erriweather-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0A43" w:rsidRPr="004F0405" w:rsidRDefault="000D0A43" w:rsidP="0072654D">
    <w:pPr>
      <w:pStyle w:val="Piedepgina"/>
      <w:jc w:val="center"/>
      <w:rPr>
        <w:rFonts w:ascii="Century Gothic" w:hAnsi="Century Gothic"/>
        <w:sz w:val="20"/>
        <w:szCs w:val="20"/>
      </w:rPr>
    </w:pPr>
    <w:r w:rsidRPr="004F0405">
      <w:rPr>
        <w:rFonts w:ascii="Century Gothic" w:hAnsi="Century Gothic"/>
        <w:sz w:val="20"/>
        <w:szCs w:val="20"/>
      </w:rPr>
      <w:t>Edificio Nuevo del Congreso Carrera 7ª No. 8-68, Oficina 236b</w:t>
    </w:r>
  </w:p>
  <w:p w:rsidR="000D0A43" w:rsidRPr="004F0405" w:rsidRDefault="000D0A43" w:rsidP="0072654D">
    <w:pPr>
      <w:pStyle w:val="Piedepgina"/>
      <w:jc w:val="center"/>
      <w:rPr>
        <w:rFonts w:ascii="Century Gothic" w:hAnsi="Century Gothic"/>
        <w:sz w:val="20"/>
        <w:szCs w:val="20"/>
      </w:rPr>
    </w:pPr>
    <w:r w:rsidRPr="004F0405">
      <w:rPr>
        <w:rFonts w:ascii="Century Gothic" w:hAnsi="Century Gothic"/>
        <w:sz w:val="20"/>
        <w:szCs w:val="20"/>
      </w:rPr>
      <w:t>Correo: alejandro.vega@camara.gov.co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0A43" w:rsidRDefault="000D0A43" w:rsidP="00E8517A">
      <w:r>
        <w:separator/>
      </w:r>
    </w:p>
  </w:footnote>
  <w:footnote w:type="continuationSeparator" w:id="0">
    <w:p w:rsidR="000D0A43" w:rsidRDefault="000D0A43" w:rsidP="00E8517A">
      <w:r>
        <w:continuationSeparator/>
      </w:r>
    </w:p>
  </w:footnote>
  <w:footnote w:id="1">
    <w:p w:rsidR="000D0A43" w:rsidRDefault="000D0A43">
      <w:pPr>
        <w:pStyle w:val="Textonotapie"/>
      </w:pPr>
      <w:r w:rsidRPr="00E02CCD">
        <w:rPr>
          <w:rStyle w:val="Refdenotaalpie"/>
          <w:sz w:val="18"/>
        </w:rPr>
        <w:footnoteRef/>
      </w:r>
      <w:r w:rsidRPr="00E02CCD">
        <w:rPr>
          <w:sz w:val="18"/>
        </w:rPr>
        <w:t xml:space="preserve"> </w:t>
      </w:r>
      <w:hyperlink r:id="rId1" w:history="1">
        <w:r w:rsidRPr="00E02CCD">
          <w:rPr>
            <w:rStyle w:val="Hipervnculo"/>
            <w:sz w:val="18"/>
          </w:rPr>
          <w:t>https://www.larepublica.co/economia/mas-de-80-de-perdidas-por-paro-en-la-panamericana-se-concentra-en-narino-2847792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0A43" w:rsidRDefault="000D0A43" w:rsidP="0072654D">
    <w:pPr>
      <w:rPr>
        <w:lang w:val="es-CO"/>
      </w:rPr>
    </w:pPr>
    <w:r>
      <w:rPr>
        <w:noProof/>
        <w:lang w:val="es-CO" w:eastAsia="es-CO" w:bidi="ar-SA"/>
      </w:rPr>
      <w:drawing>
        <wp:anchor distT="0" distB="0" distL="114300" distR="114300" simplePos="0" relativeHeight="251659264" behindDoc="1" locked="0" layoutInCell="1" allowOverlap="1" wp14:anchorId="5C064E4F" wp14:editId="78F7045D">
          <wp:simplePos x="0" y="0"/>
          <wp:positionH relativeFrom="column">
            <wp:posOffset>3425825</wp:posOffset>
          </wp:positionH>
          <wp:positionV relativeFrom="paragraph">
            <wp:posOffset>-44450</wp:posOffset>
          </wp:positionV>
          <wp:extent cx="2077720" cy="7683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7720" cy="768350"/>
                  </a:xfrm>
                  <a:prstGeom prst="rect">
                    <a:avLst/>
                  </a:prstGeom>
                  <a:noFill/>
                </pic:spPr>
              </pic:pic>
            </a:graphicData>
          </a:graphic>
          <wp14:sizeRelH relativeFrom="page">
            <wp14:pctWidth>0</wp14:pctWidth>
          </wp14:sizeRelH>
          <wp14:sizeRelV relativeFrom="page">
            <wp14:pctHeight>0</wp14:pctHeight>
          </wp14:sizeRelV>
        </wp:anchor>
      </w:drawing>
    </w:r>
    <w:r>
      <w:rPr>
        <w:noProof/>
        <w:lang w:val="es-CO" w:eastAsia="es-CO" w:bidi="ar-SA"/>
      </w:rPr>
      <w:drawing>
        <wp:anchor distT="0" distB="0" distL="114300" distR="114300" simplePos="0" relativeHeight="251660288" behindDoc="1" locked="0" layoutInCell="1" allowOverlap="1" wp14:anchorId="376F518E" wp14:editId="44989279">
          <wp:simplePos x="0" y="0"/>
          <wp:positionH relativeFrom="column">
            <wp:posOffset>41910</wp:posOffset>
          </wp:positionH>
          <wp:positionV relativeFrom="paragraph">
            <wp:posOffset>-46990</wp:posOffset>
          </wp:positionV>
          <wp:extent cx="2519680" cy="73025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9680" cy="7302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D0A43" w:rsidRDefault="000D0A43" w:rsidP="0072654D">
    <w:pPr>
      <w:pStyle w:val="Cuerpo"/>
      <w:tabs>
        <w:tab w:val="left" w:pos="1167"/>
        <w:tab w:val="right" w:pos="8838"/>
      </w:tabs>
      <w:jc w:val="center"/>
      <w:rPr>
        <w:b/>
      </w:rPr>
    </w:pPr>
  </w:p>
  <w:p w:rsidR="000D0A43" w:rsidRDefault="000D0A43" w:rsidP="0072654D">
    <w:pPr>
      <w:pStyle w:val="Encabezado"/>
    </w:pPr>
  </w:p>
  <w:p w:rsidR="000D0A43" w:rsidRDefault="000D0A4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07B17"/>
    <w:multiLevelType w:val="hybridMultilevel"/>
    <w:tmpl w:val="FAE604DA"/>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7493998"/>
    <w:multiLevelType w:val="hybridMultilevel"/>
    <w:tmpl w:val="7F4E70A0"/>
    <w:lvl w:ilvl="0" w:tplc="240A0001">
      <w:start w:val="1"/>
      <w:numFmt w:val="bullet"/>
      <w:lvlText w:val=""/>
      <w:lvlJc w:val="left"/>
      <w:pPr>
        <w:ind w:left="1080" w:hanging="72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413C5B48"/>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55363012"/>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610847B3"/>
    <w:multiLevelType w:val="hybridMultilevel"/>
    <w:tmpl w:val="4E2C6DEA"/>
    <w:lvl w:ilvl="0" w:tplc="6DEC91C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765039EE"/>
    <w:multiLevelType w:val="hybridMultilevel"/>
    <w:tmpl w:val="2A3818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81F0621"/>
    <w:multiLevelType w:val="hybridMultilevel"/>
    <w:tmpl w:val="8E9EE1FC"/>
    <w:lvl w:ilvl="0" w:tplc="E5C20AE6">
      <w:start w:val="1"/>
      <w:numFmt w:val="bullet"/>
      <w:lvlText w:val="­"/>
      <w:lvlJc w:val="left"/>
      <w:pPr>
        <w:ind w:left="720" w:hanging="360"/>
      </w:pPr>
      <w:rPr>
        <w:rFonts w:ascii="Courier New" w:hAnsi="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5"/>
  </w:num>
  <w:num w:numId="5">
    <w:abstractNumId w:val="0"/>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9EF"/>
    <w:rsid w:val="00001842"/>
    <w:rsid w:val="000143E2"/>
    <w:rsid w:val="0005514E"/>
    <w:rsid w:val="00095589"/>
    <w:rsid w:val="000A6914"/>
    <w:rsid w:val="000C185D"/>
    <w:rsid w:val="000D0A43"/>
    <w:rsid w:val="001206BF"/>
    <w:rsid w:val="001265A0"/>
    <w:rsid w:val="001C0587"/>
    <w:rsid w:val="001C0617"/>
    <w:rsid w:val="002071B7"/>
    <w:rsid w:val="00214421"/>
    <w:rsid w:val="00255869"/>
    <w:rsid w:val="00270674"/>
    <w:rsid w:val="0028136F"/>
    <w:rsid w:val="00292473"/>
    <w:rsid w:val="002D3A6F"/>
    <w:rsid w:val="003036FB"/>
    <w:rsid w:val="00331DE2"/>
    <w:rsid w:val="0033487D"/>
    <w:rsid w:val="003435B4"/>
    <w:rsid w:val="003471C1"/>
    <w:rsid w:val="003579FD"/>
    <w:rsid w:val="00366EBA"/>
    <w:rsid w:val="003779EF"/>
    <w:rsid w:val="00396E2D"/>
    <w:rsid w:val="003B1D52"/>
    <w:rsid w:val="003D4F75"/>
    <w:rsid w:val="00407875"/>
    <w:rsid w:val="00446BD1"/>
    <w:rsid w:val="004B035E"/>
    <w:rsid w:val="004B2C2E"/>
    <w:rsid w:val="004D315C"/>
    <w:rsid w:val="004E1846"/>
    <w:rsid w:val="004F0405"/>
    <w:rsid w:val="00521A6B"/>
    <w:rsid w:val="00573624"/>
    <w:rsid w:val="005B3B6F"/>
    <w:rsid w:val="005C7C21"/>
    <w:rsid w:val="005D7C2F"/>
    <w:rsid w:val="005E3A07"/>
    <w:rsid w:val="0062084B"/>
    <w:rsid w:val="00624081"/>
    <w:rsid w:val="00631BF7"/>
    <w:rsid w:val="00684F05"/>
    <w:rsid w:val="006862FB"/>
    <w:rsid w:val="006A5576"/>
    <w:rsid w:val="006C1C04"/>
    <w:rsid w:val="006C779D"/>
    <w:rsid w:val="0072654D"/>
    <w:rsid w:val="00741708"/>
    <w:rsid w:val="00756FAF"/>
    <w:rsid w:val="007645D1"/>
    <w:rsid w:val="0078520F"/>
    <w:rsid w:val="007906BB"/>
    <w:rsid w:val="007A64DC"/>
    <w:rsid w:val="007B6508"/>
    <w:rsid w:val="007F5D2D"/>
    <w:rsid w:val="00800708"/>
    <w:rsid w:val="00805119"/>
    <w:rsid w:val="00877983"/>
    <w:rsid w:val="0088671C"/>
    <w:rsid w:val="00890F69"/>
    <w:rsid w:val="008A3180"/>
    <w:rsid w:val="00932C93"/>
    <w:rsid w:val="009435FB"/>
    <w:rsid w:val="0094684A"/>
    <w:rsid w:val="009606AA"/>
    <w:rsid w:val="00975055"/>
    <w:rsid w:val="009757A6"/>
    <w:rsid w:val="009A7B98"/>
    <w:rsid w:val="009C10A0"/>
    <w:rsid w:val="009E7F91"/>
    <w:rsid w:val="009F2237"/>
    <w:rsid w:val="009F369E"/>
    <w:rsid w:val="00A00879"/>
    <w:rsid w:val="00A251C5"/>
    <w:rsid w:val="00A65C37"/>
    <w:rsid w:val="00A77A8E"/>
    <w:rsid w:val="00A83A61"/>
    <w:rsid w:val="00AA6A8A"/>
    <w:rsid w:val="00AB688D"/>
    <w:rsid w:val="00AE36C4"/>
    <w:rsid w:val="00B04082"/>
    <w:rsid w:val="00B141CA"/>
    <w:rsid w:val="00B33CE6"/>
    <w:rsid w:val="00B36C68"/>
    <w:rsid w:val="00B80576"/>
    <w:rsid w:val="00B97C5A"/>
    <w:rsid w:val="00BC5E26"/>
    <w:rsid w:val="00C12088"/>
    <w:rsid w:val="00C146E9"/>
    <w:rsid w:val="00C15D0E"/>
    <w:rsid w:val="00C166EA"/>
    <w:rsid w:val="00C445EB"/>
    <w:rsid w:val="00C4535C"/>
    <w:rsid w:val="00C5423B"/>
    <w:rsid w:val="00C56911"/>
    <w:rsid w:val="00C766DC"/>
    <w:rsid w:val="00CD41AD"/>
    <w:rsid w:val="00CE7B4F"/>
    <w:rsid w:val="00D04AAF"/>
    <w:rsid w:val="00D12C42"/>
    <w:rsid w:val="00D338A9"/>
    <w:rsid w:val="00D469E1"/>
    <w:rsid w:val="00D66181"/>
    <w:rsid w:val="00DE5389"/>
    <w:rsid w:val="00E02CCD"/>
    <w:rsid w:val="00E14DAB"/>
    <w:rsid w:val="00E6146F"/>
    <w:rsid w:val="00E65D12"/>
    <w:rsid w:val="00E8465F"/>
    <w:rsid w:val="00E8517A"/>
    <w:rsid w:val="00E93B65"/>
    <w:rsid w:val="00EB409B"/>
    <w:rsid w:val="00EB7071"/>
    <w:rsid w:val="00ED5EAD"/>
    <w:rsid w:val="00F41E5F"/>
    <w:rsid w:val="00FD34BE"/>
    <w:rsid w:val="00FE2386"/>
    <w:rsid w:val="00FF499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F979CB66-F01C-4AA1-BC35-5B9D5C7CE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84F05"/>
    <w:pPr>
      <w:widowControl w:val="0"/>
      <w:autoSpaceDE w:val="0"/>
      <w:autoSpaceDN w:val="0"/>
      <w:spacing w:after="0" w:line="240" w:lineRule="auto"/>
    </w:pPr>
    <w:rPr>
      <w:rFonts w:ascii="Arial" w:eastAsia="Arial" w:hAnsi="Arial" w:cs="Arial"/>
      <w:lang w:val="es-ES" w:eastAsia="es-ES" w:bidi="es-ES"/>
    </w:rPr>
  </w:style>
  <w:style w:type="paragraph" w:styleId="Ttulo1">
    <w:name w:val="heading 1"/>
    <w:basedOn w:val="Normal"/>
    <w:link w:val="Ttulo1Car"/>
    <w:uiPriority w:val="1"/>
    <w:qFormat/>
    <w:rsid w:val="003779EF"/>
    <w:pPr>
      <w:ind w:left="102"/>
      <w:outlineLvl w:val="0"/>
    </w:pPr>
    <w:rPr>
      <w:b/>
      <w:bCs/>
      <w:sz w:val="24"/>
      <w:szCs w:val="24"/>
    </w:rPr>
  </w:style>
  <w:style w:type="paragraph" w:styleId="Ttulo2">
    <w:name w:val="heading 2"/>
    <w:basedOn w:val="Normal"/>
    <w:next w:val="Normal"/>
    <w:link w:val="Ttulo2Car"/>
    <w:uiPriority w:val="9"/>
    <w:semiHidden/>
    <w:unhideWhenUsed/>
    <w:qFormat/>
    <w:rsid w:val="000A691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3779E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684F05"/>
    <w:pPr>
      <w:keepNext/>
      <w:keepLines/>
      <w:spacing w:before="120" w:after="120"/>
      <w:outlineLvl w:val="3"/>
    </w:pPr>
    <w:rPr>
      <w:rFonts w:asciiTheme="majorHAnsi" w:eastAsiaTheme="majorEastAsia" w:hAnsiTheme="majorHAnsi" w:cstheme="majorBid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3779EF"/>
    <w:rPr>
      <w:rFonts w:ascii="Arial" w:eastAsia="Arial" w:hAnsi="Arial" w:cs="Arial"/>
      <w:b/>
      <w:bCs/>
      <w:sz w:val="24"/>
      <w:szCs w:val="24"/>
      <w:lang w:val="es-ES" w:eastAsia="es-ES" w:bidi="es-ES"/>
    </w:rPr>
  </w:style>
  <w:style w:type="paragraph" w:styleId="Textoindependiente">
    <w:name w:val="Body Text"/>
    <w:basedOn w:val="Normal"/>
    <w:link w:val="TextoindependienteCar"/>
    <w:uiPriority w:val="1"/>
    <w:qFormat/>
    <w:rsid w:val="003779EF"/>
    <w:rPr>
      <w:sz w:val="24"/>
      <w:szCs w:val="24"/>
    </w:rPr>
  </w:style>
  <w:style w:type="character" w:customStyle="1" w:styleId="TextoindependienteCar">
    <w:name w:val="Texto independiente Car"/>
    <w:basedOn w:val="Fuentedeprrafopredeter"/>
    <w:link w:val="Textoindependiente"/>
    <w:uiPriority w:val="1"/>
    <w:rsid w:val="003779EF"/>
    <w:rPr>
      <w:rFonts w:ascii="Arial" w:eastAsia="Arial" w:hAnsi="Arial" w:cs="Arial"/>
      <w:sz w:val="24"/>
      <w:szCs w:val="24"/>
      <w:lang w:val="es-ES" w:eastAsia="es-ES" w:bidi="es-ES"/>
    </w:rPr>
  </w:style>
  <w:style w:type="paragraph" w:styleId="Prrafodelista">
    <w:name w:val="List Paragraph"/>
    <w:basedOn w:val="Normal"/>
    <w:uiPriority w:val="34"/>
    <w:qFormat/>
    <w:rsid w:val="003779EF"/>
  </w:style>
  <w:style w:type="paragraph" w:styleId="NormalWeb">
    <w:name w:val="Normal (Web)"/>
    <w:basedOn w:val="Normal"/>
    <w:uiPriority w:val="99"/>
    <w:unhideWhenUsed/>
    <w:rsid w:val="003779EF"/>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paragraph" w:styleId="Encabezado">
    <w:name w:val="header"/>
    <w:basedOn w:val="Normal"/>
    <w:link w:val="EncabezadoCar"/>
    <w:uiPriority w:val="99"/>
    <w:unhideWhenUsed/>
    <w:rsid w:val="003779EF"/>
    <w:pPr>
      <w:tabs>
        <w:tab w:val="center" w:pos="4419"/>
        <w:tab w:val="right" w:pos="8838"/>
      </w:tabs>
    </w:pPr>
  </w:style>
  <w:style w:type="character" w:customStyle="1" w:styleId="EncabezadoCar">
    <w:name w:val="Encabezado Car"/>
    <w:basedOn w:val="Fuentedeprrafopredeter"/>
    <w:link w:val="Encabezado"/>
    <w:uiPriority w:val="99"/>
    <w:rsid w:val="003779EF"/>
    <w:rPr>
      <w:rFonts w:ascii="Arial" w:eastAsia="Arial" w:hAnsi="Arial" w:cs="Arial"/>
      <w:lang w:val="es-ES" w:eastAsia="es-ES" w:bidi="es-ES"/>
    </w:rPr>
  </w:style>
  <w:style w:type="paragraph" w:styleId="Piedepgina">
    <w:name w:val="footer"/>
    <w:basedOn w:val="Normal"/>
    <w:link w:val="PiedepginaCar"/>
    <w:unhideWhenUsed/>
    <w:rsid w:val="003779EF"/>
    <w:pPr>
      <w:tabs>
        <w:tab w:val="center" w:pos="4419"/>
        <w:tab w:val="right" w:pos="8838"/>
      </w:tabs>
    </w:pPr>
  </w:style>
  <w:style w:type="character" w:customStyle="1" w:styleId="PiedepginaCar">
    <w:name w:val="Pie de página Car"/>
    <w:basedOn w:val="Fuentedeprrafopredeter"/>
    <w:link w:val="Piedepgina"/>
    <w:rsid w:val="003779EF"/>
    <w:rPr>
      <w:rFonts w:ascii="Arial" w:eastAsia="Arial" w:hAnsi="Arial" w:cs="Arial"/>
      <w:lang w:val="es-ES" w:eastAsia="es-ES" w:bidi="es-ES"/>
    </w:rPr>
  </w:style>
  <w:style w:type="paragraph" w:customStyle="1" w:styleId="Cuerpo">
    <w:name w:val="Cuerpo"/>
    <w:rsid w:val="003779EF"/>
    <w:pPr>
      <w:pBdr>
        <w:top w:val="nil"/>
        <w:left w:val="nil"/>
        <w:bottom w:val="nil"/>
        <w:right w:val="nil"/>
        <w:between w:val="nil"/>
        <w:bar w:val="nil"/>
      </w:pBdr>
      <w:spacing w:after="0" w:line="240" w:lineRule="auto"/>
    </w:pPr>
    <w:rPr>
      <w:rFonts w:ascii="Calibri" w:eastAsia="Calibri" w:hAnsi="Calibri" w:cs="Calibri"/>
      <w:color w:val="000000"/>
      <w:sz w:val="24"/>
      <w:szCs w:val="24"/>
      <w:u w:color="000000"/>
      <w:bdr w:val="nil"/>
      <w:lang w:val="es-ES_tradnl" w:eastAsia="es-ES_tradnl"/>
    </w:rPr>
  </w:style>
  <w:style w:type="character" w:customStyle="1" w:styleId="Ttulo3Car">
    <w:name w:val="Título 3 Car"/>
    <w:basedOn w:val="Fuentedeprrafopredeter"/>
    <w:link w:val="Ttulo3"/>
    <w:uiPriority w:val="9"/>
    <w:semiHidden/>
    <w:rsid w:val="003779EF"/>
    <w:rPr>
      <w:rFonts w:asciiTheme="majorHAnsi" w:eastAsiaTheme="majorEastAsia" w:hAnsiTheme="majorHAnsi" w:cstheme="majorBidi"/>
      <w:color w:val="1F4D78" w:themeColor="accent1" w:themeShade="7F"/>
      <w:sz w:val="24"/>
      <w:szCs w:val="24"/>
      <w:lang w:val="es-ES" w:eastAsia="es-ES" w:bidi="es-ES"/>
    </w:rPr>
  </w:style>
  <w:style w:type="character" w:styleId="Hipervnculo">
    <w:name w:val="Hyperlink"/>
    <w:basedOn w:val="Fuentedeprrafopredeter"/>
    <w:uiPriority w:val="99"/>
    <w:semiHidden/>
    <w:unhideWhenUsed/>
    <w:rsid w:val="003779EF"/>
    <w:rPr>
      <w:color w:val="0000FF"/>
      <w:u w:val="single"/>
    </w:rPr>
  </w:style>
  <w:style w:type="character" w:customStyle="1" w:styleId="Ttulo2Car">
    <w:name w:val="Título 2 Car"/>
    <w:basedOn w:val="Fuentedeprrafopredeter"/>
    <w:link w:val="Ttulo2"/>
    <w:uiPriority w:val="9"/>
    <w:semiHidden/>
    <w:rsid w:val="000A6914"/>
    <w:rPr>
      <w:rFonts w:asciiTheme="majorHAnsi" w:eastAsiaTheme="majorEastAsia" w:hAnsiTheme="majorHAnsi" w:cstheme="majorBidi"/>
      <w:color w:val="2E74B5" w:themeColor="accent1" w:themeShade="BF"/>
      <w:sz w:val="26"/>
      <w:szCs w:val="26"/>
      <w:lang w:val="es-ES" w:eastAsia="es-ES" w:bidi="es-ES"/>
    </w:rPr>
  </w:style>
  <w:style w:type="paragraph" w:customStyle="1" w:styleId="centrado">
    <w:name w:val="centrado"/>
    <w:basedOn w:val="Normal"/>
    <w:rsid w:val="009435FB"/>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paragraph" w:styleId="Textonotapie">
    <w:name w:val="footnote text"/>
    <w:basedOn w:val="Normal"/>
    <w:link w:val="TextonotapieCar"/>
    <w:uiPriority w:val="99"/>
    <w:unhideWhenUsed/>
    <w:rsid w:val="00E8517A"/>
    <w:pPr>
      <w:widowControl/>
      <w:autoSpaceDE/>
      <w:autoSpaceDN/>
    </w:pPr>
    <w:rPr>
      <w:rFonts w:asciiTheme="minorHAnsi" w:eastAsiaTheme="minorHAnsi" w:hAnsiTheme="minorHAnsi" w:cstheme="minorBidi"/>
      <w:sz w:val="20"/>
      <w:szCs w:val="20"/>
      <w:lang w:val="es-CO" w:eastAsia="en-US" w:bidi="ar-SA"/>
    </w:rPr>
  </w:style>
  <w:style w:type="character" w:customStyle="1" w:styleId="TextonotapieCar">
    <w:name w:val="Texto nota pie Car"/>
    <w:basedOn w:val="Fuentedeprrafopredeter"/>
    <w:link w:val="Textonotapie"/>
    <w:uiPriority w:val="99"/>
    <w:rsid w:val="00E8517A"/>
    <w:rPr>
      <w:sz w:val="20"/>
      <w:szCs w:val="20"/>
    </w:rPr>
  </w:style>
  <w:style w:type="character" w:styleId="Refdenotaalpie">
    <w:name w:val="footnote reference"/>
    <w:basedOn w:val="Fuentedeprrafopredeter"/>
    <w:uiPriority w:val="99"/>
    <w:unhideWhenUsed/>
    <w:rsid w:val="00E8517A"/>
    <w:rPr>
      <w:vertAlign w:val="superscript"/>
    </w:rPr>
  </w:style>
  <w:style w:type="character" w:customStyle="1" w:styleId="Ttulo4Car">
    <w:name w:val="Título 4 Car"/>
    <w:basedOn w:val="Fuentedeprrafopredeter"/>
    <w:link w:val="Ttulo4"/>
    <w:uiPriority w:val="9"/>
    <w:rsid w:val="00684F05"/>
    <w:rPr>
      <w:rFonts w:asciiTheme="majorHAnsi" w:eastAsiaTheme="majorEastAsia" w:hAnsiTheme="majorHAnsi" w:cstheme="majorBidi"/>
      <w:i/>
      <w:iCs/>
      <w:lang w:val="es-ES" w:eastAsia="es-ES" w:bidi="es-ES"/>
    </w:rPr>
  </w:style>
  <w:style w:type="paragraph" w:styleId="Textodeglobo">
    <w:name w:val="Balloon Text"/>
    <w:basedOn w:val="Normal"/>
    <w:link w:val="TextodegloboCar"/>
    <w:uiPriority w:val="99"/>
    <w:semiHidden/>
    <w:unhideWhenUsed/>
    <w:rsid w:val="0029247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2473"/>
    <w:rPr>
      <w:rFonts w:ascii="Segoe UI" w:eastAsia="Arial" w:hAnsi="Segoe UI" w:cs="Segoe UI"/>
      <w:sz w:val="18"/>
      <w:szCs w:val="18"/>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2424631">
      <w:bodyDiv w:val="1"/>
      <w:marLeft w:val="0"/>
      <w:marRight w:val="0"/>
      <w:marTop w:val="0"/>
      <w:marBottom w:val="0"/>
      <w:divBdr>
        <w:top w:val="none" w:sz="0" w:space="0" w:color="auto"/>
        <w:left w:val="none" w:sz="0" w:space="0" w:color="auto"/>
        <w:bottom w:val="none" w:sz="0" w:space="0" w:color="auto"/>
        <w:right w:val="none" w:sz="0" w:space="0" w:color="auto"/>
      </w:divBdr>
    </w:div>
    <w:div w:id="554123729">
      <w:bodyDiv w:val="1"/>
      <w:marLeft w:val="0"/>
      <w:marRight w:val="0"/>
      <w:marTop w:val="0"/>
      <w:marBottom w:val="0"/>
      <w:divBdr>
        <w:top w:val="none" w:sz="0" w:space="0" w:color="auto"/>
        <w:left w:val="none" w:sz="0" w:space="0" w:color="auto"/>
        <w:bottom w:val="none" w:sz="0" w:space="0" w:color="auto"/>
        <w:right w:val="none" w:sz="0" w:space="0" w:color="auto"/>
      </w:divBdr>
    </w:div>
    <w:div w:id="577640153">
      <w:bodyDiv w:val="1"/>
      <w:marLeft w:val="0"/>
      <w:marRight w:val="0"/>
      <w:marTop w:val="0"/>
      <w:marBottom w:val="0"/>
      <w:divBdr>
        <w:top w:val="none" w:sz="0" w:space="0" w:color="auto"/>
        <w:left w:val="none" w:sz="0" w:space="0" w:color="auto"/>
        <w:bottom w:val="none" w:sz="0" w:space="0" w:color="auto"/>
        <w:right w:val="none" w:sz="0" w:space="0" w:color="auto"/>
      </w:divBdr>
    </w:div>
    <w:div w:id="666439469">
      <w:bodyDiv w:val="1"/>
      <w:marLeft w:val="0"/>
      <w:marRight w:val="0"/>
      <w:marTop w:val="0"/>
      <w:marBottom w:val="0"/>
      <w:divBdr>
        <w:top w:val="none" w:sz="0" w:space="0" w:color="auto"/>
        <w:left w:val="none" w:sz="0" w:space="0" w:color="auto"/>
        <w:bottom w:val="none" w:sz="0" w:space="0" w:color="auto"/>
        <w:right w:val="none" w:sz="0" w:space="0" w:color="auto"/>
      </w:divBdr>
    </w:div>
    <w:div w:id="728261263">
      <w:bodyDiv w:val="1"/>
      <w:marLeft w:val="0"/>
      <w:marRight w:val="0"/>
      <w:marTop w:val="0"/>
      <w:marBottom w:val="0"/>
      <w:divBdr>
        <w:top w:val="none" w:sz="0" w:space="0" w:color="auto"/>
        <w:left w:val="none" w:sz="0" w:space="0" w:color="auto"/>
        <w:bottom w:val="none" w:sz="0" w:space="0" w:color="auto"/>
        <w:right w:val="none" w:sz="0" w:space="0" w:color="auto"/>
      </w:divBdr>
      <w:divsChild>
        <w:div w:id="1207763159">
          <w:marLeft w:val="0"/>
          <w:marRight w:val="0"/>
          <w:marTop w:val="0"/>
          <w:marBottom w:val="0"/>
          <w:divBdr>
            <w:top w:val="none" w:sz="0" w:space="0" w:color="auto"/>
            <w:left w:val="none" w:sz="0" w:space="0" w:color="auto"/>
            <w:bottom w:val="none" w:sz="0" w:space="0" w:color="auto"/>
            <w:right w:val="none" w:sz="0" w:space="0" w:color="auto"/>
          </w:divBdr>
        </w:div>
      </w:divsChild>
    </w:div>
    <w:div w:id="1035351111">
      <w:bodyDiv w:val="1"/>
      <w:marLeft w:val="0"/>
      <w:marRight w:val="0"/>
      <w:marTop w:val="0"/>
      <w:marBottom w:val="0"/>
      <w:divBdr>
        <w:top w:val="none" w:sz="0" w:space="0" w:color="auto"/>
        <w:left w:val="none" w:sz="0" w:space="0" w:color="auto"/>
        <w:bottom w:val="none" w:sz="0" w:space="0" w:color="auto"/>
        <w:right w:val="none" w:sz="0" w:space="0" w:color="auto"/>
      </w:divBdr>
    </w:div>
    <w:div w:id="1522235260">
      <w:bodyDiv w:val="1"/>
      <w:marLeft w:val="0"/>
      <w:marRight w:val="0"/>
      <w:marTop w:val="0"/>
      <w:marBottom w:val="0"/>
      <w:divBdr>
        <w:top w:val="none" w:sz="0" w:space="0" w:color="auto"/>
        <w:left w:val="none" w:sz="0" w:space="0" w:color="auto"/>
        <w:bottom w:val="none" w:sz="0" w:space="0" w:color="auto"/>
        <w:right w:val="none" w:sz="0" w:space="0" w:color="auto"/>
      </w:divBdr>
    </w:div>
    <w:div w:id="1579753703">
      <w:bodyDiv w:val="1"/>
      <w:marLeft w:val="0"/>
      <w:marRight w:val="0"/>
      <w:marTop w:val="0"/>
      <w:marBottom w:val="0"/>
      <w:divBdr>
        <w:top w:val="none" w:sz="0" w:space="0" w:color="auto"/>
        <w:left w:val="none" w:sz="0" w:space="0" w:color="auto"/>
        <w:bottom w:val="none" w:sz="0" w:space="0" w:color="auto"/>
        <w:right w:val="none" w:sz="0" w:space="0" w:color="auto"/>
      </w:divBdr>
    </w:div>
    <w:div w:id="1649170331">
      <w:bodyDiv w:val="1"/>
      <w:marLeft w:val="0"/>
      <w:marRight w:val="0"/>
      <w:marTop w:val="0"/>
      <w:marBottom w:val="0"/>
      <w:divBdr>
        <w:top w:val="none" w:sz="0" w:space="0" w:color="auto"/>
        <w:left w:val="none" w:sz="0" w:space="0" w:color="auto"/>
        <w:bottom w:val="none" w:sz="0" w:space="0" w:color="auto"/>
        <w:right w:val="none" w:sz="0" w:space="0" w:color="auto"/>
      </w:divBdr>
    </w:div>
    <w:div w:id="1862938226">
      <w:bodyDiv w:val="1"/>
      <w:marLeft w:val="0"/>
      <w:marRight w:val="0"/>
      <w:marTop w:val="0"/>
      <w:marBottom w:val="0"/>
      <w:divBdr>
        <w:top w:val="none" w:sz="0" w:space="0" w:color="auto"/>
        <w:left w:val="none" w:sz="0" w:space="0" w:color="auto"/>
        <w:bottom w:val="none" w:sz="0" w:space="0" w:color="auto"/>
        <w:right w:val="none" w:sz="0" w:space="0" w:color="auto"/>
      </w:divBdr>
    </w:div>
    <w:div w:id="1929120881">
      <w:bodyDiv w:val="1"/>
      <w:marLeft w:val="0"/>
      <w:marRight w:val="0"/>
      <w:marTop w:val="0"/>
      <w:marBottom w:val="0"/>
      <w:divBdr>
        <w:top w:val="none" w:sz="0" w:space="0" w:color="auto"/>
        <w:left w:val="none" w:sz="0" w:space="0" w:color="auto"/>
        <w:bottom w:val="none" w:sz="0" w:space="0" w:color="auto"/>
        <w:right w:val="none" w:sz="0" w:space="0" w:color="auto"/>
      </w:divBdr>
    </w:div>
    <w:div w:id="2065831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7.png"/></Relationships>
</file>

<file path=word/_rels/footnotes.xml.rels><?xml version="1.0" encoding="UTF-8" standalone="yes"?>
<Relationships xmlns="http://schemas.openxmlformats.org/package/2006/relationships"><Relationship Id="rId1" Type="http://schemas.openxmlformats.org/officeDocument/2006/relationships/hyperlink" Target="https://www.larepublica.co/economia/mas-de-80-de-perdidas-por-paro-en-la-panamericana-se-concentra-en-narino-284779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0EF5D-1636-470E-99D8-957AA27CBE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4240</Words>
  <Characters>23325</Characters>
  <Application>Microsoft Office Word</Application>
  <DocSecurity>0</DocSecurity>
  <Lines>194</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NGM</dc:creator>
  <cp:keywords/>
  <dc:description/>
  <cp:lastModifiedBy>NGM</cp:lastModifiedBy>
  <cp:revision>2</cp:revision>
  <cp:lastPrinted>2019-07-23T22:03:00Z</cp:lastPrinted>
  <dcterms:created xsi:type="dcterms:W3CDTF">2019-07-23T22:08:00Z</dcterms:created>
  <dcterms:modified xsi:type="dcterms:W3CDTF">2019-07-23T22:08:00Z</dcterms:modified>
</cp:coreProperties>
</file>