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501A" w:rsidRPr="0050079B" w:rsidRDefault="0049501A" w:rsidP="00D0514B">
      <w:pPr>
        <w:spacing w:line="360" w:lineRule="auto"/>
        <w:jc w:val="center"/>
        <w:rPr>
          <w:rFonts w:ascii="Arial" w:hAnsi="Arial" w:cs="Arial"/>
        </w:rPr>
      </w:pPr>
    </w:p>
    <w:p w:rsidR="00D0514B" w:rsidRPr="0050079B" w:rsidRDefault="00505E2C" w:rsidP="00D0514B">
      <w:pPr>
        <w:spacing w:line="360" w:lineRule="auto"/>
        <w:ind w:firstLine="708"/>
        <w:jc w:val="center"/>
        <w:rPr>
          <w:rFonts w:ascii="Arial" w:hAnsi="Arial" w:cs="Arial"/>
          <w:b/>
        </w:rPr>
      </w:pPr>
      <w:bookmarkStart w:id="0" w:name="_Hlk14450896"/>
      <w:bookmarkStart w:id="1" w:name="_Hlk14453498"/>
      <w:r w:rsidRPr="0050079B">
        <w:rPr>
          <w:rFonts w:ascii="Arial" w:hAnsi="Arial" w:cs="Arial"/>
          <w:b/>
        </w:rPr>
        <w:t>PROYECTO DE LEY N° __ de 2019</w:t>
      </w:r>
      <w:r w:rsidR="00D0514B" w:rsidRPr="0050079B">
        <w:rPr>
          <w:rFonts w:ascii="Arial" w:hAnsi="Arial" w:cs="Arial"/>
          <w:b/>
        </w:rPr>
        <w:t xml:space="preserve"> CÁMARA</w:t>
      </w:r>
    </w:p>
    <w:p w:rsidR="009E2AB0" w:rsidRPr="009E2AB0" w:rsidRDefault="009E2AB0" w:rsidP="009E2AB0">
      <w:pPr>
        <w:jc w:val="center"/>
        <w:rPr>
          <w:rFonts w:ascii="Arial" w:eastAsia="Arial" w:hAnsi="Arial" w:cs="Arial"/>
        </w:rPr>
      </w:pPr>
      <w:bookmarkStart w:id="2" w:name="_Hlk14450876"/>
      <w:bookmarkEnd w:id="0"/>
      <w:r w:rsidRPr="009E2AB0">
        <w:rPr>
          <w:rFonts w:ascii="Arial" w:eastAsia="Arial" w:hAnsi="Arial" w:cs="Arial"/>
        </w:rPr>
        <w:t>“</w:t>
      </w:r>
      <w:r>
        <w:rPr>
          <w:rFonts w:ascii="Arial" w:eastAsia="Arial" w:hAnsi="Arial" w:cs="Arial"/>
        </w:rPr>
        <w:t>P</w:t>
      </w:r>
      <w:r w:rsidRPr="009E2AB0">
        <w:rPr>
          <w:rFonts w:ascii="Arial" w:eastAsia="Arial" w:hAnsi="Arial" w:cs="Arial"/>
        </w:rPr>
        <w:t>or el cual se regula la tala de árboles en proyectos de desarrollo en Colombia”</w:t>
      </w:r>
    </w:p>
    <w:bookmarkEnd w:id="1"/>
    <w:p w:rsidR="003D3AE5" w:rsidRPr="0050079B" w:rsidRDefault="003D3AE5" w:rsidP="007E41C3">
      <w:pPr>
        <w:spacing w:line="360" w:lineRule="auto"/>
        <w:ind w:firstLine="708"/>
        <w:jc w:val="center"/>
        <w:rPr>
          <w:rFonts w:ascii="Arial" w:hAnsi="Arial" w:cs="Arial"/>
          <w:b/>
        </w:rPr>
      </w:pPr>
      <w:r w:rsidRPr="0050079B">
        <w:rPr>
          <w:rFonts w:ascii="Arial" w:hAnsi="Arial" w:cs="Arial"/>
          <w:b/>
        </w:rPr>
        <w:t>EL CONGRESO DE COLOMBIA</w:t>
      </w:r>
    </w:p>
    <w:p w:rsidR="000519B8" w:rsidRPr="0050079B" w:rsidRDefault="003D3AE5" w:rsidP="007E41C3">
      <w:pPr>
        <w:spacing w:line="360" w:lineRule="auto"/>
        <w:ind w:firstLine="708"/>
        <w:jc w:val="center"/>
        <w:rPr>
          <w:rFonts w:ascii="Arial" w:hAnsi="Arial" w:cs="Arial"/>
          <w:b/>
        </w:rPr>
      </w:pPr>
      <w:r w:rsidRPr="0050079B">
        <w:rPr>
          <w:rFonts w:ascii="Arial" w:hAnsi="Arial" w:cs="Arial"/>
          <w:b/>
        </w:rPr>
        <w:t>DECRETA</w:t>
      </w:r>
      <w:r w:rsidR="000519B8" w:rsidRPr="0050079B">
        <w:rPr>
          <w:rFonts w:ascii="Arial" w:hAnsi="Arial" w:cs="Arial"/>
          <w:b/>
        </w:rPr>
        <w:t>:</w:t>
      </w:r>
    </w:p>
    <w:bookmarkEnd w:id="2"/>
    <w:p w:rsidR="008445B4" w:rsidRDefault="007E41C3" w:rsidP="007E41C3">
      <w:pPr>
        <w:jc w:val="center"/>
        <w:rPr>
          <w:rFonts w:ascii="Arial" w:eastAsia="Arial" w:hAnsi="Arial" w:cs="Arial"/>
          <w:b/>
        </w:rPr>
      </w:pPr>
      <w:r>
        <w:rPr>
          <w:rFonts w:ascii="Arial" w:eastAsia="Arial" w:hAnsi="Arial" w:cs="Arial"/>
          <w:b/>
        </w:rPr>
        <w:t xml:space="preserve">           </w:t>
      </w:r>
      <w:r w:rsidR="008445B4">
        <w:rPr>
          <w:rFonts w:ascii="Arial" w:eastAsia="Arial" w:hAnsi="Arial" w:cs="Arial"/>
          <w:b/>
        </w:rPr>
        <w:t>CAPITULO I</w:t>
      </w:r>
    </w:p>
    <w:p w:rsidR="008445B4" w:rsidRDefault="008445B4" w:rsidP="008445B4">
      <w:pPr>
        <w:jc w:val="both"/>
        <w:rPr>
          <w:rFonts w:ascii="Arial" w:eastAsia="Arial" w:hAnsi="Arial" w:cs="Arial"/>
        </w:rPr>
      </w:pPr>
      <w:r>
        <w:rPr>
          <w:rFonts w:ascii="Arial" w:eastAsia="Arial" w:hAnsi="Arial" w:cs="Arial"/>
          <w:b/>
        </w:rPr>
        <w:t xml:space="preserve">ARTÍCULO </w:t>
      </w:r>
      <w:r>
        <w:rPr>
          <w:rFonts w:ascii="Arial" w:eastAsia="Arial" w:hAnsi="Arial" w:cs="Arial"/>
          <w:b/>
        </w:rPr>
        <w:t>1°</w:t>
      </w:r>
      <w:r>
        <w:rPr>
          <w:rFonts w:ascii="Arial" w:eastAsia="Arial" w:hAnsi="Arial" w:cs="Arial"/>
          <w:b/>
        </w:rPr>
        <w:t xml:space="preserve">: REGULACION DE LA TALA DE ARBOLES EN ZONAS URBANAS Y PERIURBANAS. </w:t>
      </w:r>
      <w:r>
        <w:rPr>
          <w:rFonts w:ascii="Arial" w:eastAsia="Arial" w:hAnsi="Arial" w:cs="Arial"/>
        </w:rPr>
        <w:t xml:space="preserve">La autorización para la tala de árboles en Colombia será excepcional, en primer </w:t>
      </w:r>
      <w:r>
        <w:rPr>
          <w:rFonts w:ascii="Arial" w:eastAsia="Arial" w:hAnsi="Arial" w:cs="Arial"/>
        </w:rPr>
        <w:t>lugar,</w:t>
      </w:r>
      <w:r>
        <w:rPr>
          <w:rFonts w:ascii="Arial" w:eastAsia="Arial" w:hAnsi="Arial" w:cs="Arial"/>
        </w:rPr>
        <w:t xml:space="preserve"> procederá el trasplante y sólo cuando los diseños de los proyectos sean incompatibles con las especies presentes en el lugar, se podrá dar lugar a la tala, en este caso se deberá crear un inventario forestal que identifique el número de ejemplares a ser afectados, este inventario será determinante de las especies con las que </w:t>
      </w:r>
      <w:r>
        <w:rPr>
          <w:rFonts w:ascii="Arial" w:eastAsia="Arial" w:hAnsi="Arial" w:cs="Arial"/>
        </w:rPr>
        <w:t>se compensará</w:t>
      </w:r>
      <w:r>
        <w:rPr>
          <w:rFonts w:ascii="Arial" w:eastAsia="Arial" w:hAnsi="Arial" w:cs="Arial"/>
        </w:rPr>
        <w:t>. Las autoridades ambientales deberán expedir con prioridad las autorizaciones para la reubicación y traslado de las especies arbóreas.</w:t>
      </w:r>
    </w:p>
    <w:p w:rsidR="008445B4" w:rsidRDefault="008445B4" w:rsidP="008445B4">
      <w:pPr>
        <w:jc w:val="both"/>
        <w:rPr>
          <w:rFonts w:ascii="Arial" w:eastAsia="Arial" w:hAnsi="Arial" w:cs="Arial"/>
        </w:rPr>
      </w:pPr>
      <w:r>
        <w:rPr>
          <w:rFonts w:ascii="Arial" w:eastAsia="Arial" w:hAnsi="Arial" w:cs="Arial"/>
          <w:b/>
        </w:rPr>
        <w:t xml:space="preserve">ARTÍCULO </w:t>
      </w:r>
      <w:r>
        <w:rPr>
          <w:rFonts w:ascii="Arial" w:eastAsia="Arial" w:hAnsi="Arial" w:cs="Arial"/>
          <w:b/>
        </w:rPr>
        <w:t>2°</w:t>
      </w:r>
      <w:r>
        <w:rPr>
          <w:rFonts w:ascii="Arial" w:eastAsia="Arial" w:hAnsi="Arial" w:cs="Arial"/>
          <w:b/>
        </w:rPr>
        <w:t xml:space="preserve">: PLANIFICACIÓN DEL PROYECTO. </w:t>
      </w:r>
      <w:r>
        <w:rPr>
          <w:rFonts w:ascii="Arial" w:eastAsia="Arial" w:hAnsi="Arial" w:cs="Arial"/>
        </w:rPr>
        <w:t xml:space="preserve">Las entidades públicas tienen la obligación de garantizar </w:t>
      </w:r>
      <w:r>
        <w:rPr>
          <w:rFonts w:ascii="Arial" w:eastAsia="Arial" w:hAnsi="Arial" w:cs="Arial"/>
        </w:rPr>
        <w:t>que,</w:t>
      </w:r>
      <w:r>
        <w:rPr>
          <w:rFonts w:ascii="Arial" w:eastAsia="Arial" w:hAnsi="Arial" w:cs="Arial"/>
        </w:rPr>
        <w:t xml:space="preserve"> en los diseños de los diferentes proyectos, se realicen los inventarios forestales existentes, y se incluyan las propuestas de reubicación, traslado y compensaciones arbóreas; documentos previos a la aprobación de los permisos por parte de las autoridades ambientales y/o licencias expedidas por las autoridades de planeación o curadurías urbanas, en armonía con lo dispuesto en el artículo 80 de la Constitución Política.</w:t>
      </w:r>
    </w:p>
    <w:p w:rsidR="008445B4" w:rsidRPr="008445B4" w:rsidRDefault="008445B4" w:rsidP="008445B4">
      <w:pPr>
        <w:jc w:val="both"/>
        <w:rPr>
          <w:rFonts w:ascii="Arial" w:eastAsia="Arial" w:hAnsi="Arial" w:cs="Arial"/>
        </w:rPr>
      </w:pPr>
      <w:r>
        <w:rPr>
          <w:rFonts w:ascii="Arial" w:eastAsia="Arial" w:hAnsi="Arial" w:cs="Arial"/>
          <w:b/>
        </w:rPr>
        <w:t>PAR</w:t>
      </w:r>
      <w:r>
        <w:rPr>
          <w:rFonts w:ascii="Arial" w:eastAsia="Arial" w:hAnsi="Arial" w:cs="Arial"/>
          <w:b/>
        </w:rPr>
        <w:t>Á</w:t>
      </w:r>
      <w:r>
        <w:rPr>
          <w:rFonts w:ascii="Arial" w:eastAsia="Arial" w:hAnsi="Arial" w:cs="Arial"/>
          <w:b/>
        </w:rPr>
        <w:t xml:space="preserve">GRAFO: </w:t>
      </w:r>
      <w:r>
        <w:rPr>
          <w:rFonts w:ascii="Arial" w:eastAsia="Arial" w:hAnsi="Arial" w:cs="Arial"/>
        </w:rPr>
        <w:t xml:space="preserve">cuando se constate la existencia de ejemplares que posean un valor cultural o histórico, no procederá la </w:t>
      </w:r>
      <w:r>
        <w:rPr>
          <w:rFonts w:ascii="Arial" w:eastAsia="Arial" w:hAnsi="Arial" w:cs="Arial"/>
        </w:rPr>
        <w:t>tala, se</w:t>
      </w:r>
      <w:r>
        <w:rPr>
          <w:rFonts w:ascii="Arial" w:eastAsia="Arial" w:hAnsi="Arial" w:cs="Arial"/>
        </w:rPr>
        <w:t xml:space="preserve"> deberá proceder al trasplante </w:t>
      </w:r>
      <w:proofErr w:type="gramStart"/>
      <w:r>
        <w:rPr>
          <w:rFonts w:ascii="Arial" w:eastAsia="Arial" w:hAnsi="Arial" w:cs="Arial"/>
        </w:rPr>
        <w:t>del mismo</w:t>
      </w:r>
      <w:proofErr w:type="gramEnd"/>
      <w:r>
        <w:rPr>
          <w:rFonts w:ascii="Arial" w:eastAsia="Arial" w:hAnsi="Arial" w:cs="Arial"/>
        </w:rPr>
        <w:t xml:space="preserve"> o a la armonización del diseño del proyecto con el ejemplar.</w:t>
      </w:r>
    </w:p>
    <w:p w:rsidR="008445B4" w:rsidRDefault="008445B4" w:rsidP="008445B4">
      <w:pPr>
        <w:jc w:val="both"/>
        <w:rPr>
          <w:rFonts w:ascii="Arial" w:eastAsia="Arial" w:hAnsi="Arial" w:cs="Arial"/>
          <w:b/>
        </w:rPr>
      </w:pPr>
      <w:r>
        <w:rPr>
          <w:rFonts w:ascii="Arial" w:eastAsia="Arial" w:hAnsi="Arial" w:cs="Arial"/>
          <w:b/>
        </w:rPr>
        <w:t xml:space="preserve">ARTÍCULO </w:t>
      </w:r>
      <w:r>
        <w:rPr>
          <w:rFonts w:ascii="Arial" w:eastAsia="Arial" w:hAnsi="Arial" w:cs="Arial"/>
          <w:b/>
        </w:rPr>
        <w:t>3°</w:t>
      </w:r>
      <w:r>
        <w:rPr>
          <w:rFonts w:ascii="Arial" w:eastAsia="Arial" w:hAnsi="Arial" w:cs="Arial"/>
          <w:b/>
        </w:rPr>
        <w:t xml:space="preserve">: AUTORIZACIONES PARA EL TRANSPLANTE. </w:t>
      </w:r>
      <w:r>
        <w:rPr>
          <w:rFonts w:ascii="Arial" w:eastAsia="Arial" w:hAnsi="Arial" w:cs="Arial"/>
        </w:rPr>
        <w:t xml:space="preserve">Las autoridades ambientales del orden nacional, regional, distrital y </w:t>
      </w:r>
      <w:r w:rsidR="00C84056">
        <w:rPr>
          <w:rFonts w:ascii="Arial" w:eastAsia="Arial" w:hAnsi="Arial" w:cs="Arial"/>
        </w:rPr>
        <w:t>metropolitano</w:t>
      </w:r>
      <w:r>
        <w:rPr>
          <w:rFonts w:ascii="Arial" w:eastAsia="Arial" w:hAnsi="Arial" w:cs="Arial"/>
        </w:rPr>
        <w:t xml:space="preserve"> evaluarán técnicamente, las solicitudes de traslado y reubicación arbórea, y emitirá el acto administrativo de autorización respectiva.</w:t>
      </w:r>
    </w:p>
    <w:p w:rsidR="008445B4" w:rsidRDefault="008445B4" w:rsidP="008445B4">
      <w:pPr>
        <w:jc w:val="both"/>
        <w:rPr>
          <w:rFonts w:ascii="Arial" w:eastAsia="Arial" w:hAnsi="Arial" w:cs="Arial"/>
        </w:rPr>
      </w:pPr>
      <w:r>
        <w:rPr>
          <w:rFonts w:ascii="Arial" w:eastAsia="Arial" w:hAnsi="Arial" w:cs="Arial"/>
          <w:b/>
        </w:rPr>
        <w:t xml:space="preserve">PARAGRAFO </w:t>
      </w:r>
      <w:r w:rsidR="00C84056">
        <w:rPr>
          <w:rFonts w:ascii="Arial" w:eastAsia="Arial" w:hAnsi="Arial" w:cs="Arial"/>
          <w:b/>
        </w:rPr>
        <w:t>1°</w:t>
      </w:r>
      <w:r>
        <w:rPr>
          <w:rFonts w:ascii="Arial" w:eastAsia="Arial" w:hAnsi="Arial" w:cs="Arial"/>
        </w:rPr>
        <w:t xml:space="preserve">: La autoridad ambiental competente, realizará visita técnica al predio en el cual se </w:t>
      </w:r>
      <w:r w:rsidR="00C84056">
        <w:rPr>
          <w:rFonts w:ascii="Arial" w:eastAsia="Arial" w:hAnsi="Arial" w:cs="Arial"/>
        </w:rPr>
        <w:t>desarrollará</w:t>
      </w:r>
      <w:r>
        <w:rPr>
          <w:rFonts w:ascii="Arial" w:eastAsia="Arial" w:hAnsi="Arial" w:cs="Arial"/>
        </w:rPr>
        <w:t xml:space="preserve"> el proyecto, con el objetivo de verificar la información remitida en la solicitud, practicando revisión del estado de las especies arbóreas y estableciendo la conveniencia del traslado.</w:t>
      </w:r>
    </w:p>
    <w:p w:rsidR="008445B4" w:rsidRDefault="008445B4" w:rsidP="008445B4">
      <w:pPr>
        <w:jc w:val="both"/>
        <w:rPr>
          <w:rFonts w:ascii="Arial" w:eastAsia="Arial" w:hAnsi="Arial" w:cs="Arial"/>
        </w:rPr>
      </w:pPr>
      <w:r>
        <w:rPr>
          <w:rFonts w:ascii="Arial" w:eastAsia="Arial" w:hAnsi="Arial" w:cs="Arial"/>
          <w:b/>
        </w:rPr>
        <w:t xml:space="preserve">PARAGRAFO </w:t>
      </w:r>
      <w:r w:rsidR="00C84056">
        <w:rPr>
          <w:rFonts w:ascii="Arial" w:eastAsia="Arial" w:hAnsi="Arial" w:cs="Arial"/>
          <w:b/>
        </w:rPr>
        <w:t>2°</w:t>
      </w:r>
      <w:r>
        <w:rPr>
          <w:rFonts w:ascii="Arial" w:eastAsia="Arial" w:hAnsi="Arial" w:cs="Arial"/>
        </w:rPr>
        <w:t>. Las especies arbóreas serán trasladas por los titulares de los proyectos, quienes a su vez deben realizar los estudios necesarios para determinar la conveniencia del traslado, analizando el estado fitosanitario, los costes, beneficios, riesgos y probabilidad de éxito.</w:t>
      </w:r>
    </w:p>
    <w:p w:rsidR="008445B4" w:rsidRDefault="008445B4" w:rsidP="008445B4">
      <w:pPr>
        <w:jc w:val="both"/>
        <w:rPr>
          <w:rFonts w:ascii="Arial" w:eastAsia="Arial" w:hAnsi="Arial" w:cs="Arial"/>
        </w:rPr>
      </w:pPr>
      <w:r>
        <w:rPr>
          <w:rFonts w:ascii="Arial" w:eastAsia="Arial" w:hAnsi="Arial" w:cs="Arial"/>
          <w:b/>
        </w:rPr>
        <w:t xml:space="preserve">ARTÍCULO </w:t>
      </w:r>
      <w:r w:rsidR="00C84056">
        <w:rPr>
          <w:rFonts w:ascii="Arial" w:eastAsia="Arial" w:hAnsi="Arial" w:cs="Arial"/>
          <w:b/>
        </w:rPr>
        <w:t>4°</w:t>
      </w:r>
      <w:r>
        <w:rPr>
          <w:rFonts w:ascii="Arial" w:eastAsia="Arial" w:hAnsi="Arial" w:cs="Arial"/>
          <w:b/>
        </w:rPr>
        <w:t xml:space="preserve">: SOLICITUD DE TRANSPLANTE DE ESPECIE ARBÓREA. </w:t>
      </w:r>
      <w:r>
        <w:rPr>
          <w:rFonts w:ascii="Arial" w:eastAsia="Arial" w:hAnsi="Arial" w:cs="Arial"/>
        </w:rPr>
        <w:t xml:space="preserve">El titular del proyecto, su apoderado o representante, tiene la obligación para obtener la autorización de </w:t>
      </w:r>
      <w:r>
        <w:rPr>
          <w:rFonts w:ascii="Arial" w:eastAsia="Arial" w:hAnsi="Arial" w:cs="Arial"/>
        </w:rPr>
        <w:lastRenderedPageBreak/>
        <w:t>traslado y reubicación de las especies arbóreas, de presentar ante la autoridad ambiental, la siguiente documentación:</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Formato de solicitud de </w:t>
      </w:r>
      <w:r w:rsidR="00C84056">
        <w:rPr>
          <w:rFonts w:ascii="Arial" w:eastAsia="Arial" w:hAnsi="Arial" w:cs="Arial"/>
          <w:color w:val="000000"/>
        </w:rPr>
        <w:t>trasplante</w:t>
      </w:r>
      <w:r>
        <w:rPr>
          <w:rFonts w:ascii="Arial" w:eastAsia="Arial" w:hAnsi="Arial" w:cs="Arial"/>
          <w:color w:val="000000"/>
        </w:rPr>
        <w:t xml:space="preserve"> de las especies arbóreas.</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Inventario forestal, incluye Plano georreferenciado de la ubicación exacta de cada uno de los árboles ubicados en el área del proyecto.</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proofErr w:type="gramStart"/>
      <w:r>
        <w:rPr>
          <w:rFonts w:ascii="Arial" w:eastAsia="Arial" w:hAnsi="Arial" w:cs="Arial"/>
          <w:color w:val="000000"/>
        </w:rPr>
        <w:t>Proyecto a desarrollar</w:t>
      </w:r>
      <w:proofErr w:type="gramEnd"/>
      <w:r>
        <w:rPr>
          <w:rFonts w:ascii="Arial" w:eastAsia="Arial" w:hAnsi="Arial" w:cs="Arial"/>
          <w:color w:val="000000"/>
        </w:rPr>
        <w:t>, donde se señalen de forma clara y concreta, la justificación de traslado de las especies arbóreas.</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Estudio técnico de conveniencia del traslado de la especie arbórea.</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Certificado predial y/o de nomenclatura actualizado del predio donde se encuentra la especie arbórea.</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Certificado de Existencia y Representación Legal con expedición no inferior a treinta (30) días.</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Autorización del propietario del predio donde se van a realizar la reubicación y trasladó arbóreo; adjuntando el respectivo certificado de libertad y tradición del inmueble.</w:t>
      </w:r>
    </w:p>
    <w:p w:rsidR="008445B4" w:rsidRDefault="008445B4" w:rsidP="008445B4">
      <w:pPr>
        <w:numPr>
          <w:ilvl w:val="0"/>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Pago de la autoliquidación por el trámite realizado.</w:t>
      </w:r>
    </w:p>
    <w:p w:rsidR="008445B4" w:rsidRDefault="008445B4" w:rsidP="008445B4">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Demás documentos enunciados en normas legales vigentes.</w:t>
      </w:r>
    </w:p>
    <w:p w:rsidR="008445B4" w:rsidRDefault="008445B4" w:rsidP="00840696">
      <w:pPr>
        <w:jc w:val="both"/>
        <w:rPr>
          <w:rFonts w:ascii="Arial" w:eastAsia="Arial" w:hAnsi="Arial" w:cs="Arial"/>
        </w:rPr>
      </w:pPr>
      <w:r>
        <w:rPr>
          <w:rFonts w:ascii="Arial" w:eastAsia="Arial" w:hAnsi="Arial" w:cs="Arial"/>
          <w:b/>
        </w:rPr>
        <w:t xml:space="preserve">ARTÍCULO </w:t>
      </w:r>
      <w:r w:rsidR="00C84056">
        <w:rPr>
          <w:rFonts w:ascii="Arial" w:eastAsia="Arial" w:hAnsi="Arial" w:cs="Arial"/>
          <w:b/>
        </w:rPr>
        <w:t>5°</w:t>
      </w:r>
      <w:r>
        <w:rPr>
          <w:rFonts w:ascii="Arial" w:eastAsia="Arial" w:hAnsi="Arial" w:cs="Arial"/>
          <w:b/>
        </w:rPr>
        <w:t xml:space="preserve">: COMPLEMENTACIÓN Y ARCHIVO DE LA SOLICITUD: </w:t>
      </w:r>
      <w:r>
        <w:rPr>
          <w:rFonts w:ascii="Arial" w:eastAsia="Arial" w:hAnsi="Arial" w:cs="Arial"/>
        </w:rPr>
        <w:t>La autoridad ambiental competente, realizará el estudio de la solicitud de traslado de la especie arbórea, de falta información, solicitará la información básica o complementaria, indicando al titular de la solicitud los requisitos que no cumple. Si transcurridos dos (02) meses no llega la información adicional requerida, el trámite será archivado.</w:t>
      </w:r>
    </w:p>
    <w:p w:rsidR="00840696" w:rsidRPr="00840696" w:rsidRDefault="00840696" w:rsidP="00840696">
      <w:pPr>
        <w:jc w:val="both"/>
        <w:rPr>
          <w:rFonts w:ascii="Arial" w:eastAsia="Arial" w:hAnsi="Arial" w:cs="Arial"/>
        </w:rPr>
      </w:pPr>
      <w:bookmarkStart w:id="3" w:name="_GoBack"/>
      <w:bookmarkEnd w:id="3"/>
    </w:p>
    <w:p w:rsidR="008445B4" w:rsidRDefault="008445B4" w:rsidP="008445B4">
      <w:pPr>
        <w:jc w:val="center"/>
        <w:rPr>
          <w:rFonts w:ascii="Arial" w:eastAsia="Arial" w:hAnsi="Arial" w:cs="Arial"/>
          <w:b/>
        </w:rPr>
      </w:pPr>
      <w:r>
        <w:rPr>
          <w:rFonts w:ascii="Arial" w:eastAsia="Arial" w:hAnsi="Arial" w:cs="Arial"/>
          <w:b/>
        </w:rPr>
        <w:t>CAPÍTULO II</w:t>
      </w:r>
    </w:p>
    <w:p w:rsidR="008445B4" w:rsidRDefault="008445B4" w:rsidP="008445B4">
      <w:pPr>
        <w:jc w:val="center"/>
        <w:rPr>
          <w:rFonts w:ascii="Arial" w:eastAsia="Arial" w:hAnsi="Arial" w:cs="Arial"/>
          <w:b/>
        </w:rPr>
      </w:pPr>
      <w:r>
        <w:rPr>
          <w:rFonts w:ascii="Arial" w:eastAsia="Arial" w:hAnsi="Arial" w:cs="Arial"/>
          <w:b/>
        </w:rPr>
        <w:t>TRANSPLANTE DE ESPECIES ARBÓREAS</w:t>
      </w:r>
    </w:p>
    <w:p w:rsidR="008445B4" w:rsidRDefault="008445B4" w:rsidP="008445B4">
      <w:pPr>
        <w:jc w:val="both"/>
        <w:rPr>
          <w:rFonts w:ascii="Arial" w:eastAsia="Arial" w:hAnsi="Arial" w:cs="Arial"/>
        </w:rPr>
      </w:pPr>
      <w:r>
        <w:rPr>
          <w:rFonts w:ascii="Arial" w:eastAsia="Arial" w:hAnsi="Arial" w:cs="Arial"/>
          <w:b/>
        </w:rPr>
        <w:t xml:space="preserve">ARTÍCULO </w:t>
      </w:r>
      <w:r w:rsidR="007E41C3">
        <w:rPr>
          <w:rFonts w:ascii="Arial" w:eastAsia="Arial" w:hAnsi="Arial" w:cs="Arial"/>
          <w:b/>
        </w:rPr>
        <w:t>6°</w:t>
      </w:r>
      <w:r>
        <w:rPr>
          <w:rFonts w:ascii="Arial" w:eastAsia="Arial" w:hAnsi="Arial" w:cs="Arial"/>
          <w:b/>
        </w:rPr>
        <w:t xml:space="preserve">: RED ECOLÓGICA. </w:t>
      </w:r>
      <w:r>
        <w:rPr>
          <w:rFonts w:ascii="Arial" w:eastAsia="Arial" w:hAnsi="Arial" w:cs="Arial"/>
        </w:rPr>
        <w:t>En el desarrollo de proyectos que afecten una masa arbórea que pertenezca a una red ecológica, ronda de protección hídrica, especies vedadas, ecosistemas frágiles, la autoridad ambiental competente, solicitará estudios complementarios relacionados con el recurso de fauna y flora.</w:t>
      </w:r>
    </w:p>
    <w:p w:rsidR="008445B4" w:rsidRDefault="008445B4" w:rsidP="008445B4">
      <w:pPr>
        <w:jc w:val="both"/>
        <w:rPr>
          <w:rFonts w:ascii="Arial" w:eastAsia="Arial" w:hAnsi="Arial" w:cs="Arial"/>
        </w:rPr>
      </w:pPr>
      <w:r>
        <w:rPr>
          <w:rFonts w:ascii="Arial" w:eastAsia="Arial" w:hAnsi="Arial" w:cs="Arial"/>
          <w:b/>
        </w:rPr>
        <w:t xml:space="preserve">PÁRAGRAFO: </w:t>
      </w:r>
      <w:r>
        <w:rPr>
          <w:rFonts w:ascii="Arial" w:eastAsia="Arial" w:hAnsi="Arial" w:cs="Arial"/>
        </w:rPr>
        <w:t>La persona natural y/o jurídica que ejecute el proyecto, debe realizar una evaluación precisa de todos los árboles presentes en el lugar y definir el tratamiento para cada uno de ellos.</w:t>
      </w:r>
    </w:p>
    <w:p w:rsidR="008445B4" w:rsidRDefault="008445B4" w:rsidP="008445B4">
      <w:pPr>
        <w:jc w:val="both"/>
        <w:rPr>
          <w:rFonts w:ascii="Arial" w:eastAsia="Arial" w:hAnsi="Arial" w:cs="Arial"/>
          <w:b/>
        </w:rPr>
      </w:pPr>
      <w:r>
        <w:rPr>
          <w:rFonts w:ascii="Arial" w:eastAsia="Arial" w:hAnsi="Arial" w:cs="Arial"/>
          <w:b/>
        </w:rPr>
        <w:t xml:space="preserve">ARTÍCULO </w:t>
      </w:r>
      <w:r w:rsidR="007E41C3">
        <w:rPr>
          <w:rFonts w:ascii="Arial" w:eastAsia="Arial" w:hAnsi="Arial" w:cs="Arial"/>
          <w:b/>
        </w:rPr>
        <w:t>7°</w:t>
      </w:r>
      <w:r>
        <w:rPr>
          <w:rFonts w:ascii="Arial" w:eastAsia="Arial" w:hAnsi="Arial" w:cs="Arial"/>
          <w:b/>
        </w:rPr>
        <w:t xml:space="preserve">: CAUSALES PARA EL TRASPLANTE. </w:t>
      </w:r>
      <w:r>
        <w:rPr>
          <w:rFonts w:ascii="Arial" w:eastAsia="Arial" w:hAnsi="Arial" w:cs="Arial"/>
        </w:rPr>
        <w:t>Serán causales de traslado:</w:t>
      </w:r>
    </w:p>
    <w:p w:rsidR="008445B4" w:rsidRDefault="008445B4" w:rsidP="008445B4">
      <w:pPr>
        <w:numPr>
          <w:ilvl w:val="0"/>
          <w:numId w:val="5"/>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Mejorar la condición sanitaria y estructural de la especie arbórea.</w:t>
      </w:r>
    </w:p>
    <w:p w:rsidR="008445B4" w:rsidRDefault="008445B4" w:rsidP="008445B4">
      <w:pPr>
        <w:numPr>
          <w:ilvl w:val="0"/>
          <w:numId w:val="5"/>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Evitar o corregir daños a bienes muebles, inmueble o personas.</w:t>
      </w:r>
    </w:p>
    <w:p w:rsidR="008445B4" w:rsidRDefault="008445B4" w:rsidP="008445B4">
      <w:pPr>
        <w:numPr>
          <w:ilvl w:val="0"/>
          <w:numId w:val="5"/>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Estado de riesgo, alto riesgo o emergencia.</w:t>
      </w:r>
    </w:p>
    <w:p w:rsidR="008445B4" w:rsidRDefault="008445B4" w:rsidP="008445B4">
      <w:pPr>
        <w:numPr>
          <w:ilvl w:val="0"/>
          <w:numId w:val="5"/>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Interferir las especies arbóreas en el desarrollo de proyectos de construcción, remodelación de obras, urbanismo, mineros, viales y demás proyectos, que sea imposible por las características y ubicación de las especies arbóreas integrarlas al proyecto.</w:t>
      </w:r>
    </w:p>
    <w:p w:rsidR="008445B4" w:rsidRDefault="008445B4" w:rsidP="008445B4">
      <w:pPr>
        <w:numPr>
          <w:ilvl w:val="0"/>
          <w:numId w:val="5"/>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Mantener el equilibrio ecológico y social.</w:t>
      </w:r>
    </w:p>
    <w:p w:rsidR="008445B4" w:rsidRDefault="008445B4" w:rsidP="008445B4">
      <w:pPr>
        <w:jc w:val="both"/>
        <w:rPr>
          <w:rFonts w:ascii="Arial" w:eastAsia="Arial" w:hAnsi="Arial" w:cs="Arial"/>
        </w:rPr>
      </w:pPr>
      <w:r>
        <w:rPr>
          <w:rFonts w:ascii="Arial" w:eastAsia="Arial" w:hAnsi="Arial" w:cs="Arial"/>
          <w:b/>
        </w:rPr>
        <w:lastRenderedPageBreak/>
        <w:t xml:space="preserve">ARTÍCULO </w:t>
      </w:r>
      <w:r w:rsidR="007E41C3">
        <w:rPr>
          <w:rFonts w:ascii="Arial" w:eastAsia="Arial" w:hAnsi="Arial" w:cs="Arial"/>
          <w:b/>
        </w:rPr>
        <w:t>8°</w:t>
      </w:r>
      <w:r>
        <w:rPr>
          <w:rFonts w:ascii="Arial" w:eastAsia="Arial" w:hAnsi="Arial" w:cs="Arial"/>
          <w:b/>
        </w:rPr>
        <w:t xml:space="preserve">: PROTOCOLO DE TRANSPLANTE DE ÁRBOLES. </w:t>
      </w:r>
      <w:r>
        <w:rPr>
          <w:rFonts w:ascii="Arial" w:eastAsia="Arial" w:hAnsi="Arial" w:cs="Arial"/>
        </w:rPr>
        <w:t xml:space="preserve">Para el </w:t>
      </w:r>
      <w:r w:rsidR="007E41C3">
        <w:rPr>
          <w:rFonts w:ascii="Arial" w:eastAsia="Arial" w:hAnsi="Arial" w:cs="Arial"/>
        </w:rPr>
        <w:t>trasplante</w:t>
      </w:r>
      <w:r>
        <w:rPr>
          <w:rFonts w:ascii="Arial" w:eastAsia="Arial" w:hAnsi="Arial" w:cs="Arial"/>
        </w:rPr>
        <w:t xml:space="preserve"> de las especies arbóreas, se podrá hacer uso por parte del titular del proyecto de medios tecnológicos y/o maquinas hidráulicas y/o equipo trasplantador de operación hidráulica, con el objetivo de evitar realizar operaciones que afecten la especie arbórea. En todo caso se deberán observar las disposiciones técnicas para el traslado</w:t>
      </w:r>
    </w:p>
    <w:p w:rsidR="008445B4" w:rsidRDefault="008445B4" w:rsidP="008445B4">
      <w:pPr>
        <w:jc w:val="both"/>
        <w:rPr>
          <w:rFonts w:ascii="Arial" w:eastAsia="Arial" w:hAnsi="Arial" w:cs="Arial"/>
        </w:rPr>
      </w:pPr>
      <w:r>
        <w:rPr>
          <w:rFonts w:ascii="Arial" w:eastAsia="Arial" w:hAnsi="Arial" w:cs="Arial"/>
          <w:b/>
        </w:rPr>
        <w:t xml:space="preserve">ARTÍCULO </w:t>
      </w:r>
      <w:r w:rsidR="007E41C3">
        <w:rPr>
          <w:rFonts w:ascii="Arial" w:eastAsia="Arial" w:hAnsi="Arial" w:cs="Arial"/>
          <w:b/>
        </w:rPr>
        <w:t>9°</w:t>
      </w:r>
      <w:r>
        <w:rPr>
          <w:rFonts w:ascii="Arial" w:eastAsia="Arial" w:hAnsi="Arial" w:cs="Arial"/>
          <w:b/>
        </w:rPr>
        <w:t>: COMPENSACIONES PREVIAS:</w:t>
      </w:r>
      <w:r>
        <w:rPr>
          <w:rFonts w:ascii="Arial" w:eastAsia="Arial" w:hAnsi="Arial" w:cs="Arial"/>
        </w:rPr>
        <w:t xml:space="preserve"> Es obligación del titular del proyecto, realizar todas las compensaciones ambientales necesarias, en el marco de la realización del proyecto que pueda afectar especies arbóreas, con el objetivo de compensar los daños ambientales causado por el traslado o tala de las especies arbóreas. </w:t>
      </w:r>
    </w:p>
    <w:p w:rsidR="008445B4" w:rsidRDefault="008445B4" w:rsidP="008445B4">
      <w:pPr>
        <w:jc w:val="both"/>
        <w:rPr>
          <w:rFonts w:ascii="Arial" w:eastAsia="Arial" w:hAnsi="Arial" w:cs="Arial"/>
        </w:rPr>
      </w:pPr>
      <w:r>
        <w:rPr>
          <w:rFonts w:ascii="Arial" w:eastAsia="Arial" w:hAnsi="Arial" w:cs="Arial"/>
        </w:rPr>
        <w:t>Las compensaciones ambientales deberán desarrollarse de forma anticipada al permiso de tala en aquellos casos que lo permitan.</w:t>
      </w:r>
    </w:p>
    <w:p w:rsidR="008445B4" w:rsidRDefault="008445B4" w:rsidP="008445B4">
      <w:pPr>
        <w:jc w:val="both"/>
        <w:rPr>
          <w:rFonts w:ascii="Arial" w:eastAsia="Arial" w:hAnsi="Arial" w:cs="Arial"/>
        </w:rPr>
      </w:pPr>
      <w:r>
        <w:rPr>
          <w:rFonts w:ascii="Arial" w:eastAsia="Arial" w:hAnsi="Arial" w:cs="Arial"/>
        </w:rPr>
        <w:t xml:space="preserve">Las compensaciones previas que debe realizar el titular del </w:t>
      </w:r>
      <w:r>
        <w:rPr>
          <w:rFonts w:ascii="Arial" w:eastAsia="Arial" w:hAnsi="Arial" w:cs="Arial"/>
        </w:rPr>
        <w:t>proyecto</w:t>
      </w:r>
      <w:r>
        <w:rPr>
          <w:rFonts w:ascii="Arial" w:eastAsia="Arial" w:hAnsi="Arial" w:cs="Arial"/>
        </w:rPr>
        <w:t xml:space="preserve"> consistirán en:</w:t>
      </w:r>
    </w:p>
    <w:p w:rsidR="008445B4" w:rsidRDefault="008445B4" w:rsidP="008445B4">
      <w:pPr>
        <w:numPr>
          <w:ilvl w:val="0"/>
          <w:numId w:val="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Corredores y senderos Ecológicos.</w:t>
      </w:r>
    </w:p>
    <w:p w:rsidR="008445B4" w:rsidRDefault="008445B4" w:rsidP="008445B4">
      <w:pPr>
        <w:numPr>
          <w:ilvl w:val="0"/>
          <w:numId w:val="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Reforestar rondas de los ríos.</w:t>
      </w:r>
    </w:p>
    <w:p w:rsidR="008445B4" w:rsidRDefault="008445B4" w:rsidP="008445B4">
      <w:pPr>
        <w:numPr>
          <w:ilvl w:val="0"/>
          <w:numId w:val="7"/>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Recuperación de las áreas intervenidas.</w:t>
      </w:r>
    </w:p>
    <w:p w:rsidR="008445B4" w:rsidRPr="00443A23" w:rsidRDefault="008445B4" w:rsidP="008445B4">
      <w:pPr>
        <w:jc w:val="both"/>
        <w:rPr>
          <w:rFonts w:ascii="Arial" w:eastAsia="Arial" w:hAnsi="Arial" w:cs="Arial"/>
        </w:rPr>
      </w:pPr>
      <w:r>
        <w:rPr>
          <w:rFonts w:ascii="Arial" w:eastAsia="Arial" w:hAnsi="Arial" w:cs="Arial"/>
          <w:b/>
        </w:rPr>
        <w:t xml:space="preserve">PARÁGRAFO: </w:t>
      </w:r>
      <w:r>
        <w:rPr>
          <w:rFonts w:ascii="Arial" w:eastAsia="Arial" w:hAnsi="Arial" w:cs="Arial"/>
        </w:rPr>
        <w:t xml:space="preserve">cuando el titular del </w:t>
      </w:r>
      <w:r>
        <w:rPr>
          <w:rFonts w:ascii="Arial" w:eastAsia="Arial" w:hAnsi="Arial" w:cs="Arial"/>
        </w:rPr>
        <w:t>proyecto</w:t>
      </w:r>
      <w:r>
        <w:rPr>
          <w:rFonts w:ascii="Arial" w:eastAsia="Arial" w:hAnsi="Arial" w:cs="Arial"/>
        </w:rPr>
        <w:t xml:space="preserve"> haya realizado la tala de especies arbóreas, deberá realizar acciones para reforestar zonas deforestadas superiores a la proporción afectada.</w:t>
      </w:r>
    </w:p>
    <w:p w:rsidR="008445B4" w:rsidRDefault="008445B4" w:rsidP="008445B4">
      <w:pPr>
        <w:jc w:val="both"/>
        <w:rPr>
          <w:rFonts w:ascii="Arial" w:eastAsia="Arial" w:hAnsi="Arial" w:cs="Arial"/>
        </w:rPr>
      </w:pPr>
      <w:r>
        <w:rPr>
          <w:rFonts w:ascii="Arial" w:eastAsia="Arial" w:hAnsi="Arial" w:cs="Arial"/>
          <w:b/>
        </w:rPr>
        <w:t xml:space="preserve">ARTICULO </w:t>
      </w:r>
      <w:r w:rsidR="007E41C3">
        <w:rPr>
          <w:rFonts w:ascii="Arial" w:eastAsia="Arial" w:hAnsi="Arial" w:cs="Arial"/>
          <w:b/>
        </w:rPr>
        <w:t>10°</w:t>
      </w:r>
      <w:r>
        <w:rPr>
          <w:rFonts w:ascii="Arial" w:eastAsia="Arial" w:hAnsi="Arial" w:cs="Arial"/>
          <w:b/>
        </w:rPr>
        <w:t>: PLAN DE MODERNIZACIÓN.</w:t>
      </w:r>
      <w:r>
        <w:rPr>
          <w:rFonts w:ascii="Arial" w:eastAsia="Arial" w:hAnsi="Arial" w:cs="Arial"/>
        </w:rPr>
        <w:t xml:space="preserve"> el ministerio de ambiente y el ministerio de industria y comercio elaborará un plan para el fomento de nuevas tecnologías que faciliten el trasplante de especies arbóreas y tecnologías sustitutivas del procedimiento de tala, en un término no superior a un año contado a partir de la vigencia de esta ley. </w:t>
      </w:r>
    </w:p>
    <w:p w:rsidR="008445B4" w:rsidRDefault="008445B4" w:rsidP="008445B4">
      <w:pPr>
        <w:jc w:val="both"/>
        <w:rPr>
          <w:rFonts w:ascii="Arial" w:eastAsia="Arial" w:hAnsi="Arial" w:cs="Arial"/>
        </w:rPr>
      </w:pPr>
      <w:r>
        <w:rPr>
          <w:rFonts w:ascii="Arial" w:eastAsia="Arial" w:hAnsi="Arial" w:cs="Arial"/>
          <w:b/>
        </w:rPr>
        <w:t xml:space="preserve">ARTÍCULO </w:t>
      </w:r>
      <w:r w:rsidR="007E41C3">
        <w:rPr>
          <w:rFonts w:ascii="Arial" w:eastAsia="Arial" w:hAnsi="Arial" w:cs="Arial"/>
          <w:b/>
        </w:rPr>
        <w:t>11°</w:t>
      </w:r>
      <w:r>
        <w:rPr>
          <w:rFonts w:ascii="Arial" w:eastAsia="Arial" w:hAnsi="Arial" w:cs="Arial"/>
          <w:b/>
        </w:rPr>
        <w:t>: VIGENCIAS Y DEROGATORIAS.</w:t>
      </w:r>
      <w:r>
        <w:rPr>
          <w:rFonts w:ascii="Arial" w:eastAsia="Arial" w:hAnsi="Arial" w:cs="Arial"/>
        </w:rPr>
        <w:t xml:space="preserve"> La presente ley rige a partir de su promulgación</w:t>
      </w:r>
      <w:r>
        <w:rPr>
          <w:rFonts w:ascii="Arial" w:eastAsia="Arial" w:hAnsi="Arial" w:cs="Arial"/>
          <w:b/>
        </w:rPr>
        <w:t xml:space="preserve">. </w:t>
      </w:r>
      <w:r>
        <w:rPr>
          <w:rFonts w:ascii="Arial" w:eastAsia="Arial" w:hAnsi="Arial" w:cs="Arial"/>
        </w:rPr>
        <w:t>Los permisos y autorizaciones para la tala de especies arbóreas, que hayan sido otorgados con anterioridad a la fecha de entrada en vigor de esta Ley, seguirán hasta su vencimiento.</w:t>
      </w:r>
    </w:p>
    <w:p w:rsidR="008445B4" w:rsidRDefault="008445B4" w:rsidP="008445B4">
      <w:pPr>
        <w:jc w:val="both"/>
        <w:rPr>
          <w:rFonts w:ascii="Arial" w:eastAsia="Arial" w:hAnsi="Arial" w:cs="Arial"/>
        </w:rPr>
      </w:pPr>
      <w:r>
        <w:rPr>
          <w:rFonts w:ascii="Arial" w:eastAsia="Arial" w:hAnsi="Arial" w:cs="Arial"/>
        </w:rPr>
        <w:t>Deróguese el capítulo VIII del Decreto 1791 de 1996 y demás disposiciones normativas que autorizan la tala de especies arbóreas.</w:t>
      </w:r>
    </w:p>
    <w:p w:rsidR="00C82714" w:rsidRPr="0050079B" w:rsidRDefault="00C82714" w:rsidP="00C82714">
      <w:pPr>
        <w:spacing w:line="360" w:lineRule="auto"/>
        <w:jc w:val="both"/>
        <w:rPr>
          <w:rFonts w:ascii="Arial" w:hAnsi="Arial" w:cs="Arial"/>
        </w:rPr>
      </w:pPr>
    </w:p>
    <w:p w:rsidR="00C82714" w:rsidRPr="0050079B" w:rsidRDefault="00C82714" w:rsidP="00C82714">
      <w:pPr>
        <w:spacing w:line="360" w:lineRule="auto"/>
        <w:jc w:val="both"/>
        <w:rPr>
          <w:rFonts w:ascii="Arial" w:hAnsi="Arial" w:cs="Arial"/>
        </w:rPr>
      </w:pPr>
    </w:p>
    <w:p w:rsidR="00D0514B" w:rsidRPr="0050079B" w:rsidRDefault="00D0514B" w:rsidP="00942D96">
      <w:pPr>
        <w:pStyle w:val="NormalWeb"/>
        <w:spacing w:before="0" w:beforeAutospacing="0" w:after="0" w:afterAutospacing="0"/>
        <w:jc w:val="both"/>
        <w:rPr>
          <w:rFonts w:ascii="Arial" w:hAnsi="Arial" w:cs="Arial"/>
          <w:b/>
          <w:color w:val="000000"/>
          <w:sz w:val="22"/>
          <w:szCs w:val="22"/>
        </w:rPr>
      </w:pPr>
      <w:r w:rsidRPr="0050079B">
        <w:rPr>
          <w:rFonts w:ascii="Arial" w:hAnsi="Arial" w:cs="Arial"/>
          <w:b/>
          <w:color w:val="000000"/>
          <w:sz w:val="22"/>
          <w:szCs w:val="22"/>
        </w:rPr>
        <w:t>FABIÁN DÍAZ PLATA</w:t>
      </w:r>
    </w:p>
    <w:p w:rsidR="00D0514B" w:rsidRPr="0050079B" w:rsidRDefault="00D0514B" w:rsidP="00942D96">
      <w:pPr>
        <w:pStyle w:val="NormalWeb"/>
        <w:spacing w:before="0" w:beforeAutospacing="0" w:after="0" w:afterAutospacing="0"/>
        <w:jc w:val="both"/>
        <w:rPr>
          <w:rFonts w:ascii="Arial" w:hAnsi="Arial" w:cs="Arial"/>
          <w:color w:val="000000"/>
          <w:sz w:val="22"/>
          <w:szCs w:val="22"/>
        </w:rPr>
      </w:pPr>
      <w:r w:rsidRPr="0050079B">
        <w:rPr>
          <w:rFonts w:ascii="Arial" w:hAnsi="Arial" w:cs="Arial"/>
          <w:color w:val="000000"/>
          <w:sz w:val="22"/>
          <w:szCs w:val="22"/>
        </w:rPr>
        <w:t xml:space="preserve">Representante a la Cámara </w:t>
      </w:r>
    </w:p>
    <w:p w:rsidR="00D0514B" w:rsidRPr="0050079B" w:rsidRDefault="00D0514B" w:rsidP="00942D96">
      <w:pPr>
        <w:pStyle w:val="NormalWeb"/>
        <w:spacing w:before="0" w:beforeAutospacing="0" w:after="0" w:afterAutospacing="0"/>
        <w:jc w:val="both"/>
        <w:rPr>
          <w:rFonts w:ascii="Arial" w:hAnsi="Arial" w:cs="Arial"/>
          <w:color w:val="000000"/>
          <w:sz w:val="22"/>
          <w:szCs w:val="22"/>
        </w:rPr>
      </w:pPr>
      <w:r w:rsidRPr="0050079B">
        <w:rPr>
          <w:rFonts w:ascii="Arial" w:hAnsi="Arial" w:cs="Arial"/>
          <w:color w:val="000000"/>
          <w:sz w:val="22"/>
          <w:szCs w:val="22"/>
        </w:rPr>
        <w:t>Departamento de Santander</w:t>
      </w:r>
    </w:p>
    <w:p w:rsidR="007F23AE" w:rsidRPr="0050079B" w:rsidRDefault="007F23AE" w:rsidP="00D0514B">
      <w:pPr>
        <w:pStyle w:val="NormalWeb"/>
        <w:spacing w:before="0" w:beforeAutospacing="0" w:afterAutospacing="0"/>
        <w:jc w:val="both"/>
        <w:rPr>
          <w:rFonts w:ascii="Arial" w:hAnsi="Arial" w:cs="Arial"/>
          <w:color w:val="000000"/>
          <w:sz w:val="22"/>
          <w:szCs w:val="22"/>
        </w:rPr>
      </w:pPr>
    </w:p>
    <w:p w:rsidR="007F23AE" w:rsidRPr="0050079B" w:rsidRDefault="007F23AE" w:rsidP="00D0514B">
      <w:pPr>
        <w:pStyle w:val="NormalWeb"/>
        <w:spacing w:before="0" w:beforeAutospacing="0" w:afterAutospacing="0"/>
        <w:jc w:val="both"/>
        <w:rPr>
          <w:rFonts w:ascii="Arial" w:hAnsi="Arial" w:cs="Arial"/>
          <w:color w:val="000000"/>
          <w:sz w:val="22"/>
          <w:szCs w:val="22"/>
        </w:rPr>
      </w:pPr>
    </w:p>
    <w:p w:rsidR="000519B8" w:rsidRPr="0050079B" w:rsidRDefault="000519B8" w:rsidP="00D0514B">
      <w:pPr>
        <w:pStyle w:val="NormalWeb"/>
        <w:spacing w:before="0" w:beforeAutospacing="0" w:afterAutospacing="0"/>
        <w:jc w:val="both"/>
        <w:rPr>
          <w:rFonts w:ascii="Arial" w:hAnsi="Arial" w:cs="Arial"/>
          <w:color w:val="000000"/>
          <w:sz w:val="22"/>
          <w:szCs w:val="22"/>
        </w:rPr>
      </w:pPr>
    </w:p>
    <w:p w:rsidR="001543DE" w:rsidRPr="0050079B" w:rsidRDefault="001543DE" w:rsidP="00CB4F8D">
      <w:pPr>
        <w:spacing w:line="360" w:lineRule="auto"/>
        <w:rPr>
          <w:rFonts w:ascii="Arial" w:eastAsia="Times New Roman" w:hAnsi="Arial" w:cs="Arial"/>
          <w:color w:val="000000"/>
          <w:lang w:eastAsia="es-CO"/>
        </w:rPr>
      </w:pPr>
    </w:p>
    <w:p w:rsidR="00CB4F8D" w:rsidRPr="0050079B" w:rsidRDefault="00CB4F8D" w:rsidP="00CB4F8D">
      <w:pPr>
        <w:spacing w:line="360" w:lineRule="auto"/>
        <w:rPr>
          <w:rFonts w:ascii="Arial" w:hAnsi="Arial" w:cs="Arial"/>
          <w:b/>
        </w:rPr>
      </w:pPr>
    </w:p>
    <w:p w:rsidR="00462776" w:rsidRPr="0050079B" w:rsidRDefault="00462776" w:rsidP="00462776">
      <w:pPr>
        <w:spacing w:line="360" w:lineRule="auto"/>
        <w:jc w:val="center"/>
        <w:rPr>
          <w:rFonts w:ascii="Arial" w:hAnsi="Arial" w:cs="Arial"/>
          <w:b/>
        </w:rPr>
      </w:pPr>
      <w:r w:rsidRPr="0050079B">
        <w:rPr>
          <w:rFonts w:ascii="Arial" w:hAnsi="Arial" w:cs="Arial"/>
          <w:b/>
        </w:rPr>
        <w:lastRenderedPageBreak/>
        <w:t>EXPOSICIÓN DE MOTIVOS</w:t>
      </w:r>
    </w:p>
    <w:p w:rsidR="00443A23" w:rsidRPr="0050079B" w:rsidRDefault="00443A23" w:rsidP="00443A23">
      <w:pPr>
        <w:spacing w:line="360" w:lineRule="auto"/>
        <w:ind w:firstLine="708"/>
        <w:jc w:val="center"/>
        <w:rPr>
          <w:rFonts w:ascii="Arial" w:hAnsi="Arial" w:cs="Arial"/>
          <w:b/>
        </w:rPr>
      </w:pPr>
      <w:r w:rsidRPr="0050079B">
        <w:rPr>
          <w:rFonts w:ascii="Arial" w:hAnsi="Arial" w:cs="Arial"/>
          <w:b/>
        </w:rPr>
        <w:t>PROYECTO DE LEY N° __ de 2019 CÁMARA</w:t>
      </w:r>
    </w:p>
    <w:p w:rsidR="00443A23" w:rsidRDefault="00443A23" w:rsidP="00443A23">
      <w:pPr>
        <w:jc w:val="center"/>
        <w:rPr>
          <w:rFonts w:ascii="Arial" w:eastAsia="Arial" w:hAnsi="Arial" w:cs="Arial"/>
        </w:rPr>
      </w:pPr>
      <w:r w:rsidRPr="009E2AB0">
        <w:rPr>
          <w:rFonts w:ascii="Arial" w:eastAsia="Arial" w:hAnsi="Arial" w:cs="Arial"/>
        </w:rPr>
        <w:t>“</w:t>
      </w:r>
      <w:r>
        <w:rPr>
          <w:rFonts w:ascii="Arial" w:eastAsia="Arial" w:hAnsi="Arial" w:cs="Arial"/>
        </w:rPr>
        <w:t>P</w:t>
      </w:r>
      <w:r w:rsidRPr="009E2AB0">
        <w:rPr>
          <w:rFonts w:ascii="Arial" w:eastAsia="Arial" w:hAnsi="Arial" w:cs="Arial"/>
        </w:rPr>
        <w:t>or el cual se regula la tala de árboles en proyectos de desarrollo en Colombia”</w:t>
      </w:r>
    </w:p>
    <w:p w:rsidR="00443A23" w:rsidRPr="009E2AB0" w:rsidRDefault="00443A23" w:rsidP="00443A23">
      <w:pPr>
        <w:jc w:val="center"/>
        <w:rPr>
          <w:rFonts w:ascii="Arial" w:eastAsia="Arial" w:hAnsi="Arial" w:cs="Arial"/>
        </w:rPr>
      </w:pPr>
    </w:p>
    <w:p w:rsidR="00692C3E" w:rsidRDefault="00692C3E" w:rsidP="00692C3E">
      <w:pPr>
        <w:numPr>
          <w:ilvl w:val="0"/>
          <w:numId w:val="8"/>
        </w:numPr>
        <w:pBdr>
          <w:top w:val="nil"/>
          <w:left w:val="nil"/>
          <w:bottom w:val="nil"/>
          <w:right w:val="nil"/>
          <w:between w:val="nil"/>
        </w:pBdr>
        <w:rPr>
          <w:rFonts w:ascii="Arial" w:eastAsia="Arial" w:hAnsi="Arial" w:cs="Arial"/>
          <w:b/>
          <w:color w:val="000000"/>
        </w:rPr>
      </w:pPr>
      <w:r>
        <w:rPr>
          <w:rFonts w:ascii="Arial" w:eastAsia="Arial" w:hAnsi="Arial" w:cs="Arial"/>
          <w:b/>
          <w:color w:val="000000"/>
        </w:rPr>
        <w:t>OBJETIVOS DEL PROYECTO</w:t>
      </w:r>
    </w:p>
    <w:p w:rsidR="00692C3E" w:rsidRDefault="00692C3E" w:rsidP="00692C3E">
      <w:pPr>
        <w:jc w:val="both"/>
        <w:rPr>
          <w:rFonts w:ascii="Arial" w:eastAsia="Arial" w:hAnsi="Arial" w:cs="Arial"/>
        </w:rPr>
      </w:pPr>
      <w:r>
        <w:rPr>
          <w:rFonts w:ascii="Arial" w:eastAsia="Arial" w:hAnsi="Arial" w:cs="Arial"/>
        </w:rPr>
        <w:t>Evitar la tala de árboles en Colombia como regla general, y ordenar el trasplante y traslado de las especies arbóreas, que no son compatibles con los diseños de los proyectos, garantizando en todo momento la adopción de los protocolos necesarios para su trasplante, traslado y cuidado. Siendo la excepción la tala de árboles enfermos, o que, por su ubicación o estado, representen un peligro para la vida humana.</w:t>
      </w:r>
    </w:p>
    <w:p w:rsidR="00692C3E" w:rsidRDefault="00692C3E" w:rsidP="00692C3E">
      <w:pPr>
        <w:numPr>
          <w:ilvl w:val="0"/>
          <w:numId w:val="8"/>
        </w:numPr>
        <w:pBdr>
          <w:top w:val="nil"/>
          <w:left w:val="nil"/>
          <w:bottom w:val="nil"/>
          <w:right w:val="nil"/>
          <w:between w:val="nil"/>
        </w:pBdr>
        <w:rPr>
          <w:rFonts w:ascii="Arial" w:eastAsia="Arial" w:hAnsi="Arial" w:cs="Arial"/>
          <w:b/>
          <w:color w:val="000000"/>
        </w:rPr>
      </w:pPr>
      <w:r>
        <w:rPr>
          <w:rFonts w:ascii="Arial" w:eastAsia="Arial" w:hAnsi="Arial" w:cs="Arial"/>
          <w:b/>
          <w:color w:val="000000"/>
        </w:rPr>
        <w:t>REFERENCIAS HISTÓRICAS Y JURÍDICAS</w:t>
      </w:r>
    </w:p>
    <w:p w:rsidR="00692C3E" w:rsidRDefault="00692C3E" w:rsidP="00692C3E">
      <w:pPr>
        <w:jc w:val="both"/>
        <w:rPr>
          <w:rFonts w:ascii="Arial" w:eastAsia="Arial" w:hAnsi="Arial" w:cs="Arial"/>
          <w:i/>
        </w:rPr>
      </w:pPr>
      <w:r>
        <w:rPr>
          <w:rFonts w:ascii="Arial" w:eastAsia="Arial" w:hAnsi="Arial" w:cs="Arial"/>
        </w:rPr>
        <w:t xml:space="preserve">La tala de árboles es un flagelo que se vive en todo el mundo y en especial en Colombia, dónde desde hace varios años se denota la inexistencia de políticas que eviten el aumento de la deforestación y con ello la destrucción de ecosistemas, cifras dadas por WWF de un estudio realizado por el IDEAM en el 2016 señalan que: </w:t>
      </w:r>
      <w:r>
        <w:rPr>
          <w:rFonts w:ascii="Arial" w:eastAsia="Arial" w:hAnsi="Arial" w:cs="Arial"/>
          <w:i/>
        </w:rPr>
        <w:t>“[…]se deforestaron 178.597 hectáreas de bosque en nuestro país […] significa que cada día se talan 489 hectáreas -20 de ellas cada hora- y que, a diario, desaparece el equivalente en extensión de bosques a 690 canchas de futbol […] “</w:t>
      </w:r>
      <w:r>
        <w:rPr>
          <w:rFonts w:ascii="Arial" w:eastAsia="Arial" w:hAnsi="Arial" w:cs="Arial"/>
          <w:i/>
          <w:vertAlign w:val="superscript"/>
        </w:rPr>
        <w:footnoteReference w:id="1"/>
      </w:r>
    </w:p>
    <w:p w:rsidR="00692C3E" w:rsidRDefault="00692C3E" w:rsidP="00692C3E">
      <w:pPr>
        <w:jc w:val="both"/>
        <w:rPr>
          <w:rFonts w:ascii="Arial" w:eastAsia="Arial" w:hAnsi="Arial" w:cs="Arial"/>
        </w:rPr>
      </w:pPr>
      <w:bookmarkStart w:id="4" w:name="_heading=h.30j0zll" w:colFirst="0" w:colLast="0"/>
      <w:bookmarkEnd w:id="4"/>
      <w:r>
        <w:rPr>
          <w:rFonts w:ascii="Arial" w:eastAsia="Arial" w:hAnsi="Arial" w:cs="Arial"/>
        </w:rPr>
        <w:t>Las cifran anteriores denotan un aumento del 44% en relación a las cifras públicas por el IDEAM en el año 2015, en cual se reportó una deforestación de 124.035 hectáreas de bosques, generando de esta forma el aumento de incendios forestales, extracción ilegal de minerales, cultivos ilegales, entre otras acciones que atentan contra el derecho de todos los colombianos a tener un ambiente sano (Artículo 79 C.N.)</w:t>
      </w:r>
      <w:r>
        <w:rPr>
          <w:rFonts w:ascii="Arial" w:eastAsia="Arial" w:hAnsi="Arial" w:cs="Arial"/>
          <w:vertAlign w:val="superscript"/>
        </w:rPr>
        <w:footnoteReference w:id="2"/>
      </w:r>
    </w:p>
    <w:p w:rsidR="00692C3E" w:rsidRDefault="00692C3E" w:rsidP="00692C3E">
      <w:pPr>
        <w:jc w:val="both"/>
        <w:rPr>
          <w:rFonts w:ascii="Arial" w:eastAsia="Arial" w:hAnsi="Arial" w:cs="Arial"/>
        </w:rPr>
      </w:pPr>
      <w:r>
        <w:rPr>
          <w:rFonts w:ascii="Arial" w:eastAsia="Arial" w:hAnsi="Arial" w:cs="Arial"/>
        </w:rPr>
        <w:t xml:space="preserve">De esta forma, se hace necesario que desde el Estado se adopten las acciones y medidas necesarias para garantizar la protección de los ecosistemas e impedir el aumento de las cifras de deforestación que se expanden diariamente por todo el país, llegando hasta el pulmón del mundo, como lo es el Amazonas. Las malas decisiones ambientales adoptadas por las entidades </w:t>
      </w:r>
      <w:r w:rsidR="00655EC2">
        <w:rPr>
          <w:rFonts w:ascii="Arial" w:eastAsia="Arial" w:hAnsi="Arial" w:cs="Arial"/>
        </w:rPr>
        <w:t>públicas</w:t>
      </w:r>
      <w:r>
        <w:rPr>
          <w:rFonts w:ascii="Arial" w:eastAsia="Arial" w:hAnsi="Arial" w:cs="Arial"/>
        </w:rPr>
        <w:t xml:space="preserve"> han llevado a que Colombia, país de amplias riquezas en sus recursos naturale</w:t>
      </w:r>
      <w:r w:rsidR="00655EC2">
        <w:rPr>
          <w:rFonts w:ascii="Arial" w:eastAsia="Arial" w:hAnsi="Arial" w:cs="Arial"/>
        </w:rPr>
        <w:t>s.</w:t>
      </w:r>
    </w:p>
    <w:p w:rsidR="00692C3E" w:rsidRDefault="00692C3E" w:rsidP="00692C3E">
      <w:pPr>
        <w:jc w:val="both"/>
        <w:rPr>
          <w:rFonts w:ascii="Arial" w:eastAsia="Arial" w:hAnsi="Arial" w:cs="Arial"/>
        </w:rPr>
      </w:pPr>
      <w:r>
        <w:rPr>
          <w:rFonts w:ascii="Arial" w:eastAsia="Arial" w:hAnsi="Arial" w:cs="Arial"/>
        </w:rPr>
        <w:t xml:space="preserve">El presente proyecto de ley, surge como respuesta a la problemática evidenciada en el municipio de Bucaramanga, Floridablanca (Santander), y otros entes territoriales (1122 municipios) de Colombia, en los cuales se están desarrollando proyectos urbanísticos y mineros, sin la debida planificación ambiental y desconociendo las riquezas forestales; </w:t>
      </w:r>
      <w:r>
        <w:rPr>
          <w:rFonts w:ascii="Arial" w:eastAsia="Arial" w:hAnsi="Arial" w:cs="Arial"/>
        </w:rPr>
        <w:lastRenderedPageBreak/>
        <w:t>ocasionando con esta situación la destrucción de ecosistemas, tala indiscriminada de árboles y graves afectaciones a las zonas verdes existentes en los territorios.</w:t>
      </w:r>
    </w:p>
    <w:p w:rsidR="00692C3E" w:rsidRDefault="00692C3E" w:rsidP="00692C3E">
      <w:pPr>
        <w:jc w:val="both"/>
        <w:rPr>
          <w:rFonts w:ascii="Arial" w:eastAsia="Arial" w:hAnsi="Arial" w:cs="Arial"/>
        </w:rPr>
      </w:pPr>
      <w:r>
        <w:rPr>
          <w:rFonts w:ascii="Arial" w:eastAsia="Arial" w:hAnsi="Arial" w:cs="Arial"/>
        </w:rPr>
        <w:t xml:space="preserve">Considerando que las áreas verdes urbanas existentes en cada </w:t>
      </w:r>
      <w:proofErr w:type="gramStart"/>
      <w:r>
        <w:rPr>
          <w:rFonts w:ascii="Arial" w:eastAsia="Arial" w:hAnsi="Arial" w:cs="Arial"/>
        </w:rPr>
        <w:t>municipio,</w:t>
      </w:r>
      <w:proofErr w:type="gramEnd"/>
      <w:r>
        <w:rPr>
          <w:rFonts w:ascii="Arial" w:eastAsia="Arial" w:hAnsi="Arial" w:cs="Arial"/>
        </w:rPr>
        <w:t xml:space="preserve"> constituyen bienes y generan servicios ambientales, que benefician a los habitantes de los entes territoriales. Se hace perentoria la regulación del otorgamiento de licencias a las constructoras oficiales y/o privadas, para realizar la tala, sin control previo u opción diferente por parte de las autoridades ambientales.</w:t>
      </w:r>
    </w:p>
    <w:p w:rsidR="00692C3E" w:rsidRDefault="00692C3E" w:rsidP="00692C3E">
      <w:pPr>
        <w:jc w:val="both"/>
        <w:rPr>
          <w:rFonts w:ascii="Arial" w:eastAsia="Arial" w:hAnsi="Arial" w:cs="Arial"/>
        </w:rPr>
      </w:pPr>
      <w:r>
        <w:rPr>
          <w:rFonts w:ascii="Arial" w:eastAsia="Arial" w:hAnsi="Arial" w:cs="Arial"/>
        </w:rPr>
        <w:t xml:space="preserve">Lo anterior, sin tener en cuenta, los beneficios ambientales, económicos y sociales que las especies arbóreas, proporcionan en las áreas urbanas, actuando como barreras contra el viento, ayudando a fijar </w:t>
      </w:r>
      <w:r w:rsidR="00655EC2">
        <w:rPr>
          <w:rFonts w:ascii="Arial" w:eastAsia="Arial" w:hAnsi="Arial" w:cs="Arial"/>
        </w:rPr>
        <w:t>partículas</w:t>
      </w:r>
      <w:r>
        <w:rPr>
          <w:rFonts w:ascii="Arial" w:eastAsia="Arial" w:hAnsi="Arial" w:cs="Arial"/>
        </w:rPr>
        <w:t xml:space="preserve"> nocivas, reduciendo la contaminación, produciendo oxígeno y actuando como reguladores térmicos; siendo estos patrimonios naturales de gran importancia para el desarrollo de las comunidades.</w:t>
      </w:r>
    </w:p>
    <w:p w:rsidR="00692C3E" w:rsidRDefault="00692C3E" w:rsidP="00692C3E">
      <w:pPr>
        <w:jc w:val="both"/>
        <w:rPr>
          <w:rFonts w:ascii="Arial" w:eastAsia="Arial" w:hAnsi="Arial" w:cs="Arial"/>
          <w:i/>
        </w:rPr>
      </w:pPr>
      <w:r>
        <w:rPr>
          <w:rFonts w:ascii="Arial" w:eastAsia="Arial" w:hAnsi="Arial" w:cs="Arial"/>
        </w:rPr>
        <w:t xml:space="preserve">El presente proyecto tiene entre sus fines promover acciones para la conservación del ambiente y de los recursos naturales; garantizando el desarrollo de políticas tendientes a formular, impartir y organizar programas de capacitación para el correcto manejo y tratamiento de las especies arbóreas existentes en los perímetros urbanos. Dando cumplimiento de esta forma a lo dispuesto en la Constitución Política de 1991, la cual resalta en su </w:t>
      </w:r>
      <w:r w:rsidR="00655EC2">
        <w:rPr>
          <w:rFonts w:ascii="Arial" w:eastAsia="Arial" w:hAnsi="Arial" w:cs="Arial"/>
        </w:rPr>
        <w:t>artículo</w:t>
      </w:r>
      <w:r>
        <w:rPr>
          <w:rFonts w:ascii="Arial" w:eastAsia="Arial" w:hAnsi="Arial" w:cs="Arial"/>
        </w:rPr>
        <w:t xml:space="preserve"> 79: </w:t>
      </w:r>
      <w:r>
        <w:rPr>
          <w:rFonts w:ascii="Arial" w:eastAsia="Arial" w:hAnsi="Arial" w:cs="Arial"/>
          <w:i/>
        </w:rPr>
        <w:t>“[…]todas las personas tienen derecho a gozar de un ambiente sano […] es deber del Estado proteger la diversidad e integridad del ambiente, conservar las áreas de especial importancia ecológica y fomentar la educación para el logro de estos fines […]”</w:t>
      </w:r>
    </w:p>
    <w:p w:rsidR="00692C3E" w:rsidRDefault="00692C3E" w:rsidP="00692C3E">
      <w:pPr>
        <w:pBdr>
          <w:top w:val="nil"/>
          <w:left w:val="nil"/>
          <w:bottom w:val="nil"/>
          <w:right w:val="nil"/>
          <w:between w:val="nil"/>
        </w:pBdr>
        <w:shd w:val="clear" w:color="auto" w:fill="FFFFFF"/>
        <w:spacing w:line="240" w:lineRule="auto"/>
        <w:jc w:val="both"/>
        <w:rPr>
          <w:rFonts w:ascii="Arial" w:eastAsia="Arial" w:hAnsi="Arial" w:cs="Arial"/>
          <w:i/>
          <w:color w:val="000000"/>
        </w:rPr>
      </w:pPr>
      <w:r>
        <w:rPr>
          <w:rFonts w:ascii="Arial" w:eastAsia="Arial" w:hAnsi="Arial" w:cs="Arial"/>
          <w:color w:val="000000"/>
        </w:rPr>
        <w:t xml:space="preserve">En igual sentido y ante la importancia de contar con proyectos planificados ambientalmente y el cual propenda por garantizar el desarrollo sostenible de las comunidades, se estipulo en el artículo 80 constitucional que: </w:t>
      </w:r>
      <w:r>
        <w:rPr>
          <w:rFonts w:ascii="Arial" w:eastAsia="Arial" w:hAnsi="Arial" w:cs="Arial"/>
          <w:i/>
          <w:color w:val="000000"/>
        </w:rPr>
        <w:t>“[…] el Estado planificará el manejo y aprovechamiento de los recursos naturales, para garantizar su desarrollo sostenible, su conservación, restauración o sustitución. Además, deberá prevenir y controlar los factores de deterioro ambiental, imponer las sanciones legales y exigir la reparación de los daños causados […]”.</w:t>
      </w:r>
    </w:p>
    <w:p w:rsidR="00692C3E" w:rsidRDefault="00692C3E" w:rsidP="00692C3E">
      <w:pPr>
        <w:pBdr>
          <w:top w:val="nil"/>
          <w:left w:val="nil"/>
          <w:bottom w:val="nil"/>
          <w:right w:val="nil"/>
          <w:between w:val="nil"/>
        </w:pBdr>
        <w:shd w:val="clear" w:color="auto" w:fill="FFFFFF"/>
        <w:spacing w:line="240" w:lineRule="auto"/>
        <w:jc w:val="both"/>
        <w:rPr>
          <w:rFonts w:ascii="Arial" w:eastAsia="Arial" w:hAnsi="Arial" w:cs="Arial"/>
          <w:color w:val="000000"/>
        </w:rPr>
      </w:pPr>
      <w:r>
        <w:rPr>
          <w:rFonts w:ascii="Arial" w:eastAsia="Arial" w:hAnsi="Arial" w:cs="Arial"/>
          <w:color w:val="000000"/>
        </w:rPr>
        <w:t xml:space="preserve">Se extiende también el mandato de protección </w:t>
      </w:r>
      <w:r>
        <w:rPr>
          <w:rFonts w:ascii="Arial" w:eastAsia="Arial" w:hAnsi="Arial" w:cs="Arial"/>
          <w:color w:val="000000"/>
        </w:rPr>
        <w:t>ambiental en</w:t>
      </w:r>
      <w:r>
        <w:rPr>
          <w:rFonts w:ascii="Arial" w:eastAsia="Arial" w:hAnsi="Arial" w:cs="Arial"/>
          <w:color w:val="000000"/>
        </w:rPr>
        <w:t xml:space="preserve"> relación a la tala indiscriminada de especies arbóreas, dando vigencia al mismo a través del reconocimiento de los servicios ecosistémicos prestados por los bosques urbanos constitutivos de un patrimonio común, y parte del derecho a un ambiente sano.</w:t>
      </w:r>
    </w:p>
    <w:p w:rsidR="00692C3E" w:rsidRDefault="00692C3E" w:rsidP="00692C3E">
      <w:pPr>
        <w:pBdr>
          <w:top w:val="nil"/>
          <w:left w:val="nil"/>
          <w:bottom w:val="nil"/>
          <w:right w:val="nil"/>
          <w:between w:val="nil"/>
        </w:pBdr>
        <w:shd w:val="clear" w:color="auto" w:fill="FFFFFF"/>
        <w:spacing w:line="240" w:lineRule="auto"/>
        <w:jc w:val="both"/>
        <w:rPr>
          <w:rFonts w:ascii="Arial" w:eastAsia="Arial" w:hAnsi="Arial" w:cs="Arial"/>
          <w:color w:val="000000"/>
        </w:rPr>
      </w:pPr>
      <w:r>
        <w:rPr>
          <w:rFonts w:ascii="Arial" w:eastAsia="Arial" w:hAnsi="Arial" w:cs="Arial"/>
          <w:color w:val="000000"/>
        </w:rPr>
        <w:t xml:space="preserve">El presente proyecto pretende impactar directamente en los objetivos de desarrollo sostenible, de forma concreta el objetivo específico sobre desarrollo urbano (ODS 11): «conseguir que las ciudades y los asentamientos humanos sean inclusivos, seguros, resilientes y sostenibles». </w:t>
      </w:r>
    </w:p>
    <w:p w:rsidR="00692C3E" w:rsidRDefault="00692C3E" w:rsidP="00692C3E">
      <w:pPr>
        <w:pBdr>
          <w:top w:val="nil"/>
          <w:left w:val="nil"/>
          <w:bottom w:val="nil"/>
          <w:right w:val="nil"/>
          <w:between w:val="nil"/>
        </w:pBdr>
        <w:shd w:val="clear" w:color="auto" w:fill="FFFFFF"/>
        <w:spacing w:line="240" w:lineRule="auto"/>
        <w:ind w:left="1416"/>
        <w:jc w:val="both"/>
        <w:rPr>
          <w:rFonts w:ascii="Arial" w:eastAsia="Arial" w:hAnsi="Arial" w:cs="Arial"/>
          <w:color w:val="000000"/>
        </w:rPr>
      </w:pPr>
      <w:r>
        <w:rPr>
          <w:rFonts w:ascii="Arial" w:eastAsia="Arial" w:hAnsi="Arial" w:cs="Arial"/>
          <w:color w:val="000000"/>
        </w:rPr>
        <w:t>“Alrededor de un tercio de los 231 indicadores que integran el marco de seguimiento mundial de los ODS se relaciona directamente con políticas urbanas con un claro impacto sobre las ciudades y los asentamientos humanos, y pueden medirse a nivel local (ONU-Hábitat, 2017). El papel fundamental de las ciudades para alcanzar los objetivos sostenibles establecidos en el Acuerdo de París se reconoció en la 22.ª Conferencia de las Partes de la Convención Marco de las Naciones Unidas sobre el Cambio Climático, que tuvo lugar en Marrakech, Marruecos, en 2015. “</w:t>
      </w:r>
      <w:r>
        <w:rPr>
          <w:rFonts w:ascii="Arial" w:eastAsia="Arial" w:hAnsi="Arial" w:cs="Arial"/>
          <w:color w:val="000000"/>
          <w:vertAlign w:val="superscript"/>
        </w:rPr>
        <w:footnoteReference w:id="3"/>
      </w:r>
    </w:p>
    <w:p w:rsidR="00692C3E" w:rsidRDefault="00692C3E" w:rsidP="00692C3E">
      <w:pPr>
        <w:pBdr>
          <w:top w:val="nil"/>
          <w:left w:val="nil"/>
          <w:bottom w:val="nil"/>
          <w:right w:val="nil"/>
          <w:between w:val="nil"/>
        </w:pBdr>
        <w:shd w:val="clear" w:color="auto" w:fill="FFFFFF"/>
        <w:spacing w:line="240" w:lineRule="auto"/>
        <w:jc w:val="both"/>
        <w:rPr>
          <w:rFonts w:ascii="Arial" w:eastAsia="Arial" w:hAnsi="Arial" w:cs="Arial"/>
          <w:color w:val="000000"/>
        </w:rPr>
      </w:pPr>
      <w:r>
        <w:rPr>
          <w:rFonts w:ascii="Arial" w:eastAsia="Arial" w:hAnsi="Arial" w:cs="Arial"/>
          <w:color w:val="000000"/>
        </w:rPr>
        <w:lastRenderedPageBreak/>
        <w:t xml:space="preserve">Lo que dota de vigencia y contexto al presente proyecto pretendiendo incidir en uno de los escenarios con destacado efecto multiplicador como lo son las ciudades, en esta medida los cambios en la regulación que tienden a la mejora de la calidad de vida principalmente </w:t>
      </w:r>
      <w:r>
        <w:rPr>
          <w:rFonts w:ascii="Arial" w:eastAsia="Arial" w:hAnsi="Arial" w:cs="Arial"/>
          <w:color w:val="000000"/>
        </w:rPr>
        <w:t>urbana</w:t>
      </w:r>
      <w:r>
        <w:rPr>
          <w:rFonts w:ascii="Arial" w:eastAsia="Arial" w:hAnsi="Arial" w:cs="Arial"/>
          <w:color w:val="000000"/>
        </w:rPr>
        <w:t xml:space="preserve"> nos acercan a un mejor vivir colectivo. La tendencia hacia la urbanización hace urgente la regulación de aspectos sensibles como lo es la silvicultura urbana. En este </w:t>
      </w:r>
      <w:r>
        <w:rPr>
          <w:rFonts w:ascii="Arial" w:eastAsia="Arial" w:hAnsi="Arial" w:cs="Arial"/>
          <w:color w:val="000000"/>
        </w:rPr>
        <w:t>mismo</w:t>
      </w:r>
      <w:r>
        <w:rPr>
          <w:rFonts w:ascii="Arial" w:eastAsia="Arial" w:hAnsi="Arial" w:cs="Arial"/>
          <w:color w:val="000000"/>
        </w:rPr>
        <w:t xml:space="preserve"> sentido la conferencia de las Naciones Unidas en 2011 dijo; </w:t>
      </w:r>
    </w:p>
    <w:p w:rsidR="00692C3E" w:rsidRDefault="00692C3E" w:rsidP="00692C3E">
      <w:pPr>
        <w:pBdr>
          <w:top w:val="nil"/>
          <w:left w:val="nil"/>
          <w:bottom w:val="nil"/>
          <w:right w:val="nil"/>
          <w:between w:val="nil"/>
        </w:pBdr>
        <w:shd w:val="clear" w:color="auto" w:fill="FFFFFF"/>
        <w:spacing w:line="240" w:lineRule="auto"/>
        <w:ind w:left="708"/>
        <w:jc w:val="both"/>
        <w:rPr>
          <w:rFonts w:ascii="Arial" w:eastAsia="Arial" w:hAnsi="Arial" w:cs="Arial"/>
          <w:color w:val="000000"/>
        </w:rPr>
      </w:pPr>
      <w:r>
        <w:rPr>
          <w:rFonts w:ascii="Arial" w:eastAsia="Arial" w:hAnsi="Arial" w:cs="Arial"/>
          <w:color w:val="000000"/>
        </w:rPr>
        <w:t>“En dicha instancia, las Partes acordaron que, debido a que las ciudades son la principal fuente de emisiones de carbono y contienen la mayor parte de la población humana (ONU-Hábitat, 2011), las iniciativas más importantes de mitigación y adaptación al cambio climático deberán implementarse en las zonas urbanas. La conferencia Hábitat III, celebrada en Quito, Ecuador, en 2016, colocó la igualdad y la sostenibilidad socioeconómica y ambiental en el centro del debate sobre el desarrollo urbano sostenible.”</w:t>
      </w:r>
      <w:r>
        <w:rPr>
          <w:rFonts w:ascii="Arial" w:eastAsia="Arial" w:hAnsi="Arial" w:cs="Arial"/>
          <w:color w:val="000000"/>
          <w:vertAlign w:val="superscript"/>
        </w:rPr>
        <w:footnoteReference w:id="4"/>
      </w:r>
    </w:p>
    <w:p w:rsidR="00692C3E" w:rsidRDefault="00692C3E" w:rsidP="00692C3E">
      <w:pPr>
        <w:numPr>
          <w:ilvl w:val="0"/>
          <w:numId w:val="8"/>
        </w:numPr>
        <w:pBdr>
          <w:top w:val="nil"/>
          <w:left w:val="nil"/>
          <w:bottom w:val="nil"/>
          <w:right w:val="nil"/>
          <w:between w:val="nil"/>
        </w:pBdr>
        <w:rPr>
          <w:rFonts w:ascii="Arial" w:eastAsia="Arial" w:hAnsi="Arial" w:cs="Arial"/>
          <w:b/>
          <w:color w:val="000000"/>
        </w:rPr>
      </w:pPr>
      <w:r>
        <w:rPr>
          <w:rFonts w:ascii="Arial" w:eastAsia="Arial" w:hAnsi="Arial" w:cs="Arial"/>
          <w:b/>
          <w:color w:val="000000"/>
        </w:rPr>
        <w:t>PRINCIPALES APORTES DEL PROYECTO DE LEY</w:t>
      </w:r>
    </w:p>
    <w:p w:rsidR="00692C3E" w:rsidRDefault="00692C3E" w:rsidP="00692C3E">
      <w:pPr>
        <w:jc w:val="both"/>
        <w:rPr>
          <w:rFonts w:ascii="Arial" w:eastAsia="Arial" w:hAnsi="Arial" w:cs="Arial"/>
        </w:rPr>
      </w:pPr>
      <w:r>
        <w:rPr>
          <w:rFonts w:ascii="Arial" w:eastAsia="Arial" w:hAnsi="Arial" w:cs="Arial"/>
        </w:rPr>
        <w:t>Con el Proyecto de Ley, Colombia avanza a la construcción de un país comprometido con la protección de sus recursos naturales renovables y con el cumplimiento de los principios señalados en la Constitución Política de 1991, conocida como la CONSTITUCIÓN ECOLOGICA COLOMBIANA.</w:t>
      </w:r>
    </w:p>
    <w:p w:rsidR="00692C3E" w:rsidRDefault="00692C3E" w:rsidP="00692C3E">
      <w:pPr>
        <w:jc w:val="both"/>
        <w:rPr>
          <w:rFonts w:ascii="Arial" w:eastAsia="Arial" w:hAnsi="Arial" w:cs="Arial"/>
        </w:rPr>
      </w:pPr>
      <w:r>
        <w:rPr>
          <w:rFonts w:ascii="Arial" w:eastAsia="Arial" w:hAnsi="Arial" w:cs="Arial"/>
        </w:rPr>
        <w:t>Pretende aportar a la aplicación de las mejores disposiciones técnicas haciéndolas vinculante en el proceso de traslado, así se entenderán como disposiciones técnicas adecuadas aquellas que: atendiendo a la consideración de que en un trasplante se remueve cerca del 95% del sistema de raíces absorbentes de los árboles, el trasplante debe ser preparado para asegurar y garantizar la producción de raíces finas cerca del tronco.</w:t>
      </w:r>
    </w:p>
    <w:p w:rsidR="00692C3E" w:rsidRDefault="00692C3E" w:rsidP="00692C3E">
      <w:pPr>
        <w:jc w:val="both"/>
        <w:rPr>
          <w:rFonts w:ascii="Arial" w:eastAsia="Arial" w:hAnsi="Arial" w:cs="Arial"/>
        </w:rPr>
      </w:pPr>
      <w:r>
        <w:rPr>
          <w:rFonts w:ascii="Arial" w:eastAsia="Arial" w:hAnsi="Arial" w:cs="Arial"/>
        </w:rPr>
        <w:t>Así las operaciones que debe realizar el contratista para el traslado de la especie arbórea se entenderán dentro de la observancia de las disposiciones técnicas adecuadas cuando estas prevean entre otras la:</w:t>
      </w:r>
    </w:p>
    <w:p w:rsidR="00692C3E" w:rsidRDefault="00692C3E" w:rsidP="00692C3E">
      <w:pPr>
        <w:numPr>
          <w:ilvl w:val="0"/>
          <w:numId w:val="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Estabilidad previa del ejemplar.</w:t>
      </w:r>
    </w:p>
    <w:p w:rsidR="00692C3E" w:rsidRDefault="00692C3E" w:rsidP="00692C3E">
      <w:pPr>
        <w:numPr>
          <w:ilvl w:val="0"/>
          <w:numId w:val="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Banqueo: realizar una zanja alrededor del árbol con el fin de formar un cepellón, en el que quedarán las raíces con las cuales será trasladado el árbol a su nuevo hábitat. Debiendo el diámetro el cepellón ser 9 veces el diámetro del tronco del árbol, medidos 30 cm arriba del cuello de la raíz; la profundidad depende de la extensión de las raíces laterales; recomendándose de 0,75 a 1 metro.</w:t>
      </w:r>
    </w:p>
    <w:p w:rsidR="00692C3E" w:rsidRDefault="00692C3E" w:rsidP="00692C3E">
      <w:pPr>
        <w:numPr>
          <w:ilvl w:val="0"/>
          <w:numId w:val="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Arpillado del cepellón: el cepellón debe ser envuelto de la parte superior y lateral con materiales adecuados que protejan de roturas y la desecación; posteriormente, se realiza un amarre en forma de tambor, con cuerdas laterales en la base y en la parte superior.</w:t>
      </w:r>
    </w:p>
    <w:p w:rsidR="00692C3E" w:rsidRDefault="00692C3E" w:rsidP="00692C3E">
      <w:pPr>
        <w:numPr>
          <w:ilvl w:val="0"/>
          <w:numId w:val="9"/>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Remoción: los árboles pequeños y medianos puedes ser removidos con ayuda de una carretilla; en el caso de árboles grandes se requiere la utilización de una grúa.</w:t>
      </w:r>
    </w:p>
    <w:p w:rsidR="00692C3E" w:rsidRDefault="00692C3E" w:rsidP="00692C3E">
      <w:pPr>
        <w:jc w:val="both"/>
        <w:rPr>
          <w:rFonts w:ascii="Arial" w:eastAsia="Arial" w:hAnsi="Arial" w:cs="Arial"/>
          <w:i/>
        </w:rPr>
      </w:pPr>
      <w:r>
        <w:rPr>
          <w:rFonts w:ascii="Arial" w:eastAsia="Arial" w:hAnsi="Arial" w:cs="Arial"/>
        </w:rPr>
        <w:t xml:space="preserve">También contribuye el presente proyecto a la materialización de indicadores de desarrollo sostenible de los cuales Colombia es signatario, </w:t>
      </w:r>
      <w:proofErr w:type="spellStart"/>
      <w:r>
        <w:rPr>
          <w:rFonts w:ascii="Arial" w:eastAsia="Arial" w:hAnsi="Arial" w:cs="Arial"/>
        </w:rPr>
        <w:t>asi</w:t>
      </w:r>
      <w:proofErr w:type="spellEnd"/>
      <w:r>
        <w:rPr>
          <w:rFonts w:ascii="Arial" w:eastAsia="Arial" w:hAnsi="Arial" w:cs="Arial"/>
        </w:rPr>
        <w:t xml:space="preserve"> el estado colombiano avanzaría en el </w:t>
      </w:r>
      <w:r>
        <w:rPr>
          <w:rFonts w:ascii="Arial" w:eastAsia="Arial" w:hAnsi="Arial" w:cs="Arial"/>
        </w:rPr>
        <w:lastRenderedPageBreak/>
        <w:t xml:space="preserve">sentido de </w:t>
      </w:r>
      <w:r>
        <w:rPr>
          <w:rFonts w:ascii="Arial" w:eastAsia="Arial" w:hAnsi="Arial" w:cs="Arial"/>
          <w:i/>
        </w:rPr>
        <w:t xml:space="preserve">la promoción de espacios públicos seguros, inclusivos, accesibles, verdes y de gran calidad (ODS 11) que cumplan con los siguientes requisitos: </w:t>
      </w:r>
    </w:p>
    <w:p w:rsidR="00692C3E" w:rsidRDefault="00692C3E" w:rsidP="00692C3E">
      <w:pPr>
        <w:ind w:left="708"/>
        <w:jc w:val="both"/>
        <w:rPr>
          <w:rFonts w:ascii="Arial" w:eastAsia="Arial" w:hAnsi="Arial" w:cs="Arial"/>
        </w:rPr>
      </w:pPr>
    </w:p>
    <w:p w:rsidR="00692C3E" w:rsidRDefault="00692C3E" w:rsidP="00692C3E">
      <w:pPr>
        <w:ind w:left="708"/>
        <w:jc w:val="both"/>
        <w:rPr>
          <w:rFonts w:ascii="Arial" w:eastAsia="Arial" w:hAnsi="Arial" w:cs="Arial"/>
        </w:rPr>
      </w:pPr>
      <w:r>
        <w:rPr>
          <w:rFonts w:ascii="Arial" w:eastAsia="Arial" w:hAnsi="Arial" w:cs="Arial"/>
        </w:rPr>
        <w:t>• proporcionen a los habitantes urbanos áreas multifuncionales diseñadas para la interacción y la inclusión sociales (ODS 10 y 11);</w:t>
      </w:r>
    </w:p>
    <w:p w:rsidR="00692C3E" w:rsidRDefault="00692C3E" w:rsidP="00692C3E">
      <w:pPr>
        <w:ind w:left="708"/>
        <w:jc w:val="both"/>
        <w:rPr>
          <w:rFonts w:ascii="Arial" w:eastAsia="Arial" w:hAnsi="Arial" w:cs="Arial"/>
        </w:rPr>
      </w:pPr>
      <w:r>
        <w:rPr>
          <w:rFonts w:ascii="Arial" w:eastAsia="Arial" w:hAnsi="Arial" w:cs="Arial"/>
        </w:rPr>
        <w:t xml:space="preserve">• contribuyan a la salud y el bienestar humanos (ODS 3); </w:t>
      </w:r>
    </w:p>
    <w:p w:rsidR="00692C3E" w:rsidRDefault="00692C3E" w:rsidP="00692C3E">
      <w:pPr>
        <w:ind w:left="708"/>
        <w:jc w:val="both"/>
        <w:rPr>
          <w:rFonts w:ascii="Arial" w:eastAsia="Arial" w:hAnsi="Arial" w:cs="Arial"/>
        </w:rPr>
      </w:pPr>
      <w:r>
        <w:rPr>
          <w:rFonts w:ascii="Arial" w:eastAsia="Arial" w:hAnsi="Arial" w:cs="Arial"/>
        </w:rPr>
        <w:t>• promuevan el intercambio económico, la expresión cultural y el diálogo entre una amplia diversidad de personas y culturas (ODS 8);</w:t>
      </w:r>
    </w:p>
    <w:p w:rsidR="00692C3E" w:rsidRDefault="00692C3E" w:rsidP="00692C3E">
      <w:pPr>
        <w:ind w:left="708"/>
        <w:jc w:val="both"/>
        <w:rPr>
          <w:rFonts w:ascii="Arial" w:eastAsia="Arial" w:hAnsi="Arial" w:cs="Arial"/>
        </w:rPr>
      </w:pPr>
      <w:r>
        <w:rPr>
          <w:rFonts w:ascii="Arial" w:eastAsia="Arial" w:hAnsi="Arial" w:cs="Arial"/>
        </w:rPr>
        <w:t xml:space="preserve"> • estén diseñados y gestionados para garantizar el desarrollo humano y construir sociedades pacíficas, inclusivas y participativas (ODS 10 y 16), así como para promover la convivencia, la conectividad y la inclusión social </w:t>
      </w:r>
    </w:p>
    <w:p w:rsidR="00692C3E" w:rsidRDefault="00692C3E" w:rsidP="00692C3E">
      <w:pPr>
        <w:jc w:val="both"/>
        <w:rPr>
          <w:rFonts w:ascii="Arial" w:eastAsia="Arial" w:hAnsi="Arial" w:cs="Arial"/>
        </w:rPr>
      </w:pPr>
    </w:p>
    <w:p w:rsidR="00692C3E" w:rsidRDefault="00692C3E" w:rsidP="00692C3E">
      <w:pPr>
        <w:jc w:val="both"/>
        <w:rPr>
          <w:rFonts w:ascii="Arial" w:eastAsia="Arial" w:hAnsi="Arial" w:cs="Arial"/>
          <w:b/>
        </w:rPr>
      </w:pPr>
      <w:r>
        <w:rPr>
          <w:rFonts w:ascii="Arial" w:eastAsia="Arial" w:hAnsi="Arial" w:cs="Arial"/>
          <w:b/>
        </w:rPr>
        <w:t>CONTENIDOS ESPECÍFICOS DEL PROYECTO DE LEY</w:t>
      </w:r>
    </w:p>
    <w:p w:rsidR="00692C3E" w:rsidRDefault="00692C3E" w:rsidP="00692C3E">
      <w:pPr>
        <w:jc w:val="both"/>
        <w:rPr>
          <w:rFonts w:ascii="Arial" w:eastAsia="Arial" w:hAnsi="Arial" w:cs="Arial"/>
        </w:rPr>
      </w:pPr>
      <w:r>
        <w:rPr>
          <w:rFonts w:ascii="Arial" w:eastAsia="Arial" w:hAnsi="Arial" w:cs="Arial"/>
        </w:rPr>
        <w:t>El Proyecto de Ley que se somete a consideración del Congreso de la Republica de Colombia, tiene como contenidos específicos:</w:t>
      </w:r>
    </w:p>
    <w:p w:rsidR="00692C3E" w:rsidRDefault="00692C3E" w:rsidP="00692C3E">
      <w:pPr>
        <w:jc w:val="both"/>
        <w:rPr>
          <w:rFonts w:ascii="Arial" w:eastAsia="Arial" w:hAnsi="Arial" w:cs="Arial"/>
        </w:rPr>
      </w:pPr>
      <w:r>
        <w:rPr>
          <w:rFonts w:ascii="Arial" w:eastAsia="Arial" w:hAnsi="Arial" w:cs="Arial"/>
        </w:rPr>
        <w:t>1) fijar en todo el territorio nacional, la prohibición de tala de árboles, en su defecto, ordenar el traslado y reubicación de los árboles a intervenir en los diferentes proyectos.</w:t>
      </w:r>
    </w:p>
    <w:p w:rsidR="00692C3E" w:rsidRDefault="00692C3E" w:rsidP="00692C3E">
      <w:pPr>
        <w:jc w:val="both"/>
        <w:rPr>
          <w:rFonts w:ascii="Arial" w:eastAsia="Arial" w:hAnsi="Arial" w:cs="Arial"/>
        </w:rPr>
      </w:pPr>
      <w:r>
        <w:rPr>
          <w:rFonts w:ascii="Arial" w:eastAsia="Arial" w:hAnsi="Arial" w:cs="Arial"/>
        </w:rPr>
        <w:t xml:space="preserve"> 2)fijar compensaciones previas por parte de las autoridades ambientales.</w:t>
      </w:r>
    </w:p>
    <w:p w:rsidR="003B4F01" w:rsidRPr="0050079B" w:rsidRDefault="003B4F01" w:rsidP="0050079B">
      <w:pPr>
        <w:spacing w:line="360" w:lineRule="auto"/>
        <w:jc w:val="both"/>
        <w:rPr>
          <w:rFonts w:ascii="Arial" w:hAnsi="Arial" w:cs="Arial"/>
          <w:b/>
        </w:rPr>
      </w:pPr>
    </w:p>
    <w:p w:rsidR="000D0F4E" w:rsidRPr="0050079B" w:rsidRDefault="008B06A7" w:rsidP="00B418E6">
      <w:pPr>
        <w:spacing w:line="360" w:lineRule="auto"/>
        <w:jc w:val="both"/>
        <w:rPr>
          <w:rFonts w:ascii="Arial" w:hAnsi="Arial" w:cs="Arial"/>
        </w:rPr>
      </w:pPr>
      <w:r w:rsidRPr="0050079B">
        <w:rPr>
          <w:rFonts w:ascii="Arial" w:hAnsi="Arial" w:cs="Arial"/>
        </w:rPr>
        <w:t>Atentamente,</w:t>
      </w:r>
    </w:p>
    <w:p w:rsidR="007F23AE" w:rsidRPr="0050079B" w:rsidRDefault="007F23AE" w:rsidP="00B418E6">
      <w:pPr>
        <w:spacing w:line="360" w:lineRule="auto"/>
        <w:jc w:val="both"/>
        <w:rPr>
          <w:rFonts w:ascii="Arial" w:hAnsi="Arial" w:cs="Arial"/>
        </w:rPr>
      </w:pPr>
    </w:p>
    <w:p w:rsidR="003863FA" w:rsidRPr="0050079B" w:rsidRDefault="003863FA" w:rsidP="007F23AE">
      <w:pPr>
        <w:pStyle w:val="NormalWeb"/>
        <w:spacing w:before="0" w:beforeAutospacing="0" w:after="0" w:afterAutospacing="0"/>
        <w:jc w:val="both"/>
        <w:rPr>
          <w:rFonts w:ascii="Arial" w:hAnsi="Arial" w:cs="Arial"/>
          <w:b/>
          <w:color w:val="000000"/>
          <w:sz w:val="22"/>
          <w:szCs w:val="22"/>
        </w:rPr>
      </w:pPr>
      <w:r w:rsidRPr="0050079B">
        <w:rPr>
          <w:rFonts w:ascii="Arial" w:hAnsi="Arial" w:cs="Arial"/>
          <w:b/>
          <w:color w:val="000000"/>
          <w:sz w:val="22"/>
          <w:szCs w:val="22"/>
        </w:rPr>
        <w:t>FABIÁN DÍAZ PLATA</w:t>
      </w:r>
    </w:p>
    <w:p w:rsidR="003863FA" w:rsidRPr="0050079B" w:rsidRDefault="003863FA" w:rsidP="007F23AE">
      <w:pPr>
        <w:pStyle w:val="NormalWeb"/>
        <w:spacing w:before="0" w:beforeAutospacing="0" w:after="0" w:afterAutospacing="0"/>
        <w:jc w:val="both"/>
        <w:rPr>
          <w:rFonts w:ascii="Arial" w:hAnsi="Arial" w:cs="Arial"/>
          <w:color w:val="000000"/>
          <w:sz w:val="22"/>
          <w:szCs w:val="22"/>
        </w:rPr>
      </w:pPr>
      <w:r w:rsidRPr="0050079B">
        <w:rPr>
          <w:rFonts w:ascii="Arial" w:hAnsi="Arial" w:cs="Arial"/>
          <w:color w:val="000000"/>
          <w:sz w:val="22"/>
          <w:szCs w:val="22"/>
        </w:rPr>
        <w:t xml:space="preserve">Representante a la Cámara </w:t>
      </w:r>
    </w:p>
    <w:p w:rsidR="003863FA" w:rsidRPr="0050079B" w:rsidRDefault="003863FA" w:rsidP="007F23AE">
      <w:pPr>
        <w:pStyle w:val="NormalWeb"/>
        <w:spacing w:before="0" w:beforeAutospacing="0" w:after="0" w:afterAutospacing="0"/>
        <w:jc w:val="both"/>
        <w:rPr>
          <w:rFonts w:ascii="Arial" w:hAnsi="Arial" w:cs="Arial"/>
          <w:color w:val="000000"/>
          <w:sz w:val="22"/>
          <w:szCs w:val="22"/>
        </w:rPr>
      </w:pPr>
      <w:r w:rsidRPr="0050079B">
        <w:rPr>
          <w:rFonts w:ascii="Arial" w:hAnsi="Arial" w:cs="Arial"/>
          <w:color w:val="000000"/>
          <w:sz w:val="22"/>
          <w:szCs w:val="22"/>
        </w:rPr>
        <w:t>Departamento de Santander</w:t>
      </w:r>
    </w:p>
    <w:sectPr w:rsidR="003863FA" w:rsidRPr="0050079B" w:rsidSect="00C75F44">
      <w:head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6D4D" w:rsidRDefault="00B16D4D" w:rsidP="00307E2E">
      <w:pPr>
        <w:spacing w:after="0" w:line="240" w:lineRule="auto"/>
      </w:pPr>
      <w:r>
        <w:separator/>
      </w:r>
    </w:p>
  </w:endnote>
  <w:endnote w:type="continuationSeparator" w:id="0">
    <w:p w:rsidR="00B16D4D" w:rsidRDefault="00B16D4D"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6D4D" w:rsidRDefault="00B16D4D" w:rsidP="00307E2E">
      <w:pPr>
        <w:spacing w:after="0" w:line="240" w:lineRule="auto"/>
      </w:pPr>
      <w:r>
        <w:separator/>
      </w:r>
    </w:p>
  </w:footnote>
  <w:footnote w:type="continuationSeparator" w:id="0">
    <w:p w:rsidR="00B16D4D" w:rsidRDefault="00B16D4D" w:rsidP="00307E2E">
      <w:pPr>
        <w:spacing w:after="0" w:line="240" w:lineRule="auto"/>
      </w:pPr>
      <w:r>
        <w:continuationSeparator/>
      </w:r>
    </w:p>
  </w:footnote>
  <w:footnote w:id="1">
    <w:p w:rsidR="00692C3E" w:rsidRDefault="00692C3E" w:rsidP="00692C3E">
      <w:pPr>
        <w:pBdr>
          <w:top w:val="nil"/>
          <w:left w:val="nil"/>
          <w:bottom w:val="nil"/>
          <w:right w:val="nil"/>
          <w:between w:val="nil"/>
        </w:pBdr>
        <w:spacing w:after="0" w:line="240" w:lineRule="auto"/>
        <w:jc w:val="both"/>
        <w:rPr>
          <w:rFonts w:ascii="Century Gothic" w:eastAsia="Century Gothic" w:hAnsi="Century Gothic" w:cs="Century Gothic"/>
          <w:color w:val="000000"/>
          <w:sz w:val="20"/>
          <w:szCs w:val="20"/>
        </w:rPr>
      </w:pPr>
      <w:r>
        <w:rPr>
          <w:vertAlign w:val="superscript"/>
        </w:rPr>
        <w:footnoteRef/>
      </w:r>
      <w:r>
        <w:rPr>
          <w:rFonts w:ascii="Century Gothic" w:eastAsia="Century Gothic" w:hAnsi="Century Gothic" w:cs="Century Gothic"/>
          <w:color w:val="000000"/>
          <w:sz w:val="20"/>
          <w:szCs w:val="20"/>
        </w:rPr>
        <w:t xml:space="preserve"> WWF-COLOMBIA. (2018) La hora del planeta moviliza a los colombianos por nuestros bosques. Recuperado de: http://www.wwf.org.co/?uNewsID=324472</w:t>
      </w:r>
    </w:p>
  </w:footnote>
  <w:footnote w:id="2">
    <w:p w:rsidR="00692C3E" w:rsidRDefault="00692C3E" w:rsidP="00692C3E">
      <w:pPr>
        <w:pBdr>
          <w:top w:val="nil"/>
          <w:left w:val="nil"/>
          <w:bottom w:val="nil"/>
          <w:right w:val="nil"/>
          <w:between w:val="nil"/>
        </w:pBdr>
        <w:spacing w:after="0" w:line="240" w:lineRule="auto"/>
        <w:jc w:val="both"/>
        <w:rPr>
          <w:color w:val="000000"/>
          <w:sz w:val="20"/>
          <w:szCs w:val="20"/>
        </w:rPr>
      </w:pPr>
      <w:r>
        <w:rPr>
          <w:vertAlign w:val="superscript"/>
        </w:rPr>
        <w:footnoteRef/>
      </w:r>
      <w:r>
        <w:rPr>
          <w:rFonts w:ascii="Century Gothic" w:eastAsia="Century Gothic" w:hAnsi="Century Gothic" w:cs="Century Gothic"/>
          <w:color w:val="000000"/>
          <w:sz w:val="20"/>
          <w:szCs w:val="20"/>
        </w:rPr>
        <w:t xml:space="preserve"> Sistema de Información Ambiental de Colombia. (2017). La deforestación en Colombia sigue en aumento. </w:t>
      </w:r>
      <w:r>
        <w:rPr>
          <w:rFonts w:ascii="Century Gothic" w:eastAsia="Century Gothic" w:hAnsi="Century Gothic" w:cs="Century Gothic"/>
          <w:i/>
          <w:color w:val="000000"/>
          <w:sz w:val="20"/>
          <w:szCs w:val="20"/>
        </w:rPr>
        <w:t xml:space="preserve">Boletín informativo, Julio 2017. </w:t>
      </w:r>
      <w:r>
        <w:rPr>
          <w:rFonts w:ascii="Century Gothic" w:eastAsia="Century Gothic" w:hAnsi="Century Gothic" w:cs="Century Gothic"/>
          <w:color w:val="000000"/>
          <w:sz w:val="20"/>
          <w:szCs w:val="20"/>
        </w:rPr>
        <w:t>Recuperado de: http://www.siac.gov.co/documents/670372/24459251/BOLETIN+julio+2017.pdf/96a77955-fc73-40da-9030-cfd55336bebc</w:t>
      </w:r>
    </w:p>
  </w:footnote>
  <w:footnote w:id="3">
    <w:p w:rsidR="00692C3E" w:rsidRDefault="00692C3E" w:rsidP="00692C3E">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S. Borelli, M. </w:t>
      </w:r>
      <w:proofErr w:type="spellStart"/>
      <w:r>
        <w:rPr>
          <w:rFonts w:ascii="Calibri" w:eastAsia="Calibri" w:hAnsi="Calibri" w:cs="Calibri"/>
          <w:color w:val="000000"/>
          <w:sz w:val="20"/>
          <w:szCs w:val="20"/>
        </w:rPr>
        <w:t>Conigliaro</w:t>
      </w:r>
      <w:proofErr w:type="spellEnd"/>
      <w:r>
        <w:rPr>
          <w:rFonts w:ascii="Calibri" w:eastAsia="Calibri" w:hAnsi="Calibri" w:cs="Calibri"/>
          <w:color w:val="000000"/>
          <w:sz w:val="20"/>
          <w:szCs w:val="20"/>
        </w:rPr>
        <w:t xml:space="preserve"> y F. Pineda, Los bosques urbanos en el contexto global, UNASYLVA VOL69 / 2018/ </w:t>
      </w:r>
    </w:p>
  </w:footnote>
  <w:footnote w:id="4">
    <w:p w:rsidR="00692C3E" w:rsidRDefault="00692C3E" w:rsidP="00692C3E">
      <w:pPr>
        <w:pBdr>
          <w:top w:val="nil"/>
          <w:left w:val="nil"/>
          <w:bottom w:val="nil"/>
          <w:right w:val="nil"/>
          <w:between w:val="nil"/>
        </w:pBdr>
        <w:spacing w:after="0" w:line="240" w:lineRule="auto"/>
        <w:rPr>
          <w:color w:val="000000"/>
          <w:sz w:val="20"/>
          <w:szCs w:val="20"/>
        </w:rPr>
      </w:pPr>
      <w:r>
        <w:rPr>
          <w:vertAlign w:val="superscript"/>
        </w:rPr>
        <w:footnoteRef/>
      </w:r>
      <w:r>
        <w:rPr>
          <w:rFonts w:ascii="Calibri" w:eastAsia="Calibri" w:hAnsi="Calibri" w:cs="Calibri"/>
          <w:color w:val="000000"/>
          <w:sz w:val="20"/>
          <w:szCs w:val="20"/>
        </w:rPr>
        <w:t xml:space="preserve"> </w:t>
      </w:r>
      <w:proofErr w:type="spellStart"/>
      <w:r>
        <w:rPr>
          <w:rFonts w:ascii="Calibri" w:eastAsia="Calibri" w:hAnsi="Calibri" w:cs="Calibri"/>
          <w:color w:val="000000"/>
          <w:sz w:val="20"/>
          <w:szCs w:val="20"/>
        </w:rPr>
        <w:t>ibid</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3720279"/>
    <w:multiLevelType w:val="multilevel"/>
    <w:tmpl w:val="2C4E036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25366E9"/>
    <w:multiLevelType w:val="multilevel"/>
    <w:tmpl w:val="69B4A7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9826D91"/>
    <w:multiLevelType w:val="multilevel"/>
    <w:tmpl w:val="37ECCB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41A3F95"/>
    <w:multiLevelType w:val="multilevel"/>
    <w:tmpl w:val="CF94D8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01E345E"/>
    <w:multiLevelType w:val="multilevel"/>
    <w:tmpl w:val="7F7E80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8"/>
  </w:num>
  <w:num w:numId="3">
    <w:abstractNumId w:val="1"/>
  </w:num>
  <w:num w:numId="4">
    <w:abstractNumId w:val="0"/>
  </w:num>
  <w:num w:numId="5">
    <w:abstractNumId w:val="5"/>
  </w:num>
  <w:num w:numId="6">
    <w:abstractNumId w:val="4"/>
  </w:num>
  <w:num w:numId="7">
    <w:abstractNumId w:val="3"/>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E2E"/>
    <w:rsid w:val="000119DA"/>
    <w:rsid w:val="000519B8"/>
    <w:rsid w:val="0005321E"/>
    <w:rsid w:val="00065720"/>
    <w:rsid w:val="000700C0"/>
    <w:rsid w:val="000916F8"/>
    <w:rsid w:val="000921A6"/>
    <w:rsid w:val="000B2658"/>
    <w:rsid w:val="000C3F23"/>
    <w:rsid w:val="000D0F4E"/>
    <w:rsid w:val="00124610"/>
    <w:rsid w:val="00124C39"/>
    <w:rsid w:val="00132B35"/>
    <w:rsid w:val="00145E3F"/>
    <w:rsid w:val="001543DE"/>
    <w:rsid w:val="00156CA0"/>
    <w:rsid w:val="00196893"/>
    <w:rsid w:val="001A162D"/>
    <w:rsid w:val="0020007F"/>
    <w:rsid w:val="00203C99"/>
    <w:rsid w:val="002068B5"/>
    <w:rsid w:val="002323EC"/>
    <w:rsid w:val="002A0713"/>
    <w:rsid w:val="002D7C81"/>
    <w:rsid w:val="002E7E39"/>
    <w:rsid w:val="002F688E"/>
    <w:rsid w:val="002F7DE2"/>
    <w:rsid w:val="003049F4"/>
    <w:rsid w:val="0030677C"/>
    <w:rsid w:val="00307E2E"/>
    <w:rsid w:val="0031332C"/>
    <w:rsid w:val="00330CA8"/>
    <w:rsid w:val="0034638F"/>
    <w:rsid w:val="003755FC"/>
    <w:rsid w:val="003863FA"/>
    <w:rsid w:val="003A0089"/>
    <w:rsid w:val="003A5F9D"/>
    <w:rsid w:val="003B4F01"/>
    <w:rsid w:val="003D3AE5"/>
    <w:rsid w:val="003E53F9"/>
    <w:rsid w:val="003F49D0"/>
    <w:rsid w:val="004034B8"/>
    <w:rsid w:val="004157F9"/>
    <w:rsid w:val="00434474"/>
    <w:rsid w:val="00443A23"/>
    <w:rsid w:val="00462776"/>
    <w:rsid w:val="004636CF"/>
    <w:rsid w:val="004843CA"/>
    <w:rsid w:val="0049501A"/>
    <w:rsid w:val="004A1482"/>
    <w:rsid w:val="004A1FA2"/>
    <w:rsid w:val="004A2906"/>
    <w:rsid w:val="004C7736"/>
    <w:rsid w:val="004D2D7F"/>
    <w:rsid w:val="004E1E81"/>
    <w:rsid w:val="0050079B"/>
    <w:rsid w:val="00503C1F"/>
    <w:rsid w:val="00505E2C"/>
    <w:rsid w:val="00513854"/>
    <w:rsid w:val="005146AB"/>
    <w:rsid w:val="00536C98"/>
    <w:rsid w:val="005742C5"/>
    <w:rsid w:val="005A08DB"/>
    <w:rsid w:val="005E07B7"/>
    <w:rsid w:val="005E17D1"/>
    <w:rsid w:val="005E4379"/>
    <w:rsid w:val="005E60D1"/>
    <w:rsid w:val="006040E5"/>
    <w:rsid w:val="00655EC2"/>
    <w:rsid w:val="006828DA"/>
    <w:rsid w:val="00692C3E"/>
    <w:rsid w:val="0069550C"/>
    <w:rsid w:val="00697390"/>
    <w:rsid w:val="006B18CE"/>
    <w:rsid w:val="006D1C4C"/>
    <w:rsid w:val="007224E4"/>
    <w:rsid w:val="007652E4"/>
    <w:rsid w:val="00780725"/>
    <w:rsid w:val="00782969"/>
    <w:rsid w:val="00782C85"/>
    <w:rsid w:val="007C1EC8"/>
    <w:rsid w:val="007E31F0"/>
    <w:rsid w:val="007E41C3"/>
    <w:rsid w:val="007F23AE"/>
    <w:rsid w:val="007F2EFF"/>
    <w:rsid w:val="00810568"/>
    <w:rsid w:val="008203AB"/>
    <w:rsid w:val="00840696"/>
    <w:rsid w:val="008445B4"/>
    <w:rsid w:val="00851ECA"/>
    <w:rsid w:val="00873D99"/>
    <w:rsid w:val="00895F67"/>
    <w:rsid w:val="008A7AC4"/>
    <w:rsid w:val="008B022A"/>
    <w:rsid w:val="008B06A7"/>
    <w:rsid w:val="00927E8E"/>
    <w:rsid w:val="009355CE"/>
    <w:rsid w:val="00942D96"/>
    <w:rsid w:val="00952848"/>
    <w:rsid w:val="00975BA2"/>
    <w:rsid w:val="009B168E"/>
    <w:rsid w:val="009B2999"/>
    <w:rsid w:val="009E0010"/>
    <w:rsid w:val="009E2AB0"/>
    <w:rsid w:val="009F2DD1"/>
    <w:rsid w:val="00A27467"/>
    <w:rsid w:val="00A56795"/>
    <w:rsid w:val="00A64116"/>
    <w:rsid w:val="00A75510"/>
    <w:rsid w:val="00A968E4"/>
    <w:rsid w:val="00AA2F03"/>
    <w:rsid w:val="00AA7A93"/>
    <w:rsid w:val="00AB2E8B"/>
    <w:rsid w:val="00AD2D50"/>
    <w:rsid w:val="00AD36AB"/>
    <w:rsid w:val="00AE3224"/>
    <w:rsid w:val="00AE3B03"/>
    <w:rsid w:val="00B06795"/>
    <w:rsid w:val="00B16D4D"/>
    <w:rsid w:val="00B418E6"/>
    <w:rsid w:val="00B5749A"/>
    <w:rsid w:val="00B73920"/>
    <w:rsid w:val="00B95433"/>
    <w:rsid w:val="00BB15F3"/>
    <w:rsid w:val="00BC3F13"/>
    <w:rsid w:val="00BD0248"/>
    <w:rsid w:val="00BE04D1"/>
    <w:rsid w:val="00BF0095"/>
    <w:rsid w:val="00C07ADB"/>
    <w:rsid w:val="00C1785C"/>
    <w:rsid w:val="00C31639"/>
    <w:rsid w:val="00C338C0"/>
    <w:rsid w:val="00C45304"/>
    <w:rsid w:val="00C534AF"/>
    <w:rsid w:val="00C67052"/>
    <w:rsid w:val="00C731BE"/>
    <w:rsid w:val="00C75F44"/>
    <w:rsid w:val="00C82714"/>
    <w:rsid w:val="00C84056"/>
    <w:rsid w:val="00CB4F8D"/>
    <w:rsid w:val="00CB5146"/>
    <w:rsid w:val="00CC55CB"/>
    <w:rsid w:val="00CF09C8"/>
    <w:rsid w:val="00D0514B"/>
    <w:rsid w:val="00D20858"/>
    <w:rsid w:val="00D22C81"/>
    <w:rsid w:val="00D45FAC"/>
    <w:rsid w:val="00D46139"/>
    <w:rsid w:val="00D462EA"/>
    <w:rsid w:val="00D671EC"/>
    <w:rsid w:val="00D82F8E"/>
    <w:rsid w:val="00DA2B7E"/>
    <w:rsid w:val="00DC52E5"/>
    <w:rsid w:val="00DE249D"/>
    <w:rsid w:val="00E05F91"/>
    <w:rsid w:val="00E54290"/>
    <w:rsid w:val="00E779BC"/>
    <w:rsid w:val="00E804AC"/>
    <w:rsid w:val="00E82942"/>
    <w:rsid w:val="00E830E1"/>
    <w:rsid w:val="00EA185C"/>
    <w:rsid w:val="00EB7C9C"/>
    <w:rsid w:val="00ED5267"/>
    <w:rsid w:val="00F036BE"/>
    <w:rsid w:val="00F2130E"/>
    <w:rsid w:val="00F53F47"/>
    <w:rsid w:val="00F95F17"/>
    <w:rsid w:val="00FC3C1B"/>
    <w:rsid w:val="00FE3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8E01E4"/>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53F9"/>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2630</Words>
  <Characters>14468</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cp:lastModifiedBy>
  <cp:revision>10</cp:revision>
  <cp:lastPrinted>2019-02-25T21:22:00Z</cp:lastPrinted>
  <dcterms:created xsi:type="dcterms:W3CDTF">2019-07-19T23:25:00Z</dcterms:created>
  <dcterms:modified xsi:type="dcterms:W3CDTF">2019-07-19T23:32:00Z</dcterms:modified>
</cp:coreProperties>
</file>